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2DF4" w14:textId="6D77B371" w:rsidR="002B0C1B" w:rsidRDefault="002C23BD" w:rsidP="00E51712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C23BD">
        <w:rPr>
          <w:rFonts w:ascii="Arial" w:hAnsi="Arial" w:cs="Arial"/>
          <w:b/>
          <w:bCs/>
          <w:caps/>
          <w:sz w:val="24"/>
          <w:szCs w:val="24"/>
        </w:rPr>
        <w:t>Kinematic Profiles and Performance Insights of National-Level Speed Climber</w:t>
      </w:r>
      <w:r w:rsidR="002B0C1B">
        <w:rPr>
          <w:rFonts w:ascii="Arial" w:hAnsi="Arial" w:cs="Arial"/>
          <w:b/>
          <w:bCs/>
          <w:caps/>
          <w:sz w:val="24"/>
          <w:szCs w:val="24"/>
        </w:rPr>
        <w:t>s</w:t>
      </w:r>
    </w:p>
    <w:p w14:paraId="3F15F6E6" w14:textId="3AA3AD5C" w:rsidR="003C15BA" w:rsidRPr="003C15BA" w:rsidRDefault="00D313CF" w:rsidP="00E5171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Simon Briley</w:t>
      </w:r>
      <w:r w:rsidR="0036583B" w:rsidRPr="009A1132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36583B">
        <w:rPr>
          <w:rFonts w:ascii="Arial" w:hAnsi="Arial" w:cs="Arial"/>
          <w:sz w:val="20"/>
          <w:szCs w:val="20"/>
        </w:rPr>
        <w:t xml:space="preserve">, </w:t>
      </w:r>
      <w:r w:rsidR="00FD55DA">
        <w:rPr>
          <w:rFonts w:ascii="Arial" w:hAnsi="Arial" w:cs="Arial"/>
          <w:sz w:val="20"/>
          <w:szCs w:val="20"/>
        </w:rPr>
        <w:t>Nicola Taylor</w:t>
      </w:r>
      <w:r w:rsidR="00FD55DA" w:rsidRPr="00E41087">
        <w:rPr>
          <w:rFonts w:ascii="Arial" w:hAnsi="Arial" w:cs="Arial"/>
          <w:sz w:val="20"/>
          <w:szCs w:val="20"/>
          <w:vertAlign w:val="superscript"/>
        </w:rPr>
        <w:t>1</w:t>
      </w:r>
      <w:r w:rsidR="00FD55DA">
        <w:rPr>
          <w:rFonts w:ascii="Arial" w:hAnsi="Arial" w:cs="Arial"/>
          <w:sz w:val="20"/>
          <w:szCs w:val="20"/>
        </w:rPr>
        <w:t>, Tom Outram</w:t>
      </w:r>
      <w:r w:rsidR="00FD55DA" w:rsidRPr="00E41087">
        <w:rPr>
          <w:rFonts w:ascii="Arial" w:hAnsi="Arial" w:cs="Arial"/>
          <w:sz w:val="20"/>
          <w:szCs w:val="20"/>
          <w:vertAlign w:val="superscript"/>
        </w:rPr>
        <w:t>1</w:t>
      </w:r>
      <w:r w:rsidR="00FD55DA">
        <w:rPr>
          <w:rFonts w:ascii="Arial" w:hAnsi="Arial" w:cs="Arial"/>
          <w:sz w:val="20"/>
          <w:szCs w:val="20"/>
        </w:rPr>
        <w:t>, Joel Chidley</w:t>
      </w:r>
      <w:r w:rsidR="00FD55DA" w:rsidRPr="00E41087">
        <w:rPr>
          <w:rFonts w:ascii="Arial" w:hAnsi="Arial" w:cs="Arial"/>
          <w:sz w:val="20"/>
          <w:szCs w:val="20"/>
          <w:vertAlign w:val="superscript"/>
        </w:rPr>
        <w:t>1</w:t>
      </w:r>
      <w:r w:rsidR="0036583B">
        <w:rPr>
          <w:rFonts w:ascii="Arial" w:hAnsi="Arial" w:cs="Arial"/>
          <w:sz w:val="20"/>
          <w:szCs w:val="20"/>
        </w:rPr>
        <w:t xml:space="preserve">, </w:t>
      </w:r>
      <w:r w:rsidR="00FD55DA">
        <w:rPr>
          <w:rFonts w:ascii="Arial" w:hAnsi="Arial" w:cs="Arial"/>
          <w:sz w:val="20"/>
          <w:szCs w:val="20"/>
        </w:rPr>
        <w:t>Jamie Vardy</w:t>
      </w:r>
      <w:r w:rsidR="00B5670C" w:rsidRPr="00B5670C">
        <w:rPr>
          <w:rFonts w:ascii="Arial" w:hAnsi="Arial" w:cs="Arial"/>
          <w:sz w:val="20"/>
          <w:szCs w:val="20"/>
          <w:vertAlign w:val="superscript"/>
        </w:rPr>
        <w:t>2</w:t>
      </w:r>
      <w:r w:rsidR="00FD55DA">
        <w:rPr>
          <w:rFonts w:ascii="Arial" w:hAnsi="Arial" w:cs="Arial"/>
          <w:sz w:val="20"/>
          <w:szCs w:val="20"/>
        </w:rPr>
        <w:t xml:space="preserve"> </w:t>
      </w:r>
      <w:r w:rsidR="003C15BA" w:rsidRPr="003C15BA">
        <w:rPr>
          <w:rFonts w:ascii="Arial" w:hAnsi="Arial" w:cs="Arial"/>
          <w:sz w:val="20"/>
          <w:szCs w:val="20"/>
        </w:rPr>
        <w:t xml:space="preserve">and </w:t>
      </w:r>
      <w:r w:rsidR="00D9494E">
        <w:rPr>
          <w:rFonts w:ascii="Arial" w:hAnsi="Arial" w:cs="Arial"/>
          <w:sz w:val="20"/>
          <w:szCs w:val="20"/>
        </w:rPr>
        <w:t>James Mitchell</w:t>
      </w:r>
      <w:r w:rsidR="00717750">
        <w:rPr>
          <w:rFonts w:ascii="Arial" w:hAnsi="Arial" w:cs="Arial"/>
          <w:sz w:val="20"/>
          <w:szCs w:val="20"/>
          <w:vertAlign w:val="superscript"/>
        </w:rPr>
        <w:t>1</w:t>
      </w:r>
    </w:p>
    <w:p w14:paraId="48ADAD4C" w14:textId="12DB2700" w:rsidR="003C15BA" w:rsidRPr="003C15BA" w:rsidRDefault="003C15BA" w:rsidP="00E517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5824">
        <w:rPr>
          <w:rFonts w:ascii="Arial" w:hAnsi="Arial" w:cs="Arial"/>
          <w:sz w:val="20"/>
          <w:szCs w:val="20"/>
          <w:vertAlign w:val="superscript"/>
        </w:rPr>
        <w:t>1</w:t>
      </w:r>
      <w:r w:rsidR="00FD55DA" w:rsidRPr="00FD55DA">
        <w:rPr>
          <w:rFonts w:ascii="Arial" w:hAnsi="Arial" w:cs="Arial"/>
          <w:sz w:val="20"/>
          <w:szCs w:val="20"/>
        </w:rPr>
        <w:t xml:space="preserve"> </w:t>
      </w:r>
      <w:r w:rsidR="00FD55DA">
        <w:rPr>
          <w:rFonts w:ascii="Arial" w:hAnsi="Arial" w:cs="Arial"/>
          <w:sz w:val="20"/>
          <w:szCs w:val="20"/>
        </w:rPr>
        <w:t>School of Sport and Exercise Sciences, University of Derby</w:t>
      </w:r>
    </w:p>
    <w:p w14:paraId="08D77FD5" w14:textId="602BF532" w:rsidR="00F6540E" w:rsidRDefault="00844C1F" w:rsidP="00F6540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2308D0">
        <w:rPr>
          <w:rFonts w:ascii="Arial" w:hAnsi="Arial" w:cs="Arial"/>
          <w:sz w:val="20"/>
          <w:szCs w:val="20"/>
        </w:rPr>
        <w:t>Great Britain Speed Climbing</w:t>
      </w:r>
    </w:p>
    <w:p w14:paraId="523350F7" w14:textId="6F9B029F" w:rsidR="0002773F" w:rsidRDefault="0002773F" w:rsidP="0002773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EA30CFD" w14:textId="5E5DB1C5" w:rsidR="00BB2F48" w:rsidRPr="00D74151" w:rsidRDefault="00BB2F48" w:rsidP="0002773F">
      <w:pPr>
        <w:spacing w:after="0"/>
        <w:jc w:val="center"/>
        <w:rPr>
          <w:rFonts w:ascii="Arial" w:hAnsi="Arial" w:cs="Arial"/>
          <w:sz w:val="20"/>
          <w:szCs w:val="20"/>
        </w:rPr>
        <w:sectPr w:rsidR="00BB2F48" w:rsidRPr="00D74151" w:rsidSect="00C1689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88F99CF" w14:textId="6B70A48C" w:rsidR="00C81679" w:rsidRPr="00BF383B" w:rsidRDefault="00A4639A" w:rsidP="008C4F98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 w:rsidRPr="00BF383B">
        <w:rPr>
          <w:rFonts w:ascii="Arial" w:hAnsi="Arial" w:cs="Arial"/>
          <w:b/>
          <w:bCs/>
          <w:caps/>
          <w:sz w:val="20"/>
          <w:szCs w:val="20"/>
        </w:rPr>
        <w:t>Introduction</w:t>
      </w:r>
    </w:p>
    <w:p w14:paraId="7D6A9E9C" w14:textId="4FDA48AF" w:rsidR="00D0437D" w:rsidRPr="00D0437D" w:rsidRDefault="00D0437D" w:rsidP="00D0437D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F6EEC7C" w14:textId="05EACB8E" w:rsidR="00AF3CF1" w:rsidRDefault="00D0437D" w:rsidP="00D0437D">
      <w:pPr>
        <w:spacing w:after="0"/>
        <w:rPr>
          <w:rFonts w:ascii="Arial" w:hAnsi="Arial" w:cs="Arial"/>
          <w:sz w:val="20"/>
          <w:szCs w:val="20"/>
        </w:rPr>
      </w:pPr>
      <w:r w:rsidRPr="00D0437D">
        <w:rPr>
          <w:rFonts w:ascii="Arial" w:hAnsi="Arial" w:cs="Arial"/>
          <w:noProof/>
          <w:sz w:val="20"/>
          <w:szCs w:val="20"/>
        </w:rPr>
        <w:t xml:space="preserve">Speed climbing, introduced as an Olympic sport in Tokyo 2020, </w:t>
      </w:r>
      <w:r w:rsidR="00917415">
        <w:rPr>
          <w:rFonts w:ascii="Arial" w:hAnsi="Arial" w:cs="Arial"/>
          <w:noProof/>
          <w:sz w:val="20"/>
          <w:szCs w:val="20"/>
        </w:rPr>
        <w:t xml:space="preserve">uses a </w:t>
      </w:r>
      <w:r w:rsidR="00917415" w:rsidRPr="00D0437D">
        <w:rPr>
          <w:rFonts w:ascii="Arial" w:hAnsi="Arial" w:cs="Arial"/>
          <w:noProof/>
          <w:sz w:val="20"/>
          <w:szCs w:val="20"/>
        </w:rPr>
        <w:t>race format, where athletes ascend a standardi</w:t>
      </w:r>
      <w:r w:rsidR="00917415">
        <w:rPr>
          <w:rFonts w:ascii="Arial" w:hAnsi="Arial" w:cs="Arial"/>
          <w:noProof/>
          <w:sz w:val="20"/>
          <w:szCs w:val="20"/>
        </w:rPr>
        <w:t>s</w:t>
      </w:r>
      <w:r w:rsidR="00917415" w:rsidRPr="00D0437D">
        <w:rPr>
          <w:rFonts w:ascii="Arial" w:hAnsi="Arial" w:cs="Arial"/>
          <w:noProof/>
          <w:sz w:val="20"/>
          <w:szCs w:val="20"/>
        </w:rPr>
        <w:t xml:space="preserve">ed 15-meter wall as quickly as possible. </w:t>
      </w:r>
      <w:r w:rsidR="004F61B1" w:rsidRPr="00D0437D">
        <w:rPr>
          <w:rFonts w:ascii="Arial" w:hAnsi="Arial" w:cs="Arial"/>
          <w:noProof/>
          <w:sz w:val="20"/>
          <w:szCs w:val="20"/>
        </w:rPr>
        <w:t>The sport's</w:t>
      </w:r>
      <w:r w:rsidR="004F61B1">
        <w:rPr>
          <w:rFonts w:ascii="Arial" w:hAnsi="Arial" w:cs="Arial"/>
          <w:noProof/>
          <w:sz w:val="20"/>
          <w:szCs w:val="20"/>
        </w:rPr>
        <w:t xml:space="preserve"> recent</w:t>
      </w:r>
      <w:r w:rsidR="004F61B1" w:rsidRPr="00D0437D">
        <w:rPr>
          <w:rFonts w:ascii="Arial" w:hAnsi="Arial" w:cs="Arial"/>
          <w:noProof/>
          <w:sz w:val="20"/>
          <w:szCs w:val="20"/>
        </w:rPr>
        <w:t xml:space="preserve"> </w:t>
      </w:r>
      <w:r w:rsidR="00D32AE2">
        <w:rPr>
          <w:rFonts w:ascii="Arial" w:hAnsi="Arial" w:cs="Arial"/>
          <w:noProof/>
          <w:sz w:val="20"/>
          <w:szCs w:val="20"/>
        </w:rPr>
        <w:t>growth</w:t>
      </w:r>
      <w:r w:rsidR="004F61B1" w:rsidRPr="00D0437D">
        <w:rPr>
          <w:rFonts w:ascii="Arial" w:hAnsi="Arial" w:cs="Arial"/>
          <w:noProof/>
          <w:sz w:val="20"/>
          <w:szCs w:val="20"/>
        </w:rPr>
        <w:t xml:space="preserve"> underscores the need for a thorough understanding of the factors that influence success. </w:t>
      </w:r>
      <w:r w:rsidR="00A14E1A">
        <w:rPr>
          <w:rFonts w:ascii="Arial" w:hAnsi="Arial" w:cs="Arial"/>
          <w:noProof/>
          <w:sz w:val="20"/>
          <w:szCs w:val="20"/>
        </w:rPr>
        <w:t xml:space="preserve">Current knowledge </w:t>
      </w:r>
      <w:r w:rsidR="004E532C">
        <w:rPr>
          <w:rFonts w:ascii="Arial" w:hAnsi="Arial" w:cs="Arial"/>
          <w:noProof/>
          <w:sz w:val="20"/>
          <w:szCs w:val="20"/>
        </w:rPr>
        <w:t xml:space="preserve">characterises </w:t>
      </w:r>
      <w:r w:rsidR="0061287E">
        <w:rPr>
          <w:rFonts w:ascii="Arial" w:hAnsi="Arial" w:cs="Arial"/>
          <w:noProof/>
          <w:sz w:val="20"/>
          <w:szCs w:val="20"/>
        </w:rPr>
        <w:t xml:space="preserve">speed climbing </w:t>
      </w:r>
      <w:r w:rsidR="004E532C">
        <w:rPr>
          <w:rFonts w:ascii="Arial" w:hAnsi="Arial" w:cs="Arial"/>
          <w:noProof/>
          <w:sz w:val="20"/>
          <w:szCs w:val="20"/>
        </w:rPr>
        <w:t xml:space="preserve">as </w:t>
      </w:r>
      <w:r w:rsidR="0061287E">
        <w:rPr>
          <w:rFonts w:ascii="Arial" w:hAnsi="Arial" w:cs="Arial"/>
          <w:noProof/>
          <w:sz w:val="20"/>
          <w:szCs w:val="20"/>
        </w:rPr>
        <w:t xml:space="preserve">a rapid acceleration </w:t>
      </w:r>
      <w:r w:rsidR="0061287E" w:rsidRPr="00D4661C">
        <w:rPr>
          <w:rFonts w:ascii="Arial" w:hAnsi="Arial" w:cs="Arial"/>
          <w:noProof/>
          <w:sz w:val="20"/>
          <w:szCs w:val="20"/>
        </w:rPr>
        <w:t>during the start phase</w:t>
      </w:r>
      <w:r w:rsidR="00715244">
        <w:rPr>
          <w:rFonts w:ascii="Arial" w:hAnsi="Arial" w:cs="Arial"/>
          <w:noProof/>
          <w:sz w:val="20"/>
          <w:szCs w:val="20"/>
        </w:rPr>
        <w:t>,</w:t>
      </w:r>
      <w:r w:rsidR="0061287E" w:rsidRPr="00D4661C">
        <w:rPr>
          <w:rFonts w:ascii="Arial" w:hAnsi="Arial" w:cs="Arial"/>
          <w:noProof/>
          <w:sz w:val="20"/>
          <w:szCs w:val="20"/>
        </w:rPr>
        <w:t xml:space="preserve"> </w:t>
      </w:r>
      <w:r w:rsidR="0061287E">
        <w:rPr>
          <w:rFonts w:ascii="Arial" w:hAnsi="Arial" w:cs="Arial"/>
          <w:noProof/>
          <w:sz w:val="20"/>
          <w:szCs w:val="20"/>
        </w:rPr>
        <w:t xml:space="preserve">maintenance of high average velocities during the middle phase and </w:t>
      </w:r>
      <w:r w:rsidR="0061287E" w:rsidRPr="00D4661C">
        <w:rPr>
          <w:rFonts w:ascii="Arial" w:hAnsi="Arial" w:cs="Arial"/>
          <w:noProof/>
          <w:sz w:val="20"/>
          <w:szCs w:val="20"/>
        </w:rPr>
        <w:t>concludes with a dyno, and a final jump to stop the timer</w:t>
      </w:r>
      <w:r w:rsidR="0061287E">
        <w:rPr>
          <w:rFonts w:ascii="Arial" w:hAnsi="Arial" w:cs="Arial"/>
          <w:noProof/>
          <w:sz w:val="20"/>
          <w:szCs w:val="20"/>
        </w:rPr>
        <w:t xml:space="preserve"> </w:t>
      </w:r>
      <w:r w:rsidR="0061287E" w:rsidRPr="00D4661C">
        <w:rPr>
          <w:rFonts w:ascii="Arial" w:hAnsi="Arial" w:cs="Arial"/>
          <w:noProof/>
          <w:sz w:val="20"/>
          <w:szCs w:val="20"/>
        </w:rPr>
        <w:t xml:space="preserve">[1]. </w:t>
      </w:r>
      <w:r w:rsidR="000A3649" w:rsidRPr="000A3649">
        <w:rPr>
          <w:rFonts w:ascii="Arial" w:hAnsi="Arial" w:cs="Arial"/>
          <w:sz w:val="20"/>
          <w:szCs w:val="20"/>
        </w:rPr>
        <w:t>This study investigates the relationship between performance and velocity, and acceleration profiles, aiming to elucidate techniques used by elite climbers and factors contributing to optimal performance</w:t>
      </w:r>
      <w:r w:rsidR="00026209">
        <w:rPr>
          <w:rFonts w:ascii="Arial" w:hAnsi="Arial" w:cs="Arial"/>
          <w:sz w:val="20"/>
          <w:szCs w:val="20"/>
        </w:rPr>
        <w:t xml:space="preserve">. </w:t>
      </w:r>
    </w:p>
    <w:p w14:paraId="7595E2DD" w14:textId="77777777" w:rsidR="00B6701E" w:rsidRDefault="00B6701E" w:rsidP="00AF3CF1">
      <w:pPr>
        <w:spacing w:after="0"/>
        <w:rPr>
          <w:rFonts w:ascii="Arial" w:hAnsi="Arial" w:cs="Arial"/>
          <w:sz w:val="20"/>
          <w:szCs w:val="20"/>
        </w:rPr>
      </w:pPr>
    </w:p>
    <w:p w14:paraId="794E77E8" w14:textId="5D5ADF07" w:rsidR="00411FD6" w:rsidRPr="00593158" w:rsidRDefault="00A4639A" w:rsidP="008C4F98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 w:rsidRPr="00593158">
        <w:rPr>
          <w:rFonts w:ascii="Arial" w:hAnsi="Arial" w:cs="Arial"/>
          <w:b/>
          <w:bCs/>
          <w:caps/>
          <w:sz w:val="20"/>
          <w:szCs w:val="20"/>
        </w:rPr>
        <w:t>Methods</w:t>
      </w:r>
    </w:p>
    <w:p w14:paraId="52BD3091" w14:textId="77777777" w:rsidR="00BA0BDA" w:rsidRDefault="00BA0BDA" w:rsidP="008C4F98">
      <w:pPr>
        <w:spacing w:after="0"/>
        <w:rPr>
          <w:rFonts w:ascii="Arial" w:hAnsi="Arial" w:cs="Arial"/>
          <w:sz w:val="20"/>
          <w:szCs w:val="20"/>
        </w:rPr>
      </w:pPr>
    </w:p>
    <w:p w14:paraId="250E8C09" w14:textId="77407057" w:rsidR="00D313CF" w:rsidRDefault="008E64F1" w:rsidP="008C4F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842A8">
        <w:rPr>
          <w:rFonts w:ascii="Arial" w:hAnsi="Arial" w:cs="Arial"/>
          <w:sz w:val="20"/>
          <w:szCs w:val="20"/>
        </w:rPr>
        <w:t>wo male</w:t>
      </w:r>
      <w:r w:rsidR="00DE261C" w:rsidRPr="00DE261C">
        <w:rPr>
          <w:rFonts w:ascii="Arial" w:hAnsi="Arial" w:cs="Arial"/>
          <w:sz w:val="20"/>
          <w:szCs w:val="20"/>
        </w:rPr>
        <w:t xml:space="preserve"> </w:t>
      </w:r>
      <w:r w:rsidR="00157934">
        <w:rPr>
          <w:rFonts w:ascii="Arial" w:hAnsi="Arial" w:cs="Arial"/>
          <w:sz w:val="20"/>
          <w:szCs w:val="20"/>
        </w:rPr>
        <w:t xml:space="preserve">national </w:t>
      </w:r>
      <w:r w:rsidR="00552906">
        <w:rPr>
          <w:rFonts w:ascii="Arial" w:hAnsi="Arial" w:cs="Arial"/>
          <w:sz w:val="20"/>
          <w:szCs w:val="20"/>
        </w:rPr>
        <w:t>squad</w:t>
      </w:r>
      <w:r w:rsidR="00157934">
        <w:rPr>
          <w:rFonts w:ascii="Arial" w:hAnsi="Arial" w:cs="Arial"/>
          <w:sz w:val="20"/>
          <w:szCs w:val="20"/>
        </w:rPr>
        <w:t xml:space="preserve"> speed </w:t>
      </w:r>
      <w:r w:rsidR="00DE261C" w:rsidRPr="00DE261C">
        <w:rPr>
          <w:rFonts w:ascii="Arial" w:hAnsi="Arial" w:cs="Arial"/>
          <w:sz w:val="20"/>
          <w:szCs w:val="20"/>
        </w:rPr>
        <w:t xml:space="preserve">climbers participated in this </w:t>
      </w:r>
      <w:r w:rsidR="008E7798">
        <w:rPr>
          <w:rFonts w:ascii="Arial" w:hAnsi="Arial" w:cs="Arial"/>
          <w:sz w:val="20"/>
          <w:szCs w:val="20"/>
        </w:rPr>
        <w:t xml:space="preserve">case </w:t>
      </w:r>
      <w:r w:rsidR="00DE261C" w:rsidRPr="00DE261C">
        <w:rPr>
          <w:rFonts w:ascii="Arial" w:hAnsi="Arial" w:cs="Arial"/>
          <w:sz w:val="20"/>
          <w:szCs w:val="20"/>
        </w:rPr>
        <w:t xml:space="preserve">study. </w:t>
      </w:r>
      <w:r w:rsidR="008A19C3">
        <w:rPr>
          <w:rFonts w:ascii="Arial" w:hAnsi="Arial" w:cs="Arial"/>
          <w:sz w:val="20"/>
          <w:szCs w:val="20"/>
        </w:rPr>
        <w:t>One</w:t>
      </w:r>
      <w:r w:rsidR="00DE261C" w:rsidRPr="00DE261C">
        <w:rPr>
          <w:rFonts w:ascii="Arial" w:hAnsi="Arial" w:cs="Arial"/>
          <w:sz w:val="20"/>
          <w:szCs w:val="20"/>
        </w:rPr>
        <w:t xml:space="preserve"> Blue Trident IMU (Vicon, Motion Systems Ltd. Oxford, United Kingdom) w</w:t>
      </w:r>
      <w:r w:rsidR="008A19C3">
        <w:rPr>
          <w:rFonts w:ascii="Arial" w:hAnsi="Arial" w:cs="Arial"/>
          <w:sz w:val="20"/>
          <w:szCs w:val="20"/>
        </w:rPr>
        <w:t>as</w:t>
      </w:r>
      <w:r w:rsidR="00DE261C" w:rsidRPr="00DE261C">
        <w:rPr>
          <w:rFonts w:ascii="Arial" w:hAnsi="Arial" w:cs="Arial"/>
          <w:sz w:val="20"/>
          <w:szCs w:val="20"/>
        </w:rPr>
        <w:t xml:space="preserve"> placed on the upper back</w:t>
      </w:r>
      <w:r w:rsidR="008A19C3">
        <w:rPr>
          <w:rFonts w:ascii="Arial" w:hAnsi="Arial" w:cs="Arial"/>
          <w:sz w:val="20"/>
          <w:szCs w:val="20"/>
        </w:rPr>
        <w:t xml:space="preserve"> of each </w:t>
      </w:r>
      <w:r w:rsidR="00C55F02">
        <w:rPr>
          <w:rFonts w:ascii="Arial" w:hAnsi="Arial" w:cs="Arial"/>
          <w:sz w:val="20"/>
          <w:szCs w:val="20"/>
        </w:rPr>
        <w:t>climber</w:t>
      </w:r>
      <w:r w:rsidR="00DE261C" w:rsidRPr="00DE261C">
        <w:rPr>
          <w:rFonts w:ascii="Arial" w:hAnsi="Arial" w:cs="Arial"/>
          <w:sz w:val="20"/>
          <w:szCs w:val="20"/>
        </w:rPr>
        <w:t xml:space="preserve">. </w:t>
      </w:r>
      <w:r w:rsidR="00974364">
        <w:rPr>
          <w:rFonts w:ascii="Arial" w:hAnsi="Arial" w:cs="Arial"/>
          <w:sz w:val="20"/>
          <w:szCs w:val="20"/>
        </w:rPr>
        <w:t xml:space="preserve">The athletes </w:t>
      </w:r>
      <w:r w:rsidR="001C1C2F" w:rsidRPr="001C1C2F">
        <w:rPr>
          <w:rFonts w:ascii="Arial" w:hAnsi="Arial" w:cs="Arial"/>
          <w:sz w:val="20"/>
          <w:szCs w:val="20"/>
        </w:rPr>
        <w:t>after a starting beep, climb</w:t>
      </w:r>
      <w:r w:rsidR="00974364">
        <w:rPr>
          <w:rFonts w:ascii="Arial" w:hAnsi="Arial" w:cs="Arial"/>
          <w:sz w:val="20"/>
          <w:szCs w:val="20"/>
        </w:rPr>
        <w:t>ed</w:t>
      </w:r>
      <w:r w:rsidR="001C1C2F" w:rsidRPr="001C1C2F">
        <w:rPr>
          <w:rFonts w:ascii="Arial" w:hAnsi="Arial" w:cs="Arial"/>
          <w:sz w:val="20"/>
          <w:szCs w:val="20"/>
        </w:rPr>
        <w:t xml:space="preserve"> as quick</w:t>
      </w:r>
      <w:r w:rsidR="00974364">
        <w:rPr>
          <w:rFonts w:ascii="Arial" w:hAnsi="Arial" w:cs="Arial"/>
          <w:sz w:val="20"/>
          <w:szCs w:val="20"/>
        </w:rPr>
        <w:t xml:space="preserve">ly </w:t>
      </w:r>
      <w:r w:rsidR="001C1C2F" w:rsidRPr="001C1C2F">
        <w:rPr>
          <w:rFonts w:ascii="Arial" w:hAnsi="Arial" w:cs="Arial"/>
          <w:sz w:val="20"/>
          <w:szCs w:val="20"/>
        </w:rPr>
        <w:t xml:space="preserve">as possible </w:t>
      </w:r>
      <w:r w:rsidR="00974364">
        <w:rPr>
          <w:rFonts w:ascii="Arial" w:hAnsi="Arial" w:cs="Arial"/>
          <w:sz w:val="20"/>
          <w:szCs w:val="20"/>
        </w:rPr>
        <w:t>on an</w:t>
      </w:r>
      <w:r w:rsidR="001C1C2F" w:rsidRPr="001C1C2F">
        <w:rPr>
          <w:rFonts w:ascii="Arial" w:hAnsi="Arial" w:cs="Arial"/>
          <w:sz w:val="20"/>
          <w:szCs w:val="20"/>
        </w:rPr>
        <w:t xml:space="preserve"> internationally standard wall of 15.5 m with 31 holds (20 hand holds and 11 feet holds) and a touch pad to stop the timer.</w:t>
      </w:r>
      <w:r w:rsidR="00F342B9">
        <w:rPr>
          <w:rFonts w:ascii="Arial" w:hAnsi="Arial" w:cs="Arial"/>
          <w:sz w:val="20"/>
          <w:szCs w:val="20"/>
        </w:rPr>
        <w:t xml:space="preserve"> The </w:t>
      </w:r>
      <w:r w:rsidR="001D7625">
        <w:rPr>
          <w:rFonts w:ascii="Arial" w:hAnsi="Arial" w:cs="Arial"/>
          <w:sz w:val="20"/>
          <w:szCs w:val="20"/>
        </w:rPr>
        <w:t xml:space="preserve">IMUs </w:t>
      </w:r>
      <w:r w:rsidR="00570423">
        <w:rPr>
          <w:rFonts w:ascii="Arial" w:hAnsi="Arial" w:cs="Arial"/>
          <w:sz w:val="20"/>
          <w:szCs w:val="20"/>
        </w:rPr>
        <w:t>tri-axial accelerometer (x = vertical</w:t>
      </w:r>
      <w:r w:rsidR="001D7625">
        <w:rPr>
          <w:rFonts w:ascii="Arial" w:hAnsi="Arial" w:cs="Arial"/>
          <w:sz w:val="20"/>
          <w:szCs w:val="20"/>
        </w:rPr>
        <w:t xml:space="preserve">, y = lateral, z = anterior-posterior) </w:t>
      </w:r>
      <w:r w:rsidR="0097320C">
        <w:rPr>
          <w:rFonts w:ascii="Arial" w:hAnsi="Arial" w:cs="Arial"/>
          <w:sz w:val="20"/>
          <w:szCs w:val="20"/>
        </w:rPr>
        <w:t xml:space="preserve">time series was used to calculate velocity and displacement. </w:t>
      </w:r>
    </w:p>
    <w:p w14:paraId="35347D7E" w14:textId="0E7724E6" w:rsidR="00BB3FEB" w:rsidRDefault="00BB3FEB" w:rsidP="008C4F98">
      <w:pPr>
        <w:spacing w:after="0"/>
        <w:rPr>
          <w:rFonts w:ascii="Arial" w:hAnsi="Arial" w:cs="Arial"/>
          <w:sz w:val="20"/>
          <w:szCs w:val="20"/>
        </w:rPr>
      </w:pPr>
    </w:p>
    <w:p w14:paraId="7539F52F" w14:textId="3D2C0D04" w:rsidR="002652AC" w:rsidRPr="00593158" w:rsidRDefault="002652AC" w:rsidP="002652AC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 w:rsidRPr="00593158">
        <w:rPr>
          <w:rFonts w:ascii="Arial" w:hAnsi="Arial" w:cs="Arial"/>
          <w:b/>
          <w:bCs/>
          <w:caps/>
          <w:sz w:val="20"/>
          <w:szCs w:val="20"/>
        </w:rPr>
        <w:t>Results &amp; Discussion</w:t>
      </w:r>
    </w:p>
    <w:p w14:paraId="63537D5C" w14:textId="77777777" w:rsidR="00B25BB6" w:rsidRDefault="00B25BB6" w:rsidP="00E2137B">
      <w:pPr>
        <w:spacing w:after="0"/>
        <w:rPr>
          <w:rFonts w:ascii="Arial" w:hAnsi="Arial" w:cs="Arial"/>
          <w:sz w:val="20"/>
          <w:szCs w:val="20"/>
        </w:rPr>
      </w:pPr>
    </w:p>
    <w:p w14:paraId="7459BA79" w14:textId="0821D430" w:rsidR="00B01E5E" w:rsidRDefault="0089222B" w:rsidP="00B01E5E">
      <w:pPr>
        <w:spacing w:after="0"/>
        <w:rPr>
          <w:rFonts w:ascii="Arial" w:hAnsi="Arial" w:cs="Arial"/>
          <w:sz w:val="20"/>
          <w:szCs w:val="20"/>
        </w:rPr>
      </w:pPr>
      <w:r w:rsidRPr="0089222B">
        <w:rPr>
          <w:rFonts w:ascii="Arial" w:hAnsi="Arial" w:cs="Arial"/>
          <w:sz w:val="20"/>
          <w:szCs w:val="20"/>
        </w:rPr>
        <w:t>Athlete A completed the speed climbing ascent in 8.72 seconds</w:t>
      </w:r>
      <w:r w:rsidR="003B2804">
        <w:rPr>
          <w:rFonts w:ascii="Arial" w:hAnsi="Arial" w:cs="Arial"/>
          <w:sz w:val="20"/>
          <w:szCs w:val="20"/>
        </w:rPr>
        <w:t xml:space="preserve"> compared to </w:t>
      </w:r>
      <w:r w:rsidRPr="0089222B">
        <w:rPr>
          <w:rFonts w:ascii="Arial" w:hAnsi="Arial" w:cs="Arial"/>
          <w:sz w:val="20"/>
          <w:szCs w:val="20"/>
        </w:rPr>
        <w:t>9.97 seconds</w:t>
      </w:r>
      <w:r w:rsidR="003B2804">
        <w:rPr>
          <w:rFonts w:ascii="Arial" w:hAnsi="Arial" w:cs="Arial"/>
          <w:sz w:val="20"/>
          <w:szCs w:val="20"/>
        </w:rPr>
        <w:t xml:space="preserve"> for Athlete B</w:t>
      </w:r>
      <w:r w:rsidR="00FB551E">
        <w:rPr>
          <w:rFonts w:ascii="Arial" w:hAnsi="Arial" w:cs="Arial"/>
          <w:sz w:val="20"/>
          <w:szCs w:val="20"/>
        </w:rPr>
        <w:t>.</w:t>
      </w:r>
      <w:r w:rsidR="003877D0">
        <w:rPr>
          <w:rFonts w:ascii="Arial" w:hAnsi="Arial" w:cs="Arial"/>
          <w:sz w:val="20"/>
          <w:szCs w:val="20"/>
        </w:rPr>
        <w:t xml:space="preserve"> </w:t>
      </w:r>
      <w:r w:rsidRPr="0089222B">
        <w:rPr>
          <w:rFonts w:ascii="Arial" w:hAnsi="Arial" w:cs="Arial"/>
          <w:sz w:val="20"/>
          <w:szCs w:val="20"/>
        </w:rPr>
        <w:t xml:space="preserve">Athlete A demonstrated a peak acceleration of 20.6 m/s² during the start </w:t>
      </w:r>
      <w:r w:rsidR="000C3EA6" w:rsidRPr="0089222B">
        <w:rPr>
          <w:rFonts w:ascii="Arial" w:hAnsi="Arial" w:cs="Arial"/>
          <w:sz w:val="20"/>
          <w:szCs w:val="20"/>
        </w:rPr>
        <w:t>phase but</w:t>
      </w:r>
      <w:r w:rsidRPr="0089222B">
        <w:rPr>
          <w:rFonts w:ascii="Arial" w:hAnsi="Arial" w:cs="Arial"/>
          <w:sz w:val="20"/>
          <w:szCs w:val="20"/>
        </w:rPr>
        <w:t xml:space="preserve"> experienced a notable drop from 2.9 m/s to 0.3 m/s over 0.4 seconds</w:t>
      </w:r>
      <w:r w:rsidR="00FB551E">
        <w:rPr>
          <w:rFonts w:ascii="Arial" w:hAnsi="Arial" w:cs="Arial"/>
          <w:sz w:val="20"/>
          <w:szCs w:val="20"/>
        </w:rPr>
        <w:t xml:space="preserve"> </w:t>
      </w:r>
      <w:r w:rsidR="00FB551E">
        <w:rPr>
          <w:rFonts w:ascii="Arial" w:hAnsi="Arial" w:cs="Arial"/>
          <w:sz w:val="20"/>
          <w:szCs w:val="20"/>
        </w:rPr>
        <w:t>(Figure 1)</w:t>
      </w:r>
      <w:r w:rsidRPr="0089222B">
        <w:rPr>
          <w:rFonts w:ascii="Arial" w:hAnsi="Arial" w:cs="Arial"/>
          <w:sz w:val="20"/>
          <w:szCs w:val="20"/>
        </w:rPr>
        <w:t xml:space="preserve">. Throughout the climb, Athlete A maintained relatively high velocities, peaking at 2.39 m/s in the mid phase and 1.47 m/s in the final stage. </w:t>
      </w:r>
      <w:r w:rsidR="00C9556E" w:rsidRPr="0089222B">
        <w:rPr>
          <w:rFonts w:ascii="Arial" w:hAnsi="Arial" w:cs="Arial"/>
          <w:sz w:val="20"/>
          <w:szCs w:val="20"/>
        </w:rPr>
        <w:t>Athlete B</w:t>
      </w:r>
      <w:r w:rsidRPr="0089222B">
        <w:rPr>
          <w:rFonts w:ascii="Arial" w:hAnsi="Arial" w:cs="Arial"/>
          <w:sz w:val="20"/>
          <w:szCs w:val="20"/>
        </w:rPr>
        <w:t xml:space="preserve"> achieved a peak acceleration of 17.0 m/s² during the start </w:t>
      </w:r>
      <w:r w:rsidR="00C9556E" w:rsidRPr="0089222B">
        <w:rPr>
          <w:rFonts w:ascii="Arial" w:hAnsi="Arial" w:cs="Arial"/>
          <w:sz w:val="20"/>
          <w:szCs w:val="20"/>
        </w:rPr>
        <w:t>phase but</w:t>
      </w:r>
      <w:r w:rsidRPr="0089222B">
        <w:rPr>
          <w:rFonts w:ascii="Arial" w:hAnsi="Arial" w:cs="Arial"/>
          <w:sz w:val="20"/>
          <w:szCs w:val="20"/>
        </w:rPr>
        <w:t xml:space="preserve"> </w:t>
      </w:r>
      <w:r w:rsidR="004238E6">
        <w:rPr>
          <w:rFonts w:ascii="Arial" w:hAnsi="Arial" w:cs="Arial"/>
          <w:sz w:val="20"/>
          <w:szCs w:val="20"/>
        </w:rPr>
        <w:t>did not exceed</w:t>
      </w:r>
      <w:r w:rsidRPr="0089222B">
        <w:rPr>
          <w:rFonts w:ascii="Arial" w:hAnsi="Arial" w:cs="Arial"/>
          <w:sz w:val="20"/>
          <w:szCs w:val="20"/>
        </w:rPr>
        <w:t xml:space="preserve"> 0.5 m/s between </w:t>
      </w:r>
      <w:r w:rsidR="006B1B37" w:rsidRPr="0089222B">
        <w:rPr>
          <w:rFonts w:ascii="Arial" w:hAnsi="Arial" w:cs="Arial"/>
          <w:sz w:val="20"/>
          <w:szCs w:val="20"/>
        </w:rPr>
        <w:t>2.99- and 4.28-seconds</w:t>
      </w:r>
      <w:r w:rsidRPr="0089222B">
        <w:rPr>
          <w:rFonts w:ascii="Arial" w:hAnsi="Arial" w:cs="Arial"/>
          <w:sz w:val="20"/>
          <w:szCs w:val="20"/>
        </w:rPr>
        <w:t>.</w:t>
      </w:r>
      <w:r w:rsidR="00C9556E" w:rsidRPr="00C9556E">
        <w:rPr>
          <w:rFonts w:ascii="Arial" w:hAnsi="Arial" w:cs="Arial"/>
          <w:sz w:val="20"/>
          <w:szCs w:val="20"/>
        </w:rPr>
        <w:t xml:space="preserve"> </w:t>
      </w:r>
      <w:r w:rsidR="00C9556E" w:rsidRPr="00812378">
        <w:rPr>
          <w:rFonts w:ascii="Arial" w:hAnsi="Arial" w:cs="Arial"/>
          <w:sz w:val="20"/>
          <w:szCs w:val="20"/>
        </w:rPr>
        <w:t>Athlete A’s superior start phase compared to Athlete B, indicating effective utili</w:t>
      </w:r>
      <w:r w:rsidR="00C9556E">
        <w:rPr>
          <w:rFonts w:ascii="Arial" w:hAnsi="Arial" w:cs="Arial"/>
          <w:sz w:val="20"/>
          <w:szCs w:val="20"/>
        </w:rPr>
        <w:t>s</w:t>
      </w:r>
      <w:r w:rsidR="00C9556E" w:rsidRPr="00812378">
        <w:rPr>
          <w:rFonts w:ascii="Arial" w:hAnsi="Arial" w:cs="Arial"/>
          <w:sz w:val="20"/>
          <w:szCs w:val="20"/>
        </w:rPr>
        <w:t xml:space="preserve">ation of handholds </w:t>
      </w:r>
      <w:r w:rsidR="00C9556E">
        <w:rPr>
          <w:rFonts w:ascii="Arial" w:hAnsi="Arial" w:cs="Arial"/>
          <w:sz w:val="20"/>
          <w:szCs w:val="20"/>
        </w:rPr>
        <w:t>and lower limb power and emphasises</w:t>
      </w:r>
      <w:r w:rsidR="00C9556E" w:rsidRPr="00812378">
        <w:rPr>
          <w:rFonts w:ascii="Arial" w:hAnsi="Arial" w:cs="Arial"/>
          <w:sz w:val="20"/>
          <w:szCs w:val="20"/>
        </w:rPr>
        <w:t xml:space="preserve"> the significance of generating high initial propulsion for rapid ascent </w:t>
      </w:r>
      <w:r w:rsidR="00C9556E">
        <w:rPr>
          <w:rFonts w:ascii="Arial" w:hAnsi="Arial" w:cs="Arial"/>
          <w:sz w:val="20"/>
          <w:szCs w:val="20"/>
        </w:rPr>
        <w:t>[</w:t>
      </w:r>
      <w:r w:rsidR="002B3CCA">
        <w:rPr>
          <w:rFonts w:ascii="Arial" w:hAnsi="Arial" w:cs="Arial"/>
          <w:sz w:val="20"/>
          <w:szCs w:val="20"/>
        </w:rPr>
        <w:t>2</w:t>
      </w:r>
      <w:r w:rsidR="00C9556E">
        <w:rPr>
          <w:rFonts w:ascii="Arial" w:hAnsi="Arial" w:cs="Arial"/>
          <w:sz w:val="20"/>
          <w:szCs w:val="20"/>
        </w:rPr>
        <w:t>]</w:t>
      </w:r>
      <w:r w:rsidR="00C9556E" w:rsidRPr="00812378">
        <w:rPr>
          <w:rFonts w:ascii="Arial" w:hAnsi="Arial" w:cs="Arial"/>
          <w:sz w:val="20"/>
          <w:szCs w:val="20"/>
        </w:rPr>
        <w:t xml:space="preserve">. </w:t>
      </w:r>
    </w:p>
    <w:p w14:paraId="7424CFC6" w14:textId="77777777" w:rsidR="00B01E5E" w:rsidRDefault="00B01E5E" w:rsidP="00B01E5E">
      <w:pPr>
        <w:spacing w:after="0"/>
        <w:rPr>
          <w:rFonts w:ascii="Arial" w:hAnsi="Arial" w:cs="Arial"/>
          <w:sz w:val="20"/>
          <w:szCs w:val="20"/>
        </w:rPr>
      </w:pPr>
    </w:p>
    <w:p w14:paraId="7854C5BB" w14:textId="767BE088" w:rsidR="0089222B" w:rsidRDefault="00B01E5E" w:rsidP="00407E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mid and final phase</w:t>
      </w:r>
      <w:r w:rsidRPr="00812378">
        <w:rPr>
          <w:rFonts w:ascii="Arial" w:hAnsi="Arial" w:cs="Arial"/>
          <w:sz w:val="20"/>
          <w:szCs w:val="20"/>
        </w:rPr>
        <w:t xml:space="preserve">, Athlete A demonstrated </w:t>
      </w:r>
      <w:r>
        <w:rPr>
          <w:rFonts w:ascii="Arial" w:hAnsi="Arial" w:cs="Arial"/>
          <w:sz w:val="20"/>
          <w:szCs w:val="20"/>
        </w:rPr>
        <w:t>greater</w:t>
      </w:r>
      <w:r w:rsidRPr="00812378">
        <w:rPr>
          <w:rFonts w:ascii="Arial" w:hAnsi="Arial" w:cs="Arial"/>
          <w:sz w:val="20"/>
          <w:szCs w:val="20"/>
        </w:rPr>
        <w:t xml:space="preserve"> consistency in maintaining velocities</w:t>
      </w:r>
      <w:r>
        <w:rPr>
          <w:rFonts w:ascii="Arial" w:hAnsi="Arial" w:cs="Arial"/>
          <w:sz w:val="20"/>
          <w:szCs w:val="20"/>
        </w:rPr>
        <w:t>.</w:t>
      </w:r>
      <w:r w:rsidRPr="00812378">
        <w:rPr>
          <w:rFonts w:ascii="Arial" w:hAnsi="Arial" w:cs="Arial"/>
          <w:sz w:val="20"/>
          <w:szCs w:val="20"/>
        </w:rPr>
        <w:t xml:space="preserve"> Athlete B experienced pronounced velocity drops, indicating challenges in velocity management and maintaining momentum. This is consistent with </w:t>
      </w:r>
      <w:r w:rsidRPr="00812378">
        <w:rPr>
          <w:rFonts w:ascii="Arial" w:hAnsi="Arial" w:cs="Arial"/>
          <w:sz w:val="20"/>
          <w:szCs w:val="20"/>
        </w:rPr>
        <w:t xml:space="preserve">observations in climbing fluency literature, which suggests that deviations from the optimal climbing path and inefficient movement patterns can lead to energy loss and decreased performance </w:t>
      </w:r>
      <w:r>
        <w:rPr>
          <w:rFonts w:ascii="Arial" w:hAnsi="Arial" w:cs="Arial"/>
          <w:sz w:val="20"/>
          <w:szCs w:val="20"/>
        </w:rPr>
        <w:t>[3]</w:t>
      </w:r>
      <w:r w:rsidRPr="00812378">
        <w:rPr>
          <w:rFonts w:ascii="Arial" w:hAnsi="Arial" w:cs="Arial"/>
          <w:sz w:val="20"/>
          <w:szCs w:val="20"/>
        </w:rPr>
        <w:t xml:space="preserve">. </w:t>
      </w:r>
    </w:p>
    <w:p w14:paraId="649EC2A7" w14:textId="780BDB64" w:rsidR="00407ED9" w:rsidRDefault="00407ED9" w:rsidP="00407ED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812378" w14:paraId="6B378E3B" w14:textId="77777777" w:rsidTr="00FB551E">
        <w:trPr>
          <w:trHeight w:val="5542"/>
        </w:trPr>
        <w:tc>
          <w:tcPr>
            <w:tcW w:w="4671" w:type="dxa"/>
          </w:tcPr>
          <w:p w14:paraId="55CE6CFA" w14:textId="65F528CE" w:rsidR="00812378" w:rsidRDefault="00812378" w:rsidP="0040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092B5EF3" wp14:editId="074A60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10160</wp:posOffset>
                  </wp:positionV>
                  <wp:extent cx="3009900" cy="3910965"/>
                  <wp:effectExtent l="0" t="0" r="0" b="0"/>
                  <wp:wrapThrough wrapText="bothSides">
                    <wp:wrapPolygon edited="0">
                      <wp:start x="0" y="0"/>
                      <wp:lineTo x="0" y="21463"/>
                      <wp:lineTo x="21463" y="21463"/>
                      <wp:lineTo x="21463" y="0"/>
                      <wp:lineTo x="0" y="0"/>
                    </wp:wrapPolygon>
                  </wp:wrapThrough>
                  <wp:docPr id="119258952" name="Picture 9" descr="A comparison of a number of objec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123733" name="Picture 9" descr="A comparison of a number of objects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91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2378" w14:paraId="52287258" w14:textId="77777777" w:rsidTr="00FB551E">
        <w:trPr>
          <w:trHeight w:val="63"/>
        </w:trPr>
        <w:tc>
          <w:tcPr>
            <w:tcW w:w="4671" w:type="dxa"/>
          </w:tcPr>
          <w:p w14:paraId="4D585E5A" w14:textId="69EE42DE" w:rsidR="00812378" w:rsidRDefault="00812378" w:rsidP="00407ED9">
            <w:pPr>
              <w:rPr>
                <w:rFonts w:ascii="Arial" w:hAnsi="Arial" w:cs="Arial"/>
                <w:sz w:val="20"/>
                <w:szCs w:val="20"/>
              </w:rPr>
            </w:pPr>
            <w:r w:rsidRPr="00994378">
              <w:rPr>
                <w:rFonts w:ascii="Arial" w:hAnsi="Arial" w:cs="Arial"/>
                <w:b/>
                <w:bCs/>
                <w:sz w:val="20"/>
                <w:szCs w:val="20"/>
              </w:rPr>
              <w:t>Figure 1</w:t>
            </w:r>
            <w:r w:rsidRPr="00FC615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Resultant displacement, velocity and acceleration during a training speed climb.</w:t>
            </w:r>
          </w:p>
        </w:tc>
      </w:tr>
    </w:tbl>
    <w:p w14:paraId="4BD79784" w14:textId="77777777" w:rsidR="004E27E6" w:rsidRDefault="004E27E6" w:rsidP="00812378">
      <w:pPr>
        <w:spacing w:after="0"/>
        <w:rPr>
          <w:rFonts w:ascii="Arial" w:hAnsi="Arial" w:cs="Arial"/>
          <w:sz w:val="20"/>
          <w:szCs w:val="20"/>
        </w:rPr>
      </w:pPr>
    </w:p>
    <w:p w14:paraId="4501B41C" w14:textId="77777777" w:rsidR="00812378" w:rsidRPr="00812378" w:rsidRDefault="00812378" w:rsidP="00812378">
      <w:pPr>
        <w:spacing w:after="0"/>
        <w:rPr>
          <w:rFonts w:ascii="Arial" w:hAnsi="Arial" w:cs="Arial"/>
          <w:sz w:val="20"/>
          <w:szCs w:val="20"/>
        </w:rPr>
      </w:pPr>
    </w:p>
    <w:p w14:paraId="0A0822B8" w14:textId="457D44B9" w:rsidR="005F7FDC" w:rsidRPr="00593158" w:rsidRDefault="00A4639A" w:rsidP="00F35CDF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 w:rsidRPr="00593158">
        <w:rPr>
          <w:rFonts w:ascii="Arial" w:hAnsi="Arial" w:cs="Arial"/>
          <w:b/>
          <w:bCs/>
          <w:caps/>
          <w:sz w:val="20"/>
          <w:szCs w:val="20"/>
        </w:rPr>
        <w:t>Conclusion</w:t>
      </w:r>
    </w:p>
    <w:p w14:paraId="1E626142" w14:textId="119C670B" w:rsidR="00C5554F" w:rsidRDefault="00177113" w:rsidP="008C4F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12378" w:rsidRPr="00812378">
        <w:rPr>
          <w:rFonts w:ascii="Arial" w:hAnsi="Arial" w:cs="Arial"/>
          <w:sz w:val="20"/>
          <w:szCs w:val="20"/>
        </w:rPr>
        <w:t xml:space="preserve">his study highlights the critical role of acceleration and velocity management in speed climbing success. </w:t>
      </w:r>
      <w:r w:rsidR="00FD0BA8" w:rsidRPr="00812378">
        <w:rPr>
          <w:rFonts w:ascii="Arial" w:hAnsi="Arial" w:cs="Arial"/>
          <w:sz w:val="20"/>
          <w:szCs w:val="20"/>
        </w:rPr>
        <w:t>By integrating insights from this study and leveraging IMU technology, athletes and coaches can develop targeted training strategies to enhance performance in speed climbing competitions.</w:t>
      </w:r>
      <w:r w:rsidR="00812378">
        <w:rPr>
          <w:rFonts w:ascii="Arial" w:hAnsi="Arial" w:cs="Arial"/>
          <w:sz w:val="20"/>
          <w:szCs w:val="20"/>
        </w:rPr>
        <w:t xml:space="preserve"> </w:t>
      </w:r>
    </w:p>
    <w:p w14:paraId="4AF9A2C0" w14:textId="77777777" w:rsidR="00450B62" w:rsidRPr="005F7FDC" w:rsidRDefault="00450B62" w:rsidP="008C4F98">
      <w:pPr>
        <w:spacing w:after="0"/>
        <w:rPr>
          <w:rFonts w:ascii="Arial" w:hAnsi="Arial" w:cs="Arial"/>
          <w:sz w:val="20"/>
          <w:szCs w:val="20"/>
        </w:rPr>
      </w:pPr>
    </w:p>
    <w:p w14:paraId="5584FCDE" w14:textId="1B6B4800" w:rsidR="005F7FDC" w:rsidRPr="00593158" w:rsidRDefault="00AA47EB" w:rsidP="008C4F98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 w:rsidRPr="00593158">
        <w:rPr>
          <w:rFonts w:ascii="Arial" w:hAnsi="Arial" w:cs="Arial"/>
          <w:b/>
          <w:bCs/>
          <w:caps/>
          <w:sz w:val="20"/>
          <w:szCs w:val="20"/>
        </w:rPr>
        <w:t>References</w:t>
      </w:r>
    </w:p>
    <w:p w14:paraId="4295AD7A" w14:textId="7087B940" w:rsidR="000C5F3D" w:rsidRDefault="005F22AA" w:rsidP="00225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774C1E">
        <w:rPr>
          <w:rFonts w:ascii="Arial" w:hAnsi="Arial" w:cs="Arial"/>
          <w:sz w:val="20"/>
          <w:szCs w:val="20"/>
        </w:rPr>
        <w:t>Legreneur</w:t>
      </w:r>
      <w:proofErr w:type="spellEnd"/>
      <w:r w:rsidRPr="00774C1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., et al. </w:t>
      </w:r>
      <w:proofErr w:type="spellStart"/>
      <w:r w:rsidRPr="00623724">
        <w:rPr>
          <w:rFonts w:ascii="Arial" w:hAnsi="Arial" w:cs="Arial"/>
          <w:i/>
          <w:iCs/>
          <w:sz w:val="20"/>
          <w:szCs w:val="20"/>
        </w:rPr>
        <w:t>Comput</w:t>
      </w:r>
      <w:proofErr w:type="spellEnd"/>
      <w:r w:rsidRPr="00623724">
        <w:rPr>
          <w:rFonts w:ascii="Arial" w:hAnsi="Arial" w:cs="Arial"/>
          <w:i/>
          <w:iCs/>
          <w:sz w:val="20"/>
          <w:szCs w:val="20"/>
        </w:rPr>
        <w:t xml:space="preserve"> Methods </w:t>
      </w:r>
      <w:proofErr w:type="spellStart"/>
      <w:r w:rsidRPr="00623724">
        <w:rPr>
          <w:rFonts w:ascii="Arial" w:hAnsi="Arial" w:cs="Arial"/>
          <w:i/>
          <w:iCs/>
          <w:sz w:val="20"/>
          <w:szCs w:val="20"/>
        </w:rPr>
        <w:t>Biomech</w:t>
      </w:r>
      <w:proofErr w:type="spellEnd"/>
      <w:r w:rsidRPr="00623724">
        <w:rPr>
          <w:rFonts w:ascii="Arial" w:hAnsi="Arial" w:cs="Arial"/>
          <w:i/>
          <w:iCs/>
          <w:sz w:val="20"/>
          <w:szCs w:val="20"/>
        </w:rPr>
        <w:t xml:space="preserve"> Biomed Engin</w:t>
      </w:r>
      <w:r w:rsidRPr="00774C1E">
        <w:rPr>
          <w:rFonts w:ascii="Arial" w:hAnsi="Arial" w:cs="Arial"/>
          <w:sz w:val="20"/>
          <w:szCs w:val="20"/>
        </w:rPr>
        <w:t xml:space="preserve">. </w:t>
      </w:r>
      <w:r w:rsidRPr="005F22AA">
        <w:rPr>
          <w:rFonts w:ascii="Arial" w:hAnsi="Arial" w:cs="Arial"/>
          <w:b/>
          <w:bCs/>
          <w:sz w:val="20"/>
          <w:szCs w:val="20"/>
        </w:rPr>
        <w:t>22</w:t>
      </w:r>
      <w:r w:rsidRPr="00774C1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74C1E">
        <w:rPr>
          <w:rFonts w:ascii="Arial" w:hAnsi="Arial" w:cs="Arial"/>
          <w:sz w:val="20"/>
          <w:szCs w:val="20"/>
        </w:rPr>
        <w:t>264–</w:t>
      </w:r>
      <w:r>
        <w:rPr>
          <w:rFonts w:ascii="Arial" w:hAnsi="Arial" w:cs="Arial"/>
          <w:sz w:val="20"/>
          <w:szCs w:val="20"/>
        </w:rPr>
        <w:t>266, 2019</w:t>
      </w:r>
      <w:r w:rsidRPr="00774C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[</w:t>
      </w:r>
      <w:proofErr w:type="spellStart"/>
      <w:r w:rsidRPr="005F22AA">
        <w:rPr>
          <w:rFonts w:ascii="Arial" w:hAnsi="Arial" w:cs="Arial"/>
          <w:b/>
          <w:bCs/>
          <w:sz w:val="20"/>
          <w:szCs w:val="20"/>
        </w:rPr>
        <w:t>doi</w:t>
      </w:r>
      <w:proofErr w:type="spellEnd"/>
      <w:r w:rsidRPr="005F22AA">
        <w:rPr>
          <w:rFonts w:ascii="Arial" w:hAnsi="Arial" w:cs="Arial"/>
          <w:b/>
          <w:bCs/>
          <w:sz w:val="20"/>
          <w:szCs w:val="20"/>
        </w:rPr>
        <w:t>: 10.1080/10255842.2020.1714907</w:t>
      </w:r>
      <w:r>
        <w:rPr>
          <w:rFonts w:ascii="Arial" w:hAnsi="Arial" w:cs="Arial"/>
          <w:sz w:val="20"/>
          <w:szCs w:val="20"/>
        </w:rPr>
        <w:t>]</w:t>
      </w:r>
      <w:r w:rsidRPr="00774C1E">
        <w:rPr>
          <w:rFonts w:ascii="Arial" w:hAnsi="Arial" w:cs="Arial"/>
          <w:sz w:val="20"/>
          <w:szCs w:val="20"/>
        </w:rPr>
        <w:t xml:space="preserve"> </w:t>
      </w:r>
    </w:p>
    <w:p w14:paraId="026BA2B8" w14:textId="417C6AD4" w:rsidR="00E41087" w:rsidRDefault="005F22AA" w:rsidP="00E41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F22AA">
        <w:rPr>
          <w:rFonts w:ascii="Arial" w:hAnsi="Arial" w:cs="Arial"/>
          <w:sz w:val="20"/>
          <w:szCs w:val="20"/>
        </w:rPr>
        <w:t xml:space="preserve">Askari Hosseini S., et al. </w:t>
      </w:r>
      <w:r w:rsidRPr="005F22AA">
        <w:rPr>
          <w:rFonts w:ascii="Arial" w:hAnsi="Arial" w:cs="Arial"/>
          <w:i/>
          <w:iCs/>
          <w:sz w:val="20"/>
          <w:szCs w:val="20"/>
        </w:rPr>
        <w:t>Front Sports Act Living</w:t>
      </w:r>
      <w:r w:rsidRPr="005F22AA">
        <w:rPr>
          <w:rFonts w:ascii="Arial" w:hAnsi="Arial" w:cs="Arial"/>
          <w:sz w:val="20"/>
          <w:szCs w:val="20"/>
        </w:rPr>
        <w:t xml:space="preserve"> </w:t>
      </w:r>
      <w:r w:rsidRPr="005F22AA">
        <w:rPr>
          <w:rFonts w:ascii="Arial" w:hAnsi="Arial" w:cs="Arial"/>
          <w:b/>
          <w:bCs/>
          <w:sz w:val="20"/>
          <w:szCs w:val="20"/>
        </w:rPr>
        <w:t>22</w:t>
      </w:r>
      <w:r w:rsidRPr="005F22AA">
        <w:rPr>
          <w:rFonts w:ascii="Arial" w:hAnsi="Arial" w:cs="Arial"/>
          <w:sz w:val="20"/>
          <w:szCs w:val="20"/>
        </w:rPr>
        <w:t>, 5, 2023. [</w:t>
      </w:r>
      <w:proofErr w:type="spellStart"/>
      <w:r w:rsidRPr="005F22AA">
        <w:rPr>
          <w:rFonts w:ascii="Arial" w:hAnsi="Arial" w:cs="Arial"/>
          <w:b/>
          <w:bCs/>
          <w:sz w:val="20"/>
          <w:szCs w:val="20"/>
        </w:rPr>
        <w:t>doi</w:t>
      </w:r>
      <w:proofErr w:type="spellEnd"/>
      <w:r w:rsidRPr="005F22AA">
        <w:rPr>
          <w:rFonts w:ascii="Arial" w:hAnsi="Arial" w:cs="Arial"/>
          <w:b/>
          <w:bCs/>
          <w:sz w:val="20"/>
          <w:szCs w:val="20"/>
        </w:rPr>
        <w:t>: 10.3389/fspor.2023.1304403</w:t>
      </w:r>
      <w:r w:rsidRPr="005F22AA">
        <w:rPr>
          <w:rFonts w:ascii="Arial" w:hAnsi="Arial" w:cs="Arial"/>
          <w:sz w:val="20"/>
          <w:szCs w:val="20"/>
        </w:rPr>
        <w:t>]</w:t>
      </w:r>
    </w:p>
    <w:p w14:paraId="12CC661E" w14:textId="16591851" w:rsidR="005F22AA" w:rsidRPr="005F22AA" w:rsidRDefault="005F22AA" w:rsidP="00E41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70874">
        <w:rPr>
          <w:rFonts w:ascii="Arial" w:hAnsi="Arial" w:cs="Arial"/>
          <w:sz w:val="20"/>
          <w:szCs w:val="20"/>
        </w:rPr>
        <w:t xml:space="preserve">Orth, D., </w:t>
      </w:r>
      <w:r>
        <w:rPr>
          <w:rFonts w:ascii="Arial" w:hAnsi="Arial" w:cs="Arial"/>
          <w:sz w:val="20"/>
          <w:szCs w:val="20"/>
        </w:rPr>
        <w:t>et al</w:t>
      </w:r>
      <w:r w:rsidRPr="00070874">
        <w:rPr>
          <w:rFonts w:ascii="Arial" w:hAnsi="Arial" w:cs="Arial"/>
          <w:sz w:val="20"/>
          <w:szCs w:val="20"/>
        </w:rPr>
        <w:t xml:space="preserve">. </w:t>
      </w:r>
      <w:r w:rsidRPr="00623724">
        <w:rPr>
          <w:rFonts w:ascii="Arial" w:hAnsi="Arial" w:cs="Arial"/>
          <w:i/>
          <w:iCs/>
          <w:sz w:val="20"/>
          <w:szCs w:val="20"/>
        </w:rPr>
        <w:t>Sports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9F3C94">
        <w:rPr>
          <w:rFonts w:ascii="Arial" w:hAnsi="Arial" w:cs="Arial"/>
          <w:b/>
          <w:bCs/>
          <w:sz w:val="20"/>
          <w:szCs w:val="20"/>
        </w:rPr>
        <w:t>46</w:t>
      </w:r>
      <w:r w:rsidRPr="00070874">
        <w:rPr>
          <w:rFonts w:ascii="Arial" w:hAnsi="Arial" w:cs="Arial"/>
          <w:sz w:val="20"/>
          <w:szCs w:val="20"/>
        </w:rPr>
        <w:t>, 255-268</w:t>
      </w:r>
      <w:r>
        <w:rPr>
          <w:rFonts w:ascii="Arial" w:hAnsi="Arial" w:cs="Arial"/>
          <w:sz w:val="20"/>
          <w:szCs w:val="20"/>
        </w:rPr>
        <w:t>,</w:t>
      </w:r>
      <w:r w:rsidRPr="00070874">
        <w:rPr>
          <w:rFonts w:ascii="Arial" w:hAnsi="Arial" w:cs="Arial"/>
          <w:sz w:val="20"/>
          <w:szCs w:val="20"/>
        </w:rPr>
        <w:t xml:space="preserve"> 2016. </w:t>
      </w:r>
      <w:r>
        <w:rPr>
          <w:rFonts w:ascii="Arial" w:hAnsi="Arial" w:cs="Arial"/>
          <w:sz w:val="20"/>
          <w:szCs w:val="20"/>
        </w:rPr>
        <w:t>[</w:t>
      </w:r>
      <w:r w:rsidRPr="005F22AA">
        <w:rPr>
          <w:rFonts w:ascii="Arial" w:hAnsi="Arial" w:cs="Arial"/>
          <w:b/>
          <w:bCs/>
          <w:sz w:val="20"/>
          <w:szCs w:val="20"/>
        </w:rPr>
        <w:t>https://doi.org/10.1007/s40279-015-0417-5</w:t>
      </w:r>
      <w:r>
        <w:rPr>
          <w:rFonts w:ascii="Arial" w:hAnsi="Arial" w:cs="Arial"/>
          <w:sz w:val="20"/>
          <w:szCs w:val="20"/>
        </w:rPr>
        <w:t>]</w:t>
      </w:r>
    </w:p>
    <w:p w14:paraId="6B288A4C" w14:textId="77777777" w:rsidR="00E41087" w:rsidRPr="00E41087" w:rsidRDefault="00E41087" w:rsidP="00E41087">
      <w:pPr>
        <w:spacing w:after="0"/>
        <w:rPr>
          <w:rFonts w:ascii="Arial" w:hAnsi="Arial" w:cs="Arial"/>
          <w:sz w:val="20"/>
          <w:szCs w:val="20"/>
        </w:rPr>
      </w:pPr>
    </w:p>
    <w:p w14:paraId="20E8A9F7" w14:textId="77777777" w:rsidR="008756CB" w:rsidRPr="00D313CF" w:rsidRDefault="008756CB" w:rsidP="00D313CF">
      <w:pPr>
        <w:spacing w:after="0"/>
        <w:rPr>
          <w:rFonts w:ascii="Arial" w:hAnsi="Arial" w:cs="Arial"/>
          <w:sz w:val="20"/>
          <w:szCs w:val="20"/>
        </w:rPr>
      </w:pPr>
    </w:p>
    <w:sectPr w:rsidR="008756CB" w:rsidRPr="00D313CF" w:rsidSect="00C1689A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D9C"/>
    <w:multiLevelType w:val="hybridMultilevel"/>
    <w:tmpl w:val="408224FE"/>
    <w:lvl w:ilvl="0" w:tplc="D7B27518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4B"/>
    <w:rsid w:val="000059E4"/>
    <w:rsid w:val="0001066E"/>
    <w:rsid w:val="000252D2"/>
    <w:rsid w:val="00026209"/>
    <w:rsid w:val="0002773F"/>
    <w:rsid w:val="000439E6"/>
    <w:rsid w:val="000525E9"/>
    <w:rsid w:val="00070874"/>
    <w:rsid w:val="00071A40"/>
    <w:rsid w:val="00082913"/>
    <w:rsid w:val="00092ECB"/>
    <w:rsid w:val="000A3649"/>
    <w:rsid w:val="000A4728"/>
    <w:rsid w:val="000A7AC9"/>
    <w:rsid w:val="000B192C"/>
    <w:rsid w:val="000B28F8"/>
    <w:rsid w:val="000C3713"/>
    <w:rsid w:val="000C3EA6"/>
    <w:rsid w:val="000C5F3D"/>
    <w:rsid w:val="000D134B"/>
    <w:rsid w:val="000D2C3D"/>
    <w:rsid w:val="000D797E"/>
    <w:rsid w:val="000D7AD7"/>
    <w:rsid w:val="000D7CFD"/>
    <w:rsid w:val="001002A3"/>
    <w:rsid w:val="00101A81"/>
    <w:rsid w:val="00110A86"/>
    <w:rsid w:val="00135B07"/>
    <w:rsid w:val="001400F7"/>
    <w:rsid w:val="00143B10"/>
    <w:rsid w:val="00151962"/>
    <w:rsid w:val="00157934"/>
    <w:rsid w:val="00163ED0"/>
    <w:rsid w:val="0017378E"/>
    <w:rsid w:val="00177113"/>
    <w:rsid w:val="001855EA"/>
    <w:rsid w:val="00191BF4"/>
    <w:rsid w:val="00195F25"/>
    <w:rsid w:val="001A3391"/>
    <w:rsid w:val="001B4D11"/>
    <w:rsid w:val="001C1C2F"/>
    <w:rsid w:val="001C7D19"/>
    <w:rsid w:val="001D6F52"/>
    <w:rsid w:val="001D7625"/>
    <w:rsid w:val="001E741B"/>
    <w:rsid w:val="001F198A"/>
    <w:rsid w:val="001F2D8F"/>
    <w:rsid w:val="00201F38"/>
    <w:rsid w:val="0021064B"/>
    <w:rsid w:val="00213AB0"/>
    <w:rsid w:val="002251D8"/>
    <w:rsid w:val="00225E8D"/>
    <w:rsid w:val="002269AD"/>
    <w:rsid w:val="002308D0"/>
    <w:rsid w:val="00233714"/>
    <w:rsid w:val="00235F2A"/>
    <w:rsid w:val="00240AD0"/>
    <w:rsid w:val="002652AC"/>
    <w:rsid w:val="00266D22"/>
    <w:rsid w:val="00267193"/>
    <w:rsid w:val="00273275"/>
    <w:rsid w:val="00275225"/>
    <w:rsid w:val="00283E8E"/>
    <w:rsid w:val="002849EE"/>
    <w:rsid w:val="00287DBE"/>
    <w:rsid w:val="00287F2D"/>
    <w:rsid w:val="002A61F6"/>
    <w:rsid w:val="002B0C1B"/>
    <w:rsid w:val="002B3CCA"/>
    <w:rsid w:val="002C23BD"/>
    <w:rsid w:val="002D4FF8"/>
    <w:rsid w:val="002D5888"/>
    <w:rsid w:val="003019F3"/>
    <w:rsid w:val="00302A30"/>
    <w:rsid w:val="00314A14"/>
    <w:rsid w:val="00316FCE"/>
    <w:rsid w:val="003222D0"/>
    <w:rsid w:val="00324A04"/>
    <w:rsid w:val="00325196"/>
    <w:rsid w:val="00331777"/>
    <w:rsid w:val="00333352"/>
    <w:rsid w:val="00343D40"/>
    <w:rsid w:val="003544FD"/>
    <w:rsid w:val="003627C6"/>
    <w:rsid w:val="0036583B"/>
    <w:rsid w:val="00372E24"/>
    <w:rsid w:val="003808DC"/>
    <w:rsid w:val="00385712"/>
    <w:rsid w:val="003877D0"/>
    <w:rsid w:val="003A4485"/>
    <w:rsid w:val="003B2804"/>
    <w:rsid w:val="003B73B2"/>
    <w:rsid w:val="003C15BA"/>
    <w:rsid w:val="003D5C05"/>
    <w:rsid w:val="003E7CFA"/>
    <w:rsid w:val="003F774C"/>
    <w:rsid w:val="004054F7"/>
    <w:rsid w:val="00407ED9"/>
    <w:rsid w:val="00411270"/>
    <w:rsid w:val="00411FD6"/>
    <w:rsid w:val="004238E6"/>
    <w:rsid w:val="004252D3"/>
    <w:rsid w:val="004327B9"/>
    <w:rsid w:val="00447C50"/>
    <w:rsid w:val="00450B62"/>
    <w:rsid w:val="00465182"/>
    <w:rsid w:val="00481D11"/>
    <w:rsid w:val="00484CE1"/>
    <w:rsid w:val="004B7330"/>
    <w:rsid w:val="004C28EB"/>
    <w:rsid w:val="004D30D3"/>
    <w:rsid w:val="004D7B0A"/>
    <w:rsid w:val="004E27E6"/>
    <w:rsid w:val="004E4FED"/>
    <w:rsid w:val="004E532C"/>
    <w:rsid w:val="004F0358"/>
    <w:rsid w:val="004F61B1"/>
    <w:rsid w:val="00505A15"/>
    <w:rsid w:val="00505BF4"/>
    <w:rsid w:val="00507096"/>
    <w:rsid w:val="0051225A"/>
    <w:rsid w:val="0053475E"/>
    <w:rsid w:val="00545CEA"/>
    <w:rsid w:val="00547149"/>
    <w:rsid w:val="00552906"/>
    <w:rsid w:val="00555780"/>
    <w:rsid w:val="00557915"/>
    <w:rsid w:val="00557A66"/>
    <w:rsid w:val="005664CD"/>
    <w:rsid w:val="00567063"/>
    <w:rsid w:val="005679A7"/>
    <w:rsid w:val="00570423"/>
    <w:rsid w:val="00570A3B"/>
    <w:rsid w:val="00575A09"/>
    <w:rsid w:val="00580645"/>
    <w:rsid w:val="005819B5"/>
    <w:rsid w:val="00587C54"/>
    <w:rsid w:val="00587CD9"/>
    <w:rsid w:val="0059009E"/>
    <w:rsid w:val="00593158"/>
    <w:rsid w:val="005D2D3C"/>
    <w:rsid w:val="005F22AA"/>
    <w:rsid w:val="005F4F1B"/>
    <w:rsid w:val="005F7FDC"/>
    <w:rsid w:val="0060530E"/>
    <w:rsid w:val="006078C7"/>
    <w:rsid w:val="0061287E"/>
    <w:rsid w:val="00617A48"/>
    <w:rsid w:val="00623724"/>
    <w:rsid w:val="006276DF"/>
    <w:rsid w:val="00631AA5"/>
    <w:rsid w:val="006431F6"/>
    <w:rsid w:val="00647839"/>
    <w:rsid w:val="00662975"/>
    <w:rsid w:val="00667308"/>
    <w:rsid w:val="00695A0A"/>
    <w:rsid w:val="006A2120"/>
    <w:rsid w:val="006B1B37"/>
    <w:rsid w:val="006B2D8F"/>
    <w:rsid w:val="006B6DE9"/>
    <w:rsid w:val="006D3141"/>
    <w:rsid w:val="006D7FAF"/>
    <w:rsid w:val="006E0491"/>
    <w:rsid w:val="006E1DB7"/>
    <w:rsid w:val="006E702B"/>
    <w:rsid w:val="006F1E68"/>
    <w:rsid w:val="006F2386"/>
    <w:rsid w:val="006F2AA7"/>
    <w:rsid w:val="006F339C"/>
    <w:rsid w:val="006F5A0D"/>
    <w:rsid w:val="006F740A"/>
    <w:rsid w:val="007010DD"/>
    <w:rsid w:val="00715244"/>
    <w:rsid w:val="00717750"/>
    <w:rsid w:val="00717A3C"/>
    <w:rsid w:val="0072034E"/>
    <w:rsid w:val="007249DB"/>
    <w:rsid w:val="0072522D"/>
    <w:rsid w:val="007254B3"/>
    <w:rsid w:val="00731766"/>
    <w:rsid w:val="00746017"/>
    <w:rsid w:val="00754AD2"/>
    <w:rsid w:val="00765F40"/>
    <w:rsid w:val="00770F79"/>
    <w:rsid w:val="00773580"/>
    <w:rsid w:val="00774C1E"/>
    <w:rsid w:val="00782DC3"/>
    <w:rsid w:val="007873DA"/>
    <w:rsid w:val="00796619"/>
    <w:rsid w:val="007B75BC"/>
    <w:rsid w:val="007F4F03"/>
    <w:rsid w:val="00801A14"/>
    <w:rsid w:val="008121A5"/>
    <w:rsid w:val="00812378"/>
    <w:rsid w:val="008244B3"/>
    <w:rsid w:val="00825F11"/>
    <w:rsid w:val="008324EE"/>
    <w:rsid w:val="0084137C"/>
    <w:rsid w:val="008417FC"/>
    <w:rsid w:val="00841867"/>
    <w:rsid w:val="00844C1F"/>
    <w:rsid w:val="00870A22"/>
    <w:rsid w:val="008756CB"/>
    <w:rsid w:val="00883769"/>
    <w:rsid w:val="00886A50"/>
    <w:rsid w:val="0089222B"/>
    <w:rsid w:val="008950E7"/>
    <w:rsid w:val="00897019"/>
    <w:rsid w:val="008A15E8"/>
    <w:rsid w:val="008A19C3"/>
    <w:rsid w:val="008C4F98"/>
    <w:rsid w:val="008D1852"/>
    <w:rsid w:val="008D55D6"/>
    <w:rsid w:val="008D6265"/>
    <w:rsid w:val="008E64F1"/>
    <w:rsid w:val="008E7798"/>
    <w:rsid w:val="008F2378"/>
    <w:rsid w:val="008F38FE"/>
    <w:rsid w:val="00901167"/>
    <w:rsid w:val="009016BC"/>
    <w:rsid w:val="00902E2D"/>
    <w:rsid w:val="00904916"/>
    <w:rsid w:val="00905979"/>
    <w:rsid w:val="00910AA0"/>
    <w:rsid w:val="00912047"/>
    <w:rsid w:val="00915E7B"/>
    <w:rsid w:val="00917415"/>
    <w:rsid w:val="00943485"/>
    <w:rsid w:val="0096186A"/>
    <w:rsid w:val="00965859"/>
    <w:rsid w:val="00972743"/>
    <w:rsid w:val="0097320C"/>
    <w:rsid w:val="00974364"/>
    <w:rsid w:val="00986F28"/>
    <w:rsid w:val="00994378"/>
    <w:rsid w:val="009A1132"/>
    <w:rsid w:val="009A5417"/>
    <w:rsid w:val="009A7F42"/>
    <w:rsid w:val="009B7E26"/>
    <w:rsid w:val="009C1631"/>
    <w:rsid w:val="009D1500"/>
    <w:rsid w:val="009E2641"/>
    <w:rsid w:val="009F3C94"/>
    <w:rsid w:val="009F7891"/>
    <w:rsid w:val="00A01DE0"/>
    <w:rsid w:val="00A04B9B"/>
    <w:rsid w:val="00A07BE9"/>
    <w:rsid w:val="00A14E1A"/>
    <w:rsid w:val="00A25394"/>
    <w:rsid w:val="00A316DD"/>
    <w:rsid w:val="00A32790"/>
    <w:rsid w:val="00A37B73"/>
    <w:rsid w:val="00A4508A"/>
    <w:rsid w:val="00A4639A"/>
    <w:rsid w:val="00A47B01"/>
    <w:rsid w:val="00A5172B"/>
    <w:rsid w:val="00A51799"/>
    <w:rsid w:val="00A60494"/>
    <w:rsid w:val="00A70D89"/>
    <w:rsid w:val="00A70F52"/>
    <w:rsid w:val="00A715DB"/>
    <w:rsid w:val="00A81D5D"/>
    <w:rsid w:val="00A8661D"/>
    <w:rsid w:val="00A91C48"/>
    <w:rsid w:val="00A96A75"/>
    <w:rsid w:val="00A97CF5"/>
    <w:rsid w:val="00AA47EB"/>
    <w:rsid w:val="00AB2CB8"/>
    <w:rsid w:val="00AD0325"/>
    <w:rsid w:val="00AD570A"/>
    <w:rsid w:val="00AE0345"/>
    <w:rsid w:val="00AE3432"/>
    <w:rsid w:val="00AE4BE0"/>
    <w:rsid w:val="00AF31A8"/>
    <w:rsid w:val="00AF3CF1"/>
    <w:rsid w:val="00AF474A"/>
    <w:rsid w:val="00AF492C"/>
    <w:rsid w:val="00B01DFA"/>
    <w:rsid w:val="00B01E5E"/>
    <w:rsid w:val="00B03C16"/>
    <w:rsid w:val="00B063CD"/>
    <w:rsid w:val="00B10378"/>
    <w:rsid w:val="00B15C9F"/>
    <w:rsid w:val="00B24DB0"/>
    <w:rsid w:val="00B25BB6"/>
    <w:rsid w:val="00B2668B"/>
    <w:rsid w:val="00B3540F"/>
    <w:rsid w:val="00B43681"/>
    <w:rsid w:val="00B51F7E"/>
    <w:rsid w:val="00B54E1E"/>
    <w:rsid w:val="00B5670C"/>
    <w:rsid w:val="00B62B31"/>
    <w:rsid w:val="00B62F67"/>
    <w:rsid w:val="00B632D1"/>
    <w:rsid w:val="00B64706"/>
    <w:rsid w:val="00B6701E"/>
    <w:rsid w:val="00B83FEA"/>
    <w:rsid w:val="00B87517"/>
    <w:rsid w:val="00BA0BDA"/>
    <w:rsid w:val="00BA7B05"/>
    <w:rsid w:val="00BB2F48"/>
    <w:rsid w:val="00BB3FEB"/>
    <w:rsid w:val="00BD0AF7"/>
    <w:rsid w:val="00BD0BD2"/>
    <w:rsid w:val="00BE33E6"/>
    <w:rsid w:val="00BE5418"/>
    <w:rsid w:val="00BE6161"/>
    <w:rsid w:val="00BF383B"/>
    <w:rsid w:val="00BF5760"/>
    <w:rsid w:val="00BF62C4"/>
    <w:rsid w:val="00BF6B8E"/>
    <w:rsid w:val="00BF6FFD"/>
    <w:rsid w:val="00C1689A"/>
    <w:rsid w:val="00C16A92"/>
    <w:rsid w:val="00C31464"/>
    <w:rsid w:val="00C3375F"/>
    <w:rsid w:val="00C45A7F"/>
    <w:rsid w:val="00C5554F"/>
    <w:rsid w:val="00C55F02"/>
    <w:rsid w:val="00C642B2"/>
    <w:rsid w:val="00C64DF0"/>
    <w:rsid w:val="00C74359"/>
    <w:rsid w:val="00C76759"/>
    <w:rsid w:val="00C81679"/>
    <w:rsid w:val="00C81A09"/>
    <w:rsid w:val="00C94963"/>
    <w:rsid w:val="00C9556E"/>
    <w:rsid w:val="00C95FDE"/>
    <w:rsid w:val="00CB1408"/>
    <w:rsid w:val="00CC0918"/>
    <w:rsid w:val="00CC2A0A"/>
    <w:rsid w:val="00CC669B"/>
    <w:rsid w:val="00CD0A1A"/>
    <w:rsid w:val="00CD11E7"/>
    <w:rsid w:val="00CD657F"/>
    <w:rsid w:val="00CD65CB"/>
    <w:rsid w:val="00CF5C5C"/>
    <w:rsid w:val="00D0437D"/>
    <w:rsid w:val="00D27873"/>
    <w:rsid w:val="00D312EA"/>
    <w:rsid w:val="00D313CF"/>
    <w:rsid w:val="00D32AE2"/>
    <w:rsid w:val="00D341EC"/>
    <w:rsid w:val="00D4661C"/>
    <w:rsid w:val="00D52CFC"/>
    <w:rsid w:val="00D57894"/>
    <w:rsid w:val="00D74151"/>
    <w:rsid w:val="00D77A5F"/>
    <w:rsid w:val="00D77C4F"/>
    <w:rsid w:val="00D82D5D"/>
    <w:rsid w:val="00D947FA"/>
    <w:rsid w:val="00D9494E"/>
    <w:rsid w:val="00D95DD4"/>
    <w:rsid w:val="00DA5F2E"/>
    <w:rsid w:val="00DB2420"/>
    <w:rsid w:val="00DC1F98"/>
    <w:rsid w:val="00DE261C"/>
    <w:rsid w:val="00DE4E06"/>
    <w:rsid w:val="00DE6C27"/>
    <w:rsid w:val="00DF4B3C"/>
    <w:rsid w:val="00E070AE"/>
    <w:rsid w:val="00E1243F"/>
    <w:rsid w:val="00E13AC0"/>
    <w:rsid w:val="00E20CFD"/>
    <w:rsid w:val="00E2137B"/>
    <w:rsid w:val="00E235DB"/>
    <w:rsid w:val="00E23DF4"/>
    <w:rsid w:val="00E3768E"/>
    <w:rsid w:val="00E41087"/>
    <w:rsid w:val="00E42713"/>
    <w:rsid w:val="00E50A7E"/>
    <w:rsid w:val="00E51712"/>
    <w:rsid w:val="00E52A4E"/>
    <w:rsid w:val="00E748A0"/>
    <w:rsid w:val="00E77D14"/>
    <w:rsid w:val="00E842A8"/>
    <w:rsid w:val="00E939E9"/>
    <w:rsid w:val="00E95824"/>
    <w:rsid w:val="00E979A2"/>
    <w:rsid w:val="00EA201C"/>
    <w:rsid w:val="00EB201F"/>
    <w:rsid w:val="00EE614D"/>
    <w:rsid w:val="00EF2F85"/>
    <w:rsid w:val="00EF6642"/>
    <w:rsid w:val="00F07B63"/>
    <w:rsid w:val="00F14436"/>
    <w:rsid w:val="00F225B0"/>
    <w:rsid w:val="00F252BF"/>
    <w:rsid w:val="00F27A52"/>
    <w:rsid w:val="00F30316"/>
    <w:rsid w:val="00F3399F"/>
    <w:rsid w:val="00F342B9"/>
    <w:rsid w:val="00F35CDF"/>
    <w:rsid w:val="00F54036"/>
    <w:rsid w:val="00F55C11"/>
    <w:rsid w:val="00F61B2E"/>
    <w:rsid w:val="00F62C94"/>
    <w:rsid w:val="00F63523"/>
    <w:rsid w:val="00F64894"/>
    <w:rsid w:val="00F6540E"/>
    <w:rsid w:val="00F65C8C"/>
    <w:rsid w:val="00F72050"/>
    <w:rsid w:val="00F73C27"/>
    <w:rsid w:val="00F97F12"/>
    <w:rsid w:val="00FA09E6"/>
    <w:rsid w:val="00FA7504"/>
    <w:rsid w:val="00FB30F8"/>
    <w:rsid w:val="00FB515B"/>
    <w:rsid w:val="00FB551E"/>
    <w:rsid w:val="00FC3E14"/>
    <w:rsid w:val="00FC6159"/>
    <w:rsid w:val="00FD0BA8"/>
    <w:rsid w:val="00FD55D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1704"/>
  <w15:chartTrackingRefBased/>
  <w15:docId w15:val="{96007EED-C36F-4F72-987A-A4C28AC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https://doi.org/10.1016/S0021-9290(01)00104-X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Briley</dc:creator>
  <cp:keywords/>
  <dc:description/>
  <cp:lastModifiedBy>Simon Briley</cp:lastModifiedBy>
  <cp:revision>87</cp:revision>
  <dcterms:created xsi:type="dcterms:W3CDTF">2024-03-14T17:46:00Z</dcterms:created>
  <dcterms:modified xsi:type="dcterms:W3CDTF">2024-03-15T13:25:00Z</dcterms:modified>
</cp:coreProperties>
</file>