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DF28" w14:textId="30CDB6BE" w:rsidR="0085375C" w:rsidRDefault="009852BE" w:rsidP="009852BE">
      <w:pPr>
        <w:spacing w:line="480" w:lineRule="auto"/>
        <w:jc w:val="center"/>
        <w:rPr>
          <w:rFonts w:ascii="Times New Roman" w:hAnsi="Times New Roman" w:cs="Times New Roman"/>
        </w:rPr>
      </w:pPr>
      <w:r>
        <w:rPr>
          <w:rFonts w:ascii="Times New Roman" w:hAnsi="Times New Roman" w:cs="Times New Roman"/>
          <w:i/>
          <w:iCs/>
        </w:rPr>
        <w:t xml:space="preserve">Crime and </w:t>
      </w:r>
      <w:r w:rsidR="002E357E">
        <w:rPr>
          <w:rFonts w:ascii="Times New Roman" w:hAnsi="Times New Roman" w:cs="Times New Roman"/>
          <w:i/>
          <w:iCs/>
        </w:rPr>
        <w:t>P</w:t>
      </w:r>
      <w:r>
        <w:rPr>
          <w:rFonts w:ascii="Times New Roman" w:hAnsi="Times New Roman" w:cs="Times New Roman"/>
          <w:i/>
          <w:iCs/>
        </w:rPr>
        <w:t xml:space="preserve">ublic </w:t>
      </w:r>
      <w:r w:rsidR="002E357E">
        <w:rPr>
          <w:rFonts w:ascii="Times New Roman" w:hAnsi="Times New Roman" w:cs="Times New Roman"/>
          <w:i/>
          <w:iCs/>
        </w:rPr>
        <w:t>E</w:t>
      </w:r>
      <w:r>
        <w:rPr>
          <w:rFonts w:ascii="Times New Roman" w:hAnsi="Times New Roman" w:cs="Times New Roman"/>
          <w:i/>
          <w:iCs/>
        </w:rPr>
        <w:t>ducation</w:t>
      </w:r>
    </w:p>
    <w:p w14:paraId="3D765457" w14:textId="349D3849" w:rsidR="009852BE" w:rsidRDefault="009852BE" w:rsidP="009852BE">
      <w:pPr>
        <w:spacing w:line="480" w:lineRule="auto"/>
        <w:jc w:val="center"/>
        <w:rPr>
          <w:rFonts w:ascii="Times New Roman" w:hAnsi="Times New Roman" w:cs="Times New Roman"/>
        </w:rPr>
      </w:pPr>
    </w:p>
    <w:p w14:paraId="0E850990" w14:textId="77777777" w:rsidR="009852BE" w:rsidRDefault="009852BE" w:rsidP="009852BE">
      <w:pPr>
        <w:spacing w:line="480" w:lineRule="auto"/>
        <w:jc w:val="center"/>
        <w:rPr>
          <w:rFonts w:ascii="Times New Roman" w:hAnsi="Times New Roman" w:cs="Times New Roman"/>
        </w:rPr>
      </w:pPr>
    </w:p>
    <w:p w14:paraId="13CA619C" w14:textId="1DB74CEF" w:rsidR="009852BE" w:rsidRDefault="009852BE" w:rsidP="009852BE">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 comparative analysis of public educational needs in the rehabilitative care of </w:t>
      </w:r>
      <w:r w:rsidR="000E02CF">
        <w:rPr>
          <w:rFonts w:ascii="Times New Roman" w:hAnsi="Times New Roman" w:cs="Times New Roman"/>
          <w:b/>
          <w:bCs/>
          <w:sz w:val="28"/>
          <w:szCs w:val="28"/>
        </w:rPr>
        <w:t xml:space="preserve">individuals who have committed </w:t>
      </w:r>
      <w:r>
        <w:rPr>
          <w:rFonts w:ascii="Times New Roman" w:hAnsi="Times New Roman" w:cs="Times New Roman"/>
          <w:b/>
          <w:bCs/>
          <w:sz w:val="28"/>
          <w:szCs w:val="28"/>
        </w:rPr>
        <w:t>seri</w:t>
      </w:r>
      <w:r w:rsidR="005125EF">
        <w:rPr>
          <w:rFonts w:ascii="Times New Roman" w:hAnsi="Times New Roman" w:cs="Times New Roman"/>
          <w:b/>
          <w:bCs/>
          <w:sz w:val="28"/>
          <w:szCs w:val="28"/>
        </w:rPr>
        <w:t>ous</w:t>
      </w:r>
      <w:r>
        <w:rPr>
          <w:rFonts w:ascii="Times New Roman" w:hAnsi="Times New Roman" w:cs="Times New Roman"/>
          <w:b/>
          <w:bCs/>
          <w:sz w:val="28"/>
          <w:szCs w:val="28"/>
        </w:rPr>
        <w:t xml:space="preserve"> crim</w:t>
      </w:r>
      <w:r w:rsidR="00D85DF9">
        <w:rPr>
          <w:rFonts w:ascii="Times New Roman" w:hAnsi="Times New Roman" w:cs="Times New Roman"/>
          <w:b/>
          <w:bCs/>
          <w:sz w:val="28"/>
          <w:szCs w:val="28"/>
        </w:rPr>
        <w:t>inal</w:t>
      </w:r>
      <w:r>
        <w:rPr>
          <w:rFonts w:ascii="Times New Roman" w:hAnsi="Times New Roman" w:cs="Times New Roman"/>
          <w:b/>
          <w:bCs/>
          <w:sz w:val="28"/>
          <w:szCs w:val="28"/>
        </w:rPr>
        <w:t xml:space="preserve"> offen</w:t>
      </w:r>
      <w:r w:rsidR="000E02CF">
        <w:rPr>
          <w:rFonts w:ascii="Times New Roman" w:hAnsi="Times New Roman" w:cs="Times New Roman"/>
          <w:b/>
          <w:bCs/>
          <w:sz w:val="28"/>
          <w:szCs w:val="28"/>
        </w:rPr>
        <w:t>ces</w:t>
      </w:r>
      <w:r w:rsidR="00830ADB">
        <w:rPr>
          <w:rFonts w:ascii="Times New Roman" w:hAnsi="Times New Roman" w:cs="Times New Roman"/>
          <w:b/>
          <w:bCs/>
          <w:sz w:val="28"/>
          <w:szCs w:val="28"/>
        </w:rPr>
        <w:t xml:space="preserve">: A cross cultural </w:t>
      </w:r>
      <w:proofErr w:type="gramStart"/>
      <w:r w:rsidR="00830ADB">
        <w:rPr>
          <w:rFonts w:ascii="Times New Roman" w:hAnsi="Times New Roman" w:cs="Times New Roman"/>
          <w:b/>
          <w:bCs/>
          <w:sz w:val="28"/>
          <w:szCs w:val="28"/>
        </w:rPr>
        <w:t>study</w:t>
      </w:r>
      <w:proofErr w:type="gramEnd"/>
    </w:p>
    <w:p w14:paraId="6053894C" w14:textId="7FC71447" w:rsidR="009852BE" w:rsidRPr="009852BE" w:rsidRDefault="009852BE" w:rsidP="009852BE">
      <w:pPr>
        <w:spacing w:line="480" w:lineRule="auto"/>
        <w:jc w:val="center"/>
        <w:rPr>
          <w:rFonts w:ascii="Times New Roman" w:hAnsi="Times New Roman" w:cs="Times New Roman"/>
          <w:b/>
          <w:bCs/>
          <w:sz w:val="28"/>
          <w:szCs w:val="28"/>
        </w:rPr>
      </w:pPr>
    </w:p>
    <w:p w14:paraId="7D31CD67" w14:textId="38C96964" w:rsidR="009852BE" w:rsidRPr="009852BE" w:rsidRDefault="009852BE" w:rsidP="009852BE">
      <w:pPr>
        <w:spacing w:line="480" w:lineRule="auto"/>
        <w:jc w:val="center"/>
        <w:rPr>
          <w:rFonts w:ascii="Times New Roman" w:hAnsi="Times New Roman" w:cs="Times New Roman"/>
        </w:rPr>
      </w:pPr>
      <w:r w:rsidRPr="009852BE">
        <w:rPr>
          <w:rFonts w:ascii="Times New Roman" w:hAnsi="Times New Roman" w:cs="Times New Roman"/>
        </w:rPr>
        <w:t>Courtney Hammond</w:t>
      </w:r>
      <w:r w:rsidRPr="009852BE">
        <w:rPr>
          <w:rFonts w:ascii="Times New Roman" w:hAnsi="Times New Roman" w:cs="Times New Roman"/>
          <w:vertAlign w:val="superscript"/>
        </w:rPr>
        <w:t>1</w:t>
      </w:r>
      <w:r w:rsidR="002E357E">
        <w:rPr>
          <w:rFonts w:ascii="Times New Roman" w:hAnsi="Times New Roman" w:cs="Times New Roman"/>
          <w:vertAlign w:val="superscript"/>
        </w:rPr>
        <w:t>, 3</w:t>
      </w:r>
      <w:r w:rsidRPr="009852BE">
        <w:rPr>
          <w:rFonts w:ascii="Times New Roman" w:hAnsi="Times New Roman" w:cs="Times New Roman"/>
        </w:rPr>
        <w:t>*, Kristína Knošková</w:t>
      </w:r>
      <w:r w:rsidRPr="009852BE">
        <w:rPr>
          <w:rFonts w:ascii="Times New Roman" w:hAnsi="Times New Roman" w:cs="Times New Roman"/>
          <w:vertAlign w:val="superscript"/>
        </w:rPr>
        <w:t>1</w:t>
      </w:r>
      <w:r w:rsidRPr="009852BE">
        <w:rPr>
          <w:rFonts w:ascii="Times New Roman" w:hAnsi="Times New Roman" w:cs="Times New Roman"/>
        </w:rPr>
        <w:t>, Louise Wallace</w:t>
      </w:r>
      <w:r w:rsidRPr="009852BE">
        <w:rPr>
          <w:rFonts w:ascii="Times New Roman" w:hAnsi="Times New Roman" w:cs="Times New Roman"/>
          <w:vertAlign w:val="superscript"/>
        </w:rPr>
        <w:t>1</w:t>
      </w:r>
      <w:r w:rsidR="00B16C4A">
        <w:rPr>
          <w:rFonts w:ascii="Times New Roman" w:hAnsi="Times New Roman" w:cs="Times New Roman"/>
          <w:vertAlign w:val="superscript"/>
        </w:rPr>
        <w:t>,2</w:t>
      </w:r>
      <w:r w:rsidRPr="009852BE">
        <w:rPr>
          <w:rFonts w:ascii="Times New Roman" w:hAnsi="Times New Roman" w:cs="Times New Roman"/>
        </w:rPr>
        <w:t>, Dean Fido</w:t>
      </w:r>
      <w:r w:rsidRPr="009852BE">
        <w:rPr>
          <w:rFonts w:ascii="Times New Roman" w:hAnsi="Times New Roman" w:cs="Times New Roman"/>
          <w:vertAlign w:val="superscript"/>
        </w:rPr>
        <w:t>1</w:t>
      </w:r>
    </w:p>
    <w:p w14:paraId="1361E8AC" w14:textId="7AA1E133" w:rsidR="009852BE" w:rsidRPr="009852BE" w:rsidRDefault="009852BE" w:rsidP="009852BE">
      <w:pPr>
        <w:spacing w:line="480" w:lineRule="auto"/>
        <w:jc w:val="center"/>
        <w:rPr>
          <w:rFonts w:ascii="Times New Roman" w:hAnsi="Times New Roman" w:cs="Times New Roman"/>
          <w:b/>
          <w:bCs/>
        </w:rPr>
      </w:pPr>
    </w:p>
    <w:p w14:paraId="219FDA81" w14:textId="67A228D0" w:rsidR="009852BE" w:rsidRDefault="009852BE" w:rsidP="009852BE">
      <w:pPr>
        <w:spacing w:line="480" w:lineRule="auto"/>
        <w:rPr>
          <w:rFonts w:ascii="Times New Roman" w:hAnsi="Times New Roman" w:cs="Times New Roman"/>
        </w:rPr>
      </w:pPr>
      <w:r w:rsidRPr="009852BE">
        <w:rPr>
          <w:rFonts w:ascii="Times New Roman" w:hAnsi="Times New Roman" w:cs="Times New Roman"/>
          <w:vertAlign w:val="superscript"/>
        </w:rPr>
        <w:t>1</w:t>
      </w:r>
      <w:r w:rsidRPr="009852BE">
        <w:rPr>
          <w:rFonts w:ascii="Times New Roman" w:hAnsi="Times New Roman" w:cs="Times New Roman"/>
        </w:rPr>
        <w:t xml:space="preserve"> University of Derby (UK)</w:t>
      </w:r>
    </w:p>
    <w:p w14:paraId="1882945D" w14:textId="7567DE02" w:rsidR="00B16C4A" w:rsidRDefault="00B16C4A" w:rsidP="00B16C4A">
      <w:pPr>
        <w:spacing w:line="480" w:lineRule="auto"/>
        <w:rPr>
          <w:rFonts w:ascii="Times New Roman" w:hAnsi="Times New Roman" w:cs="Times New Roman"/>
        </w:rPr>
      </w:pPr>
      <w:r>
        <w:rPr>
          <w:rFonts w:ascii="Times New Roman" w:hAnsi="Times New Roman" w:cs="Times New Roman"/>
          <w:vertAlign w:val="superscript"/>
        </w:rPr>
        <w:t>2</w:t>
      </w:r>
      <w:r w:rsidRPr="009852BE">
        <w:rPr>
          <w:rFonts w:ascii="Times New Roman" w:hAnsi="Times New Roman" w:cs="Times New Roman"/>
        </w:rPr>
        <w:t xml:space="preserve"> University of </w:t>
      </w:r>
      <w:r>
        <w:rPr>
          <w:rFonts w:ascii="Times New Roman" w:hAnsi="Times New Roman" w:cs="Times New Roman"/>
        </w:rPr>
        <w:t>Leicester</w:t>
      </w:r>
      <w:r w:rsidRPr="009852BE">
        <w:rPr>
          <w:rFonts w:ascii="Times New Roman" w:hAnsi="Times New Roman" w:cs="Times New Roman"/>
        </w:rPr>
        <w:t xml:space="preserve"> (UK)</w:t>
      </w:r>
    </w:p>
    <w:p w14:paraId="31D0DE02" w14:textId="28FA4BB4" w:rsidR="002E357E" w:rsidRPr="002E357E" w:rsidRDefault="002E357E" w:rsidP="00B16C4A">
      <w:pPr>
        <w:spacing w:line="480" w:lineRule="auto"/>
        <w:rPr>
          <w:rFonts w:ascii="Times New Roman" w:hAnsi="Times New Roman" w:cs="Times New Roman"/>
        </w:rPr>
      </w:pPr>
      <w:r>
        <w:rPr>
          <w:rFonts w:ascii="Times New Roman" w:hAnsi="Times New Roman" w:cs="Times New Roman"/>
          <w:vertAlign w:val="superscript"/>
        </w:rPr>
        <w:t xml:space="preserve">3 </w:t>
      </w:r>
      <w:r>
        <w:rPr>
          <w:rFonts w:ascii="Times New Roman" w:hAnsi="Times New Roman" w:cs="Times New Roman"/>
        </w:rPr>
        <w:t>Arden University (UK)</w:t>
      </w:r>
    </w:p>
    <w:p w14:paraId="53049FE8" w14:textId="14AE9E1B" w:rsidR="009852BE" w:rsidRDefault="009852BE" w:rsidP="009852BE">
      <w:pPr>
        <w:spacing w:line="480" w:lineRule="auto"/>
        <w:rPr>
          <w:rFonts w:ascii="Times New Roman" w:hAnsi="Times New Roman" w:cs="Times New Roman"/>
        </w:rPr>
      </w:pPr>
    </w:p>
    <w:p w14:paraId="09F42909" w14:textId="76D6ECB9" w:rsidR="00CD6C93" w:rsidRDefault="00CD6C93" w:rsidP="009852BE">
      <w:pPr>
        <w:spacing w:line="480" w:lineRule="auto"/>
        <w:rPr>
          <w:rFonts w:ascii="Times New Roman" w:hAnsi="Times New Roman" w:cs="Times New Roman"/>
        </w:rPr>
      </w:pPr>
    </w:p>
    <w:p w14:paraId="2E4466BA" w14:textId="77777777" w:rsidR="00CD6C93" w:rsidRPr="009852BE" w:rsidRDefault="00CD6C93" w:rsidP="009852BE">
      <w:pPr>
        <w:spacing w:line="480" w:lineRule="auto"/>
        <w:rPr>
          <w:rFonts w:ascii="Times New Roman" w:hAnsi="Times New Roman" w:cs="Times New Roman"/>
        </w:rPr>
      </w:pPr>
    </w:p>
    <w:p w14:paraId="2F495A3D" w14:textId="73777A25" w:rsidR="009852BE" w:rsidRDefault="009852BE" w:rsidP="009852BE">
      <w:pPr>
        <w:spacing w:line="480" w:lineRule="auto"/>
        <w:rPr>
          <w:rFonts w:ascii="Times New Roman" w:hAnsi="Times New Roman" w:cs="Times New Roman"/>
        </w:rPr>
      </w:pPr>
      <w:r>
        <w:rPr>
          <w:rFonts w:ascii="Times New Roman" w:hAnsi="Times New Roman" w:cs="Times New Roman"/>
        </w:rPr>
        <w:t>*Correspondence concerning this article should be addressed to Miss Courtney Hammond, University of Derby, Kedleston Road, Derby, DE22 1GB. Tel: (01332) 597861. Email: c.hammond@derby.ac.uk</w:t>
      </w:r>
    </w:p>
    <w:p w14:paraId="4995C8BD" w14:textId="15B01DEE" w:rsidR="009852BE" w:rsidRDefault="009852BE" w:rsidP="009852BE">
      <w:pPr>
        <w:spacing w:line="480" w:lineRule="auto"/>
        <w:rPr>
          <w:rFonts w:ascii="Times New Roman" w:hAnsi="Times New Roman" w:cs="Times New Roman"/>
        </w:rPr>
      </w:pPr>
    </w:p>
    <w:p w14:paraId="2078F015" w14:textId="77777777" w:rsidR="009852BE" w:rsidRDefault="009852BE" w:rsidP="009852BE">
      <w:pPr>
        <w:spacing w:line="480" w:lineRule="auto"/>
        <w:rPr>
          <w:rFonts w:ascii="Times New Roman" w:hAnsi="Times New Roman" w:cs="Times New Roman"/>
        </w:rPr>
      </w:pPr>
    </w:p>
    <w:p w14:paraId="6C1DEAD6" w14:textId="20203F2F" w:rsidR="009852BE" w:rsidRDefault="009852BE" w:rsidP="009852BE">
      <w:pPr>
        <w:spacing w:line="480" w:lineRule="auto"/>
        <w:jc w:val="center"/>
        <w:rPr>
          <w:rFonts w:ascii="Times New Roman" w:hAnsi="Times New Roman" w:cs="Times New Roman"/>
        </w:rPr>
      </w:pPr>
      <w:r>
        <w:rPr>
          <w:rFonts w:ascii="Times New Roman" w:hAnsi="Times New Roman" w:cs="Times New Roman"/>
          <w:b/>
          <w:bCs/>
        </w:rPr>
        <w:t>Declaration of Competing Interests</w:t>
      </w:r>
    </w:p>
    <w:p w14:paraId="1024B901" w14:textId="4773DA26" w:rsidR="009852BE" w:rsidRDefault="009852BE" w:rsidP="009852BE">
      <w:pPr>
        <w:spacing w:line="480" w:lineRule="auto"/>
        <w:rPr>
          <w:rFonts w:ascii="Times New Roman" w:hAnsi="Times New Roman" w:cs="Times New Roman"/>
        </w:rPr>
      </w:pPr>
      <w:r>
        <w:rPr>
          <w:rFonts w:ascii="Times New Roman" w:hAnsi="Times New Roman" w:cs="Times New Roman"/>
        </w:rPr>
        <w:t>The author(s) declare no potential competing interests with respect to the research, authorship, and/or publication of this article.</w:t>
      </w:r>
    </w:p>
    <w:p w14:paraId="4284B0FB" w14:textId="77866A77" w:rsidR="009852BE" w:rsidRDefault="009852BE" w:rsidP="009852BE">
      <w:pPr>
        <w:spacing w:line="480" w:lineRule="auto"/>
        <w:rPr>
          <w:rFonts w:ascii="Times New Roman" w:hAnsi="Times New Roman" w:cs="Times New Roman"/>
        </w:rPr>
      </w:pPr>
    </w:p>
    <w:p w14:paraId="7AAF5CE6" w14:textId="5CD36F62" w:rsidR="009852BE" w:rsidRDefault="009852BE" w:rsidP="009852BE">
      <w:pPr>
        <w:spacing w:line="480" w:lineRule="auto"/>
        <w:jc w:val="center"/>
        <w:rPr>
          <w:rFonts w:ascii="Times New Roman" w:hAnsi="Times New Roman" w:cs="Times New Roman"/>
        </w:rPr>
      </w:pPr>
      <w:r>
        <w:rPr>
          <w:rFonts w:ascii="Times New Roman" w:hAnsi="Times New Roman" w:cs="Times New Roman"/>
          <w:b/>
          <w:bCs/>
        </w:rPr>
        <w:t>Funding</w:t>
      </w:r>
    </w:p>
    <w:p w14:paraId="78EF4F9F" w14:textId="25370DBC" w:rsidR="00D70EE1" w:rsidRDefault="009852BE" w:rsidP="002E357E">
      <w:pPr>
        <w:spacing w:line="480" w:lineRule="auto"/>
        <w:rPr>
          <w:rFonts w:ascii="Times New Roman" w:hAnsi="Times New Roman" w:cs="Times New Roman"/>
        </w:rPr>
      </w:pPr>
      <w:r>
        <w:rPr>
          <w:rFonts w:ascii="Times New Roman" w:hAnsi="Times New Roman" w:cs="Times New Roman"/>
        </w:rPr>
        <w:t>This work was not financially supported.</w:t>
      </w:r>
    </w:p>
    <w:p w14:paraId="1F0B9AC3" w14:textId="77777777" w:rsidR="002E357E" w:rsidRPr="002E357E" w:rsidRDefault="002E357E" w:rsidP="002E357E">
      <w:pPr>
        <w:spacing w:line="480" w:lineRule="auto"/>
        <w:rPr>
          <w:rFonts w:ascii="Times New Roman" w:hAnsi="Times New Roman" w:cs="Times New Roman"/>
        </w:rPr>
      </w:pPr>
    </w:p>
    <w:p w14:paraId="28CD935F" w14:textId="7378B61C" w:rsidR="00747B57" w:rsidRPr="00810710" w:rsidRDefault="009852BE" w:rsidP="00747B57">
      <w:pPr>
        <w:spacing w:line="480" w:lineRule="auto"/>
        <w:jc w:val="center"/>
        <w:rPr>
          <w:rFonts w:ascii="Times New Roman" w:hAnsi="Times New Roman" w:cs="Times New Roman"/>
          <w:b/>
          <w:bCs/>
        </w:rPr>
      </w:pPr>
      <w:r w:rsidRPr="00810710">
        <w:rPr>
          <w:rFonts w:ascii="Times New Roman" w:hAnsi="Times New Roman" w:cs="Times New Roman"/>
          <w:b/>
          <w:bCs/>
        </w:rPr>
        <w:lastRenderedPageBreak/>
        <w:t>ABSTRACT</w:t>
      </w:r>
    </w:p>
    <w:p w14:paraId="21206969" w14:textId="77777777" w:rsidR="00D70EE1" w:rsidRPr="00810710" w:rsidRDefault="00D70EE1" w:rsidP="00747B57">
      <w:pPr>
        <w:spacing w:line="480" w:lineRule="auto"/>
        <w:jc w:val="center"/>
        <w:rPr>
          <w:rFonts w:ascii="Times New Roman" w:hAnsi="Times New Roman" w:cs="Times New Roman"/>
          <w:b/>
          <w:bCs/>
        </w:rPr>
      </w:pPr>
    </w:p>
    <w:p w14:paraId="74F2061D" w14:textId="2AEECDB9" w:rsidR="009852BE" w:rsidRPr="00810710" w:rsidRDefault="009852BE" w:rsidP="009852BE">
      <w:pPr>
        <w:spacing w:line="480" w:lineRule="auto"/>
        <w:jc w:val="center"/>
        <w:rPr>
          <w:rFonts w:ascii="Times New Roman" w:hAnsi="Times New Roman" w:cs="Times New Roman"/>
        </w:rPr>
      </w:pPr>
      <w:r w:rsidRPr="00810710">
        <w:rPr>
          <w:rFonts w:ascii="Times New Roman" w:hAnsi="Times New Roman" w:cs="Times New Roman"/>
        </w:rPr>
        <w:t xml:space="preserve">Political doctrine has arguably coloured public perceptions of prison, as a lone deterrent, in reducing crime rates. Literature pertaining to public attitudes of criminality reports harsher punitive views towards </w:t>
      </w:r>
      <w:r w:rsidR="000E02CF" w:rsidRPr="00810710">
        <w:rPr>
          <w:rFonts w:ascii="Times New Roman" w:hAnsi="Times New Roman" w:cs="Times New Roman"/>
        </w:rPr>
        <w:t xml:space="preserve">individuals who have committed </w:t>
      </w:r>
      <w:r w:rsidR="00C11E75" w:rsidRPr="00810710">
        <w:rPr>
          <w:rFonts w:ascii="Times New Roman" w:hAnsi="Times New Roman" w:cs="Times New Roman"/>
        </w:rPr>
        <w:t xml:space="preserve">criminal </w:t>
      </w:r>
      <w:r w:rsidRPr="00810710">
        <w:rPr>
          <w:rFonts w:ascii="Times New Roman" w:hAnsi="Times New Roman" w:cs="Times New Roman"/>
        </w:rPr>
        <w:t>offen</w:t>
      </w:r>
      <w:r w:rsidR="000E02CF" w:rsidRPr="00810710">
        <w:rPr>
          <w:rFonts w:ascii="Times New Roman" w:hAnsi="Times New Roman" w:cs="Times New Roman"/>
        </w:rPr>
        <w:t>ces</w:t>
      </w:r>
      <w:r w:rsidRPr="00810710">
        <w:rPr>
          <w:rFonts w:ascii="Times New Roman" w:hAnsi="Times New Roman" w:cs="Times New Roman"/>
        </w:rPr>
        <w:t xml:space="preserve"> in the UK, </w:t>
      </w:r>
      <w:r w:rsidR="00830ADB" w:rsidRPr="00810710">
        <w:rPr>
          <w:rFonts w:ascii="Times New Roman" w:hAnsi="Times New Roman" w:cs="Times New Roman"/>
        </w:rPr>
        <w:t xml:space="preserve">but this </w:t>
      </w:r>
      <w:r w:rsidRPr="00810710">
        <w:rPr>
          <w:rFonts w:ascii="Times New Roman" w:hAnsi="Times New Roman" w:cs="Times New Roman"/>
        </w:rPr>
        <w:t xml:space="preserve">has </w:t>
      </w:r>
      <w:r w:rsidR="00830ADB" w:rsidRPr="00810710">
        <w:rPr>
          <w:rFonts w:ascii="Times New Roman" w:hAnsi="Times New Roman" w:cs="Times New Roman"/>
        </w:rPr>
        <w:t xml:space="preserve">yet to be assessed by </w:t>
      </w:r>
      <w:r w:rsidRPr="00810710">
        <w:rPr>
          <w:rFonts w:ascii="Times New Roman" w:hAnsi="Times New Roman" w:cs="Times New Roman"/>
        </w:rPr>
        <w:t>education level. In two independently sampled studies, we explored how degree-level classifications more broadly impact the punitive or rehabilitative leaning of an individual (</w:t>
      </w:r>
      <w:r w:rsidR="00E4184E" w:rsidRPr="00810710">
        <w:rPr>
          <w:rFonts w:ascii="Times New Roman" w:hAnsi="Times New Roman" w:cs="Times New Roman"/>
          <w:i/>
          <w:iCs/>
        </w:rPr>
        <w:t>S</w:t>
      </w:r>
      <w:r w:rsidRPr="00810710">
        <w:rPr>
          <w:rFonts w:ascii="Times New Roman" w:hAnsi="Times New Roman" w:cs="Times New Roman"/>
          <w:i/>
          <w:iCs/>
        </w:rPr>
        <w:t xml:space="preserve">tudy </w:t>
      </w:r>
      <w:r w:rsidR="00E4184E" w:rsidRPr="00810710">
        <w:rPr>
          <w:rFonts w:ascii="Times New Roman" w:hAnsi="Times New Roman" w:cs="Times New Roman"/>
          <w:i/>
          <w:iCs/>
        </w:rPr>
        <w:t>O</w:t>
      </w:r>
      <w:r w:rsidR="00A24761" w:rsidRPr="00810710">
        <w:rPr>
          <w:rFonts w:ascii="Times New Roman" w:hAnsi="Times New Roman" w:cs="Times New Roman"/>
          <w:i/>
          <w:iCs/>
        </w:rPr>
        <w:t>ne</w:t>
      </w:r>
      <w:r w:rsidRPr="00810710">
        <w:rPr>
          <w:rFonts w:ascii="Times New Roman" w:hAnsi="Times New Roman" w:cs="Times New Roman"/>
        </w:rPr>
        <w:t xml:space="preserve">, </w:t>
      </w:r>
      <w:r w:rsidRPr="00810710">
        <w:rPr>
          <w:rFonts w:ascii="Times New Roman" w:hAnsi="Times New Roman" w:cs="Times New Roman"/>
          <w:i/>
          <w:iCs/>
        </w:rPr>
        <w:t>N</w:t>
      </w:r>
      <w:r w:rsidRPr="00810710">
        <w:rPr>
          <w:rFonts w:ascii="Times New Roman" w:hAnsi="Times New Roman" w:cs="Times New Roman"/>
        </w:rPr>
        <w:t xml:space="preserve"> = 180), and whether associations were replicated for </w:t>
      </w:r>
      <w:r w:rsidR="00830ADB" w:rsidRPr="00810710">
        <w:rPr>
          <w:rFonts w:ascii="Times New Roman" w:hAnsi="Times New Roman" w:cs="Times New Roman"/>
        </w:rPr>
        <w:t>f</w:t>
      </w:r>
      <w:r w:rsidRPr="00810710">
        <w:rPr>
          <w:rFonts w:ascii="Times New Roman" w:hAnsi="Times New Roman" w:cs="Times New Roman"/>
        </w:rPr>
        <w:t xml:space="preserve">orensic </w:t>
      </w:r>
      <w:r w:rsidR="00830ADB" w:rsidRPr="00810710">
        <w:rPr>
          <w:rFonts w:ascii="Times New Roman" w:hAnsi="Times New Roman" w:cs="Times New Roman"/>
        </w:rPr>
        <w:t>p</w:t>
      </w:r>
      <w:r w:rsidRPr="00810710">
        <w:rPr>
          <w:rFonts w:ascii="Times New Roman" w:hAnsi="Times New Roman" w:cs="Times New Roman"/>
        </w:rPr>
        <w:t>sychology education more specifically, internationally (</w:t>
      </w:r>
      <w:r w:rsidR="00E4184E" w:rsidRPr="00810710">
        <w:rPr>
          <w:rFonts w:ascii="Times New Roman" w:hAnsi="Times New Roman" w:cs="Times New Roman"/>
          <w:i/>
          <w:iCs/>
        </w:rPr>
        <w:t>S</w:t>
      </w:r>
      <w:r w:rsidRPr="00810710">
        <w:rPr>
          <w:rFonts w:ascii="Times New Roman" w:hAnsi="Times New Roman" w:cs="Times New Roman"/>
          <w:i/>
          <w:iCs/>
        </w:rPr>
        <w:t xml:space="preserve">tudy </w:t>
      </w:r>
      <w:r w:rsidR="00E4184E" w:rsidRPr="00810710">
        <w:rPr>
          <w:rFonts w:ascii="Times New Roman" w:hAnsi="Times New Roman" w:cs="Times New Roman"/>
          <w:i/>
          <w:iCs/>
        </w:rPr>
        <w:t>T</w:t>
      </w:r>
      <w:r w:rsidR="00A24761" w:rsidRPr="00810710">
        <w:rPr>
          <w:rFonts w:ascii="Times New Roman" w:hAnsi="Times New Roman" w:cs="Times New Roman"/>
          <w:i/>
          <w:iCs/>
        </w:rPr>
        <w:t>wo</w:t>
      </w:r>
      <w:r w:rsidRPr="00810710">
        <w:rPr>
          <w:rFonts w:ascii="Times New Roman" w:hAnsi="Times New Roman" w:cs="Times New Roman"/>
        </w:rPr>
        <w:t xml:space="preserve">, </w:t>
      </w:r>
      <w:r w:rsidRPr="00810710">
        <w:rPr>
          <w:rFonts w:ascii="Times New Roman" w:hAnsi="Times New Roman" w:cs="Times New Roman"/>
          <w:i/>
          <w:iCs/>
        </w:rPr>
        <w:t>N</w:t>
      </w:r>
      <w:r w:rsidRPr="00810710">
        <w:rPr>
          <w:rFonts w:ascii="Times New Roman" w:hAnsi="Times New Roman" w:cs="Times New Roman"/>
        </w:rPr>
        <w:t xml:space="preserve"> = 183). Whilst merely having a degree did not significantly impact punitive judgments, undertaking a </w:t>
      </w:r>
      <w:r w:rsidR="00747B57" w:rsidRPr="00810710">
        <w:rPr>
          <w:rFonts w:ascii="Times New Roman" w:hAnsi="Times New Roman" w:cs="Times New Roman"/>
        </w:rPr>
        <w:t>f</w:t>
      </w:r>
      <w:r w:rsidRPr="00810710">
        <w:rPr>
          <w:rFonts w:ascii="Times New Roman" w:hAnsi="Times New Roman" w:cs="Times New Roman"/>
        </w:rPr>
        <w:t xml:space="preserve">orensic </w:t>
      </w:r>
      <w:r w:rsidR="00747B57" w:rsidRPr="00810710">
        <w:rPr>
          <w:rFonts w:ascii="Times New Roman" w:hAnsi="Times New Roman" w:cs="Times New Roman"/>
        </w:rPr>
        <w:t>p</w:t>
      </w:r>
      <w:r w:rsidRPr="00810710">
        <w:rPr>
          <w:rFonts w:ascii="Times New Roman" w:hAnsi="Times New Roman" w:cs="Times New Roman"/>
        </w:rPr>
        <w:t xml:space="preserve">sychology degree specifically, relative to criminology or psychology degrees more broadly, resulted in more positive and less punitive attitudes. </w:t>
      </w:r>
      <w:r w:rsidR="00830ADB" w:rsidRPr="00810710">
        <w:rPr>
          <w:rFonts w:ascii="Times New Roman" w:hAnsi="Times New Roman" w:cs="Times New Roman"/>
        </w:rPr>
        <w:t xml:space="preserve">There is a clear </w:t>
      </w:r>
      <w:r w:rsidRPr="00810710">
        <w:rPr>
          <w:rFonts w:ascii="Times New Roman" w:hAnsi="Times New Roman" w:cs="Times New Roman"/>
        </w:rPr>
        <w:t>need for transparency of the Criminal Justice System in the provision of better education, allowing members of the public to make better informed decisions of their punitive judgments of</w:t>
      </w:r>
      <w:r w:rsidR="00C11E75" w:rsidRPr="00810710">
        <w:rPr>
          <w:rFonts w:ascii="Times New Roman" w:hAnsi="Times New Roman" w:cs="Times New Roman"/>
        </w:rPr>
        <w:t xml:space="preserve"> individuals who have committed</w:t>
      </w:r>
      <w:r w:rsidRPr="00810710">
        <w:rPr>
          <w:rFonts w:ascii="Times New Roman" w:hAnsi="Times New Roman" w:cs="Times New Roman"/>
        </w:rPr>
        <w:t xml:space="preserve"> serious </w:t>
      </w:r>
      <w:r w:rsidR="00C11E75" w:rsidRPr="00810710">
        <w:rPr>
          <w:rFonts w:ascii="Times New Roman" w:hAnsi="Times New Roman" w:cs="Times New Roman"/>
        </w:rPr>
        <w:t>crim</w:t>
      </w:r>
      <w:r w:rsidR="00D85DF9" w:rsidRPr="00810710">
        <w:rPr>
          <w:rFonts w:ascii="Times New Roman" w:hAnsi="Times New Roman" w:cs="Times New Roman"/>
        </w:rPr>
        <w:t>inal</w:t>
      </w:r>
      <w:r w:rsidR="00C11E75" w:rsidRPr="00810710">
        <w:rPr>
          <w:rFonts w:ascii="Times New Roman" w:hAnsi="Times New Roman" w:cs="Times New Roman"/>
        </w:rPr>
        <w:t xml:space="preserve"> </w:t>
      </w:r>
      <w:r w:rsidRPr="00810710">
        <w:rPr>
          <w:rFonts w:ascii="Times New Roman" w:hAnsi="Times New Roman" w:cs="Times New Roman"/>
        </w:rPr>
        <w:t>offen</w:t>
      </w:r>
      <w:r w:rsidR="00C11E75" w:rsidRPr="00810710">
        <w:rPr>
          <w:rFonts w:ascii="Times New Roman" w:hAnsi="Times New Roman" w:cs="Times New Roman"/>
        </w:rPr>
        <w:t>ces</w:t>
      </w:r>
      <w:r w:rsidRPr="00810710">
        <w:rPr>
          <w:rFonts w:ascii="Times New Roman" w:hAnsi="Times New Roman" w:cs="Times New Roman"/>
        </w:rPr>
        <w:t xml:space="preserve">. Furthermore, a better understanding of perceptions of </w:t>
      </w:r>
      <w:r w:rsidR="00C11E75" w:rsidRPr="00810710">
        <w:rPr>
          <w:rFonts w:ascii="Times New Roman" w:hAnsi="Times New Roman" w:cs="Times New Roman"/>
        </w:rPr>
        <w:t xml:space="preserve">these </w:t>
      </w:r>
      <w:r w:rsidRPr="00810710">
        <w:rPr>
          <w:rFonts w:ascii="Times New Roman" w:hAnsi="Times New Roman" w:cs="Times New Roman"/>
        </w:rPr>
        <w:t>individuals and implications they may have on their treatment; the derivation of such opinion</w:t>
      </w:r>
      <w:r w:rsidR="00747B57" w:rsidRPr="00810710">
        <w:rPr>
          <w:rFonts w:ascii="Times New Roman" w:hAnsi="Times New Roman" w:cs="Times New Roman"/>
        </w:rPr>
        <w:t>s</w:t>
      </w:r>
      <w:r w:rsidRPr="00810710">
        <w:rPr>
          <w:rFonts w:ascii="Times New Roman" w:hAnsi="Times New Roman" w:cs="Times New Roman"/>
        </w:rPr>
        <w:t xml:space="preserve"> implicating governmental policies regarding rehabilitative care </w:t>
      </w:r>
      <w:r w:rsidR="00C11E75" w:rsidRPr="00810710">
        <w:rPr>
          <w:rFonts w:ascii="Times New Roman" w:hAnsi="Times New Roman" w:cs="Times New Roman"/>
        </w:rPr>
        <w:t xml:space="preserve">in cases of serious crime. Individual </w:t>
      </w:r>
      <w:r w:rsidRPr="00810710">
        <w:rPr>
          <w:rFonts w:ascii="Times New Roman" w:hAnsi="Times New Roman" w:cs="Times New Roman"/>
        </w:rPr>
        <w:t xml:space="preserve">implications for the Slovak educational system and the overall importance of </w:t>
      </w:r>
      <w:r w:rsidR="00747B57" w:rsidRPr="00810710">
        <w:rPr>
          <w:rFonts w:ascii="Times New Roman" w:hAnsi="Times New Roman" w:cs="Times New Roman"/>
        </w:rPr>
        <w:t>f</w:t>
      </w:r>
      <w:r w:rsidRPr="00810710">
        <w:rPr>
          <w:rFonts w:ascii="Times New Roman" w:hAnsi="Times New Roman" w:cs="Times New Roman"/>
        </w:rPr>
        <w:t xml:space="preserve">orensic </w:t>
      </w:r>
      <w:r w:rsidR="00747B57" w:rsidRPr="00810710">
        <w:rPr>
          <w:rFonts w:ascii="Times New Roman" w:hAnsi="Times New Roman" w:cs="Times New Roman"/>
        </w:rPr>
        <w:t>p</w:t>
      </w:r>
      <w:r w:rsidRPr="00810710">
        <w:rPr>
          <w:rFonts w:ascii="Times New Roman" w:hAnsi="Times New Roman" w:cs="Times New Roman"/>
        </w:rPr>
        <w:t>sychology as an independent course.</w:t>
      </w:r>
    </w:p>
    <w:p w14:paraId="3932A66C" w14:textId="67274683" w:rsidR="009852BE" w:rsidRPr="00810710" w:rsidRDefault="009852BE" w:rsidP="009852BE">
      <w:pPr>
        <w:spacing w:line="480" w:lineRule="auto"/>
        <w:jc w:val="center"/>
        <w:rPr>
          <w:rFonts w:ascii="Times New Roman" w:hAnsi="Times New Roman" w:cs="Times New Roman"/>
        </w:rPr>
      </w:pPr>
    </w:p>
    <w:p w14:paraId="68C90227" w14:textId="026487F6" w:rsidR="009852BE" w:rsidRPr="00810710" w:rsidRDefault="009852BE" w:rsidP="009852BE">
      <w:pPr>
        <w:spacing w:line="480" w:lineRule="auto"/>
        <w:jc w:val="center"/>
        <w:rPr>
          <w:rFonts w:ascii="Times New Roman" w:hAnsi="Times New Roman" w:cs="Times New Roman"/>
        </w:rPr>
      </w:pPr>
    </w:p>
    <w:p w14:paraId="65C08A28" w14:textId="57935D1E" w:rsidR="009852BE" w:rsidRPr="00810710" w:rsidRDefault="009852BE" w:rsidP="009852BE">
      <w:pPr>
        <w:spacing w:line="480" w:lineRule="auto"/>
        <w:rPr>
          <w:rFonts w:ascii="Times New Roman" w:hAnsi="Times New Roman" w:cs="Times New Roman"/>
        </w:rPr>
      </w:pPr>
      <w:r w:rsidRPr="00810710">
        <w:rPr>
          <w:rFonts w:ascii="Times New Roman" w:hAnsi="Times New Roman" w:cs="Times New Roman"/>
          <w:b/>
          <w:bCs/>
          <w:i/>
          <w:iCs/>
        </w:rPr>
        <w:t>Keywords:</w:t>
      </w:r>
      <w:r w:rsidRPr="00810710">
        <w:rPr>
          <w:rFonts w:ascii="Times New Roman" w:hAnsi="Times New Roman" w:cs="Times New Roman"/>
        </w:rPr>
        <w:t xml:space="preserve"> </w:t>
      </w:r>
      <w:r w:rsidRPr="00810710">
        <w:rPr>
          <w:rFonts w:ascii="Times New Roman" w:hAnsi="Times New Roman" w:cs="Times New Roman"/>
          <w:i/>
          <w:iCs/>
        </w:rPr>
        <w:t>public attitudes, punitive attitudes, serious crime offenders, Forensic Psychology.</w:t>
      </w:r>
    </w:p>
    <w:p w14:paraId="38997C14" w14:textId="4C76128A" w:rsidR="009852BE" w:rsidRPr="00810710" w:rsidRDefault="009852BE" w:rsidP="009852BE">
      <w:pPr>
        <w:spacing w:line="480" w:lineRule="auto"/>
        <w:rPr>
          <w:rFonts w:ascii="Times New Roman" w:hAnsi="Times New Roman" w:cs="Times New Roman"/>
        </w:rPr>
      </w:pPr>
    </w:p>
    <w:p w14:paraId="68B21C89" w14:textId="26AE5139" w:rsidR="00366F96" w:rsidRPr="00810710" w:rsidRDefault="00366F96" w:rsidP="009852BE">
      <w:pPr>
        <w:spacing w:line="480" w:lineRule="auto"/>
        <w:rPr>
          <w:rFonts w:ascii="Times New Roman" w:hAnsi="Times New Roman" w:cs="Times New Roman"/>
        </w:rPr>
      </w:pPr>
    </w:p>
    <w:p w14:paraId="086EBF58" w14:textId="1BAF38F6" w:rsidR="00A24761" w:rsidRPr="00810710" w:rsidRDefault="00A24761" w:rsidP="009852BE">
      <w:pPr>
        <w:spacing w:line="480" w:lineRule="auto"/>
        <w:rPr>
          <w:rFonts w:ascii="Times New Roman" w:hAnsi="Times New Roman" w:cs="Times New Roman"/>
        </w:rPr>
      </w:pPr>
    </w:p>
    <w:p w14:paraId="00F4454B" w14:textId="77777777" w:rsidR="00D70EE1" w:rsidRPr="00810710" w:rsidRDefault="00D70EE1" w:rsidP="00D70EE1">
      <w:pPr>
        <w:spacing w:line="480" w:lineRule="auto"/>
        <w:rPr>
          <w:rFonts w:ascii="Times New Roman" w:hAnsi="Times New Roman" w:cs="Times New Roman"/>
        </w:rPr>
      </w:pPr>
    </w:p>
    <w:p w14:paraId="54D8E811" w14:textId="77777777" w:rsidR="00B51A60" w:rsidRPr="00810710" w:rsidRDefault="00B51A60" w:rsidP="00D70EE1">
      <w:pPr>
        <w:spacing w:line="480" w:lineRule="auto"/>
        <w:rPr>
          <w:rFonts w:ascii="Times New Roman" w:hAnsi="Times New Roman" w:cs="Times New Roman"/>
          <w:b/>
          <w:bCs/>
        </w:rPr>
      </w:pPr>
    </w:p>
    <w:p w14:paraId="12CC27AA" w14:textId="77777777" w:rsidR="002E357E" w:rsidRPr="00810710" w:rsidRDefault="002E357E" w:rsidP="00D70EE1">
      <w:pPr>
        <w:spacing w:line="480" w:lineRule="auto"/>
        <w:rPr>
          <w:rFonts w:ascii="Times New Roman" w:hAnsi="Times New Roman" w:cs="Times New Roman"/>
          <w:b/>
          <w:bCs/>
        </w:rPr>
      </w:pPr>
    </w:p>
    <w:p w14:paraId="2B466AF7" w14:textId="54596CB5" w:rsidR="00036ECE" w:rsidRPr="00810710" w:rsidRDefault="00DF4FAF" w:rsidP="00DF4FAF">
      <w:pPr>
        <w:spacing w:line="480" w:lineRule="auto"/>
        <w:jc w:val="center"/>
        <w:rPr>
          <w:rFonts w:ascii="Times New Roman" w:hAnsi="Times New Roman" w:cs="Times New Roman"/>
          <w:b/>
          <w:bCs/>
        </w:rPr>
      </w:pPr>
      <w:r w:rsidRPr="00810710">
        <w:rPr>
          <w:rFonts w:ascii="Times New Roman" w:hAnsi="Times New Roman" w:cs="Times New Roman"/>
          <w:b/>
          <w:bCs/>
        </w:rPr>
        <w:lastRenderedPageBreak/>
        <w:t xml:space="preserve">1. </w:t>
      </w:r>
      <w:r w:rsidR="00036ECE" w:rsidRPr="00810710">
        <w:rPr>
          <w:rFonts w:ascii="Times New Roman" w:hAnsi="Times New Roman" w:cs="Times New Roman"/>
          <w:b/>
          <w:bCs/>
        </w:rPr>
        <w:t>INTRODUCTION</w:t>
      </w:r>
    </w:p>
    <w:p w14:paraId="1055DD7B" w14:textId="77777777" w:rsidR="00D70EE1" w:rsidRPr="00810710" w:rsidRDefault="00D70EE1" w:rsidP="00D70EE1">
      <w:pPr>
        <w:spacing w:line="480" w:lineRule="auto"/>
        <w:jc w:val="center"/>
        <w:rPr>
          <w:rFonts w:ascii="Times New Roman" w:hAnsi="Times New Roman" w:cs="Times New Roman"/>
        </w:rPr>
      </w:pPr>
    </w:p>
    <w:p w14:paraId="138894F2" w14:textId="6BF8EF75" w:rsidR="00036ECE" w:rsidRPr="00810710" w:rsidRDefault="005D7459" w:rsidP="00036ECE">
      <w:pPr>
        <w:spacing w:line="480" w:lineRule="auto"/>
        <w:rPr>
          <w:rFonts w:ascii="Times New Roman" w:hAnsi="Times New Roman" w:cs="Times New Roman"/>
        </w:rPr>
      </w:pPr>
      <w:r w:rsidRPr="00810710">
        <w:rPr>
          <w:rFonts w:ascii="Times New Roman" w:hAnsi="Times New Roman" w:cs="Times New Roman"/>
        </w:rPr>
        <w:t xml:space="preserve">Attitudes </w:t>
      </w:r>
      <w:r w:rsidR="00B16C4A" w:rsidRPr="00810710">
        <w:rPr>
          <w:rFonts w:ascii="Times New Roman" w:hAnsi="Times New Roman" w:cs="Times New Roman"/>
        </w:rPr>
        <w:t>can</w:t>
      </w:r>
      <w:r w:rsidRPr="00810710">
        <w:rPr>
          <w:rFonts w:ascii="Times New Roman" w:hAnsi="Times New Roman" w:cs="Times New Roman"/>
        </w:rPr>
        <w:t xml:space="preserve"> predict behaviour </w:t>
      </w:r>
      <w:r w:rsidR="00B16C4A" w:rsidRPr="00810710">
        <w:rPr>
          <w:rFonts w:ascii="Times New Roman" w:hAnsi="Times New Roman" w:cs="Times New Roman"/>
        </w:rPr>
        <w:t xml:space="preserve">related to </w:t>
      </w:r>
      <w:r w:rsidRPr="00810710">
        <w:rPr>
          <w:rFonts w:ascii="Times New Roman" w:hAnsi="Times New Roman" w:cs="Times New Roman"/>
        </w:rPr>
        <w:t>politic</w:t>
      </w:r>
      <w:r w:rsidR="00B16C4A" w:rsidRPr="00810710">
        <w:rPr>
          <w:rFonts w:ascii="Times New Roman" w:hAnsi="Times New Roman" w:cs="Times New Roman"/>
        </w:rPr>
        <w:t xml:space="preserve">s </w:t>
      </w:r>
      <w:r w:rsidRPr="00810710">
        <w:rPr>
          <w:rFonts w:ascii="Times New Roman" w:hAnsi="Times New Roman" w:cs="Times New Roman"/>
        </w:rPr>
        <w:t xml:space="preserve">and voting (Kraus, 1995), which </w:t>
      </w:r>
      <w:r w:rsidR="00B16C4A" w:rsidRPr="00810710">
        <w:rPr>
          <w:rFonts w:ascii="Times New Roman" w:hAnsi="Times New Roman" w:cs="Times New Roman"/>
        </w:rPr>
        <w:t xml:space="preserve">in turn </w:t>
      </w:r>
      <w:r w:rsidRPr="00810710">
        <w:rPr>
          <w:rFonts w:ascii="Times New Roman" w:hAnsi="Times New Roman" w:cs="Times New Roman"/>
        </w:rPr>
        <w:t xml:space="preserve">can directly impact the funding, research, and implementation of rehabilitative care for </w:t>
      </w:r>
      <w:r w:rsidR="00C11E75" w:rsidRPr="00810710">
        <w:rPr>
          <w:rFonts w:ascii="Times New Roman" w:hAnsi="Times New Roman" w:cs="Times New Roman"/>
        </w:rPr>
        <w:t xml:space="preserve">individuals who have committed </w:t>
      </w:r>
      <w:r w:rsidRPr="00810710">
        <w:rPr>
          <w:rFonts w:ascii="Times New Roman" w:hAnsi="Times New Roman" w:cs="Times New Roman"/>
        </w:rPr>
        <w:t>serious crim</w:t>
      </w:r>
      <w:r w:rsidR="00D85DF9" w:rsidRPr="00810710">
        <w:rPr>
          <w:rFonts w:ascii="Times New Roman" w:hAnsi="Times New Roman" w:cs="Times New Roman"/>
        </w:rPr>
        <w:t>inal</w:t>
      </w:r>
      <w:r w:rsidRPr="00810710">
        <w:rPr>
          <w:rFonts w:ascii="Times New Roman" w:hAnsi="Times New Roman" w:cs="Times New Roman"/>
        </w:rPr>
        <w:t xml:space="preserve"> offen</w:t>
      </w:r>
      <w:r w:rsidR="00C11E75" w:rsidRPr="00810710">
        <w:rPr>
          <w:rFonts w:ascii="Times New Roman" w:hAnsi="Times New Roman" w:cs="Times New Roman"/>
        </w:rPr>
        <w:t>ces</w:t>
      </w:r>
      <w:r w:rsidRPr="00810710">
        <w:rPr>
          <w:rFonts w:ascii="Times New Roman" w:hAnsi="Times New Roman" w:cs="Times New Roman"/>
        </w:rPr>
        <w:t xml:space="preserve">. </w:t>
      </w:r>
      <w:r w:rsidR="008F7BB7" w:rsidRPr="00810710">
        <w:rPr>
          <w:rFonts w:ascii="Times New Roman" w:hAnsi="Times New Roman" w:cs="Times New Roman"/>
        </w:rPr>
        <w:t xml:space="preserve">Though the definition </w:t>
      </w:r>
      <w:r w:rsidR="00036ECE" w:rsidRPr="00810710">
        <w:rPr>
          <w:rFonts w:ascii="Times New Roman" w:hAnsi="Times New Roman" w:cs="Times New Roman"/>
        </w:rPr>
        <w:t>of</w:t>
      </w:r>
      <w:r w:rsidR="00B16C4A" w:rsidRPr="00810710">
        <w:rPr>
          <w:rFonts w:ascii="Times New Roman" w:hAnsi="Times New Roman" w:cs="Times New Roman"/>
        </w:rPr>
        <w:t xml:space="preserve"> an</w:t>
      </w:r>
      <w:r w:rsidR="00036ECE" w:rsidRPr="00810710">
        <w:rPr>
          <w:rFonts w:ascii="Times New Roman" w:hAnsi="Times New Roman" w:cs="Times New Roman"/>
        </w:rPr>
        <w:t xml:space="preserve"> </w:t>
      </w:r>
      <w:r w:rsidR="00036ECE" w:rsidRPr="00810710">
        <w:rPr>
          <w:rFonts w:ascii="Times New Roman" w:hAnsi="Times New Roman" w:cs="Times New Roman"/>
          <w:i/>
          <w:iCs/>
        </w:rPr>
        <w:t>attitude</w:t>
      </w:r>
      <w:r w:rsidR="008F7BB7" w:rsidRPr="00810710">
        <w:rPr>
          <w:rFonts w:ascii="Times New Roman" w:hAnsi="Times New Roman" w:cs="Times New Roman"/>
        </w:rPr>
        <w:t xml:space="preserve"> </w:t>
      </w:r>
      <w:r w:rsidR="00036ECE" w:rsidRPr="00810710">
        <w:rPr>
          <w:rFonts w:ascii="Times New Roman" w:hAnsi="Times New Roman" w:cs="Times New Roman"/>
        </w:rPr>
        <w:t>has been debated, many subscribe to Haugtvedt et al.’s (2008) characterisation as “the tendency to respond to an object with some degree of favourableness or unfavourableness” (p.530). Indeed, the term plays a fundamental role in social psychology (Luttrell &amp; Sawicki, 2020) and by extension, forensic psychology</w:t>
      </w:r>
      <w:r w:rsidR="00B16C4A" w:rsidRPr="00810710">
        <w:rPr>
          <w:rFonts w:ascii="Times New Roman" w:hAnsi="Times New Roman" w:cs="Times New Roman"/>
        </w:rPr>
        <w:t xml:space="preserve"> more specifically</w:t>
      </w:r>
      <w:r w:rsidR="00036ECE" w:rsidRPr="00810710">
        <w:rPr>
          <w:rFonts w:ascii="Times New Roman" w:hAnsi="Times New Roman" w:cs="Times New Roman"/>
        </w:rPr>
        <w:t xml:space="preserve">. The latter holds applicability in public research but is crucial in the professional </w:t>
      </w:r>
      <w:r w:rsidR="00B16C4A" w:rsidRPr="00810710">
        <w:rPr>
          <w:rFonts w:ascii="Times New Roman" w:hAnsi="Times New Roman" w:cs="Times New Roman"/>
        </w:rPr>
        <w:t xml:space="preserve">realm as </w:t>
      </w:r>
      <w:r w:rsidR="00036ECE" w:rsidRPr="00810710">
        <w:rPr>
          <w:rFonts w:ascii="Times New Roman" w:hAnsi="Times New Roman" w:cs="Times New Roman"/>
        </w:rPr>
        <w:t xml:space="preserve">biases </w:t>
      </w:r>
      <w:r w:rsidR="00B16C4A" w:rsidRPr="00810710">
        <w:rPr>
          <w:rFonts w:ascii="Times New Roman" w:hAnsi="Times New Roman" w:cs="Times New Roman"/>
        </w:rPr>
        <w:t>can</w:t>
      </w:r>
      <w:r w:rsidR="00036ECE" w:rsidRPr="00810710">
        <w:rPr>
          <w:rFonts w:ascii="Times New Roman" w:hAnsi="Times New Roman" w:cs="Times New Roman"/>
        </w:rPr>
        <w:t xml:space="preserve"> influence individuals’ treatment (Banyard et al., 2019; Neal &amp; Brodsky, 2016). A complex relationship </w:t>
      </w:r>
      <w:r w:rsidR="00BC7C26" w:rsidRPr="00810710">
        <w:rPr>
          <w:rFonts w:ascii="Times New Roman" w:hAnsi="Times New Roman" w:cs="Times New Roman"/>
        </w:rPr>
        <w:t xml:space="preserve">occurs </w:t>
      </w:r>
      <w:r w:rsidRPr="00810710">
        <w:rPr>
          <w:rFonts w:ascii="Times New Roman" w:hAnsi="Times New Roman" w:cs="Times New Roman"/>
        </w:rPr>
        <w:t xml:space="preserve">between attitudes and the influence on attention, encoding, interpretation, memory, and behaviour (Maio &amp; Haddock, 2009); all of which have applicability in the field of forensic psychology. Contributing explorations to this relationship have found that the degree to which attitudes influence actions or behaviours varies according to the investigated topic or field (Kraus, 1995), but are hypothesised to be influenced by social conformity by means of strength of individual attitudes and uncertainty (Smith et al., 2007). </w:t>
      </w:r>
      <w:r w:rsidR="006E3BAD" w:rsidRPr="00810710">
        <w:rPr>
          <w:rFonts w:ascii="Times New Roman" w:hAnsi="Times New Roman" w:cs="Times New Roman"/>
        </w:rPr>
        <w:t>Whilst these hypotheses have been linked with a fear of crime (McGowan, 2017), the attitude-behaviour relationship is most impacted by the strength of an individual’s attitudes</w:t>
      </w:r>
      <w:r w:rsidR="005C2D40" w:rsidRPr="00810710">
        <w:rPr>
          <w:rFonts w:ascii="Times New Roman" w:hAnsi="Times New Roman" w:cs="Times New Roman"/>
        </w:rPr>
        <w:t xml:space="preserve"> (Conner et al., 2022) – individuals are more likely to engage in behaviours when complying with strong personal beliefs. </w:t>
      </w:r>
    </w:p>
    <w:p w14:paraId="27A98A6C" w14:textId="32540D82" w:rsidR="005C2D40" w:rsidRPr="00810710" w:rsidRDefault="005C2D40" w:rsidP="00036ECE">
      <w:pPr>
        <w:spacing w:line="480" w:lineRule="auto"/>
        <w:rPr>
          <w:rFonts w:ascii="Times New Roman" w:hAnsi="Times New Roman" w:cs="Times New Roman"/>
        </w:rPr>
      </w:pPr>
    </w:p>
    <w:p w14:paraId="5D9703F3" w14:textId="4807430E" w:rsidR="00EF4E93" w:rsidRPr="00810710" w:rsidRDefault="00EF4E93" w:rsidP="00036ECE">
      <w:pPr>
        <w:spacing w:line="480" w:lineRule="auto"/>
        <w:rPr>
          <w:rFonts w:ascii="Times New Roman" w:hAnsi="Times New Roman" w:cs="Times New Roman"/>
        </w:rPr>
      </w:pPr>
      <w:r w:rsidRPr="00810710">
        <w:rPr>
          <w:rFonts w:ascii="Times New Roman" w:hAnsi="Times New Roman" w:cs="Times New Roman"/>
        </w:rPr>
        <w:t xml:space="preserve">Existing literature </w:t>
      </w:r>
      <w:r w:rsidR="00C64CAF" w:rsidRPr="00810710">
        <w:rPr>
          <w:rFonts w:ascii="Times New Roman" w:hAnsi="Times New Roman" w:cs="Times New Roman"/>
        </w:rPr>
        <w:t xml:space="preserve">debates over the specific language used when researching </w:t>
      </w:r>
      <w:r w:rsidR="00C11E75" w:rsidRPr="00810710">
        <w:rPr>
          <w:rFonts w:ascii="Times New Roman" w:hAnsi="Times New Roman" w:cs="Times New Roman"/>
        </w:rPr>
        <w:t xml:space="preserve">individuals who have committed criminal </w:t>
      </w:r>
      <w:r w:rsidR="00C64CAF" w:rsidRPr="00810710">
        <w:rPr>
          <w:rFonts w:ascii="Times New Roman" w:hAnsi="Times New Roman" w:cs="Times New Roman"/>
        </w:rPr>
        <w:t>offen</w:t>
      </w:r>
      <w:r w:rsidR="00C11E75" w:rsidRPr="00810710">
        <w:rPr>
          <w:rFonts w:ascii="Times New Roman" w:hAnsi="Times New Roman" w:cs="Times New Roman"/>
        </w:rPr>
        <w:t>ces</w:t>
      </w:r>
      <w:r w:rsidR="00C64CAF" w:rsidRPr="00810710">
        <w:rPr>
          <w:rFonts w:ascii="Times New Roman" w:hAnsi="Times New Roman" w:cs="Times New Roman"/>
        </w:rPr>
        <w:t xml:space="preserve"> and punitive attitudes (e.g., Chen &amp; </w:t>
      </w:r>
      <w:r w:rsidR="00200A03" w:rsidRPr="00810710">
        <w:rPr>
          <w:rFonts w:ascii="Times New Roman" w:hAnsi="Times New Roman" w:cs="Times New Roman"/>
        </w:rPr>
        <w:t>E</w:t>
      </w:r>
      <w:r w:rsidR="00C64CAF" w:rsidRPr="00810710">
        <w:rPr>
          <w:rFonts w:ascii="Times New Roman" w:hAnsi="Times New Roman" w:cs="Times New Roman"/>
        </w:rPr>
        <w:t xml:space="preserve">inat, 2015; Mackey &amp; Courtright, 2000; Payne et al., 2010; Stringer &amp; Murphy, 2020). In the avoidance of confusion from inconsistent terminologies (Hill et al., 2012), </w:t>
      </w:r>
      <w:r w:rsidR="00FE6735" w:rsidRPr="00810710">
        <w:rPr>
          <w:rFonts w:ascii="Times New Roman" w:hAnsi="Times New Roman" w:cs="Times New Roman"/>
        </w:rPr>
        <w:t>we</w:t>
      </w:r>
      <w:r w:rsidR="00C64CAF" w:rsidRPr="00810710">
        <w:rPr>
          <w:rFonts w:ascii="Times New Roman" w:hAnsi="Times New Roman" w:cs="Times New Roman"/>
        </w:rPr>
        <w:t xml:space="preserve"> have opted for the term </w:t>
      </w:r>
      <w:r w:rsidR="00C11E75" w:rsidRPr="00810710">
        <w:rPr>
          <w:rFonts w:ascii="Times New Roman" w:hAnsi="Times New Roman" w:cs="Times New Roman"/>
          <w:i/>
          <w:iCs/>
        </w:rPr>
        <w:t>individuals who have committed a serious crim</w:t>
      </w:r>
      <w:r w:rsidR="00D85DF9" w:rsidRPr="00810710">
        <w:rPr>
          <w:rFonts w:ascii="Times New Roman" w:hAnsi="Times New Roman" w:cs="Times New Roman"/>
          <w:i/>
          <w:iCs/>
        </w:rPr>
        <w:t>inal</w:t>
      </w:r>
      <w:r w:rsidR="00C11E75" w:rsidRPr="00810710">
        <w:rPr>
          <w:rFonts w:ascii="Times New Roman" w:hAnsi="Times New Roman" w:cs="Times New Roman"/>
          <w:i/>
          <w:iCs/>
        </w:rPr>
        <w:t xml:space="preserve"> </w:t>
      </w:r>
      <w:r w:rsidR="00C64CAF" w:rsidRPr="00810710">
        <w:rPr>
          <w:rFonts w:ascii="Times New Roman" w:hAnsi="Times New Roman" w:cs="Times New Roman"/>
          <w:i/>
          <w:iCs/>
        </w:rPr>
        <w:t>offen</w:t>
      </w:r>
      <w:r w:rsidR="00C11E75" w:rsidRPr="00810710">
        <w:rPr>
          <w:rFonts w:ascii="Times New Roman" w:hAnsi="Times New Roman" w:cs="Times New Roman"/>
          <w:i/>
          <w:iCs/>
        </w:rPr>
        <w:t>ce</w:t>
      </w:r>
      <w:r w:rsidR="00C11E75" w:rsidRPr="00810710">
        <w:rPr>
          <w:rFonts w:ascii="Times New Roman" w:hAnsi="Times New Roman" w:cs="Times New Roman"/>
        </w:rPr>
        <w:t xml:space="preserve">, or in short </w:t>
      </w:r>
      <w:r w:rsidR="00C11E75" w:rsidRPr="00810710">
        <w:rPr>
          <w:rFonts w:ascii="Times New Roman" w:hAnsi="Times New Roman" w:cs="Times New Roman"/>
          <w:i/>
          <w:iCs/>
        </w:rPr>
        <w:t>ISCO</w:t>
      </w:r>
      <w:r w:rsidR="00C11E75" w:rsidRPr="00810710">
        <w:rPr>
          <w:rFonts w:ascii="Times New Roman" w:hAnsi="Times New Roman" w:cs="Times New Roman"/>
        </w:rPr>
        <w:t>,</w:t>
      </w:r>
      <w:r w:rsidR="00C64CAF" w:rsidRPr="00810710">
        <w:rPr>
          <w:rFonts w:ascii="Times New Roman" w:hAnsi="Times New Roman" w:cs="Times New Roman"/>
        </w:rPr>
        <w:t xml:space="preserve"> as reference to those engaged in criminal activity by the commission of a</w:t>
      </w:r>
      <w:r w:rsidR="00C11E75" w:rsidRPr="00810710">
        <w:rPr>
          <w:rFonts w:ascii="Times New Roman" w:hAnsi="Times New Roman" w:cs="Times New Roman"/>
        </w:rPr>
        <w:t xml:space="preserve"> severe</w:t>
      </w:r>
      <w:r w:rsidR="00C64CAF" w:rsidRPr="00810710">
        <w:rPr>
          <w:rFonts w:ascii="Times New Roman" w:hAnsi="Times New Roman" w:cs="Times New Roman"/>
        </w:rPr>
        <w:t xml:space="preserve"> illegal act. </w:t>
      </w:r>
      <w:r w:rsidR="00C11E75" w:rsidRPr="00810710">
        <w:rPr>
          <w:rFonts w:ascii="Times New Roman" w:hAnsi="Times New Roman" w:cs="Times New Roman"/>
        </w:rPr>
        <w:t xml:space="preserve">For example, </w:t>
      </w:r>
      <w:r w:rsidR="00C11E75" w:rsidRPr="00810710">
        <w:rPr>
          <w:rFonts w:ascii="Times New Roman" w:hAnsi="Times New Roman" w:cs="Times New Roman"/>
        </w:rPr>
        <w:lastRenderedPageBreak/>
        <w:t xml:space="preserve">murder, rape, </w:t>
      </w:r>
      <w:r w:rsidR="00366F96" w:rsidRPr="00810710">
        <w:rPr>
          <w:rFonts w:ascii="Times New Roman" w:hAnsi="Times New Roman" w:cs="Times New Roman"/>
        </w:rPr>
        <w:t xml:space="preserve">and </w:t>
      </w:r>
      <w:r w:rsidR="00C11E75" w:rsidRPr="00810710">
        <w:rPr>
          <w:rFonts w:ascii="Times New Roman" w:hAnsi="Times New Roman" w:cs="Times New Roman"/>
        </w:rPr>
        <w:t xml:space="preserve">actual bodily harm, amongst others. </w:t>
      </w:r>
      <w:r w:rsidR="00C64CAF" w:rsidRPr="00810710">
        <w:rPr>
          <w:rFonts w:ascii="Times New Roman" w:hAnsi="Times New Roman" w:cs="Times New Roman"/>
        </w:rPr>
        <w:t xml:space="preserve">Similarly, </w:t>
      </w:r>
      <w:r w:rsidR="00C64CAF" w:rsidRPr="00810710">
        <w:rPr>
          <w:rFonts w:ascii="Times New Roman" w:hAnsi="Times New Roman" w:cs="Times New Roman"/>
          <w:i/>
          <w:iCs/>
        </w:rPr>
        <w:t>punitive attitudes</w:t>
      </w:r>
      <w:r w:rsidR="00C64CAF" w:rsidRPr="00810710">
        <w:rPr>
          <w:rFonts w:ascii="Times New Roman" w:hAnsi="Times New Roman" w:cs="Times New Roman"/>
        </w:rPr>
        <w:t xml:space="preserve"> </w:t>
      </w:r>
      <w:r w:rsidR="004F1522" w:rsidRPr="00810710">
        <w:rPr>
          <w:rFonts w:ascii="Times New Roman" w:hAnsi="Times New Roman" w:cs="Times New Roman"/>
        </w:rPr>
        <w:t>have</w:t>
      </w:r>
      <w:r w:rsidR="00C64CAF" w:rsidRPr="00810710">
        <w:rPr>
          <w:rFonts w:ascii="Times New Roman" w:hAnsi="Times New Roman" w:cs="Times New Roman"/>
        </w:rPr>
        <w:t xml:space="preserve"> been chosen for the allusion to personal attitudes of the severity of punishment for </w:t>
      </w:r>
      <w:r w:rsidR="00C11E75" w:rsidRPr="00810710">
        <w:rPr>
          <w:rFonts w:ascii="Times New Roman" w:hAnsi="Times New Roman" w:cs="Times New Roman"/>
        </w:rPr>
        <w:t>ISCOs</w:t>
      </w:r>
      <w:r w:rsidR="00C64CAF" w:rsidRPr="00810710">
        <w:rPr>
          <w:rFonts w:ascii="Times New Roman" w:hAnsi="Times New Roman" w:cs="Times New Roman"/>
        </w:rPr>
        <w:t xml:space="preserve">, incorporating individual beliefs, values, emotions, and perceptions (Kury et al., 2004). </w:t>
      </w:r>
    </w:p>
    <w:p w14:paraId="57B0D6BA" w14:textId="362A82F3" w:rsidR="00675B80" w:rsidRPr="00810710" w:rsidRDefault="00675B80" w:rsidP="00036ECE">
      <w:pPr>
        <w:spacing w:line="480" w:lineRule="auto"/>
        <w:rPr>
          <w:rFonts w:ascii="Times New Roman" w:hAnsi="Times New Roman" w:cs="Times New Roman"/>
        </w:rPr>
      </w:pPr>
    </w:p>
    <w:p w14:paraId="17EE74E7" w14:textId="0EF3032B" w:rsidR="00675B80" w:rsidRPr="00810710" w:rsidRDefault="008F7BB7" w:rsidP="00036ECE">
      <w:pPr>
        <w:spacing w:line="480" w:lineRule="auto"/>
        <w:rPr>
          <w:rFonts w:ascii="Times New Roman" w:hAnsi="Times New Roman" w:cs="Times New Roman"/>
        </w:rPr>
      </w:pPr>
      <w:r w:rsidRPr="00810710">
        <w:rPr>
          <w:rFonts w:ascii="Times New Roman" w:hAnsi="Times New Roman" w:cs="Times New Roman"/>
        </w:rPr>
        <w:t>T</w:t>
      </w:r>
      <w:r w:rsidR="00675B80" w:rsidRPr="00810710">
        <w:rPr>
          <w:rFonts w:ascii="Times New Roman" w:hAnsi="Times New Roman" w:cs="Times New Roman"/>
        </w:rPr>
        <w:t xml:space="preserve">he average layperson </w:t>
      </w:r>
      <w:r w:rsidRPr="00810710">
        <w:rPr>
          <w:rFonts w:ascii="Times New Roman" w:hAnsi="Times New Roman" w:cs="Times New Roman"/>
        </w:rPr>
        <w:t xml:space="preserve">seemingly </w:t>
      </w:r>
      <w:r w:rsidR="00675B80" w:rsidRPr="00810710">
        <w:rPr>
          <w:rFonts w:ascii="Times New Roman" w:hAnsi="Times New Roman" w:cs="Times New Roman"/>
        </w:rPr>
        <w:t>knows little about the inner workings of the Criminal Justice System (CJS), crime rates, or underpinning theories of crime and punishment (Roberts, 1992; Vandiver &amp; Giacopassi, 1997). If wider societies struggle with accessibility in understanding of these practices, the degree of public acceptance and confidence in legal practices is not fulfilled, preventing their necessity for a well-functioning system (Maruna &amp; King, 2013). Current judicial systems in England &amp; Wales have witnessed a shift from expert-driven penal policies to those expressive of public concerns (</w:t>
      </w:r>
      <w:r w:rsidR="004C4FF7" w:rsidRPr="00810710">
        <w:rPr>
          <w:rFonts w:ascii="Times New Roman" w:hAnsi="Times New Roman" w:cs="Times New Roman"/>
        </w:rPr>
        <w:t xml:space="preserve">Dewhurst et al., 2023; </w:t>
      </w:r>
      <w:r w:rsidR="00675B80" w:rsidRPr="00810710">
        <w:rPr>
          <w:rFonts w:ascii="Times New Roman" w:hAnsi="Times New Roman" w:cs="Times New Roman"/>
        </w:rPr>
        <w:t>Garland, 2001), with discrepancies being highlighted in the desire for harsher sentences but less so than estimated by politicians and lawmakers (Butts &amp; Mears, 2001; Mastrocola, 2020; Pratt, 2018</w:t>
      </w:r>
      <w:r w:rsidR="004C4FF7" w:rsidRPr="00810710">
        <w:rPr>
          <w:rFonts w:ascii="Times New Roman" w:hAnsi="Times New Roman" w:cs="Times New Roman"/>
        </w:rPr>
        <w:t>; Sparks et al., 2023</w:t>
      </w:r>
      <w:r w:rsidR="00675B80" w:rsidRPr="00810710">
        <w:rPr>
          <w:rFonts w:ascii="Times New Roman" w:hAnsi="Times New Roman" w:cs="Times New Roman"/>
        </w:rPr>
        <w:t xml:space="preserve">). </w:t>
      </w:r>
      <w:r w:rsidR="00043B36" w:rsidRPr="00810710">
        <w:rPr>
          <w:rFonts w:ascii="Times New Roman" w:hAnsi="Times New Roman" w:cs="Times New Roman"/>
        </w:rPr>
        <w:t>This discrepancy may be attributed to public fear of crime, the dark figure of crime</w:t>
      </w:r>
      <w:r w:rsidR="00C93162" w:rsidRPr="00810710">
        <w:rPr>
          <w:rFonts w:ascii="Times New Roman" w:hAnsi="Times New Roman" w:cs="Times New Roman"/>
        </w:rPr>
        <w:t xml:space="preserve"> (e.g., </w:t>
      </w:r>
      <w:proofErr w:type="gramStart"/>
      <w:r w:rsidR="00C93162" w:rsidRPr="00810710">
        <w:rPr>
          <w:rFonts w:ascii="Times New Roman" w:hAnsi="Times New Roman" w:cs="Times New Roman"/>
        </w:rPr>
        <w:t>unreported</w:t>
      </w:r>
      <w:proofErr w:type="gramEnd"/>
      <w:r w:rsidR="00C93162" w:rsidRPr="00810710">
        <w:rPr>
          <w:rFonts w:ascii="Times New Roman" w:hAnsi="Times New Roman" w:cs="Times New Roman"/>
        </w:rPr>
        <w:t xml:space="preserve"> or unrecorded crimes)</w:t>
      </w:r>
      <w:r w:rsidR="00043B36" w:rsidRPr="00810710">
        <w:rPr>
          <w:rFonts w:ascii="Times New Roman" w:hAnsi="Times New Roman" w:cs="Times New Roman"/>
        </w:rPr>
        <w:t>, or poor communication between the CJS and the general public (Braga et al., 2014; Flanagan &amp; Longmire, 1996); the latter of which is imperative in correcting the existing fragmented relationship</w:t>
      </w:r>
      <w:r w:rsidR="005125EF" w:rsidRPr="00810710">
        <w:rPr>
          <w:rFonts w:ascii="Times New Roman" w:hAnsi="Times New Roman" w:cs="Times New Roman"/>
        </w:rPr>
        <w:t>.</w:t>
      </w:r>
    </w:p>
    <w:p w14:paraId="35DB60A9" w14:textId="77777777" w:rsidR="00C64CAF" w:rsidRPr="00810710" w:rsidRDefault="00C64CAF" w:rsidP="00036ECE">
      <w:pPr>
        <w:spacing w:line="480" w:lineRule="auto"/>
        <w:rPr>
          <w:rFonts w:ascii="Times New Roman" w:hAnsi="Times New Roman" w:cs="Times New Roman"/>
        </w:rPr>
      </w:pPr>
    </w:p>
    <w:p w14:paraId="08BD8BE8" w14:textId="56E9371D" w:rsidR="005C2D40" w:rsidRPr="00810710" w:rsidRDefault="00DF4FAF" w:rsidP="00036ECE">
      <w:pPr>
        <w:spacing w:line="480" w:lineRule="auto"/>
        <w:rPr>
          <w:rFonts w:ascii="Times New Roman" w:hAnsi="Times New Roman" w:cs="Times New Roman"/>
        </w:rPr>
      </w:pPr>
      <w:r w:rsidRPr="00810710">
        <w:rPr>
          <w:rFonts w:ascii="Times New Roman" w:hAnsi="Times New Roman" w:cs="Times New Roman"/>
          <w:b/>
          <w:bCs/>
        </w:rPr>
        <w:t xml:space="preserve">1.1. </w:t>
      </w:r>
      <w:r w:rsidR="00EF4E93" w:rsidRPr="00810710">
        <w:rPr>
          <w:rFonts w:ascii="Times New Roman" w:hAnsi="Times New Roman" w:cs="Times New Roman"/>
          <w:b/>
          <w:bCs/>
        </w:rPr>
        <w:t>Fear of Crime</w:t>
      </w:r>
      <w:r w:rsidR="007220BB" w:rsidRPr="00810710">
        <w:rPr>
          <w:rFonts w:ascii="Times New Roman" w:hAnsi="Times New Roman" w:cs="Times New Roman"/>
          <w:b/>
          <w:bCs/>
        </w:rPr>
        <w:t xml:space="preserve"> and the Media</w:t>
      </w:r>
    </w:p>
    <w:p w14:paraId="117270E9" w14:textId="44E1747B" w:rsidR="00043B36" w:rsidRPr="00810710" w:rsidRDefault="000D27A7" w:rsidP="00036ECE">
      <w:pPr>
        <w:spacing w:line="480" w:lineRule="auto"/>
        <w:rPr>
          <w:rFonts w:ascii="Times New Roman" w:hAnsi="Times New Roman" w:cs="Times New Roman"/>
        </w:rPr>
      </w:pPr>
      <w:r w:rsidRPr="00810710">
        <w:rPr>
          <w:rFonts w:ascii="Times New Roman" w:hAnsi="Times New Roman" w:cs="Times New Roman"/>
        </w:rPr>
        <w:t xml:space="preserve">Research into Fear of Crime (FoC) has found associations with increased punitive attitudes towards </w:t>
      </w:r>
      <w:r w:rsidR="00C11E75" w:rsidRPr="00810710">
        <w:rPr>
          <w:rFonts w:ascii="Times New Roman" w:hAnsi="Times New Roman" w:cs="Times New Roman"/>
        </w:rPr>
        <w:t>ISCOs</w:t>
      </w:r>
      <w:r w:rsidRPr="00810710">
        <w:rPr>
          <w:rFonts w:ascii="Times New Roman" w:hAnsi="Times New Roman" w:cs="Times New Roman"/>
        </w:rPr>
        <w:t xml:space="preserve"> (De Soto et al., 2022), potentially explaining the notable value attitudes hold in the judicial system. In relation to FoC, it </w:t>
      </w:r>
      <w:r w:rsidR="00CF0C07" w:rsidRPr="00810710">
        <w:rPr>
          <w:rFonts w:ascii="Times New Roman" w:hAnsi="Times New Roman" w:cs="Times New Roman"/>
        </w:rPr>
        <w:t>is</w:t>
      </w:r>
      <w:r w:rsidRPr="00810710">
        <w:rPr>
          <w:rFonts w:ascii="Times New Roman" w:hAnsi="Times New Roman" w:cs="Times New Roman"/>
        </w:rPr>
        <w:t xml:space="preserve"> assumed that increased public attitudes is common in democratic societies (Wood, 2013). However, there is scope for the progression of this idea coupled with the Guard Dog Theory of Media Coverage (Donohue et al., 1995), defined by the media protecting groups with sufficient power and influence to control public domains. Research into race, crime, and the media (Hammond et al., </w:t>
      </w:r>
      <w:r w:rsidR="00D313E9" w:rsidRPr="00810710">
        <w:rPr>
          <w:rFonts w:ascii="Times New Roman" w:hAnsi="Times New Roman" w:cs="Times New Roman"/>
        </w:rPr>
        <w:t>2021</w:t>
      </w:r>
      <w:r w:rsidRPr="00810710">
        <w:rPr>
          <w:rFonts w:ascii="Times New Roman" w:hAnsi="Times New Roman" w:cs="Times New Roman"/>
        </w:rPr>
        <w:t xml:space="preserve">) identified the reduction of racially prejudiced </w:t>
      </w:r>
      <w:r w:rsidR="007220BB" w:rsidRPr="00810710">
        <w:rPr>
          <w:rFonts w:ascii="Times New Roman" w:hAnsi="Times New Roman" w:cs="Times New Roman"/>
        </w:rPr>
        <w:t xml:space="preserve">language being directly impacted by the US election of the first black President – mapping directly onto Wood’s (2013) influence of democracy on </w:t>
      </w:r>
      <w:r w:rsidR="007220BB" w:rsidRPr="00810710">
        <w:rPr>
          <w:rFonts w:ascii="Times New Roman" w:hAnsi="Times New Roman" w:cs="Times New Roman"/>
        </w:rPr>
        <w:lastRenderedPageBreak/>
        <w:t>public attitudes. Furthermore, FoC is directly associated with heavy media usage and susceptibility to believing distorted or exaggerated news stories (Callanan, 2012), and so, the truth seems to largely mislead public attitudes</w:t>
      </w:r>
      <w:r w:rsidR="005125EF" w:rsidRPr="00810710">
        <w:rPr>
          <w:rFonts w:ascii="Times New Roman" w:hAnsi="Times New Roman" w:cs="Times New Roman"/>
        </w:rPr>
        <w:t xml:space="preserve"> with the power to influence judicial policy.</w:t>
      </w:r>
    </w:p>
    <w:p w14:paraId="5689115A" w14:textId="636B9AFC" w:rsidR="00F61FD5" w:rsidRPr="00810710" w:rsidRDefault="00F61FD5" w:rsidP="00036ECE">
      <w:pPr>
        <w:spacing w:line="480" w:lineRule="auto"/>
        <w:rPr>
          <w:rFonts w:ascii="Times New Roman" w:hAnsi="Times New Roman" w:cs="Times New Roman"/>
        </w:rPr>
      </w:pPr>
    </w:p>
    <w:p w14:paraId="3225A7F7" w14:textId="35391D45" w:rsidR="00F61FD5" w:rsidRPr="00810710" w:rsidRDefault="00F61FD5" w:rsidP="00036ECE">
      <w:pPr>
        <w:spacing w:line="480" w:lineRule="auto"/>
        <w:rPr>
          <w:rFonts w:ascii="Times New Roman" w:hAnsi="Times New Roman" w:cs="Times New Roman"/>
        </w:rPr>
      </w:pPr>
      <w:r w:rsidRPr="00810710">
        <w:rPr>
          <w:rFonts w:ascii="Times New Roman" w:hAnsi="Times New Roman" w:cs="Times New Roman"/>
        </w:rPr>
        <w:t xml:space="preserve">Moreover, the glamorisation of true crime involving </w:t>
      </w:r>
      <w:proofErr w:type="gramStart"/>
      <w:r w:rsidR="00C11E75" w:rsidRPr="00810710">
        <w:rPr>
          <w:rFonts w:ascii="Times New Roman" w:hAnsi="Times New Roman" w:cs="Times New Roman"/>
        </w:rPr>
        <w:t>ISCOs</w:t>
      </w:r>
      <w:proofErr w:type="gramEnd"/>
      <w:r w:rsidR="00C11E75" w:rsidRPr="00810710">
        <w:rPr>
          <w:rFonts w:ascii="Times New Roman" w:hAnsi="Times New Roman" w:cs="Times New Roman"/>
        </w:rPr>
        <w:t xml:space="preserve"> </w:t>
      </w:r>
      <w:r w:rsidRPr="00810710">
        <w:rPr>
          <w:rFonts w:ascii="Times New Roman" w:hAnsi="Times New Roman" w:cs="Times New Roman"/>
        </w:rPr>
        <w:t xml:space="preserve">and offences can be argued to affect an individual’s FoC, and as such, affect their punitive attitudes. Generalised research suggests the public prefer punitive methods over rehabilitative (O’Hear &amp; Wheelock, 2016), with serious offences, such as individuals who have committed sexual offences and homicide, at the forefront of punitive judgments (Rothwell et al., 2021). </w:t>
      </w:r>
      <w:r w:rsidR="00B277C1" w:rsidRPr="00810710">
        <w:rPr>
          <w:rFonts w:ascii="Times New Roman" w:hAnsi="Times New Roman" w:cs="Times New Roman"/>
        </w:rPr>
        <w:t xml:space="preserve">Serious </w:t>
      </w:r>
      <w:r w:rsidRPr="00810710">
        <w:rPr>
          <w:rFonts w:ascii="Times New Roman" w:hAnsi="Times New Roman" w:cs="Times New Roman"/>
        </w:rPr>
        <w:t xml:space="preserve">crimes have been known to evoke negative emotions from the general public (Olver &amp; Barlow, 2010; Willis et al., 2010), such as the big five: anger, fear, resentment, frustration, and anxiety (Cheung-Blunden &amp; Blunden, 2008). With the flooding of true crime on streaming platforms, such as Netflix and Amazon Prime, these negative emotions are more </w:t>
      </w:r>
      <w:r w:rsidR="00B277C1" w:rsidRPr="00810710">
        <w:rPr>
          <w:rFonts w:ascii="Times New Roman" w:hAnsi="Times New Roman" w:cs="Times New Roman"/>
        </w:rPr>
        <w:t xml:space="preserve">likely to be conflated with FoC and projected onto an individual’s punitive attitudes. Supporting data analyses revealed public support for harsher punishments in response to highly publicised crime (Butts &amp; Mears, 2001), further enforcing the relationship between FoC, the media, and punitive attitudes. However, public opinion of criminality of any kind may fluctuate with social and economic changes and be affected by media representations of ignorance or increased reoffending rates (Levenson et al., 2007; Melossi, 2000; Serisier, 2017), and should not be relied upon for policy development or law-making. </w:t>
      </w:r>
      <w:r w:rsidR="00BA05F8" w:rsidRPr="00810710">
        <w:rPr>
          <w:rFonts w:ascii="Times New Roman" w:hAnsi="Times New Roman" w:cs="Times New Roman"/>
        </w:rPr>
        <w:t xml:space="preserve">Indeed, comparisons between crimes in relation to FoC and media influence in the severity of public emotional discourse may be used (Olver &amp; Barlow, 2010; Willis et al., 2010), but deductions should be interpreted with caution, highlighting the need for idiographic research. </w:t>
      </w:r>
    </w:p>
    <w:p w14:paraId="7D53FBB6" w14:textId="19EC7F84" w:rsidR="00BA05F8" w:rsidRPr="00810710" w:rsidRDefault="00BA05F8" w:rsidP="00036ECE">
      <w:pPr>
        <w:spacing w:line="480" w:lineRule="auto"/>
        <w:rPr>
          <w:rFonts w:ascii="Times New Roman" w:hAnsi="Times New Roman" w:cs="Times New Roman"/>
        </w:rPr>
      </w:pPr>
    </w:p>
    <w:p w14:paraId="20E4A1E1" w14:textId="3CE67FAE" w:rsidR="00BA05F8" w:rsidRPr="00810710" w:rsidRDefault="00BA05F8" w:rsidP="00036ECE">
      <w:pPr>
        <w:spacing w:line="480" w:lineRule="auto"/>
        <w:rPr>
          <w:rFonts w:ascii="Times New Roman" w:hAnsi="Times New Roman" w:cs="Times New Roman"/>
        </w:rPr>
      </w:pPr>
      <w:r w:rsidRPr="00810710">
        <w:rPr>
          <w:rFonts w:ascii="Times New Roman" w:hAnsi="Times New Roman" w:cs="Times New Roman"/>
        </w:rPr>
        <w:t>On the other hand, few laypersons have direct experience of forensic settings, and as such, know little about the reality of prison (Roberts &amp; Hough, 2005)</w:t>
      </w:r>
      <w:r w:rsidR="00CF0C07" w:rsidRPr="00810710">
        <w:rPr>
          <w:rFonts w:ascii="Times New Roman" w:hAnsi="Times New Roman" w:cs="Times New Roman"/>
        </w:rPr>
        <w:t xml:space="preserve"> </w:t>
      </w:r>
      <w:r w:rsidR="00D313E9" w:rsidRPr="00810710">
        <w:rPr>
          <w:rFonts w:ascii="Times New Roman" w:hAnsi="Times New Roman" w:cs="Times New Roman"/>
        </w:rPr>
        <w:t>–</w:t>
      </w:r>
      <w:r w:rsidRPr="00810710">
        <w:rPr>
          <w:rFonts w:ascii="Times New Roman" w:hAnsi="Times New Roman" w:cs="Times New Roman"/>
        </w:rPr>
        <w:t xml:space="preserve"> posing issues with the indication of public influence on governmental policy (Shapiro, 2011). Following docuseries and dramati</w:t>
      </w:r>
      <w:r w:rsidR="00B92358" w:rsidRPr="00810710">
        <w:rPr>
          <w:rFonts w:ascii="Times New Roman" w:hAnsi="Times New Roman" w:cs="Times New Roman"/>
        </w:rPr>
        <w:t>s</w:t>
      </w:r>
      <w:r w:rsidRPr="00810710">
        <w:rPr>
          <w:rFonts w:ascii="Times New Roman" w:hAnsi="Times New Roman" w:cs="Times New Roman"/>
        </w:rPr>
        <w:t xml:space="preserve">ed prison shows, the public are generally aware of violence in prisons but are </w:t>
      </w:r>
      <w:r w:rsidRPr="00810710">
        <w:rPr>
          <w:rFonts w:ascii="Times New Roman" w:hAnsi="Times New Roman" w:cs="Times New Roman"/>
        </w:rPr>
        <w:lastRenderedPageBreak/>
        <w:t xml:space="preserve">usually ignorant to increased risk of health problems, assaults, self-harm, and suicide (Mills &amp; Kendall, 2016), or the rise following prison isolations due to COVID-19 (Kothari et al., 2011). Nor are they usually appreciative of the difficulties of social reintegration following incarceration (Roberts &amp; Hough, 2005), or the emotional and financial effect induction to the prison system may have on </w:t>
      </w:r>
      <w:r w:rsidR="004F1522" w:rsidRPr="00810710">
        <w:rPr>
          <w:rFonts w:ascii="Times New Roman" w:hAnsi="Times New Roman" w:cs="Times New Roman"/>
        </w:rPr>
        <w:t>third parties</w:t>
      </w:r>
      <w:r w:rsidRPr="00810710">
        <w:rPr>
          <w:rFonts w:ascii="Times New Roman" w:hAnsi="Times New Roman" w:cs="Times New Roman"/>
        </w:rPr>
        <w:t xml:space="preserve"> associated with the </w:t>
      </w:r>
      <w:r w:rsidR="00C11E75" w:rsidRPr="00810710">
        <w:rPr>
          <w:rFonts w:ascii="Times New Roman" w:hAnsi="Times New Roman" w:cs="Times New Roman"/>
        </w:rPr>
        <w:t>ISCOs</w:t>
      </w:r>
      <w:r w:rsidRPr="00810710">
        <w:rPr>
          <w:rFonts w:ascii="Times New Roman" w:hAnsi="Times New Roman" w:cs="Times New Roman"/>
        </w:rPr>
        <w:t xml:space="preserve"> (Murray &amp; Farrington, 2008), such as partners or children. </w:t>
      </w:r>
      <w:r w:rsidR="00A41232" w:rsidRPr="00810710">
        <w:rPr>
          <w:rFonts w:ascii="Times New Roman" w:hAnsi="Times New Roman" w:cs="Times New Roman"/>
        </w:rPr>
        <w:t xml:space="preserve">Media stories tend to exaggerate facilities that some prisoners have access to, influencing a perception of easy prison life (Roberts &amp; Hough, 2005). Arguably, current literature in the domain of print media suggests the UK public believe prison punishments to be easy and not punitive enough on </w:t>
      </w:r>
      <w:r w:rsidR="00C11E75" w:rsidRPr="00810710">
        <w:rPr>
          <w:rFonts w:ascii="Times New Roman" w:hAnsi="Times New Roman" w:cs="Times New Roman"/>
        </w:rPr>
        <w:t>ISCOs</w:t>
      </w:r>
      <w:r w:rsidR="00A41232" w:rsidRPr="00810710">
        <w:rPr>
          <w:rFonts w:ascii="Times New Roman" w:hAnsi="Times New Roman" w:cs="Times New Roman"/>
        </w:rPr>
        <w:t xml:space="preserve"> (Ford, 2015; Kirk, 2002; Knapton, 2008; Mowat, 2019). Farkas (1997) reported 60% of survey respondents in two US states believed incarcerated </w:t>
      </w:r>
      <w:r w:rsidR="00C11E75" w:rsidRPr="00810710">
        <w:rPr>
          <w:rFonts w:ascii="Times New Roman" w:hAnsi="Times New Roman" w:cs="Times New Roman"/>
        </w:rPr>
        <w:t>ISCOs</w:t>
      </w:r>
      <w:r w:rsidR="00A41232" w:rsidRPr="00810710">
        <w:rPr>
          <w:rFonts w:ascii="Times New Roman" w:hAnsi="Times New Roman" w:cs="Times New Roman"/>
        </w:rPr>
        <w:t xml:space="preserve"> spent their time ‘playing cards and watching television’ (p.269), with the British public mostly agreeing with the perception of soft incarceration (Maruna &amp; King, 2013). As such, it can be postulated that public FoC is rooted in the fear of victimsation over the fear of punishment, but the awareness of prison conditions is severely lacking and there is little recent research into this subject area in conjunction with punitive judgments.</w:t>
      </w:r>
    </w:p>
    <w:p w14:paraId="304F4691" w14:textId="77777777" w:rsidR="00D70EE1" w:rsidRPr="00810710" w:rsidRDefault="00D70EE1" w:rsidP="00036ECE">
      <w:pPr>
        <w:spacing w:line="480" w:lineRule="auto"/>
        <w:rPr>
          <w:rFonts w:ascii="Times New Roman" w:hAnsi="Times New Roman" w:cs="Times New Roman"/>
          <w:b/>
          <w:bCs/>
        </w:rPr>
      </w:pPr>
    </w:p>
    <w:p w14:paraId="06C79963" w14:textId="4BF426EE" w:rsidR="00EF4E93" w:rsidRPr="00810710" w:rsidRDefault="00DF4FAF" w:rsidP="00036ECE">
      <w:pPr>
        <w:spacing w:line="480" w:lineRule="auto"/>
        <w:rPr>
          <w:rFonts w:ascii="Times New Roman" w:hAnsi="Times New Roman" w:cs="Times New Roman"/>
          <w:b/>
          <w:bCs/>
        </w:rPr>
      </w:pPr>
      <w:r w:rsidRPr="00810710">
        <w:rPr>
          <w:rFonts w:ascii="Times New Roman" w:hAnsi="Times New Roman" w:cs="Times New Roman"/>
          <w:b/>
          <w:bCs/>
        </w:rPr>
        <w:t xml:space="preserve">1.2. </w:t>
      </w:r>
      <w:r w:rsidR="00043B36" w:rsidRPr="00810710">
        <w:rPr>
          <w:rFonts w:ascii="Times New Roman" w:hAnsi="Times New Roman" w:cs="Times New Roman"/>
          <w:b/>
          <w:bCs/>
        </w:rPr>
        <w:t>Educational Processes on Attitude Change</w:t>
      </w:r>
    </w:p>
    <w:p w14:paraId="4FB98B8A" w14:textId="73D66F33" w:rsidR="00A36F1F" w:rsidRPr="00810710" w:rsidRDefault="00A36F1F" w:rsidP="00036ECE">
      <w:pPr>
        <w:spacing w:line="480" w:lineRule="auto"/>
        <w:rPr>
          <w:rFonts w:ascii="Times New Roman" w:hAnsi="Times New Roman" w:cs="Times New Roman"/>
        </w:rPr>
      </w:pPr>
      <w:r w:rsidRPr="00810710">
        <w:rPr>
          <w:rFonts w:ascii="Times New Roman" w:hAnsi="Times New Roman" w:cs="Times New Roman"/>
        </w:rPr>
        <w:t xml:space="preserve">In terms of educational needs, critical thinking is one of the primary goals of science education (Bailin, 2002), but the field lacks coherence and a defensible concept. Critical analysis, or thinking, is defined by the intellectually disciplined processes of actively and skilfully analysing information as a guideline for beliefs and actions (Bensley, 2010; Sternberg &amp; Halpern, 2020). </w:t>
      </w:r>
      <w:r w:rsidR="00A8294E" w:rsidRPr="00810710">
        <w:rPr>
          <w:rFonts w:ascii="Times New Roman" w:hAnsi="Times New Roman" w:cs="Times New Roman"/>
        </w:rPr>
        <w:t xml:space="preserve">Specifically, </w:t>
      </w:r>
      <w:r w:rsidR="00B92358" w:rsidRPr="00810710">
        <w:rPr>
          <w:rFonts w:ascii="Times New Roman" w:hAnsi="Times New Roman" w:cs="Times New Roman"/>
        </w:rPr>
        <w:t>f</w:t>
      </w:r>
      <w:r w:rsidR="00A8294E" w:rsidRPr="00810710">
        <w:rPr>
          <w:rFonts w:ascii="Times New Roman" w:hAnsi="Times New Roman" w:cs="Times New Roman"/>
        </w:rPr>
        <w:t xml:space="preserve">orensic </w:t>
      </w:r>
      <w:r w:rsidR="00B92358" w:rsidRPr="00810710">
        <w:rPr>
          <w:rFonts w:ascii="Times New Roman" w:hAnsi="Times New Roman" w:cs="Times New Roman"/>
        </w:rPr>
        <w:t>p</w:t>
      </w:r>
      <w:r w:rsidR="00A8294E" w:rsidRPr="00810710">
        <w:rPr>
          <w:rFonts w:ascii="Times New Roman" w:hAnsi="Times New Roman" w:cs="Times New Roman"/>
        </w:rPr>
        <w:t>sychology is known to overlap with multiple scientific disciplines (</w:t>
      </w:r>
      <w:r w:rsidR="00CF0C07" w:rsidRPr="00810710">
        <w:rPr>
          <w:rFonts w:ascii="Times New Roman" w:hAnsi="Times New Roman" w:cs="Times New Roman"/>
        </w:rPr>
        <w:t xml:space="preserve">e.g., </w:t>
      </w:r>
      <w:r w:rsidR="00A8294E" w:rsidRPr="00810710">
        <w:rPr>
          <w:rFonts w:ascii="Times New Roman" w:hAnsi="Times New Roman" w:cs="Times New Roman"/>
        </w:rPr>
        <w:t xml:space="preserve">criminology, psychiatry, and psychology, among others) with groundings in biological, social, cognitive, and developmental approaches, it is reasonable to assume the requirement of high-standard critical analysis in research development. Indeed, self-reflection and critical thinking are known to be imperative elements in developing individual scientific thought processes (Gredecki &amp; Turner, 2021). </w:t>
      </w:r>
      <w:r w:rsidR="00A8294E" w:rsidRPr="00810710">
        <w:rPr>
          <w:rFonts w:ascii="Times New Roman" w:hAnsi="Times New Roman" w:cs="Times New Roman"/>
        </w:rPr>
        <w:lastRenderedPageBreak/>
        <w:t xml:space="preserve">There has been a spike in </w:t>
      </w:r>
      <w:r w:rsidR="00B92358" w:rsidRPr="00810710">
        <w:rPr>
          <w:rFonts w:ascii="Times New Roman" w:hAnsi="Times New Roman" w:cs="Times New Roman"/>
        </w:rPr>
        <w:t>f</w:t>
      </w:r>
      <w:r w:rsidR="00A8294E" w:rsidRPr="00810710">
        <w:rPr>
          <w:rFonts w:ascii="Times New Roman" w:hAnsi="Times New Roman" w:cs="Times New Roman"/>
        </w:rPr>
        <w:t xml:space="preserve">orensic </w:t>
      </w:r>
      <w:r w:rsidR="00B92358" w:rsidRPr="00810710">
        <w:rPr>
          <w:rFonts w:ascii="Times New Roman" w:hAnsi="Times New Roman" w:cs="Times New Roman"/>
        </w:rPr>
        <w:t>p</w:t>
      </w:r>
      <w:r w:rsidR="00A8294E" w:rsidRPr="00810710">
        <w:rPr>
          <w:rFonts w:ascii="Times New Roman" w:hAnsi="Times New Roman" w:cs="Times New Roman"/>
        </w:rPr>
        <w:t xml:space="preserve">sychology courses with the provision of theoretical and practical knowledge and experience (DeMatteo et al., 2009), despite the debate </w:t>
      </w:r>
      <w:r w:rsidRPr="00810710">
        <w:rPr>
          <w:rFonts w:ascii="Times New Roman" w:hAnsi="Times New Roman" w:cs="Times New Roman"/>
        </w:rPr>
        <w:t xml:space="preserve">of requiring critical thought in the field of study as a profession versus a university course (Gredecki &amp; Turner, 2021). Both academics and higher education students have similar understandings of critical thinking (Lloyd &amp; Bahr, 2010), whereas research into mandatory education only highlights the need for development in schools (Radulović &amp; Stančić, 2017). As such, research converging critical thinking and </w:t>
      </w:r>
      <w:r w:rsidR="00B92358" w:rsidRPr="00810710">
        <w:rPr>
          <w:rFonts w:ascii="Times New Roman" w:hAnsi="Times New Roman" w:cs="Times New Roman"/>
        </w:rPr>
        <w:t>f</w:t>
      </w:r>
      <w:r w:rsidRPr="00810710">
        <w:rPr>
          <w:rFonts w:ascii="Times New Roman" w:hAnsi="Times New Roman" w:cs="Times New Roman"/>
        </w:rPr>
        <w:t xml:space="preserve">orensic </w:t>
      </w:r>
      <w:r w:rsidR="00B92358" w:rsidRPr="00810710">
        <w:rPr>
          <w:rFonts w:ascii="Times New Roman" w:hAnsi="Times New Roman" w:cs="Times New Roman"/>
        </w:rPr>
        <w:t>p</w:t>
      </w:r>
      <w:r w:rsidRPr="00810710">
        <w:rPr>
          <w:rFonts w:ascii="Times New Roman" w:hAnsi="Times New Roman" w:cs="Times New Roman"/>
        </w:rPr>
        <w:t xml:space="preserve">sychology, specifically in punitive attitudes of the general public, is relatively low in frequency. Therefore, enhanced critical thinking and criminological education may be required, but research is necessary in understanding the relationship with punitive attitudes. </w:t>
      </w:r>
    </w:p>
    <w:p w14:paraId="75BDB620" w14:textId="77777777" w:rsidR="00A36F1F" w:rsidRPr="00810710" w:rsidRDefault="00A36F1F" w:rsidP="00036ECE">
      <w:pPr>
        <w:spacing w:line="480" w:lineRule="auto"/>
        <w:rPr>
          <w:rFonts w:ascii="Times New Roman" w:hAnsi="Times New Roman" w:cs="Times New Roman"/>
        </w:rPr>
      </w:pPr>
    </w:p>
    <w:p w14:paraId="21C7E327" w14:textId="0864EFB8" w:rsidR="00A8294E" w:rsidRPr="00810710" w:rsidRDefault="00A8294E" w:rsidP="00036ECE">
      <w:pPr>
        <w:spacing w:line="480" w:lineRule="auto"/>
        <w:rPr>
          <w:rFonts w:ascii="Times New Roman" w:hAnsi="Times New Roman" w:cs="Times New Roman"/>
        </w:rPr>
      </w:pPr>
      <w:r w:rsidRPr="00810710">
        <w:rPr>
          <w:rFonts w:ascii="Times New Roman" w:hAnsi="Times New Roman" w:cs="Times New Roman"/>
        </w:rPr>
        <w:t>By means of the Transformative Learning Theory (</w:t>
      </w:r>
      <w:r w:rsidR="000E17F8" w:rsidRPr="00810710">
        <w:rPr>
          <w:rFonts w:ascii="Times New Roman" w:hAnsi="Times New Roman" w:cs="Times New Roman"/>
        </w:rPr>
        <w:t xml:space="preserve">TLR; </w:t>
      </w:r>
      <w:r w:rsidRPr="00810710">
        <w:rPr>
          <w:rFonts w:ascii="Times New Roman" w:hAnsi="Times New Roman" w:cs="Times New Roman"/>
        </w:rPr>
        <w:t xml:space="preserve">Mezirow, 1991), the combination of practical experience and education are theorised to impact individual attitude and attitude change. </w:t>
      </w:r>
      <w:r w:rsidR="000E17F8" w:rsidRPr="00810710">
        <w:rPr>
          <w:rFonts w:ascii="Times New Roman" w:hAnsi="Times New Roman" w:cs="Times New Roman"/>
        </w:rPr>
        <w:t>Although it has been argued that instrumental learning, direction, and specific steps are necessary in correctly addressing new understandings (Taylor, 2007), TLR gained traction via substantial empirical support. However, Damianakis et al. (2020), recognised a sizeable gap in the TLR, highlight</w:t>
      </w:r>
      <w:r w:rsidR="00BC7C26" w:rsidRPr="00810710">
        <w:rPr>
          <w:rFonts w:ascii="Times New Roman" w:hAnsi="Times New Roman" w:cs="Times New Roman"/>
        </w:rPr>
        <w:t>ing</w:t>
      </w:r>
      <w:r w:rsidR="000E17F8" w:rsidRPr="00810710">
        <w:rPr>
          <w:rFonts w:ascii="Times New Roman" w:hAnsi="Times New Roman" w:cs="Times New Roman"/>
        </w:rPr>
        <w:t xml:space="preserve"> that successful transformation of information includes the ability to initiate self-reflection within a supportive environment, network, or relationship with the lecturer. While it is common for Western universities to engage students with information literacy (Andretta et al., 2008), and acknowledge the equality between tutor and tutee (Fletcher et al., 2015), this is not often a reflected practice in Eastern countries (Lang &amp; Zha, 2004), arguably impacting student learning processes. When applied to the Slovak educational system, it has been argued that students lack the applicability of the knowledge to specific problems (Džuganová, 2011). Furthermore, the lack </w:t>
      </w:r>
      <w:r w:rsidR="00E2529C" w:rsidRPr="00810710">
        <w:rPr>
          <w:rFonts w:ascii="Times New Roman" w:hAnsi="Times New Roman" w:cs="Times New Roman"/>
        </w:rPr>
        <w:t xml:space="preserve">of </w:t>
      </w:r>
      <w:r w:rsidR="000E17F8" w:rsidRPr="00810710">
        <w:rPr>
          <w:rFonts w:ascii="Times New Roman" w:hAnsi="Times New Roman" w:cs="Times New Roman"/>
        </w:rPr>
        <w:t xml:space="preserve">critical evaluation in scientific courses in Slovakia directly juxtaposes that of the UK requirements, limiting Slovak students and stressing the emphasis on theoretical knowledge over practical application (Sananusová &amp; Schlarmannová, 2020). As such, the direct comparison between critical thinking abilities </w:t>
      </w:r>
      <w:r w:rsidR="00B911D6" w:rsidRPr="00810710">
        <w:rPr>
          <w:rFonts w:ascii="Times New Roman" w:hAnsi="Times New Roman" w:cs="Times New Roman"/>
        </w:rPr>
        <w:t xml:space="preserve">between students in the Slovak and UK educational systems, in </w:t>
      </w:r>
      <w:r w:rsidR="00B911D6" w:rsidRPr="00810710">
        <w:rPr>
          <w:rFonts w:ascii="Times New Roman" w:hAnsi="Times New Roman" w:cs="Times New Roman"/>
        </w:rPr>
        <w:lastRenderedPageBreak/>
        <w:t xml:space="preserve">conjunction with the TLR, is imperative in understanding punitive attitude change on </w:t>
      </w:r>
      <w:r w:rsidR="00B92358" w:rsidRPr="00810710">
        <w:rPr>
          <w:rFonts w:ascii="Times New Roman" w:hAnsi="Times New Roman" w:cs="Times New Roman"/>
        </w:rPr>
        <w:t>f</w:t>
      </w:r>
      <w:r w:rsidR="00B911D6" w:rsidRPr="00810710">
        <w:rPr>
          <w:rFonts w:ascii="Times New Roman" w:hAnsi="Times New Roman" w:cs="Times New Roman"/>
        </w:rPr>
        <w:t xml:space="preserve">orensic </w:t>
      </w:r>
      <w:r w:rsidR="00B92358" w:rsidRPr="00810710">
        <w:rPr>
          <w:rFonts w:ascii="Times New Roman" w:hAnsi="Times New Roman" w:cs="Times New Roman"/>
        </w:rPr>
        <w:t>p</w:t>
      </w:r>
      <w:r w:rsidR="00B911D6" w:rsidRPr="00810710">
        <w:rPr>
          <w:rFonts w:ascii="Times New Roman" w:hAnsi="Times New Roman" w:cs="Times New Roman"/>
        </w:rPr>
        <w:t>sychology courses.</w:t>
      </w:r>
    </w:p>
    <w:p w14:paraId="5E388F9D" w14:textId="77777777" w:rsidR="00DF4FAF" w:rsidRPr="00810710" w:rsidRDefault="00DF4FAF" w:rsidP="00DF4FAF">
      <w:pPr>
        <w:spacing w:line="480" w:lineRule="auto"/>
        <w:rPr>
          <w:rFonts w:ascii="Times New Roman" w:hAnsi="Times New Roman" w:cs="Times New Roman"/>
        </w:rPr>
      </w:pPr>
    </w:p>
    <w:p w14:paraId="4C8265AD" w14:textId="2A73379E" w:rsidR="00BF26D9" w:rsidRPr="00810710" w:rsidRDefault="00DF4FAF" w:rsidP="00DF4FAF">
      <w:pPr>
        <w:spacing w:line="480" w:lineRule="auto"/>
        <w:rPr>
          <w:rFonts w:ascii="Times New Roman" w:hAnsi="Times New Roman" w:cs="Times New Roman"/>
        </w:rPr>
      </w:pPr>
      <w:r w:rsidRPr="00810710">
        <w:rPr>
          <w:rFonts w:ascii="Times New Roman" w:hAnsi="Times New Roman" w:cs="Times New Roman"/>
          <w:b/>
          <w:bCs/>
        </w:rPr>
        <w:t xml:space="preserve">1.3. </w:t>
      </w:r>
      <w:r w:rsidR="00BF26D9" w:rsidRPr="00810710">
        <w:rPr>
          <w:rFonts w:ascii="Times New Roman" w:hAnsi="Times New Roman" w:cs="Times New Roman"/>
          <w:b/>
          <w:bCs/>
        </w:rPr>
        <w:t>The Pr</w:t>
      </w:r>
      <w:r w:rsidR="00D90578" w:rsidRPr="00810710">
        <w:rPr>
          <w:rFonts w:ascii="Times New Roman" w:hAnsi="Times New Roman" w:cs="Times New Roman"/>
          <w:b/>
          <w:bCs/>
        </w:rPr>
        <w:t xml:space="preserve">esent </w:t>
      </w:r>
      <w:r w:rsidR="00BF26D9" w:rsidRPr="00810710">
        <w:rPr>
          <w:rFonts w:ascii="Times New Roman" w:hAnsi="Times New Roman" w:cs="Times New Roman"/>
          <w:b/>
          <w:bCs/>
        </w:rPr>
        <w:t>Stud</w:t>
      </w:r>
      <w:r w:rsidR="00CF0C07" w:rsidRPr="00810710">
        <w:rPr>
          <w:rFonts w:ascii="Times New Roman" w:hAnsi="Times New Roman" w:cs="Times New Roman"/>
          <w:b/>
          <w:bCs/>
        </w:rPr>
        <w:t>ies</w:t>
      </w:r>
    </w:p>
    <w:p w14:paraId="48B558A5" w14:textId="724296CE" w:rsidR="00CD53D3" w:rsidRPr="00810710" w:rsidRDefault="00D90578" w:rsidP="00036ECE">
      <w:pPr>
        <w:spacing w:line="480" w:lineRule="auto"/>
        <w:rPr>
          <w:rFonts w:ascii="Times New Roman" w:hAnsi="Times New Roman" w:cs="Times New Roman"/>
        </w:rPr>
      </w:pPr>
      <w:r w:rsidRPr="00810710">
        <w:rPr>
          <w:rFonts w:ascii="Times New Roman" w:hAnsi="Times New Roman" w:cs="Times New Roman"/>
        </w:rPr>
        <w:t xml:space="preserve">Forensic psychology is recognised in academia as holding specific importance in the assessment, rehabilitation, and management of </w:t>
      </w:r>
      <w:r w:rsidR="00C11E75" w:rsidRPr="00810710">
        <w:rPr>
          <w:rFonts w:ascii="Times New Roman" w:hAnsi="Times New Roman" w:cs="Times New Roman"/>
        </w:rPr>
        <w:t xml:space="preserve">ISCOs </w:t>
      </w:r>
      <w:r w:rsidRPr="00810710">
        <w:rPr>
          <w:rFonts w:ascii="Times New Roman" w:hAnsi="Times New Roman" w:cs="Times New Roman"/>
        </w:rPr>
        <w:t>(Bartol &amp; Bartol, 2011), but is not independently</w:t>
      </w:r>
      <w:r w:rsidR="00A154D9" w:rsidRPr="00810710">
        <w:rPr>
          <w:rFonts w:ascii="Times New Roman" w:hAnsi="Times New Roman" w:cs="Times New Roman"/>
        </w:rPr>
        <w:t xml:space="preserve"> </w:t>
      </w:r>
      <w:r w:rsidRPr="00810710">
        <w:rPr>
          <w:rFonts w:ascii="Times New Roman" w:hAnsi="Times New Roman" w:cs="Times New Roman"/>
        </w:rPr>
        <w:t xml:space="preserve">taught internationally (Neto et al., 2020). </w:t>
      </w:r>
      <w:r w:rsidR="00A154D9" w:rsidRPr="00810710">
        <w:rPr>
          <w:rFonts w:ascii="Times New Roman" w:hAnsi="Times New Roman" w:cs="Times New Roman"/>
        </w:rPr>
        <w:t>When investigating the importance of forensic psychology education on positive attitude change</w:t>
      </w:r>
      <w:r w:rsidR="008B4E82" w:rsidRPr="00810710">
        <w:rPr>
          <w:rFonts w:ascii="Times New Roman" w:hAnsi="Times New Roman" w:cs="Times New Roman"/>
        </w:rPr>
        <w:t xml:space="preserve">, the impact of </w:t>
      </w:r>
      <w:r w:rsidR="00C11E75" w:rsidRPr="00810710">
        <w:rPr>
          <w:rFonts w:ascii="Times New Roman" w:hAnsi="Times New Roman" w:cs="Times New Roman"/>
        </w:rPr>
        <w:t>ISCO</w:t>
      </w:r>
      <w:r w:rsidR="008B4E82" w:rsidRPr="00810710">
        <w:rPr>
          <w:rFonts w:ascii="Times New Roman" w:hAnsi="Times New Roman" w:cs="Times New Roman"/>
        </w:rPr>
        <w:t xml:space="preserve"> groups and behaviour-related courses should be examined in conjunction with improvement of correctional and rehabilitative facilities worldwide. </w:t>
      </w:r>
      <w:r w:rsidR="001D1CB6" w:rsidRPr="00810710">
        <w:rPr>
          <w:rFonts w:ascii="Times New Roman" w:hAnsi="Times New Roman" w:cs="Times New Roman"/>
        </w:rPr>
        <w:t xml:space="preserve">The </w:t>
      </w:r>
      <w:r w:rsidR="008B4E82" w:rsidRPr="00810710">
        <w:rPr>
          <w:rFonts w:ascii="Times New Roman" w:hAnsi="Times New Roman" w:cs="Times New Roman"/>
        </w:rPr>
        <w:t>exclusion of interaction effects between demographic variables</w:t>
      </w:r>
      <w:r w:rsidR="001D1CB6" w:rsidRPr="00810710">
        <w:rPr>
          <w:rFonts w:ascii="Times New Roman" w:hAnsi="Times New Roman" w:cs="Times New Roman"/>
        </w:rPr>
        <w:t xml:space="preserve"> has been alluded to</w:t>
      </w:r>
      <w:r w:rsidR="008B4E82" w:rsidRPr="00810710">
        <w:rPr>
          <w:rFonts w:ascii="Times New Roman" w:hAnsi="Times New Roman" w:cs="Times New Roman"/>
        </w:rPr>
        <w:t xml:space="preserve">, specifically that of educational needs related to rehabilitation, punishment, and crime prevention (Chen &amp; Einat, 2015), highlighting the requirement </w:t>
      </w:r>
      <w:r w:rsidR="00A16494" w:rsidRPr="00810710">
        <w:rPr>
          <w:rFonts w:ascii="Times New Roman" w:hAnsi="Times New Roman" w:cs="Times New Roman"/>
        </w:rPr>
        <w:t xml:space="preserve">for investigations into differing attitudes amongst university students enrolled on criminology-related pathways. </w:t>
      </w:r>
      <w:r w:rsidR="001D1CB6" w:rsidRPr="00810710">
        <w:rPr>
          <w:rFonts w:ascii="Times New Roman" w:hAnsi="Times New Roman" w:cs="Times New Roman"/>
        </w:rPr>
        <w:t xml:space="preserve">Similarly, previous research suggests criminology students are likely to hold harsher punitive attitudes towards </w:t>
      </w:r>
      <w:r w:rsidR="00C11E75" w:rsidRPr="00810710">
        <w:rPr>
          <w:rFonts w:ascii="Times New Roman" w:hAnsi="Times New Roman" w:cs="Times New Roman"/>
        </w:rPr>
        <w:t>ISCOs</w:t>
      </w:r>
      <w:r w:rsidR="001D1CB6" w:rsidRPr="00810710">
        <w:rPr>
          <w:rFonts w:ascii="Times New Roman" w:hAnsi="Times New Roman" w:cs="Times New Roman"/>
        </w:rPr>
        <w:t xml:space="preserve"> (Stacer et al., 2017)</w:t>
      </w:r>
      <w:r w:rsidR="00D810C3" w:rsidRPr="00810710">
        <w:rPr>
          <w:rFonts w:ascii="Times New Roman" w:hAnsi="Times New Roman" w:cs="Times New Roman"/>
        </w:rPr>
        <w:t xml:space="preserve">, and professionals in policing were found to impose more negative opinions than the general public (Chen &amp; Einat, 2015). </w:t>
      </w:r>
      <w:r w:rsidR="00A12985" w:rsidRPr="00810710">
        <w:rPr>
          <w:rFonts w:ascii="Times New Roman" w:hAnsi="Times New Roman" w:cs="Times New Roman"/>
        </w:rPr>
        <w:t>Similarly, it has been recently found that students with a formal education in criminal justice fields of study were prone to weaker essentialist thinking about crime (Xu et al., 2022)</w:t>
      </w:r>
      <w:r w:rsidR="00B27478" w:rsidRPr="00810710">
        <w:rPr>
          <w:rFonts w:ascii="Times New Roman" w:hAnsi="Times New Roman" w:cs="Times New Roman"/>
        </w:rPr>
        <w:t xml:space="preserve">, but did not predict culpability and sentencing outcomes – suggesting a proneness to negative thinking about criminality. </w:t>
      </w:r>
      <w:r w:rsidR="00D810C3" w:rsidRPr="00810710">
        <w:rPr>
          <w:rFonts w:ascii="Times New Roman" w:hAnsi="Times New Roman" w:cs="Times New Roman"/>
        </w:rPr>
        <w:t xml:space="preserve">Despite these findings, there is a gap in research of the punitive stance forensic psychology students are likely to take, specifically in comparison to the public, enabling the deduction of forensic-centred education. </w:t>
      </w:r>
    </w:p>
    <w:p w14:paraId="726B971B" w14:textId="77777777" w:rsidR="00D70EE1" w:rsidRPr="00810710" w:rsidRDefault="00D70EE1" w:rsidP="00036ECE">
      <w:pPr>
        <w:spacing w:line="480" w:lineRule="auto"/>
        <w:rPr>
          <w:rFonts w:ascii="Times New Roman" w:hAnsi="Times New Roman" w:cs="Times New Roman"/>
        </w:rPr>
      </w:pPr>
    </w:p>
    <w:p w14:paraId="440B9FDA" w14:textId="7DF8DD8B" w:rsidR="00A24761" w:rsidRPr="00810710" w:rsidRDefault="00CD53D3" w:rsidP="00D70EE1">
      <w:pPr>
        <w:spacing w:line="480" w:lineRule="auto"/>
        <w:rPr>
          <w:rFonts w:ascii="Times New Roman" w:hAnsi="Times New Roman" w:cs="Times New Roman"/>
        </w:rPr>
      </w:pPr>
      <w:r w:rsidRPr="00810710">
        <w:rPr>
          <w:rFonts w:ascii="Times New Roman" w:hAnsi="Times New Roman" w:cs="Times New Roman"/>
        </w:rPr>
        <w:t xml:space="preserve">On the contrary, those educated in behavioural understandings and judicial processes have been evidenced to respond most positively towards </w:t>
      </w:r>
      <w:r w:rsidR="00C11E75" w:rsidRPr="00810710">
        <w:rPr>
          <w:rFonts w:ascii="Times New Roman" w:hAnsi="Times New Roman" w:cs="Times New Roman"/>
        </w:rPr>
        <w:t>ISCOs</w:t>
      </w:r>
      <w:r w:rsidRPr="00810710">
        <w:rPr>
          <w:rFonts w:ascii="Times New Roman" w:hAnsi="Times New Roman" w:cs="Times New Roman"/>
        </w:rPr>
        <w:t xml:space="preserve"> (Mandracchia et al., 2013). </w:t>
      </w:r>
      <w:r w:rsidR="00A12985" w:rsidRPr="00810710">
        <w:rPr>
          <w:rFonts w:ascii="Times New Roman" w:hAnsi="Times New Roman" w:cs="Times New Roman"/>
        </w:rPr>
        <w:t xml:space="preserve">Where those graduating from hard science courses were likely to select significantly less severe sentences that non-science graduates when tested (Thomaidou &amp; Berryessa, 2022), with the </w:t>
      </w:r>
      <w:r w:rsidR="00A12985" w:rsidRPr="00810710">
        <w:rPr>
          <w:rFonts w:ascii="Times New Roman" w:hAnsi="Times New Roman" w:cs="Times New Roman"/>
        </w:rPr>
        <w:lastRenderedPageBreak/>
        <w:t>introduction of psychology as a more liberal science (</w:t>
      </w:r>
      <w:proofErr w:type="spellStart"/>
      <w:r w:rsidR="00A12985" w:rsidRPr="00810710">
        <w:rPr>
          <w:rFonts w:ascii="Times New Roman" w:hAnsi="Times New Roman" w:cs="Times New Roman"/>
        </w:rPr>
        <w:t>Chien</w:t>
      </w:r>
      <w:proofErr w:type="spellEnd"/>
      <w:r w:rsidR="00A12985" w:rsidRPr="00810710">
        <w:rPr>
          <w:rFonts w:ascii="Times New Roman" w:hAnsi="Times New Roman" w:cs="Times New Roman"/>
        </w:rPr>
        <w:t xml:space="preserve"> &amp; Einat, 2014) we may predict similar results. </w:t>
      </w:r>
      <w:r w:rsidRPr="00810710">
        <w:rPr>
          <w:rFonts w:ascii="Times New Roman" w:hAnsi="Times New Roman" w:cs="Times New Roman"/>
        </w:rPr>
        <w:t>Friestad et al. (2021) suggested that most studies into punitive attitudes were mostly conducted in Anglophone settings, and as such, this limitation is fulfilled by the use of non-Anglophone participants, specifically the lack of research into Slovak populations. Considering these points, the present study investigates two pathways of research: the influence of holding a degree-level education on punitive attitudes in a UK sample; and the influence of degree-specific education on the same judgments in an international (Slovak) population.</w:t>
      </w:r>
    </w:p>
    <w:p w14:paraId="651AF9EC" w14:textId="77777777" w:rsidR="00D70EE1" w:rsidRPr="00810710" w:rsidRDefault="00D70EE1" w:rsidP="00D70EE1">
      <w:pPr>
        <w:spacing w:line="480" w:lineRule="auto"/>
        <w:rPr>
          <w:rFonts w:ascii="Times New Roman" w:hAnsi="Times New Roman" w:cs="Times New Roman"/>
        </w:rPr>
      </w:pPr>
    </w:p>
    <w:p w14:paraId="36B42A56" w14:textId="39FB10BC" w:rsidR="004F1522" w:rsidRPr="00810710" w:rsidRDefault="00D70EE1" w:rsidP="00D70EE1">
      <w:pPr>
        <w:spacing w:line="480" w:lineRule="auto"/>
        <w:rPr>
          <w:rFonts w:ascii="Times New Roman" w:hAnsi="Times New Roman" w:cs="Times New Roman"/>
        </w:rPr>
      </w:pPr>
      <w:r w:rsidRPr="00810710">
        <w:rPr>
          <w:rFonts w:ascii="Times New Roman" w:hAnsi="Times New Roman" w:cs="Times New Roman"/>
        </w:rPr>
        <w:t>I</w:t>
      </w:r>
      <w:r w:rsidR="004F1522" w:rsidRPr="00810710">
        <w:rPr>
          <w:rFonts w:ascii="Times New Roman" w:hAnsi="Times New Roman" w:cs="Times New Roman"/>
        </w:rPr>
        <w:t>n this article, we present two studies to explore the need for forensic psychology informed education in members of the public, both domestic and internationally to better inform attitudes towards rehabilitative care for ISCOs. The first used a cross-sectional design with a multiple analysis of variance (MANOVA) to test the hypothesis that degree-level educated individuals will hold less punitive and more positive attitudes towards ISCOs and, that elevated Fear of Crime scores will translate to harsher punitive opinions. Building on this initial study, we then compared judgment scores across students undertaking forensic psychology-relevant degrees, specifically in UK and Slovak populations. Here, we predicted that forensic psychology students will demonstrate less punitive attitudes than Slovak criminology and psychology students; and, increased negative attitudes towards prisoners will map directly onto punitive leanings towards ISCOs.</w:t>
      </w:r>
    </w:p>
    <w:p w14:paraId="6067E0F7" w14:textId="77777777" w:rsidR="00A24761" w:rsidRPr="00810710" w:rsidRDefault="00A24761" w:rsidP="004F1522">
      <w:pPr>
        <w:spacing w:line="480" w:lineRule="auto"/>
        <w:ind w:firstLine="720"/>
        <w:rPr>
          <w:rFonts w:ascii="Times New Roman" w:hAnsi="Times New Roman" w:cs="Times New Roman"/>
        </w:rPr>
      </w:pPr>
    </w:p>
    <w:p w14:paraId="1D7CE234" w14:textId="5C272303" w:rsidR="00366F96" w:rsidRPr="00810710" w:rsidRDefault="00CD53D3" w:rsidP="00036ECE">
      <w:pPr>
        <w:spacing w:line="480" w:lineRule="auto"/>
        <w:rPr>
          <w:rFonts w:ascii="Times New Roman" w:hAnsi="Times New Roman" w:cs="Times New Roman"/>
        </w:rPr>
      </w:pPr>
      <w:r w:rsidRPr="00810710">
        <w:rPr>
          <w:rFonts w:ascii="Times New Roman" w:hAnsi="Times New Roman" w:cs="Times New Roman"/>
        </w:rPr>
        <w:t>In contribution to existing literature in the field, the present study aims to examine the effect of degree-level</w:t>
      </w:r>
      <w:r w:rsidR="007C5A5C" w:rsidRPr="00810710">
        <w:rPr>
          <w:rFonts w:ascii="Times New Roman" w:hAnsi="Times New Roman" w:cs="Times New Roman"/>
        </w:rPr>
        <w:t xml:space="preserve">, degree-type, and nationality on punitive attitudes toward </w:t>
      </w:r>
      <w:r w:rsidR="00C11E75" w:rsidRPr="00810710">
        <w:rPr>
          <w:rFonts w:ascii="Times New Roman" w:hAnsi="Times New Roman" w:cs="Times New Roman"/>
        </w:rPr>
        <w:t>ISCOs</w:t>
      </w:r>
      <w:r w:rsidR="007C5A5C" w:rsidRPr="00810710">
        <w:rPr>
          <w:rFonts w:ascii="Times New Roman" w:hAnsi="Times New Roman" w:cs="Times New Roman"/>
        </w:rPr>
        <w:t xml:space="preserve"> by forming and researching these hypotheses:</w:t>
      </w:r>
    </w:p>
    <w:p w14:paraId="5488D550" w14:textId="7B090A6D" w:rsidR="007C5A5C" w:rsidRPr="00810710" w:rsidRDefault="007C5A5C" w:rsidP="00036ECE">
      <w:pPr>
        <w:spacing w:line="480" w:lineRule="auto"/>
        <w:rPr>
          <w:rFonts w:ascii="Times New Roman" w:hAnsi="Times New Roman" w:cs="Times New Roman"/>
          <w:i/>
          <w:iCs/>
        </w:rPr>
      </w:pPr>
      <w:r w:rsidRPr="00810710">
        <w:rPr>
          <w:rFonts w:ascii="Times New Roman" w:hAnsi="Times New Roman" w:cs="Times New Roman"/>
          <w:i/>
          <w:iCs/>
        </w:rPr>
        <w:t>Study One</w:t>
      </w:r>
    </w:p>
    <w:p w14:paraId="6841C6E8" w14:textId="0B71B55B" w:rsidR="007C5A5C" w:rsidRPr="00810710" w:rsidRDefault="007C5A5C" w:rsidP="007C5A5C">
      <w:pPr>
        <w:pStyle w:val="ListParagraph"/>
        <w:numPr>
          <w:ilvl w:val="0"/>
          <w:numId w:val="4"/>
        </w:numPr>
        <w:spacing w:line="480" w:lineRule="auto"/>
        <w:rPr>
          <w:rFonts w:ascii="Times New Roman" w:hAnsi="Times New Roman" w:cs="Times New Roman"/>
        </w:rPr>
      </w:pPr>
      <w:r w:rsidRPr="00810710">
        <w:rPr>
          <w:rFonts w:ascii="Times New Roman" w:hAnsi="Times New Roman" w:cs="Times New Roman"/>
        </w:rPr>
        <w:t xml:space="preserve">Degree-level holders will hold less punitive and more positive attitudes towards </w:t>
      </w:r>
      <w:r w:rsidR="00C11E75" w:rsidRPr="00810710">
        <w:rPr>
          <w:rFonts w:ascii="Times New Roman" w:hAnsi="Times New Roman" w:cs="Times New Roman"/>
        </w:rPr>
        <w:t>ISCOs.</w:t>
      </w:r>
    </w:p>
    <w:p w14:paraId="4F655860" w14:textId="2ABC5715" w:rsidR="00771C34" w:rsidRPr="00810710" w:rsidRDefault="00771C34" w:rsidP="007C5A5C">
      <w:pPr>
        <w:pStyle w:val="ListParagraph"/>
        <w:numPr>
          <w:ilvl w:val="0"/>
          <w:numId w:val="4"/>
        </w:numPr>
        <w:spacing w:line="480" w:lineRule="auto"/>
        <w:rPr>
          <w:rFonts w:ascii="Times New Roman" w:hAnsi="Times New Roman" w:cs="Times New Roman"/>
        </w:rPr>
      </w:pPr>
      <w:r w:rsidRPr="00810710">
        <w:rPr>
          <w:rFonts w:ascii="Times New Roman" w:hAnsi="Times New Roman" w:cs="Times New Roman"/>
        </w:rPr>
        <w:t xml:space="preserve">Higher </w:t>
      </w:r>
      <w:r w:rsidR="00510438" w:rsidRPr="00810710">
        <w:rPr>
          <w:rFonts w:ascii="Times New Roman" w:hAnsi="Times New Roman" w:cs="Times New Roman"/>
        </w:rPr>
        <w:t>FOC</w:t>
      </w:r>
      <w:r w:rsidRPr="00810710">
        <w:rPr>
          <w:rFonts w:ascii="Times New Roman" w:hAnsi="Times New Roman" w:cs="Times New Roman"/>
        </w:rPr>
        <w:t xml:space="preserve"> scores will </w:t>
      </w:r>
      <w:r w:rsidR="00510438" w:rsidRPr="00810710">
        <w:rPr>
          <w:rFonts w:ascii="Times New Roman" w:hAnsi="Times New Roman" w:cs="Times New Roman"/>
        </w:rPr>
        <w:t xml:space="preserve">be associated with </w:t>
      </w:r>
      <w:r w:rsidRPr="00810710">
        <w:rPr>
          <w:rFonts w:ascii="Times New Roman" w:hAnsi="Times New Roman" w:cs="Times New Roman"/>
        </w:rPr>
        <w:t>more punitive attitudes.</w:t>
      </w:r>
    </w:p>
    <w:p w14:paraId="4B93D17E" w14:textId="3902EC6C" w:rsidR="007C5A5C" w:rsidRPr="00810710" w:rsidRDefault="007C5A5C" w:rsidP="007C5A5C">
      <w:pPr>
        <w:spacing w:line="480" w:lineRule="auto"/>
        <w:rPr>
          <w:rFonts w:ascii="Times New Roman" w:hAnsi="Times New Roman" w:cs="Times New Roman"/>
        </w:rPr>
      </w:pPr>
      <w:r w:rsidRPr="00810710">
        <w:rPr>
          <w:rFonts w:ascii="Times New Roman" w:hAnsi="Times New Roman" w:cs="Times New Roman"/>
          <w:i/>
          <w:iCs/>
        </w:rPr>
        <w:lastRenderedPageBreak/>
        <w:t>Study Two</w:t>
      </w:r>
    </w:p>
    <w:p w14:paraId="4034C274" w14:textId="669FDCA7" w:rsidR="007C5A5C" w:rsidRPr="00810710" w:rsidRDefault="007C5A5C" w:rsidP="007C5A5C">
      <w:pPr>
        <w:pStyle w:val="ListParagraph"/>
        <w:numPr>
          <w:ilvl w:val="0"/>
          <w:numId w:val="3"/>
        </w:numPr>
        <w:spacing w:line="480" w:lineRule="auto"/>
        <w:rPr>
          <w:rFonts w:ascii="Times New Roman" w:hAnsi="Times New Roman" w:cs="Times New Roman"/>
        </w:rPr>
      </w:pPr>
      <w:r w:rsidRPr="00810710">
        <w:rPr>
          <w:rFonts w:ascii="Times New Roman" w:hAnsi="Times New Roman" w:cs="Times New Roman"/>
        </w:rPr>
        <w:t>Forensic psychology students will demonstrate more positive and less punitive attitudes tha</w:t>
      </w:r>
      <w:r w:rsidR="00771C34" w:rsidRPr="00810710">
        <w:rPr>
          <w:rFonts w:ascii="Times New Roman" w:hAnsi="Times New Roman" w:cs="Times New Roman"/>
        </w:rPr>
        <w:t xml:space="preserve">n </w:t>
      </w:r>
      <w:r w:rsidRPr="00810710">
        <w:rPr>
          <w:rFonts w:ascii="Times New Roman" w:hAnsi="Times New Roman" w:cs="Times New Roman"/>
        </w:rPr>
        <w:t>Slovak criminology and psychology students.</w:t>
      </w:r>
    </w:p>
    <w:p w14:paraId="49E28EEA" w14:textId="24472BC4" w:rsidR="00B92358" w:rsidRPr="00810710" w:rsidRDefault="007C5A5C" w:rsidP="00036ECE">
      <w:pPr>
        <w:pStyle w:val="ListParagraph"/>
        <w:numPr>
          <w:ilvl w:val="0"/>
          <w:numId w:val="3"/>
        </w:numPr>
        <w:spacing w:line="480" w:lineRule="auto"/>
        <w:rPr>
          <w:rFonts w:ascii="Times New Roman" w:hAnsi="Times New Roman" w:cs="Times New Roman"/>
        </w:rPr>
      </w:pPr>
      <w:r w:rsidRPr="00810710">
        <w:rPr>
          <w:rFonts w:ascii="Times New Roman" w:hAnsi="Times New Roman" w:cs="Times New Roman"/>
        </w:rPr>
        <w:t xml:space="preserve">More negative attitudes towards prisoners will be associated with more punitive towards </w:t>
      </w:r>
      <w:r w:rsidR="00C11E75" w:rsidRPr="00810710">
        <w:rPr>
          <w:rFonts w:ascii="Times New Roman" w:hAnsi="Times New Roman" w:cs="Times New Roman"/>
        </w:rPr>
        <w:t>ISCOs.</w:t>
      </w:r>
    </w:p>
    <w:p w14:paraId="1BFDFCD9" w14:textId="5AFEA40E" w:rsidR="001C4223" w:rsidRPr="00810710" w:rsidRDefault="001C4223" w:rsidP="00036ECE">
      <w:pPr>
        <w:spacing w:line="480" w:lineRule="auto"/>
        <w:rPr>
          <w:rFonts w:ascii="Times New Roman" w:hAnsi="Times New Roman" w:cs="Times New Roman"/>
        </w:rPr>
      </w:pPr>
    </w:p>
    <w:p w14:paraId="34F61DB9" w14:textId="51026714" w:rsidR="001C4223" w:rsidRPr="00810710" w:rsidRDefault="00DF4FAF" w:rsidP="00DF4FAF">
      <w:pPr>
        <w:spacing w:line="480" w:lineRule="auto"/>
        <w:jc w:val="center"/>
        <w:rPr>
          <w:rFonts w:ascii="Times New Roman" w:hAnsi="Times New Roman" w:cs="Times New Roman"/>
          <w:b/>
          <w:bCs/>
        </w:rPr>
      </w:pPr>
      <w:r w:rsidRPr="00810710">
        <w:rPr>
          <w:rFonts w:ascii="Times New Roman" w:hAnsi="Times New Roman" w:cs="Times New Roman"/>
          <w:b/>
          <w:bCs/>
        </w:rPr>
        <w:t xml:space="preserve">2. </w:t>
      </w:r>
      <w:r w:rsidR="001C4223" w:rsidRPr="00810710">
        <w:rPr>
          <w:rFonts w:ascii="Times New Roman" w:hAnsi="Times New Roman" w:cs="Times New Roman"/>
          <w:b/>
          <w:bCs/>
        </w:rPr>
        <w:t>STUDY ONE</w:t>
      </w:r>
    </w:p>
    <w:p w14:paraId="2A4EBE79" w14:textId="77777777" w:rsidR="00D70EE1" w:rsidRPr="00810710" w:rsidRDefault="00D70EE1" w:rsidP="001C4223">
      <w:pPr>
        <w:spacing w:line="480" w:lineRule="auto"/>
        <w:jc w:val="center"/>
        <w:rPr>
          <w:rFonts w:ascii="Times New Roman" w:hAnsi="Times New Roman" w:cs="Times New Roman"/>
          <w:b/>
          <w:bCs/>
        </w:rPr>
      </w:pPr>
    </w:p>
    <w:p w14:paraId="1DAC3C74" w14:textId="491630B8" w:rsidR="001C4223" w:rsidRPr="00810710" w:rsidRDefault="00BB42BA" w:rsidP="00BB42BA">
      <w:pPr>
        <w:spacing w:line="480" w:lineRule="auto"/>
        <w:rPr>
          <w:rFonts w:ascii="Times New Roman" w:hAnsi="Times New Roman" w:cs="Times New Roman"/>
          <w:b/>
          <w:bCs/>
          <w:i/>
          <w:iCs/>
        </w:rPr>
      </w:pPr>
      <w:r w:rsidRPr="00810710">
        <w:rPr>
          <w:rFonts w:ascii="Times New Roman" w:hAnsi="Times New Roman" w:cs="Times New Roman"/>
          <w:b/>
          <w:bCs/>
          <w:i/>
          <w:iCs/>
        </w:rPr>
        <w:t xml:space="preserve">2.1. </w:t>
      </w:r>
      <w:r w:rsidR="001C4223" w:rsidRPr="00810710">
        <w:rPr>
          <w:rFonts w:ascii="Times New Roman" w:hAnsi="Times New Roman" w:cs="Times New Roman"/>
          <w:b/>
          <w:bCs/>
          <w:i/>
          <w:iCs/>
        </w:rPr>
        <w:t>Method</w:t>
      </w:r>
    </w:p>
    <w:p w14:paraId="11FCF1C1" w14:textId="0EF5FD83" w:rsidR="001C4223" w:rsidRPr="00810710" w:rsidRDefault="00BB42BA" w:rsidP="001C4223">
      <w:pPr>
        <w:spacing w:line="480" w:lineRule="auto"/>
        <w:rPr>
          <w:rFonts w:ascii="Times New Roman" w:hAnsi="Times New Roman" w:cs="Times New Roman"/>
          <w:b/>
          <w:bCs/>
        </w:rPr>
      </w:pPr>
      <w:r w:rsidRPr="00810710">
        <w:rPr>
          <w:rFonts w:ascii="Times New Roman" w:hAnsi="Times New Roman" w:cs="Times New Roman"/>
          <w:b/>
          <w:bCs/>
          <w:i/>
          <w:iCs/>
        </w:rPr>
        <w:t xml:space="preserve">2.1.1. </w:t>
      </w:r>
      <w:r w:rsidR="001C4223" w:rsidRPr="00810710">
        <w:rPr>
          <w:rFonts w:ascii="Times New Roman" w:hAnsi="Times New Roman" w:cs="Times New Roman"/>
          <w:b/>
          <w:bCs/>
          <w:i/>
          <w:iCs/>
        </w:rPr>
        <w:t>Participants</w:t>
      </w:r>
    </w:p>
    <w:p w14:paraId="47454A03" w14:textId="161A04BA" w:rsidR="001C4223" w:rsidRPr="00810710" w:rsidRDefault="001C4223" w:rsidP="001C4223">
      <w:pPr>
        <w:spacing w:line="480" w:lineRule="auto"/>
        <w:rPr>
          <w:rFonts w:ascii="Times New Roman" w:hAnsi="Times New Roman" w:cs="Times New Roman"/>
        </w:rPr>
      </w:pPr>
      <w:r w:rsidRPr="00810710">
        <w:rPr>
          <w:rFonts w:ascii="Times New Roman" w:hAnsi="Times New Roman" w:cs="Times New Roman"/>
        </w:rPr>
        <w:t>For both studies, we report how we determined our sample size, all data exclusions (if any), all manipulations, and all measures in the study. To determine our target sample size, we conducted a priori power analysis using G*Power (version 3.1.9.2). Assuming an anticipated medium effect size (</w:t>
      </w:r>
      <w:r w:rsidRPr="00810710">
        <w:rPr>
          <w:rFonts w:ascii="Times New Roman" w:hAnsi="Times New Roman" w:cs="Times New Roman"/>
          <w:i/>
          <w:iCs/>
        </w:rPr>
        <w:t>f</w:t>
      </w:r>
      <w:r w:rsidRPr="00810710">
        <w:rPr>
          <w:rFonts w:ascii="Times New Roman" w:hAnsi="Times New Roman" w:cs="Times New Roman"/>
          <w:i/>
          <w:iCs/>
          <w:vertAlign w:val="superscript"/>
        </w:rPr>
        <w:t>2</w:t>
      </w:r>
      <w:r w:rsidRPr="00810710">
        <w:rPr>
          <w:rFonts w:ascii="Times New Roman" w:hAnsi="Times New Roman" w:cs="Times New Roman"/>
        </w:rPr>
        <w:t xml:space="preserve"> = 0.15, ensuring any observed effects were of practical importance) and a standard alpha level of .05, a minimum of 158 participants would be required to have 80% power in our planned analyses. We aimed to recruit upwards of 175 participants to account for up to 10% of missing data points and/or participants withdrawals.</w:t>
      </w:r>
    </w:p>
    <w:p w14:paraId="14417857" w14:textId="55A6185E" w:rsidR="001C4223" w:rsidRPr="00810710" w:rsidRDefault="001C4223" w:rsidP="001C4223">
      <w:pPr>
        <w:spacing w:line="480" w:lineRule="auto"/>
        <w:rPr>
          <w:rFonts w:ascii="Times New Roman" w:hAnsi="Times New Roman" w:cs="Times New Roman"/>
        </w:rPr>
      </w:pPr>
      <w:r w:rsidRPr="00810710">
        <w:rPr>
          <w:rFonts w:ascii="Times New Roman" w:hAnsi="Times New Roman" w:cs="Times New Roman"/>
        </w:rPr>
        <w:tab/>
      </w:r>
      <w:r w:rsidR="00B245FA" w:rsidRPr="00810710">
        <w:rPr>
          <w:rFonts w:ascii="Times New Roman" w:hAnsi="Times New Roman" w:cs="Times New Roman"/>
        </w:rPr>
        <w:t>A</w:t>
      </w:r>
      <w:r w:rsidRPr="00810710">
        <w:rPr>
          <w:rFonts w:ascii="Times New Roman" w:hAnsi="Times New Roman" w:cs="Times New Roman"/>
        </w:rPr>
        <w:t xml:space="preserve"> total of 180 UK participants (</w:t>
      </w:r>
      <w:r w:rsidRPr="00810710">
        <w:rPr>
          <w:rFonts w:ascii="Times New Roman" w:hAnsi="Times New Roman" w:cs="Times New Roman"/>
          <w:i/>
          <w:iCs/>
        </w:rPr>
        <w:t>M</w:t>
      </w:r>
      <w:r w:rsidRPr="00810710">
        <w:rPr>
          <w:rFonts w:ascii="Times New Roman" w:hAnsi="Times New Roman" w:cs="Times New Roman"/>
          <w:vertAlign w:val="subscript"/>
        </w:rPr>
        <w:t>age</w:t>
      </w:r>
      <w:r w:rsidRPr="00810710">
        <w:rPr>
          <w:rFonts w:ascii="Times New Roman" w:hAnsi="Times New Roman" w:cs="Times New Roman"/>
        </w:rPr>
        <w:t xml:space="preserve"> = 35.33 years, SD = 14.17 years; 50% male) completed an online questionnaire, which was advertised through social media and email servers at UK universities. Of these, 57.8% held a degree or higher (</w:t>
      </w:r>
      <w:r w:rsidR="00781048" w:rsidRPr="00810710">
        <w:rPr>
          <w:rFonts w:ascii="Times New Roman" w:hAnsi="Times New Roman" w:cs="Times New Roman"/>
          <w:i/>
          <w:iCs/>
        </w:rPr>
        <w:t>n</w:t>
      </w:r>
      <w:r w:rsidR="00781048" w:rsidRPr="00810710">
        <w:rPr>
          <w:rFonts w:ascii="Times New Roman" w:hAnsi="Times New Roman" w:cs="Times New Roman"/>
        </w:rPr>
        <w:t xml:space="preserve"> </w:t>
      </w:r>
      <w:r w:rsidRPr="00810710">
        <w:rPr>
          <w:rFonts w:ascii="Times New Roman" w:hAnsi="Times New Roman" w:cs="Times New Roman"/>
        </w:rPr>
        <w:t>= 104), leaving the remaining 42.2% as non-degree holders (</w:t>
      </w:r>
      <w:r w:rsidR="00781048" w:rsidRPr="00810710">
        <w:rPr>
          <w:rFonts w:ascii="Times New Roman" w:hAnsi="Times New Roman" w:cs="Times New Roman"/>
          <w:i/>
          <w:iCs/>
        </w:rPr>
        <w:t>n</w:t>
      </w:r>
      <w:r w:rsidR="00781048" w:rsidRPr="00810710">
        <w:rPr>
          <w:rFonts w:ascii="Times New Roman" w:hAnsi="Times New Roman" w:cs="Times New Roman"/>
        </w:rPr>
        <w:t xml:space="preserve"> </w:t>
      </w:r>
      <w:r w:rsidRPr="00810710">
        <w:rPr>
          <w:rFonts w:ascii="Times New Roman" w:hAnsi="Times New Roman" w:cs="Times New Roman"/>
        </w:rPr>
        <w:t>= 76). Inclusion criteria dictated that participants ha</w:t>
      </w:r>
      <w:r w:rsidR="00F638FB" w:rsidRPr="00810710">
        <w:rPr>
          <w:rFonts w:ascii="Times New Roman" w:hAnsi="Times New Roman" w:cs="Times New Roman"/>
        </w:rPr>
        <w:t>d</w:t>
      </w:r>
      <w:r w:rsidRPr="00810710">
        <w:rPr>
          <w:rFonts w:ascii="Times New Roman" w:hAnsi="Times New Roman" w:cs="Times New Roman"/>
        </w:rPr>
        <w:t xml:space="preserve"> to be fluent in English, aged 18 years or over, and reside in the UK to control for cultural variations in education. Participants provided </w:t>
      </w:r>
      <w:r w:rsidR="00F638FB" w:rsidRPr="00810710">
        <w:rPr>
          <w:rFonts w:ascii="Times New Roman" w:hAnsi="Times New Roman" w:cs="Times New Roman"/>
        </w:rPr>
        <w:t>written informed consent in accordance with approved central university research protocols and national ethical guidelines by ticking a box on both the first and last pages of our online survey. Participants were not reimbursed for their participation.</w:t>
      </w:r>
    </w:p>
    <w:p w14:paraId="18020365" w14:textId="2048E8AC" w:rsidR="00F638FB" w:rsidRPr="00810710" w:rsidRDefault="00F638FB" w:rsidP="001C4223">
      <w:pPr>
        <w:spacing w:line="480" w:lineRule="auto"/>
        <w:rPr>
          <w:rFonts w:ascii="Times New Roman" w:hAnsi="Times New Roman" w:cs="Times New Roman"/>
        </w:rPr>
      </w:pPr>
    </w:p>
    <w:p w14:paraId="140BEDDC" w14:textId="77777777" w:rsidR="00B51A60" w:rsidRPr="00810710" w:rsidRDefault="00B51A60" w:rsidP="001C4223">
      <w:pPr>
        <w:spacing w:line="480" w:lineRule="auto"/>
        <w:rPr>
          <w:rFonts w:ascii="Times New Roman" w:hAnsi="Times New Roman" w:cs="Times New Roman"/>
        </w:rPr>
      </w:pPr>
    </w:p>
    <w:p w14:paraId="2812E40E" w14:textId="2162FB72" w:rsidR="00F638FB" w:rsidRPr="00810710" w:rsidRDefault="00BB42BA" w:rsidP="001C4223">
      <w:pPr>
        <w:spacing w:line="480" w:lineRule="auto"/>
        <w:rPr>
          <w:rFonts w:ascii="Times New Roman" w:hAnsi="Times New Roman" w:cs="Times New Roman"/>
          <w:i/>
          <w:iCs/>
        </w:rPr>
      </w:pPr>
      <w:r w:rsidRPr="00810710">
        <w:rPr>
          <w:rFonts w:ascii="Times New Roman" w:hAnsi="Times New Roman" w:cs="Times New Roman"/>
          <w:b/>
          <w:bCs/>
          <w:i/>
          <w:iCs/>
        </w:rPr>
        <w:lastRenderedPageBreak/>
        <w:t xml:space="preserve">2.2. </w:t>
      </w:r>
      <w:r w:rsidR="00F638FB" w:rsidRPr="00810710">
        <w:rPr>
          <w:rFonts w:ascii="Times New Roman" w:hAnsi="Times New Roman" w:cs="Times New Roman"/>
          <w:b/>
          <w:bCs/>
          <w:i/>
          <w:iCs/>
        </w:rPr>
        <w:t>Materials</w:t>
      </w:r>
    </w:p>
    <w:p w14:paraId="2329DD49" w14:textId="6001AA62" w:rsidR="00F638FB" w:rsidRPr="00810710" w:rsidRDefault="00F638FB" w:rsidP="001C4223">
      <w:pPr>
        <w:spacing w:line="480" w:lineRule="auto"/>
        <w:rPr>
          <w:rFonts w:ascii="Times New Roman" w:hAnsi="Times New Roman" w:cs="Times New Roman"/>
        </w:rPr>
      </w:pPr>
      <w:r w:rsidRPr="00810710">
        <w:rPr>
          <w:rFonts w:ascii="Times New Roman" w:hAnsi="Times New Roman" w:cs="Times New Roman"/>
        </w:rPr>
        <w:tab/>
      </w:r>
      <w:r w:rsidRPr="00810710">
        <w:rPr>
          <w:rFonts w:ascii="Times New Roman" w:hAnsi="Times New Roman" w:cs="Times New Roman"/>
          <w:b/>
          <w:bCs/>
          <w:i/>
          <w:iCs/>
        </w:rPr>
        <w:t>Demographics.</w:t>
      </w:r>
      <w:r w:rsidRPr="00810710">
        <w:rPr>
          <w:rFonts w:ascii="Times New Roman" w:hAnsi="Times New Roman" w:cs="Times New Roman"/>
        </w:rPr>
        <w:t xml:space="preserve"> Participants were asked to report their age, </w:t>
      </w:r>
      <w:r w:rsidR="00B245FA" w:rsidRPr="00810710">
        <w:rPr>
          <w:rFonts w:ascii="Times New Roman" w:hAnsi="Times New Roman" w:cs="Times New Roman"/>
        </w:rPr>
        <w:t>sex</w:t>
      </w:r>
      <w:r w:rsidRPr="00810710">
        <w:rPr>
          <w:rFonts w:ascii="Times New Roman" w:hAnsi="Times New Roman" w:cs="Times New Roman"/>
        </w:rPr>
        <w:t>, and level of education. Specifically, the latter was measured under two categories: higher education (</w:t>
      </w:r>
      <w:proofErr w:type="gramStart"/>
      <w:r w:rsidRPr="00810710">
        <w:rPr>
          <w:rFonts w:ascii="Times New Roman" w:hAnsi="Times New Roman" w:cs="Times New Roman"/>
        </w:rPr>
        <w:t>Bachelor’s</w:t>
      </w:r>
      <w:proofErr w:type="gramEnd"/>
      <w:r w:rsidRPr="00810710">
        <w:rPr>
          <w:rFonts w:ascii="Times New Roman" w:hAnsi="Times New Roman" w:cs="Times New Roman"/>
        </w:rPr>
        <w:t xml:space="preserve"> degree or equivalent) or non-degree level of education (mandatory state schooling or equivalent).</w:t>
      </w:r>
    </w:p>
    <w:p w14:paraId="68EC8F79" w14:textId="56490F8A" w:rsidR="00F638FB" w:rsidRPr="00810710" w:rsidRDefault="00F638FB" w:rsidP="001C4223">
      <w:pPr>
        <w:spacing w:line="480" w:lineRule="auto"/>
        <w:rPr>
          <w:rFonts w:ascii="Times New Roman" w:hAnsi="Times New Roman" w:cs="Times New Roman"/>
        </w:rPr>
      </w:pPr>
    </w:p>
    <w:p w14:paraId="4BE60144" w14:textId="0A570E58" w:rsidR="00F638FB" w:rsidRPr="00810710" w:rsidRDefault="00F638FB" w:rsidP="001C4223">
      <w:pPr>
        <w:spacing w:line="480" w:lineRule="auto"/>
        <w:rPr>
          <w:rFonts w:ascii="Times New Roman" w:hAnsi="Times New Roman" w:cs="Times New Roman"/>
          <w:shd w:val="clear" w:color="auto" w:fill="FCFCFC"/>
        </w:rPr>
      </w:pPr>
      <w:r w:rsidRPr="00810710">
        <w:rPr>
          <w:rFonts w:ascii="Times New Roman" w:hAnsi="Times New Roman" w:cs="Times New Roman"/>
        </w:rPr>
        <w:tab/>
      </w:r>
      <w:r w:rsidRPr="00810710">
        <w:rPr>
          <w:rFonts w:ascii="Times New Roman" w:hAnsi="Times New Roman" w:cs="Times New Roman"/>
          <w:b/>
          <w:bCs/>
          <w:i/>
          <w:iCs/>
        </w:rPr>
        <w:t>Fear of Crime (FoC; Jackson, 2009).</w:t>
      </w:r>
      <w:r w:rsidRPr="00810710">
        <w:rPr>
          <w:rFonts w:ascii="Times New Roman" w:hAnsi="Times New Roman" w:cs="Times New Roman"/>
        </w:rPr>
        <w:t xml:space="preserve"> The FoC uses four crime</w:t>
      </w:r>
      <w:r w:rsidR="00764448" w:rsidRPr="00810710">
        <w:rPr>
          <w:rFonts w:ascii="Times New Roman" w:hAnsi="Times New Roman" w:cs="Times New Roman"/>
        </w:rPr>
        <w:t xml:space="preserve">-related contexts to inform the following dimensions about personal crime: frequency of worry, perceived likelihood, perceived control, and perceived consequences (Cronbach’s </w:t>
      </w:r>
      <w:r w:rsidR="00764448" w:rsidRPr="00810710">
        <w:rPr>
          <w:rFonts w:ascii="Times New Roman" w:hAnsi="Times New Roman" w:cs="Times New Roman"/>
          <w:shd w:val="clear" w:color="auto" w:fill="FCFCFC"/>
        </w:rPr>
        <w:t>α = .50)</w:t>
      </w:r>
      <w:r w:rsidR="001F11F5" w:rsidRPr="00810710">
        <w:rPr>
          <w:rFonts w:ascii="Times New Roman" w:hAnsi="Times New Roman" w:cs="Times New Roman"/>
          <w:shd w:val="clear" w:color="auto" w:fill="FCFCFC"/>
        </w:rPr>
        <w:t xml:space="preserve">. A 4x4 model is created with the combination of dimensions and crime-related mini vignettes (e.g., </w:t>
      </w:r>
      <w:r w:rsidR="00595CB8" w:rsidRPr="00810710">
        <w:rPr>
          <w:rFonts w:ascii="Times New Roman" w:hAnsi="Times New Roman" w:cs="Times New Roman"/>
          <w:shd w:val="clear" w:color="auto" w:fill="FCFCFC"/>
        </w:rPr>
        <w:t>“</w:t>
      </w:r>
      <w:r w:rsidR="001F11F5" w:rsidRPr="00810710">
        <w:rPr>
          <w:rFonts w:ascii="Times New Roman" w:hAnsi="Times New Roman" w:cs="Times New Roman"/>
          <w:shd w:val="clear" w:color="auto" w:fill="FCFCFC"/>
        </w:rPr>
        <w:t>being robbed by an unknown person on the streets</w:t>
      </w:r>
      <w:r w:rsidR="00595CB8" w:rsidRPr="00810710">
        <w:rPr>
          <w:rFonts w:ascii="Times New Roman" w:hAnsi="Times New Roman" w:cs="Times New Roman"/>
          <w:shd w:val="clear" w:color="auto" w:fill="FCFCFC"/>
        </w:rPr>
        <w:t>”</w:t>
      </w:r>
      <w:r w:rsidR="001F11F5" w:rsidRPr="00810710">
        <w:rPr>
          <w:rFonts w:ascii="Times New Roman" w:hAnsi="Times New Roman" w:cs="Times New Roman"/>
          <w:shd w:val="clear" w:color="auto" w:fill="FCFCFC"/>
        </w:rPr>
        <w:t>) for participants to answer in a self-report method using a five-point scale. High scores across the 4x4 model suggests a higher fear of crime.</w:t>
      </w:r>
    </w:p>
    <w:p w14:paraId="468446C1" w14:textId="5B9B3227" w:rsidR="001F11F5" w:rsidRPr="00810710" w:rsidRDefault="001F11F5" w:rsidP="001C4223">
      <w:pPr>
        <w:spacing w:line="480" w:lineRule="auto"/>
        <w:rPr>
          <w:rFonts w:ascii="Times New Roman" w:hAnsi="Times New Roman" w:cs="Times New Roman"/>
          <w:shd w:val="clear" w:color="auto" w:fill="FCFCFC"/>
        </w:rPr>
      </w:pPr>
    </w:p>
    <w:p w14:paraId="6BDFEC6A" w14:textId="27352E2C" w:rsidR="001F11F5" w:rsidRPr="00810710" w:rsidRDefault="001F11F5" w:rsidP="001C4223">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ab/>
      </w:r>
      <w:r w:rsidRPr="00810710">
        <w:rPr>
          <w:rFonts w:ascii="Times New Roman" w:hAnsi="Times New Roman" w:cs="Times New Roman"/>
          <w:b/>
          <w:bCs/>
          <w:i/>
          <w:iCs/>
          <w:shd w:val="clear" w:color="auto" w:fill="FCFCFC"/>
        </w:rPr>
        <w:t>Punishment and Rehabilitation (adapted from Burton et al., 1991).</w:t>
      </w:r>
      <w:r w:rsidRPr="00810710">
        <w:rPr>
          <w:rFonts w:ascii="Times New Roman" w:hAnsi="Times New Roman" w:cs="Times New Roman"/>
          <w:shd w:val="clear" w:color="auto" w:fill="FCFCFC"/>
        </w:rPr>
        <w:t xml:space="preserve"> This scale </w:t>
      </w:r>
      <w:r w:rsidR="00A24761" w:rsidRPr="00810710">
        <w:rPr>
          <w:rFonts w:ascii="Times New Roman" w:hAnsi="Times New Roman" w:cs="Times New Roman"/>
          <w:shd w:val="clear" w:color="auto" w:fill="FCFCFC"/>
        </w:rPr>
        <w:t xml:space="preserve">was adapted to directly investigate ISCOs rather than prisoners more broadly, and </w:t>
      </w:r>
      <w:r w:rsidRPr="00810710">
        <w:rPr>
          <w:rFonts w:ascii="Times New Roman" w:hAnsi="Times New Roman" w:cs="Times New Roman"/>
          <w:shd w:val="clear" w:color="auto" w:fill="FCFCFC"/>
        </w:rPr>
        <w:t xml:space="preserve">comprises of two sections with 7 and 9 items, respectively, that assesses attitudes towards punishment and rehabilitation. Statements were rated on a five-point scale from </w:t>
      </w:r>
      <w:r w:rsidRPr="00810710">
        <w:rPr>
          <w:rFonts w:ascii="Times New Roman" w:hAnsi="Times New Roman" w:cs="Times New Roman"/>
          <w:i/>
          <w:iCs/>
          <w:shd w:val="clear" w:color="auto" w:fill="FCFCFC"/>
        </w:rPr>
        <w:t xml:space="preserve">Strongly Disagree </w:t>
      </w:r>
      <w:r w:rsidRPr="00810710">
        <w:rPr>
          <w:rFonts w:ascii="Times New Roman" w:hAnsi="Times New Roman" w:cs="Times New Roman"/>
          <w:shd w:val="clear" w:color="auto" w:fill="FCFCFC"/>
        </w:rPr>
        <w:t xml:space="preserve">to </w:t>
      </w:r>
      <w:r w:rsidRPr="00810710">
        <w:rPr>
          <w:rFonts w:ascii="Times New Roman" w:hAnsi="Times New Roman" w:cs="Times New Roman"/>
          <w:i/>
          <w:iCs/>
          <w:shd w:val="clear" w:color="auto" w:fill="FCFCFC"/>
        </w:rPr>
        <w:t xml:space="preserve">Strongly Agree </w:t>
      </w:r>
      <w:r w:rsidRPr="00810710">
        <w:rPr>
          <w:rFonts w:ascii="Times New Roman" w:hAnsi="Times New Roman" w:cs="Times New Roman"/>
          <w:shd w:val="clear" w:color="auto" w:fill="FCFCFC"/>
        </w:rPr>
        <w:t xml:space="preserve">on the punishment section (e.g., </w:t>
      </w:r>
      <w:r w:rsidR="00595CB8" w:rsidRPr="00810710">
        <w:rPr>
          <w:rFonts w:ascii="Times New Roman" w:hAnsi="Times New Roman" w:cs="Times New Roman"/>
          <w:shd w:val="clear" w:color="auto" w:fill="FCFCFC"/>
        </w:rPr>
        <w:t>“</w:t>
      </w:r>
      <w:r w:rsidR="00BD05D5" w:rsidRPr="00810710">
        <w:rPr>
          <w:rFonts w:ascii="Times New Roman" w:hAnsi="Times New Roman" w:cs="Times New Roman"/>
          <w:shd w:val="clear" w:color="auto" w:fill="FCFCFC"/>
        </w:rPr>
        <w:t xml:space="preserve">many people don’t realise it, but prisons today are too soft on </w:t>
      </w:r>
      <w:r w:rsidR="00C11E75" w:rsidRPr="00810710">
        <w:rPr>
          <w:rFonts w:ascii="Times New Roman" w:hAnsi="Times New Roman" w:cs="Times New Roman"/>
          <w:shd w:val="clear" w:color="auto" w:fill="FCFCFC"/>
        </w:rPr>
        <w:t>ISCO</w:t>
      </w:r>
      <w:r w:rsidR="00595CB8" w:rsidRPr="00810710">
        <w:rPr>
          <w:rFonts w:ascii="Times New Roman" w:hAnsi="Times New Roman" w:cs="Times New Roman"/>
          <w:shd w:val="clear" w:color="auto" w:fill="FCFCFC"/>
        </w:rPr>
        <w:t>”</w:t>
      </w:r>
      <w:r w:rsidR="00BD05D5" w:rsidRPr="00810710">
        <w:rPr>
          <w:rFonts w:ascii="Times New Roman" w:hAnsi="Times New Roman" w:cs="Times New Roman"/>
          <w:shd w:val="clear" w:color="auto" w:fill="FCFCFC"/>
        </w:rPr>
        <w:t xml:space="preserve">; Cronbach’s α = .90) and on the rehabilitation portion (e.g., </w:t>
      </w:r>
      <w:r w:rsidR="00595CB8" w:rsidRPr="00810710">
        <w:rPr>
          <w:rFonts w:ascii="Times New Roman" w:hAnsi="Times New Roman" w:cs="Times New Roman"/>
          <w:shd w:val="clear" w:color="auto" w:fill="FCFCFC"/>
        </w:rPr>
        <w:t>“</w:t>
      </w:r>
      <w:r w:rsidR="00BD05D5" w:rsidRPr="00810710">
        <w:rPr>
          <w:rFonts w:ascii="Times New Roman" w:hAnsi="Times New Roman" w:cs="Times New Roman"/>
          <w:shd w:val="clear" w:color="auto" w:fill="FCFCFC"/>
        </w:rPr>
        <w:t xml:space="preserve">the most effective and humane reduction in crime is to make a strong effort to rehabilitate </w:t>
      </w:r>
      <w:r w:rsidR="00C11E75" w:rsidRPr="00810710">
        <w:rPr>
          <w:rFonts w:ascii="Times New Roman" w:hAnsi="Times New Roman" w:cs="Times New Roman"/>
          <w:shd w:val="clear" w:color="auto" w:fill="FCFCFC"/>
        </w:rPr>
        <w:t>ISCO</w:t>
      </w:r>
      <w:r w:rsidR="00595CB8" w:rsidRPr="00810710">
        <w:rPr>
          <w:rFonts w:ascii="Times New Roman" w:hAnsi="Times New Roman" w:cs="Times New Roman"/>
          <w:shd w:val="clear" w:color="auto" w:fill="FCFCFC"/>
        </w:rPr>
        <w:t>”</w:t>
      </w:r>
      <w:r w:rsidR="00BD05D5" w:rsidRPr="00810710">
        <w:rPr>
          <w:rFonts w:ascii="Times New Roman" w:hAnsi="Times New Roman" w:cs="Times New Roman"/>
          <w:shd w:val="clear" w:color="auto" w:fill="FCFCFC"/>
        </w:rPr>
        <w:t xml:space="preserve">; Cronbach’s α = .90). Items 1, 4, 5, 8, and 9 on the rehabilitation sections were reversed to ensure avoidance of subject bias and demand characteristics. Increased scores on the punishment section and lower on the rehabilitative arm suggests more punitive attitudes towards </w:t>
      </w:r>
      <w:r w:rsidR="00C11E75" w:rsidRPr="00810710">
        <w:rPr>
          <w:rFonts w:ascii="Times New Roman" w:hAnsi="Times New Roman" w:cs="Times New Roman"/>
          <w:shd w:val="clear" w:color="auto" w:fill="FCFCFC"/>
        </w:rPr>
        <w:t>ISCOs</w:t>
      </w:r>
      <w:r w:rsidR="00BD05D5" w:rsidRPr="00810710">
        <w:rPr>
          <w:rFonts w:ascii="Times New Roman" w:hAnsi="Times New Roman" w:cs="Times New Roman"/>
          <w:shd w:val="clear" w:color="auto" w:fill="FCFCFC"/>
        </w:rPr>
        <w:t>, such as incarceration o</w:t>
      </w:r>
      <w:r w:rsidR="00D22BA4" w:rsidRPr="00810710">
        <w:rPr>
          <w:rFonts w:ascii="Times New Roman" w:hAnsi="Times New Roman" w:cs="Times New Roman"/>
          <w:shd w:val="clear" w:color="auto" w:fill="FCFCFC"/>
        </w:rPr>
        <w:t>r</w:t>
      </w:r>
      <w:r w:rsidR="00BD05D5" w:rsidRPr="00810710">
        <w:rPr>
          <w:rFonts w:ascii="Times New Roman" w:hAnsi="Times New Roman" w:cs="Times New Roman"/>
          <w:shd w:val="clear" w:color="auto" w:fill="FCFCFC"/>
        </w:rPr>
        <w:t xml:space="preserve"> the death penalty. Whereas lower punitive scores and higher rehabilitative connotes less punitive attitudes, promoting interventions for successful reintegration to the community.</w:t>
      </w:r>
    </w:p>
    <w:p w14:paraId="7740F1B6" w14:textId="1185C3BD" w:rsidR="00BD05D5" w:rsidRPr="00810710" w:rsidRDefault="00BD05D5" w:rsidP="001C4223">
      <w:pPr>
        <w:spacing w:line="480" w:lineRule="auto"/>
        <w:rPr>
          <w:rFonts w:ascii="Times New Roman" w:hAnsi="Times New Roman" w:cs="Times New Roman"/>
          <w:shd w:val="clear" w:color="auto" w:fill="FCFCFC"/>
        </w:rPr>
      </w:pPr>
    </w:p>
    <w:p w14:paraId="4C1FC252" w14:textId="3C243CDE" w:rsidR="00771C34" w:rsidRPr="00810710" w:rsidRDefault="00BB42BA" w:rsidP="00036ECE">
      <w:pPr>
        <w:spacing w:line="480" w:lineRule="auto"/>
        <w:rPr>
          <w:rFonts w:ascii="Times New Roman" w:hAnsi="Times New Roman" w:cs="Times New Roman"/>
          <w:shd w:val="clear" w:color="auto" w:fill="FCFCFC"/>
        </w:rPr>
      </w:pPr>
      <w:r w:rsidRPr="00810710">
        <w:rPr>
          <w:rFonts w:ascii="Times New Roman" w:hAnsi="Times New Roman" w:cs="Times New Roman"/>
          <w:b/>
          <w:bCs/>
          <w:i/>
          <w:iCs/>
          <w:shd w:val="clear" w:color="auto" w:fill="FCFCFC"/>
        </w:rPr>
        <w:lastRenderedPageBreak/>
        <w:t xml:space="preserve">2.3. </w:t>
      </w:r>
      <w:r w:rsidR="00BD05D5" w:rsidRPr="00810710">
        <w:rPr>
          <w:rFonts w:ascii="Times New Roman" w:hAnsi="Times New Roman" w:cs="Times New Roman"/>
          <w:b/>
          <w:bCs/>
          <w:i/>
          <w:iCs/>
          <w:shd w:val="clear" w:color="auto" w:fill="FCFCFC"/>
        </w:rPr>
        <w:t>Procedure</w:t>
      </w:r>
    </w:p>
    <w:p w14:paraId="20CC02C5" w14:textId="286F42BA" w:rsidR="00A9364C" w:rsidRPr="00810710" w:rsidRDefault="00BD05D5" w:rsidP="00036ECE">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Both studies were approved by an institutional ethical review panel prior to data collection</w:t>
      </w:r>
      <w:r w:rsidR="008A06D1" w:rsidRPr="00810710">
        <w:rPr>
          <w:rFonts w:ascii="Times New Roman" w:hAnsi="Times New Roman" w:cs="Times New Roman"/>
          <w:shd w:val="clear" w:color="auto" w:fill="FCFCFC"/>
        </w:rPr>
        <w:t xml:space="preserve"> (ETH2122-1915)</w:t>
      </w:r>
      <w:r w:rsidRPr="00810710">
        <w:rPr>
          <w:rFonts w:ascii="Times New Roman" w:hAnsi="Times New Roman" w:cs="Times New Roman"/>
          <w:shd w:val="clear" w:color="auto" w:fill="FCFCFC"/>
        </w:rPr>
        <w:t>. Participants initially entered their demographic and educational information prior to completing the self-report FoC questionnaire and a scale on rehabilitative and punitive beliefs in a randomised order to reduce the likelihood of order effects. On average, the study took le</w:t>
      </w:r>
      <w:r w:rsidR="00B245FA" w:rsidRPr="00810710">
        <w:rPr>
          <w:rFonts w:ascii="Times New Roman" w:hAnsi="Times New Roman" w:cs="Times New Roman"/>
          <w:shd w:val="clear" w:color="auto" w:fill="FCFCFC"/>
        </w:rPr>
        <w:t>s</w:t>
      </w:r>
      <w:r w:rsidRPr="00810710">
        <w:rPr>
          <w:rFonts w:ascii="Times New Roman" w:hAnsi="Times New Roman" w:cs="Times New Roman"/>
          <w:shd w:val="clear" w:color="auto" w:fill="FCFCFC"/>
        </w:rPr>
        <w:t>s than 10 minutes to complete.</w:t>
      </w:r>
    </w:p>
    <w:p w14:paraId="1B1AD210" w14:textId="77777777" w:rsidR="00D70EE1" w:rsidRPr="00810710" w:rsidRDefault="00D70EE1" w:rsidP="00036ECE">
      <w:pPr>
        <w:spacing w:line="480" w:lineRule="auto"/>
        <w:rPr>
          <w:rFonts w:ascii="Times New Roman" w:hAnsi="Times New Roman" w:cs="Times New Roman"/>
          <w:shd w:val="clear" w:color="auto" w:fill="FCFCFC"/>
        </w:rPr>
      </w:pPr>
    </w:p>
    <w:p w14:paraId="02426D9B" w14:textId="553FDB33" w:rsidR="00BD05D5" w:rsidRPr="00810710" w:rsidRDefault="00BB42BA" w:rsidP="00036ECE">
      <w:pPr>
        <w:spacing w:line="480" w:lineRule="auto"/>
        <w:rPr>
          <w:rFonts w:ascii="Times New Roman" w:hAnsi="Times New Roman" w:cs="Times New Roman"/>
          <w:shd w:val="clear" w:color="auto" w:fill="FCFCFC"/>
        </w:rPr>
      </w:pPr>
      <w:r w:rsidRPr="00810710">
        <w:rPr>
          <w:rFonts w:ascii="Times New Roman" w:hAnsi="Times New Roman" w:cs="Times New Roman"/>
          <w:b/>
          <w:bCs/>
          <w:i/>
          <w:iCs/>
          <w:shd w:val="clear" w:color="auto" w:fill="FCFCFC"/>
        </w:rPr>
        <w:t xml:space="preserve">2.4. </w:t>
      </w:r>
      <w:r w:rsidR="00BD05D5" w:rsidRPr="00810710">
        <w:rPr>
          <w:rFonts w:ascii="Times New Roman" w:hAnsi="Times New Roman" w:cs="Times New Roman"/>
          <w:b/>
          <w:bCs/>
          <w:i/>
          <w:iCs/>
          <w:shd w:val="clear" w:color="auto" w:fill="FCFCFC"/>
        </w:rPr>
        <w:t>Planned Analyses</w:t>
      </w:r>
    </w:p>
    <w:p w14:paraId="271B38E3" w14:textId="50ABAB9A" w:rsidR="00BD05D5" w:rsidRPr="00810710" w:rsidRDefault="00BD05D5" w:rsidP="00036ECE">
      <w:pPr>
        <w:spacing w:line="480" w:lineRule="auto"/>
        <w:rPr>
          <w:rFonts w:ascii="Times New Roman" w:hAnsi="Times New Roman" w:cs="Times New Roman"/>
        </w:rPr>
      </w:pPr>
      <w:r w:rsidRPr="00810710">
        <w:rPr>
          <w:rFonts w:ascii="Times New Roman" w:hAnsi="Times New Roman" w:cs="Times New Roman"/>
          <w:shd w:val="clear" w:color="auto" w:fill="FCFCFC"/>
        </w:rPr>
        <w:t>In instances of missing data (</w:t>
      </w:r>
      <w:r w:rsidR="00B245FA" w:rsidRPr="00810710">
        <w:rPr>
          <w:rFonts w:ascii="Times New Roman" w:hAnsi="Times New Roman" w:cs="Times New Roman"/>
          <w:i/>
          <w:iCs/>
          <w:shd w:val="clear" w:color="auto" w:fill="FCFCFC"/>
        </w:rPr>
        <w:t>n</w:t>
      </w:r>
      <w:r w:rsidR="00B245FA" w:rsidRPr="00810710">
        <w:rPr>
          <w:rFonts w:ascii="Times New Roman" w:hAnsi="Times New Roman" w:cs="Times New Roman"/>
          <w:shd w:val="clear" w:color="auto" w:fill="FCFCFC"/>
        </w:rPr>
        <w:t xml:space="preserve"> </w:t>
      </w:r>
      <w:r w:rsidRPr="00810710">
        <w:rPr>
          <w:rFonts w:ascii="Times New Roman" w:hAnsi="Times New Roman" w:cs="Times New Roman"/>
          <w:shd w:val="clear" w:color="auto" w:fill="FCFCFC"/>
        </w:rPr>
        <w:t xml:space="preserve">= 0), the sample mean would be calculated. Following assumption testing, a multivariate analysis of variance (MANOVA) of between-subjects will allow us to compare between two levels of the independent variable (education; degree vs. non-degree holders) against three dependent variables (FoC scale score, punitive scale score, and rehabilitative scale score). The procedure, materials, and analytic pathways for </w:t>
      </w:r>
      <w:r w:rsidR="00E4184E" w:rsidRPr="00810710">
        <w:rPr>
          <w:rFonts w:ascii="Times New Roman" w:hAnsi="Times New Roman" w:cs="Times New Roman"/>
          <w:i/>
          <w:iCs/>
          <w:shd w:val="clear" w:color="auto" w:fill="FCFCFC"/>
        </w:rPr>
        <w:t>S</w:t>
      </w:r>
      <w:r w:rsidRPr="00810710">
        <w:rPr>
          <w:rFonts w:ascii="Times New Roman" w:hAnsi="Times New Roman" w:cs="Times New Roman"/>
          <w:i/>
          <w:iCs/>
          <w:shd w:val="clear" w:color="auto" w:fill="FCFCFC"/>
        </w:rPr>
        <w:t xml:space="preserve">tudy </w:t>
      </w:r>
      <w:r w:rsidR="00E4184E" w:rsidRPr="00810710">
        <w:rPr>
          <w:rFonts w:ascii="Times New Roman" w:hAnsi="Times New Roman" w:cs="Times New Roman"/>
          <w:i/>
          <w:iCs/>
          <w:shd w:val="clear" w:color="auto" w:fill="FCFCFC"/>
        </w:rPr>
        <w:t>O</w:t>
      </w:r>
      <w:r w:rsidRPr="00810710">
        <w:rPr>
          <w:rFonts w:ascii="Times New Roman" w:hAnsi="Times New Roman" w:cs="Times New Roman"/>
          <w:i/>
          <w:iCs/>
          <w:shd w:val="clear" w:color="auto" w:fill="FCFCFC"/>
        </w:rPr>
        <w:t>ne</w:t>
      </w:r>
      <w:r w:rsidRPr="00810710">
        <w:rPr>
          <w:rFonts w:ascii="Times New Roman" w:hAnsi="Times New Roman" w:cs="Times New Roman"/>
          <w:shd w:val="clear" w:color="auto" w:fill="FCFCFC"/>
        </w:rPr>
        <w:t xml:space="preserve"> were pre-registered here: </w:t>
      </w:r>
      <w:hyperlink r:id="rId6" w:history="1">
        <w:r w:rsidRPr="00810710">
          <w:rPr>
            <w:rStyle w:val="Hyperlink"/>
            <w:rFonts w:ascii="Times New Roman" w:hAnsi="Times New Roman" w:cs="Times New Roman"/>
            <w:color w:val="auto"/>
          </w:rPr>
          <w:t>https://archive.org/details/osf-registrations-cftxe-v1</w:t>
        </w:r>
      </w:hyperlink>
      <w:r w:rsidRPr="00810710">
        <w:rPr>
          <w:rFonts w:ascii="Times New Roman" w:hAnsi="Times New Roman" w:cs="Times New Roman"/>
        </w:rPr>
        <w:t>.</w:t>
      </w:r>
    </w:p>
    <w:p w14:paraId="3F7895C8" w14:textId="097C815D" w:rsidR="00F74E5F" w:rsidRPr="00810710" w:rsidRDefault="00F74E5F" w:rsidP="00036ECE">
      <w:pPr>
        <w:spacing w:line="480" w:lineRule="auto"/>
        <w:rPr>
          <w:rFonts w:ascii="Times New Roman" w:hAnsi="Times New Roman" w:cs="Times New Roman"/>
        </w:rPr>
      </w:pPr>
    </w:p>
    <w:p w14:paraId="087B734D" w14:textId="77777777" w:rsidR="00366F96" w:rsidRPr="00810710" w:rsidRDefault="00366F96" w:rsidP="00036ECE">
      <w:pPr>
        <w:spacing w:line="480" w:lineRule="auto"/>
        <w:rPr>
          <w:rFonts w:ascii="Times New Roman" w:hAnsi="Times New Roman" w:cs="Times New Roman"/>
        </w:rPr>
      </w:pPr>
    </w:p>
    <w:p w14:paraId="42CDAF02" w14:textId="2DFAA47B" w:rsidR="00F74E5F" w:rsidRPr="00810710" w:rsidRDefault="00BB42BA" w:rsidP="00366F96">
      <w:pPr>
        <w:spacing w:line="480" w:lineRule="auto"/>
        <w:jc w:val="center"/>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 xml:space="preserve">3. </w:t>
      </w:r>
      <w:r w:rsidR="00F74E5F" w:rsidRPr="00810710">
        <w:rPr>
          <w:rFonts w:ascii="Times New Roman" w:hAnsi="Times New Roman" w:cs="Times New Roman"/>
          <w:b/>
          <w:bCs/>
          <w:shd w:val="clear" w:color="auto" w:fill="FCFCFC"/>
        </w:rPr>
        <w:t>STUDY ONE RESULTS</w:t>
      </w:r>
    </w:p>
    <w:p w14:paraId="714E94F2" w14:textId="77777777" w:rsidR="00D70EE1" w:rsidRPr="00810710" w:rsidRDefault="00D70EE1" w:rsidP="00366F96">
      <w:pPr>
        <w:spacing w:line="480" w:lineRule="auto"/>
        <w:jc w:val="center"/>
        <w:rPr>
          <w:rFonts w:ascii="Times New Roman" w:hAnsi="Times New Roman" w:cs="Times New Roman"/>
          <w:b/>
          <w:bCs/>
          <w:shd w:val="clear" w:color="auto" w:fill="FCFCFC"/>
        </w:rPr>
      </w:pPr>
    </w:p>
    <w:p w14:paraId="50869F90" w14:textId="6C0CB104" w:rsidR="003B2BA3" w:rsidRPr="00810710" w:rsidRDefault="003B2BA3" w:rsidP="00036ECE">
      <w:pPr>
        <w:spacing w:line="480" w:lineRule="auto"/>
        <w:rPr>
          <w:rFonts w:ascii="Times New Roman" w:hAnsi="Times New Roman" w:cs="Times New Roman"/>
          <w:i/>
          <w:iCs/>
          <w:shd w:val="clear" w:color="auto" w:fill="FCFCFC"/>
        </w:rPr>
      </w:pPr>
      <w:r w:rsidRPr="00810710">
        <w:rPr>
          <w:rFonts w:ascii="Times New Roman" w:hAnsi="Times New Roman" w:cs="Times New Roman"/>
          <w:shd w:val="clear" w:color="auto" w:fill="FCFCFC"/>
        </w:rPr>
        <w:t xml:space="preserve">Data met the parametric assumptions for a MANOVA, including the normality of data distributions and outlier detection across degree-level and linearity. The mean numbers of FoC scale scores, punitive scale scores, and rehabilitative scale scores for the two levels </w:t>
      </w:r>
      <w:r w:rsidR="00D22BA4" w:rsidRPr="00810710">
        <w:rPr>
          <w:rFonts w:ascii="Times New Roman" w:hAnsi="Times New Roman" w:cs="Times New Roman"/>
          <w:shd w:val="clear" w:color="auto" w:fill="FCFCFC"/>
        </w:rPr>
        <w:t xml:space="preserve">of </w:t>
      </w:r>
      <w:r w:rsidRPr="00810710">
        <w:rPr>
          <w:rFonts w:ascii="Times New Roman" w:hAnsi="Times New Roman" w:cs="Times New Roman"/>
          <w:shd w:val="clear" w:color="auto" w:fill="FCFCFC"/>
        </w:rPr>
        <w:t>education (degree vs. non-degree holders) are show</w:t>
      </w:r>
      <w:r w:rsidR="00170599" w:rsidRPr="00810710">
        <w:rPr>
          <w:rFonts w:ascii="Times New Roman" w:hAnsi="Times New Roman" w:cs="Times New Roman"/>
          <w:shd w:val="clear" w:color="auto" w:fill="FCFCFC"/>
        </w:rPr>
        <w:t>n</w:t>
      </w:r>
      <w:r w:rsidRPr="00810710">
        <w:rPr>
          <w:rFonts w:ascii="Times New Roman" w:hAnsi="Times New Roman" w:cs="Times New Roman"/>
          <w:shd w:val="clear" w:color="auto" w:fill="FCFCFC"/>
        </w:rPr>
        <w:t xml:space="preserve"> in </w:t>
      </w:r>
      <w:r w:rsidRPr="00810710">
        <w:rPr>
          <w:rFonts w:ascii="Times New Roman" w:hAnsi="Times New Roman" w:cs="Times New Roman"/>
          <w:i/>
          <w:iCs/>
          <w:shd w:val="clear" w:color="auto" w:fill="FCFCFC"/>
        </w:rPr>
        <w:t xml:space="preserve">Table </w:t>
      </w:r>
      <w:r w:rsidR="00D85DF9" w:rsidRPr="00810710">
        <w:rPr>
          <w:rFonts w:ascii="Times New Roman" w:hAnsi="Times New Roman" w:cs="Times New Roman"/>
          <w:i/>
          <w:iCs/>
          <w:shd w:val="clear" w:color="auto" w:fill="FCFCFC"/>
        </w:rPr>
        <w:t>1</w:t>
      </w:r>
      <w:r w:rsidR="00F74E5F" w:rsidRPr="00810710">
        <w:rPr>
          <w:rFonts w:ascii="Times New Roman" w:hAnsi="Times New Roman" w:cs="Times New Roman"/>
          <w:i/>
          <w:iCs/>
          <w:shd w:val="clear" w:color="auto" w:fill="FCFCFC"/>
        </w:rPr>
        <w:t>.</w:t>
      </w:r>
    </w:p>
    <w:p w14:paraId="2EF30030" w14:textId="3B5AF865" w:rsidR="00EF6C52" w:rsidRPr="00810710" w:rsidRDefault="00EF6C52" w:rsidP="00036ECE">
      <w:pPr>
        <w:spacing w:line="480" w:lineRule="auto"/>
        <w:rPr>
          <w:rFonts w:ascii="Times New Roman" w:hAnsi="Times New Roman" w:cs="Times New Roman"/>
          <w:i/>
          <w:iCs/>
          <w:shd w:val="clear" w:color="auto" w:fill="FCFCFC"/>
        </w:rPr>
      </w:pPr>
    </w:p>
    <w:p w14:paraId="26C62C00" w14:textId="77777777" w:rsidR="00BB42BA" w:rsidRPr="00810710" w:rsidRDefault="00BB42BA" w:rsidP="00036ECE">
      <w:pPr>
        <w:spacing w:line="480" w:lineRule="auto"/>
        <w:rPr>
          <w:rFonts w:ascii="Times New Roman" w:hAnsi="Times New Roman" w:cs="Times New Roman"/>
          <w:shd w:val="clear" w:color="auto" w:fill="FCFCFC"/>
        </w:rPr>
      </w:pPr>
      <w:r w:rsidRPr="00810710">
        <w:rPr>
          <w:rFonts w:ascii="Times New Roman" w:hAnsi="Times New Roman" w:cs="Times New Roman"/>
          <w:b/>
          <w:bCs/>
          <w:shd w:val="clear" w:color="auto" w:fill="FCFCFC"/>
        </w:rPr>
        <w:t xml:space="preserve">3.1. </w:t>
      </w:r>
      <w:r w:rsidR="00EF6C52" w:rsidRPr="00810710">
        <w:rPr>
          <w:rFonts w:ascii="Times New Roman" w:hAnsi="Times New Roman" w:cs="Times New Roman"/>
          <w:b/>
          <w:bCs/>
          <w:shd w:val="clear" w:color="auto" w:fill="FCFCFC"/>
        </w:rPr>
        <w:t>Correlational analyses.</w:t>
      </w:r>
      <w:r w:rsidR="00EF6C52" w:rsidRPr="00810710">
        <w:rPr>
          <w:rFonts w:ascii="Times New Roman" w:hAnsi="Times New Roman" w:cs="Times New Roman"/>
          <w:shd w:val="clear" w:color="auto" w:fill="FCFCFC"/>
        </w:rPr>
        <w:t xml:space="preserve"> </w:t>
      </w:r>
    </w:p>
    <w:p w14:paraId="2BF8150E" w14:textId="7E73425F" w:rsidR="00EF6C52" w:rsidRPr="00810710" w:rsidRDefault="00EF6C52" w:rsidP="00036ECE">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We computed bivariate Pearson’s correlations between FoC scale scores, punitive scale scores, and rehabilitative scale scores. FoC was neither correlated with punitive scale scores (</w:t>
      </w:r>
      <w:r w:rsidRPr="00810710">
        <w:rPr>
          <w:rFonts w:ascii="Times New Roman" w:hAnsi="Times New Roman" w:cs="Times New Roman"/>
          <w:i/>
          <w:iCs/>
          <w:shd w:val="clear" w:color="auto" w:fill="FCFCFC"/>
        </w:rPr>
        <w:t>r</w:t>
      </w:r>
      <w:r w:rsidRPr="00810710">
        <w:rPr>
          <w:rFonts w:ascii="Times New Roman" w:hAnsi="Times New Roman" w:cs="Times New Roman"/>
          <w:shd w:val="clear" w:color="auto" w:fill="FCFCFC"/>
        </w:rPr>
        <w:t xml:space="preserve"> = .009, </w:t>
      </w:r>
      <w:r w:rsidRPr="00810710">
        <w:rPr>
          <w:rFonts w:ascii="Times New Roman" w:hAnsi="Times New Roman" w:cs="Times New Roman"/>
          <w:i/>
          <w:iCs/>
          <w:shd w:val="clear" w:color="auto" w:fill="FCFCFC"/>
        </w:rPr>
        <w:t>p</w:t>
      </w:r>
      <w:r w:rsidRPr="00810710">
        <w:rPr>
          <w:rFonts w:ascii="Times New Roman" w:hAnsi="Times New Roman" w:cs="Times New Roman"/>
          <w:shd w:val="clear" w:color="auto" w:fill="FCFCFC"/>
        </w:rPr>
        <w:t xml:space="preserve"> = .901) nor rehabilitative scale scores (</w:t>
      </w:r>
      <w:r w:rsidRPr="00810710">
        <w:rPr>
          <w:rFonts w:ascii="Times New Roman" w:hAnsi="Times New Roman" w:cs="Times New Roman"/>
          <w:i/>
          <w:iCs/>
          <w:shd w:val="clear" w:color="auto" w:fill="FCFCFC"/>
        </w:rPr>
        <w:t>r</w:t>
      </w:r>
      <w:r w:rsidRPr="00810710">
        <w:rPr>
          <w:rFonts w:ascii="Times New Roman" w:hAnsi="Times New Roman" w:cs="Times New Roman"/>
          <w:shd w:val="clear" w:color="auto" w:fill="FCFCFC"/>
        </w:rPr>
        <w:t xml:space="preserve"> = -.126, </w:t>
      </w:r>
      <w:r w:rsidRPr="00810710">
        <w:rPr>
          <w:rFonts w:ascii="Times New Roman" w:hAnsi="Times New Roman" w:cs="Times New Roman"/>
          <w:i/>
          <w:iCs/>
          <w:shd w:val="clear" w:color="auto" w:fill="FCFCFC"/>
        </w:rPr>
        <w:t>p</w:t>
      </w:r>
      <w:r w:rsidRPr="00810710">
        <w:rPr>
          <w:rFonts w:ascii="Times New Roman" w:hAnsi="Times New Roman" w:cs="Times New Roman"/>
          <w:shd w:val="clear" w:color="auto" w:fill="FCFCFC"/>
        </w:rPr>
        <w:t xml:space="preserve"> = .091). However, punitive scale scores were negatively correlated with rehabilitative scale scores (</w:t>
      </w:r>
      <w:r w:rsidRPr="00810710">
        <w:rPr>
          <w:rFonts w:ascii="Times New Roman" w:hAnsi="Times New Roman" w:cs="Times New Roman"/>
          <w:i/>
          <w:iCs/>
          <w:shd w:val="clear" w:color="auto" w:fill="FCFCFC"/>
        </w:rPr>
        <w:t>r</w:t>
      </w:r>
      <w:r w:rsidRPr="00810710">
        <w:rPr>
          <w:rFonts w:ascii="Times New Roman" w:hAnsi="Times New Roman" w:cs="Times New Roman"/>
          <w:shd w:val="clear" w:color="auto" w:fill="FCFCFC"/>
        </w:rPr>
        <w:t xml:space="preserve"> = -.343, </w:t>
      </w:r>
      <w:r w:rsidRPr="00810710">
        <w:rPr>
          <w:rFonts w:ascii="Times New Roman" w:hAnsi="Times New Roman" w:cs="Times New Roman"/>
          <w:i/>
          <w:iCs/>
          <w:shd w:val="clear" w:color="auto" w:fill="FCFCFC"/>
        </w:rPr>
        <w:t>p</w:t>
      </w:r>
      <w:r w:rsidRPr="00810710">
        <w:rPr>
          <w:rFonts w:ascii="Times New Roman" w:hAnsi="Times New Roman" w:cs="Times New Roman"/>
          <w:shd w:val="clear" w:color="auto" w:fill="FCFCFC"/>
        </w:rPr>
        <w:t xml:space="preserve"> &lt; .001), </w:t>
      </w:r>
      <w:r w:rsidRPr="00810710">
        <w:rPr>
          <w:rFonts w:ascii="Times New Roman" w:hAnsi="Times New Roman" w:cs="Times New Roman"/>
          <w:shd w:val="clear" w:color="auto" w:fill="FCFCFC"/>
        </w:rPr>
        <w:lastRenderedPageBreak/>
        <w:t xml:space="preserve">suggesting harsher punitive views are associated with less emphasis on the need for rehabilitative care of </w:t>
      </w:r>
      <w:r w:rsidR="00C11E75" w:rsidRPr="00810710">
        <w:rPr>
          <w:rFonts w:ascii="Times New Roman" w:hAnsi="Times New Roman" w:cs="Times New Roman"/>
          <w:shd w:val="clear" w:color="auto" w:fill="FCFCFC"/>
        </w:rPr>
        <w:t>ISCOs</w:t>
      </w:r>
      <w:r w:rsidRPr="00810710">
        <w:rPr>
          <w:rFonts w:ascii="Times New Roman" w:hAnsi="Times New Roman" w:cs="Times New Roman"/>
          <w:shd w:val="clear" w:color="auto" w:fill="FCFCFC"/>
        </w:rPr>
        <w:t xml:space="preserve">. </w:t>
      </w:r>
    </w:p>
    <w:p w14:paraId="150DF212" w14:textId="530C6080" w:rsidR="003B2BA3" w:rsidRPr="00810710" w:rsidRDefault="003B2BA3" w:rsidP="00036ECE">
      <w:pPr>
        <w:spacing w:line="480" w:lineRule="auto"/>
        <w:rPr>
          <w:rFonts w:ascii="Times New Roman" w:hAnsi="Times New Roman" w:cs="Times New Roman"/>
          <w:i/>
          <w:iCs/>
          <w:shd w:val="clear" w:color="auto" w:fill="FCFCFC"/>
        </w:rPr>
      </w:pPr>
    </w:p>
    <w:p w14:paraId="1CDEDEAD" w14:textId="3C30D82C" w:rsidR="003B2BA3" w:rsidRPr="00810710" w:rsidRDefault="003B2BA3" w:rsidP="00036ECE">
      <w:pPr>
        <w:spacing w:line="480" w:lineRule="auto"/>
        <w:rPr>
          <w:rFonts w:ascii="Times New Roman" w:hAnsi="Times New Roman" w:cs="Times New Roman"/>
          <w:shd w:val="clear" w:color="auto" w:fill="FCFCFC"/>
        </w:rPr>
      </w:pPr>
      <w:r w:rsidRPr="00810710">
        <w:rPr>
          <w:rFonts w:ascii="Times New Roman" w:hAnsi="Times New Roman" w:cs="Times New Roman"/>
          <w:b/>
          <w:bCs/>
          <w:shd w:val="clear" w:color="auto" w:fill="FCFCFC"/>
        </w:rPr>
        <w:t xml:space="preserve">Table </w:t>
      </w:r>
      <w:r w:rsidR="00D85DF9" w:rsidRPr="00810710">
        <w:rPr>
          <w:rFonts w:ascii="Times New Roman" w:hAnsi="Times New Roman" w:cs="Times New Roman"/>
          <w:b/>
          <w:bCs/>
          <w:shd w:val="clear" w:color="auto" w:fill="FCFCFC"/>
        </w:rPr>
        <w:t>1</w:t>
      </w:r>
      <w:r w:rsidRPr="00810710">
        <w:rPr>
          <w:rFonts w:ascii="Times New Roman" w:hAnsi="Times New Roman" w:cs="Times New Roman"/>
          <w:b/>
          <w:bCs/>
          <w:shd w:val="clear" w:color="auto" w:fill="FCFCFC"/>
        </w:rPr>
        <w:t>.</w:t>
      </w:r>
    </w:p>
    <w:p w14:paraId="159652DD" w14:textId="6EB50F02" w:rsidR="003B2BA3" w:rsidRPr="00810710" w:rsidRDefault="003B2BA3" w:rsidP="00036ECE">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Mean numbers of FoC scale scores, punitive scale scores, and rehabilitative scale scores </w:t>
      </w:r>
      <w:r w:rsidR="00DE6BEA" w:rsidRPr="00810710">
        <w:rPr>
          <w:rFonts w:ascii="Times New Roman" w:hAnsi="Times New Roman" w:cs="Times New Roman"/>
          <w:shd w:val="clear" w:color="auto" w:fill="FCFCFC"/>
        </w:rPr>
        <w:t xml:space="preserve">(with standard deviations) </w:t>
      </w:r>
      <w:r w:rsidRPr="00810710">
        <w:rPr>
          <w:rFonts w:ascii="Times New Roman" w:hAnsi="Times New Roman" w:cs="Times New Roman"/>
          <w:shd w:val="clear" w:color="auto" w:fill="FCFCFC"/>
        </w:rPr>
        <w:t xml:space="preserve">for the degree </w:t>
      </w:r>
      <w:r w:rsidR="00DE6BEA" w:rsidRPr="00810710">
        <w:rPr>
          <w:rFonts w:ascii="Times New Roman" w:hAnsi="Times New Roman" w:cs="Times New Roman"/>
          <w:shd w:val="clear" w:color="auto" w:fill="FCFCFC"/>
        </w:rPr>
        <w:t xml:space="preserve">and </w:t>
      </w:r>
      <w:r w:rsidRPr="00810710">
        <w:rPr>
          <w:rFonts w:ascii="Times New Roman" w:hAnsi="Times New Roman" w:cs="Times New Roman"/>
          <w:shd w:val="clear" w:color="auto" w:fill="FCFCFC"/>
        </w:rPr>
        <w:t>non-degree holders</w:t>
      </w:r>
      <w:r w:rsidR="00DE6BEA" w:rsidRPr="00810710">
        <w:rPr>
          <w:rFonts w:ascii="Times New Roman" w:hAnsi="Times New Roman" w:cs="Times New Roman"/>
          <w:shd w:val="clear" w:color="auto" w:fill="FCFCFC"/>
        </w:rPr>
        <w:t>.</w:t>
      </w:r>
    </w:p>
    <w:p w14:paraId="330DACC0" w14:textId="77777777" w:rsidR="00D70EE1" w:rsidRPr="00810710" w:rsidRDefault="00D70EE1" w:rsidP="00036ECE">
      <w:pPr>
        <w:spacing w:line="480" w:lineRule="auto"/>
        <w:rPr>
          <w:rFonts w:ascii="Times New Roman" w:hAnsi="Times New Roman" w:cs="Times New Roman"/>
          <w:shd w:val="clear" w:color="auto" w:fill="FCFCFC"/>
        </w:rPr>
      </w:pPr>
    </w:p>
    <w:p w14:paraId="4DC66C9E" w14:textId="5041B8AC" w:rsidR="00EF6C52" w:rsidRPr="00810710" w:rsidRDefault="00EF6C52" w:rsidP="00036ECE">
      <w:pPr>
        <w:spacing w:line="480" w:lineRule="auto"/>
        <w:rPr>
          <w:rFonts w:ascii="Times New Roman" w:hAnsi="Times New Roman" w:cs="Times New Roman"/>
          <w:shd w:val="clear" w:color="auto" w:fill="FCFCFC"/>
        </w:rPr>
      </w:pPr>
    </w:p>
    <w:tbl>
      <w:tblPr>
        <w:tblStyle w:val="TableGrid"/>
        <w:tblW w:w="0" w:type="auto"/>
        <w:tblLook w:val="04A0" w:firstRow="1" w:lastRow="0" w:firstColumn="1" w:lastColumn="0" w:noHBand="0" w:noVBand="1"/>
      </w:tblPr>
      <w:tblGrid>
        <w:gridCol w:w="2254"/>
        <w:gridCol w:w="2254"/>
        <w:gridCol w:w="2254"/>
        <w:gridCol w:w="2254"/>
      </w:tblGrid>
      <w:tr w:rsidR="00EF6C52" w:rsidRPr="00810710" w14:paraId="65848515" w14:textId="77777777" w:rsidTr="00A63F83">
        <w:tc>
          <w:tcPr>
            <w:tcW w:w="2254" w:type="dxa"/>
            <w:tcBorders>
              <w:top w:val="single" w:sz="12" w:space="0" w:color="auto"/>
              <w:left w:val="nil"/>
              <w:bottom w:val="nil"/>
              <w:right w:val="nil"/>
            </w:tcBorders>
          </w:tcPr>
          <w:p w14:paraId="644E6D33" w14:textId="60238D12" w:rsidR="00EF6C52" w:rsidRPr="00810710" w:rsidRDefault="00EF6C52" w:rsidP="00EF6C52">
            <w:pPr>
              <w:rPr>
                <w:rFonts w:ascii="Times New Roman" w:hAnsi="Times New Roman" w:cs="Times New Roman"/>
                <w:shd w:val="clear" w:color="auto" w:fill="FCFCFC"/>
              </w:rPr>
            </w:pPr>
          </w:p>
        </w:tc>
        <w:tc>
          <w:tcPr>
            <w:tcW w:w="2254" w:type="dxa"/>
            <w:tcBorders>
              <w:top w:val="single" w:sz="12" w:space="0" w:color="auto"/>
              <w:left w:val="nil"/>
              <w:bottom w:val="single" w:sz="4" w:space="0" w:color="auto"/>
              <w:right w:val="nil"/>
            </w:tcBorders>
          </w:tcPr>
          <w:p w14:paraId="2FC03C88" w14:textId="26560190" w:rsidR="00EF6C52" w:rsidRPr="00810710" w:rsidRDefault="00EF6C52" w:rsidP="00EF6C52">
            <w:pPr>
              <w:jc w:val="center"/>
              <w:rPr>
                <w:rFonts w:ascii="Times New Roman" w:hAnsi="Times New Roman" w:cs="Times New Roman"/>
                <w:shd w:val="clear" w:color="auto" w:fill="FCFCFC"/>
              </w:rPr>
            </w:pPr>
            <w:r w:rsidRPr="00810710">
              <w:rPr>
                <w:rFonts w:ascii="Times New Roman" w:hAnsi="Times New Roman" w:cs="Times New Roman"/>
                <w:shd w:val="clear" w:color="auto" w:fill="FCFCFC"/>
              </w:rPr>
              <w:t>Fear of Crime scale</w:t>
            </w:r>
          </w:p>
        </w:tc>
        <w:tc>
          <w:tcPr>
            <w:tcW w:w="2254" w:type="dxa"/>
            <w:tcBorders>
              <w:top w:val="single" w:sz="12" w:space="0" w:color="auto"/>
              <w:left w:val="nil"/>
              <w:right w:val="nil"/>
            </w:tcBorders>
          </w:tcPr>
          <w:p w14:paraId="7CDF02AC" w14:textId="78272F8A" w:rsidR="00EF6C52" w:rsidRPr="00810710" w:rsidRDefault="00EF6C52" w:rsidP="00EF6C52">
            <w:pPr>
              <w:jc w:val="center"/>
              <w:rPr>
                <w:rFonts w:ascii="Times New Roman" w:hAnsi="Times New Roman" w:cs="Times New Roman"/>
                <w:shd w:val="clear" w:color="auto" w:fill="FCFCFC"/>
              </w:rPr>
            </w:pPr>
            <w:r w:rsidRPr="00810710">
              <w:rPr>
                <w:rFonts w:ascii="Times New Roman" w:hAnsi="Times New Roman" w:cs="Times New Roman"/>
                <w:shd w:val="clear" w:color="auto" w:fill="FCFCFC"/>
              </w:rPr>
              <w:t>Punitive scale</w:t>
            </w:r>
          </w:p>
        </w:tc>
        <w:tc>
          <w:tcPr>
            <w:tcW w:w="2254" w:type="dxa"/>
            <w:tcBorders>
              <w:top w:val="single" w:sz="12" w:space="0" w:color="auto"/>
              <w:left w:val="nil"/>
              <w:right w:val="nil"/>
            </w:tcBorders>
          </w:tcPr>
          <w:p w14:paraId="12767573" w14:textId="086724A0" w:rsidR="00EF6C52" w:rsidRPr="00810710" w:rsidRDefault="00EF6C52" w:rsidP="00EF6C52">
            <w:pPr>
              <w:jc w:val="center"/>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Rehabilitative scale </w:t>
            </w:r>
          </w:p>
        </w:tc>
      </w:tr>
      <w:tr w:rsidR="00EF6C52" w:rsidRPr="00810710" w14:paraId="07A24540" w14:textId="77777777" w:rsidTr="00A63F83">
        <w:tc>
          <w:tcPr>
            <w:tcW w:w="2254" w:type="dxa"/>
            <w:tcBorders>
              <w:top w:val="nil"/>
              <w:left w:val="nil"/>
              <w:bottom w:val="nil"/>
              <w:right w:val="nil"/>
            </w:tcBorders>
          </w:tcPr>
          <w:p w14:paraId="27F25B56" w14:textId="70EB6DCE" w:rsidR="00EF6C52" w:rsidRPr="00810710" w:rsidRDefault="00EF6C52" w:rsidP="00EF6C52">
            <w:pPr>
              <w:rPr>
                <w:rFonts w:ascii="Times New Roman" w:hAnsi="Times New Roman" w:cs="Times New Roman"/>
                <w:shd w:val="clear" w:color="auto" w:fill="FCFCFC"/>
              </w:rPr>
            </w:pPr>
            <w:r w:rsidRPr="00810710">
              <w:rPr>
                <w:rFonts w:ascii="Times New Roman" w:hAnsi="Times New Roman" w:cs="Times New Roman"/>
                <w:shd w:val="clear" w:color="auto" w:fill="FCFCFC"/>
              </w:rPr>
              <w:t>Degree</w:t>
            </w:r>
          </w:p>
        </w:tc>
        <w:tc>
          <w:tcPr>
            <w:tcW w:w="2254" w:type="dxa"/>
            <w:tcBorders>
              <w:top w:val="single" w:sz="4" w:space="0" w:color="auto"/>
              <w:left w:val="nil"/>
              <w:bottom w:val="nil"/>
              <w:right w:val="nil"/>
            </w:tcBorders>
          </w:tcPr>
          <w:p w14:paraId="17A6AA84" w14:textId="6E5593B5" w:rsidR="00EF6C52" w:rsidRPr="00810710" w:rsidRDefault="00EF6C52" w:rsidP="00EF6C52">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43.39 (5.42)</w:t>
            </w:r>
          </w:p>
        </w:tc>
        <w:tc>
          <w:tcPr>
            <w:tcW w:w="2254" w:type="dxa"/>
            <w:tcBorders>
              <w:left w:val="nil"/>
              <w:bottom w:val="nil"/>
              <w:right w:val="nil"/>
            </w:tcBorders>
          </w:tcPr>
          <w:p w14:paraId="6FE84D3C" w14:textId="2795D570" w:rsidR="00EF6C52" w:rsidRPr="00810710" w:rsidRDefault="00EF6C52" w:rsidP="00EF6C52">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21.49 (3.28)</w:t>
            </w:r>
          </w:p>
        </w:tc>
        <w:tc>
          <w:tcPr>
            <w:tcW w:w="2254" w:type="dxa"/>
            <w:tcBorders>
              <w:left w:val="nil"/>
              <w:bottom w:val="nil"/>
              <w:right w:val="nil"/>
            </w:tcBorders>
          </w:tcPr>
          <w:p w14:paraId="3DE7FB58" w14:textId="18B595E9" w:rsidR="00EF6C52" w:rsidRPr="00810710" w:rsidRDefault="00EF6C52" w:rsidP="00EF6C52">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29.14 (7.09)</w:t>
            </w:r>
          </w:p>
        </w:tc>
      </w:tr>
      <w:tr w:rsidR="00EF6C52" w:rsidRPr="00810710" w14:paraId="1C8A5D01" w14:textId="77777777" w:rsidTr="00A63F83">
        <w:tc>
          <w:tcPr>
            <w:tcW w:w="2254" w:type="dxa"/>
            <w:tcBorders>
              <w:top w:val="nil"/>
              <w:left w:val="nil"/>
              <w:bottom w:val="single" w:sz="12" w:space="0" w:color="auto"/>
              <w:right w:val="nil"/>
            </w:tcBorders>
          </w:tcPr>
          <w:p w14:paraId="77475966" w14:textId="6D69DA31" w:rsidR="00EF6C52" w:rsidRPr="00810710" w:rsidRDefault="00EF6C52" w:rsidP="00EF6C52">
            <w:pPr>
              <w:rPr>
                <w:rFonts w:ascii="Times New Roman" w:hAnsi="Times New Roman" w:cs="Times New Roman"/>
                <w:shd w:val="clear" w:color="auto" w:fill="FCFCFC"/>
              </w:rPr>
            </w:pPr>
            <w:r w:rsidRPr="00810710">
              <w:rPr>
                <w:rFonts w:ascii="Times New Roman" w:hAnsi="Times New Roman" w:cs="Times New Roman"/>
                <w:shd w:val="clear" w:color="auto" w:fill="FCFCFC"/>
              </w:rPr>
              <w:t>Non-degree</w:t>
            </w:r>
          </w:p>
        </w:tc>
        <w:tc>
          <w:tcPr>
            <w:tcW w:w="2254" w:type="dxa"/>
            <w:tcBorders>
              <w:top w:val="nil"/>
              <w:left w:val="nil"/>
              <w:bottom w:val="single" w:sz="12" w:space="0" w:color="auto"/>
              <w:right w:val="nil"/>
            </w:tcBorders>
          </w:tcPr>
          <w:p w14:paraId="073DA441" w14:textId="76704CB2" w:rsidR="00EF6C52" w:rsidRPr="00810710" w:rsidRDefault="00EF6C52" w:rsidP="00EF6C52">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43.12 (5.32)</w:t>
            </w:r>
          </w:p>
        </w:tc>
        <w:tc>
          <w:tcPr>
            <w:tcW w:w="2254" w:type="dxa"/>
            <w:tcBorders>
              <w:top w:val="nil"/>
              <w:left w:val="nil"/>
              <w:bottom w:val="single" w:sz="12" w:space="0" w:color="auto"/>
              <w:right w:val="nil"/>
            </w:tcBorders>
          </w:tcPr>
          <w:p w14:paraId="62D31160" w14:textId="196CF076" w:rsidR="00EF6C52" w:rsidRPr="00810710" w:rsidRDefault="00EF6C52" w:rsidP="00EF6C52">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22.12 (3.52)</w:t>
            </w:r>
          </w:p>
        </w:tc>
        <w:tc>
          <w:tcPr>
            <w:tcW w:w="2254" w:type="dxa"/>
            <w:tcBorders>
              <w:top w:val="nil"/>
              <w:left w:val="nil"/>
              <w:bottom w:val="single" w:sz="12" w:space="0" w:color="auto"/>
              <w:right w:val="nil"/>
            </w:tcBorders>
          </w:tcPr>
          <w:p w14:paraId="564E7FD1" w14:textId="2E5D96CD" w:rsidR="00EF6C52" w:rsidRPr="00810710" w:rsidRDefault="00EF6C52" w:rsidP="00EF6C52">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24.64 (7.29)</w:t>
            </w:r>
          </w:p>
        </w:tc>
      </w:tr>
    </w:tbl>
    <w:p w14:paraId="1B54C862" w14:textId="47FF782E" w:rsidR="00BD05D5" w:rsidRPr="00810710" w:rsidRDefault="00BD05D5" w:rsidP="00036ECE">
      <w:pPr>
        <w:spacing w:line="480" w:lineRule="auto"/>
        <w:rPr>
          <w:rFonts w:ascii="Times New Roman" w:hAnsi="Times New Roman" w:cs="Times New Roman"/>
          <w:shd w:val="clear" w:color="auto" w:fill="FCFCFC"/>
        </w:rPr>
      </w:pPr>
    </w:p>
    <w:p w14:paraId="2EB24D56" w14:textId="77777777" w:rsidR="00BB42BA" w:rsidRPr="00810710" w:rsidRDefault="00BB42BA" w:rsidP="00036ECE">
      <w:pPr>
        <w:spacing w:line="480" w:lineRule="auto"/>
        <w:rPr>
          <w:rFonts w:ascii="Times New Roman" w:hAnsi="Times New Roman" w:cs="Times New Roman"/>
          <w:shd w:val="clear" w:color="auto" w:fill="FCFCFC"/>
        </w:rPr>
      </w:pPr>
    </w:p>
    <w:p w14:paraId="6A0E7731" w14:textId="77777777" w:rsidR="00BB42BA" w:rsidRPr="00810710" w:rsidRDefault="00BB42BA" w:rsidP="00036ECE">
      <w:pPr>
        <w:spacing w:line="480" w:lineRule="auto"/>
        <w:rPr>
          <w:rFonts w:ascii="Times New Roman" w:hAnsi="Times New Roman" w:cs="Times New Roman"/>
          <w:shd w:val="clear" w:color="auto" w:fill="FCFCFC"/>
        </w:rPr>
      </w:pPr>
      <w:r w:rsidRPr="00810710">
        <w:rPr>
          <w:rFonts w:ascii="Times New Roman" w:hAnsi="Times New Roman" w:cs="Times New Roman"/>
          <w:b/>
          <w:bCs/>
          <w:shd w:val="clear" w:color="auto" w:fill="FCFCFC"/>
        </w:rPr>
        <w:t>3.2</w:t>
      </w:r>
      <w:r w:rsidRPr="00810710">
        <w:rPr>
          <w:rFonts w:ascii="Times New Roman" w:hAnsi="Times New Roman" w:cs="Times New Roman"/>
          <w:shd w:val="clear" w:color="auto" w:fill="FCFCFC"/>
        </w:rPr>
        <w:t xml:space="preserve">. </w:t>
      </w:r>
      <w:r w:rsidR="005E7CB7" w:rsidRPr="00810710">
        <w:rPr>
          <w:rFonts w:ascii="Times New Roman" w:hAnsi="Times New Roman" w:cs="Times New Roman"/>
          <w:b/>
          <w:bCs/>
          <w:shd w:val="clear" w:color="auto" w:fill="FCFCFC"/>
        </w:rPr>
        <w:t>Multivariate analysis of variance.</w:t>
      </w:r>
      <w:r w:rsidR="005E7CB7" w:rsidRPr="00810710">
        <w:rPr>
          <w:rFonts w:ascii="Times New Roman" w:hAnsi="Times New Roman" w:cs="Times New Roman"/>
          <w:shd w:val="clear" w:color="auto" w:fill="FCFCFC"/>
        </w:rPr>
        <w:t xml:space="preserve"> </w:t>
      </w:r>
    </w:p>
    <w:p w14:paraId="01E712F7" w14:textId="7AC84CA0" w:rsidR="00DC721D" w:rsidRPr="00810710" w:rsidRDefault="005E7CB7" w:rsidP="00036ECE">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Differences between degree classification level (degree and non-degree) were analysed using a one-way between-groups multivariate analysis of variance (MANOVA) with the dependent variables being total scores on the FoC scale, punitive scale, and rehabilitative scale. </w:t>
      </w:r>
      <w:r w:rsidR="00141F02" w:rsidRPr="00810710">
        <w:rPr>
          <w:rFonts w:ascii="Times New Roman" w:hAnsi="Times New Roman" w:cs="Times New Roman"/>
          <w:shd w:val="clear" w:color="auto" w:fill="FCFCFC"/>
        </w:rPr>
        <w:t>Pillai’s trace demonstrated</w:t>
      </w:r>
      <w:r w:rsidR="00944281" w:rsidRPr="00810710">
        <w:rPr>
          <w:rFonts w:ascii="Times New Roman" w:hAnsi="Times New Roman" w:cs="Times New Roman"/>
          <w:shd w:val="clear" w:color="auto" w:fill="FCFCFC"/>
        </w:rPr>
        <w:t xml:space="preserve"> a</w:t>
      </w:r>
      <w:r w:rsidR="00170599" w:rsidRPr="00810710">
        <w:rPr>
          <w:rFonts w:ascii="Times New Roman" w:hAnsi="Times New Roman" w:cs="Times New Roman"/>
          <w:shd w:val="clear" w:color="auto" w:fill="FCFCFC"/>
        </w:rPr>
        <w:t xml:space="preserve"> statistically significant difference between degree classification on combined dependent variables (</w:t>
      </w:r>
      <w:r w:rsidR="00944281" w:rsidRPr="00810710">
        <w:rPr>
          <w:rFonts w:ascii="Times New Roman" w:hAnsi="Times New Roman" w:cs="Times New Roman"/>
          <w:i/>
          <w:iCs/>
          <w:shd w:val="clear" w:color="auto" w:fill="FCFCFC"/>
        </w:rPr>
        <w:t xml:space="preserve">V </w:t>
      </w:r>
      <w:r w:rsidR="00944281" w:rsidRPr="00810710">
        <w:rPr>
          <w:rFonts w:ascii="Times New Roman" w:hAnsi="Times New Roman" w:cs="Times New Roman"/>
          <w:shd w:val="clear" w:color="auto" w:fill="FCFCFC"/>
        </w:rPr>
        <w:t xml:space="preserve">= .092, </w:t>
      </w:r>
      <w:proofErr w:type="gramStart"/>
      <w:r w:rsidR="00944281" w:rsidRPr="00810710">
        <w:rPr>
          <w:rFonts w:ascii="Times New Roman" w:hAnsi="Times New Roman" w:cs="Times New Roman"/>
          <w:i/>
          <w:iCs/>
          <w:shd w:val="clear" w:color="auto" w:fill="FCFCFC"/>
        </w:rPr>
        <w:t>F</w:t>
      </w:r>
      <w:r w:rsidR="00170599" w:rsidRPr="00810710">
        <w:rPr>
          <w:rFonts w:ascii="Times New Roman" w:hAnsi="Times New Roman" w:cs="Times New Roman"/>
          <w:shd w:val="clear" w:color="auto" w:fill="FCFCFC"/>
        </w:rPr>
        <w:t>(</w:t>
      </w:r>
      <w:proofErr w:type="gramEnd"/>
      <w:r w:rsidR="00170599" w:rsidRPr="00810710">
        <w:rPr>
          <w:rFonts w:ascii="Times New Roman" w:hAnsi="Times New Roman" w:cs="Times New Roman"/>
          <w:shd w:val="clear" w:color="auto" w:fill="FCFCFC"/>
        </w:rPr>
        <w:t xml:space="preserve">3, 176) = 5.978, </w:t>
      </w:r>
      <w:r w:rsidR="00170599" w:rsidRPr="00810710">
        <w:rPr>
          <w:rFonts w:ascii="Times New Roman" w:hAnsi="Times New Roman" w:cs="Times New Roman"/>
          <w:i/>
          <w:iCs/>
          <w:shd w:val="clear" w:color="auto" w:fill="FCFCFC"/>
        </w:rPr>
        <w:t>p</w:t>
      </w:r>
      <w:r w:rsidR="00170599" w:rsidRPr="00810710">
        <w:rPr>
          <w:rFonts w:ascii="Times New Roman" w:hAnsi="Times New Roman" w:cs="Times New Roman"/>
          <w:shd w:val="clear" w:color="auto" w:fill="FCFCFC"/>
        </w:rPr>
        <w:t xml:space="preserve"> = .001</w:t>
      </w:r>
      <w:r w:rsidR="00944281" w:rsidRPr="00810710">
        <w:rPr>
          <w:rFonts w:ascii="Times New Roman" w:hAnsi="Times New Roman" w:cs="Times New Roman"/>
          <w:shd w:val="clear" w:color="auto" w:fill="FCFCFC"/>
        </w:rPr>
        <w:t xml:space="preserve">, </w:t>
      </w:r>
      <w:r w:rsidR="00170599" w:rsidRPr="00810710">
        <w:rPr>
          <w:rFonts w:ascii="Times New Roman" w:hAnsi="Times New Roman" w:cs="Times New Roman"/>
        </w:rPr>
        <w:t>η</w:t>
      </w:r>
      <w:r w:rsidR="00170599" w:rsidRPr="00810710">
        <w:rPr>
          <w:rFonts w:ascii="Times New Roman" w:hAnsi="Times New Roman" w:cs="Times New Roman"/>
          <w:vertAlign w:val="subscript"/>
        </w:rPr>
        <w:t>p</w:t>
      </w:r>
      <w:r w:rsidR="00170599" w:rsidRPr="00810710">
        <w:rPr>
          <w:rFonts w:ascii="Times New Roman" w:hAnsi="Times New Roman" w:cs="Times New Roman"/>
          <w:vertAlign w:val="superscript"/>
        </w:rPr>
        <w:t xml:space="preserve">2  </w:t>
      </w:r>
      <w:r w:rsidR="00170599" w:rsidRPr="00810710">
        <w:rPr>
          <w:rFonts w:ascii="Times New Roman" w:hAnsi="Times New Roman" w:cs="Times New Roman"/>
          <w:shd w:val="clear" w:color="auto" w:fill="FCFCFC"/>
        </w:rPr>
        <w:t>= .092). To investigate the difference between the three dependent variables separately, a Bonferroni-adjusted alpha was used (</w:t>
      </w:r>
      <w:r w:rsidR="00170599" w:rsidRPr="00810710">
        <w:rPr>
          <w:rFonts w:ascii="Times New Roman" w:hAnsi="Times New Roman" w:cs="Times New Roman"/>
          <w:i/>
          <w:iCs/>
        </w:rPr>
        <w:t>α</w:t>
      </w:r>
      <w:r w:rsidR="00170599" w:rsidRPr="00810710">
        <w:rPr>
          <w:rFonts w:ascii="Times New Roman" w:hAnsi="Times New Roman" w:cs="Times New Roman"/>
        </w:rPr>
        <w:t xml:space="preserve"> = .025). Results indicated non-significant differences for both Fear of Crime (</w:t>
      </w:r>
      <w:proofErr w:type="gramStart"/>
      <w:r w:rsidR="00170599" w:rsidRPr="00810710">
        <w:rPr>
          <w:rFonts w:ascii="Times New Roman" w:hAnsi="Times New Roman" w:cs="Times New Roman"/>
          <w:i/>
          <w:iCs/>
        </w:rPr>
        <w:t>F</w:t>
      </w:r>
      <w:r w:rsidR="00170599" w:rsidRPr="00810710">
        <w:rPr>
          <w:rFonts w:ascii="Times New Roman" w:hAnsi="Times New Roman" w:cs="Times New Roman"/>
        </w:rPr>
        <w:t>(</w:t>
      </w:r>
      <w:proofErr w:type="gramEnd"/>
      <w:r w:rsidR="00170599" w:rsidRPr="00810710">
        <w:rPr>
          <w:rFonts w:ascii="Times New Roman" w:hAnsi="Times New Roman" w:cs="Times New Roman"/>
        </w:rPr>
        <w:t xml:space="preserve">1, 178) = .116, </w:t>
      </w:r>
      <w:r w:rsidR="00170599" w:rsidRPr="00810710">
        <w:rPr>
          <w:rFonts w:ascii="Times New Roman" w:hAnsi="Times New Roman" w:cs="Times New Roman"/>
          <w:i/>
          <w:iCs/>
        </w:rPr>
        <w:t>p</w:t>
      </w:r>
      <w:r w:rsidR="00170599" w:rsidRPr="00810710">
        <w:rPr>
          <w:rFonts w:ascii="Times New Roman" w:hAnsi="Times New Roman" w:cs="Times New Roman"/>
        </w:rPr>
        <w:t xml:space="preserve"> = .735, η</w:t>
      </w:r>
      <w:r w:rsidR="00170599" w:rsidRPr="00810710">
        <w:rPr>
          <w:rFonts w:ascii="Times New Roman" w:hAnsi="Times New Roman" w:cs="Times New Roman"/>
          <w:vertAlign w:val="subscript"/>
        </w:rPr>
        <w:t>p</w:t>
      </w:r>
      <w:r w:rsidR="00170599" w:rsidRPr="00810710">
        <w:rPr>
          <w:rFonts w:ascii="Times New Roman" w:hAnsi="Times New Roman" w:cs="Times New Roman"/>
          <w:vertAlign w:val="superscript"/>
        </w:rPr>
        <w:t xml:space="preserve">2  </w:t>
      </w:r>
      <w:r w:rsidR="00170599" w:rsidRPr="00810710">
        <w:rPr>
          <w:rFonts w:ascii="Times New Roman" w:hAnsi="Times New Roman" w:cs="Times New Roman"/>
          <w:shd w:val="clear" w:color="auto" w:fill="FCFCFC"/>
        </w:rPr>
        <w:t>= .001) and punitive attitudes (</w:t>
      </w:r>
      <w:r w:rsidR="00170599" w:rsidRPr="00810710">
        <w:rPr>
          <w:rFonts w:ascii="Times New Roman" w:hAnsi="Times New Roman" w:cs="Times New Roman"/>
          <w:i/>
          <w:iCs/>
          <w:shd w:val="clear" w:color="auto" w:fill="FCFCFC"/>
        </w:rPr>
        <w:t>F</w:t>
      </w:r>
      <w:r w:rsidR="00170599" w:rsidRPr="00810710">
        <w:rPr>
          <w:rFonts w:ascii="Times New Roman" w:hAnsi="Times New Roman" w:cs="Times New Roman"/>
          <w:shd w:val="clear" w:color="auto" w:fill="FCFCFC"/>
        </w:rPr>
        <w:t xml:space="preserve">(1, 178) = 1.514, </w:t>
      </w:r>
      <w:r w:rsidR="00170599" w:rsidRPr="00810710">
        <w:rPr>
          <w:rFonts w:ascii="Times New Roman" w:hAnsi="Times New Roman" w:cs="Times New Roman"/>
          <w:i/>
          <w:iCs/>
          <w:shd w:val="clear" w:color="auto" w:fill="FCFCFC"/>
        </w:rPr>
        <w:t>p</w:t>
      </w:r>
      <w:r w:rsidR="00170599" w:rsidRPr="00810710">
        <w:rPr>
          <w:rFonts w:ascii="Times New Roman" w:hAnsi="Times New Roman" w:cs="Times New Roman"/>
          <w:shd w:val="clear" w:color="auto" w:fill="FCFCFC"/>
        </w:rPr>
        <w:t xml:space="preserve"> = .220, </w:t>
      </w:r>
      <w:r w:rsidR="00170599" w:rsidRPr="00810710">
        <w:rPr>
          <w:rFonts w:ascii="Times New Roman" w:hAnsi="Times New Roman" w:cs="Times New Roman"/>
        </w:rPr>
        <w:t>η</w:t>
      </w:r>
      <w:r w:rsidR="00170599" w:rsidRPr="00810710">
        <w:rPr>
          <w:rFonts w:ascii="Times New Roman" w:hAnsi="Times New Roman" w:cs="Times New Roman"/>
          <w:vertAlign w:val="subscript"/>
        </w:rPr>
        <w:t>p</w:t>
      </w:r>
      <w:r w:rsidR="00170599" w:rsidRPr="00810710">
        <w:rPr>
          <w:rFonts w:ascii="Times New Roman" w:hAnsi="Times New Roman" w:cs="Times New Roman"/>
          <w:vertAlign w:val="superscript"/>
        </w:rPr>
        <w:t xml:space="preserve">2  </w:t>
      </w:r>
      <w:r w:rsidR="00170599" w:rsidRPr="00810710">
        <w:rPr>
          <w:rFonts w:ascii="Times New Roman" w:hAnsi="Times New Roman" w:cs="Times New Roman"/>
          <w:shd w:val="clear" w:color="auto" w:fill="FCFCFC"/>
        </w:rPr>
        <w:t>= .008)</w:t>
      </w:r>
      <w:r w:rsidR="00BF61F5" w:rsidRPr="00810710">
        <w:rPr>
          <w:rFonts w:ascii="Times New Roman" w:hAnsi="Times New Roman" w:cs="Times New Roman"/>
          <w:shd w:val="clear" w:color="auto" w:fill="FCFCFC"/>
        </w:rPr>
        <w:t xml:space="preserve">, but </w:t>
      </w:r>
      <w:r w:rsidR="00170599" w:rsidRPr="00810710">
        <w:rPr>
          <w:rFonts w:ascii="Times New Roman" w:hAnsi="Times New Roman" w:cs="Times New Roman"/>
          <w:shd w:val="clear" w:color="auto" w:fill="FCFCFC"/>
        </w:rPr>
        <w:t>statistically significant differences for rehabilitative attitudes (</w:t>
      </w:r>
      <w:r w:rsidR="00170599" w:rsidRPr="00810710">
        <w:rPr>
          <w:rFonts w:ascii="Times New Roman" w:hAnsi="Times New Roman" w:cs="Times New Roman"/>
          <w:i/>
          <w:iCs/>
          <w:shd w:val="clear" w:color="auto" w:fill="FCFCFC"/>
        </w:rPr>
        <w:t>F</w:t>
      </w:r>
      <w:r w:rsidR="00170599" w:rsidRPr="00810710">
        <w:rPr>
          <w:rFonts w:ascii="Times New Roman" w:hAnsi="Times New Roman" w:cs="Times New Roman"/>
          <w:shd w:val="clear" w:color="auto" w:fill="FCFCFC"/>
        </w:rPr>
        <w:t xml:space="preserve">(1, 178) = 17.233, </w:t>
      </w:r>
      <w:r w:rsidR="00170599" w:rsidRPr="00810710">
        <w:rPr>
          <w:rFonts w:ascii="Times New Roman" w:hAnsi="Times New Roman" w:cs="Times New Roman"/>
          <w:i/>
          <w:iCs/>
          <w:shd w:val="clear" w:color="auto" w:fill="FCFCFC"/>
        </w:rPr>
        <w:t>p</w:t>
      </w:r>
      <w:r w:rsidR="00170599" w:rsidRPr="00810710">
        <w:rPr>
          <w:rFonts w:ascii="Times New Roman" w:hAnsi="Times New Roman" w:cs="Times New Roman"/>
          <w:shd w:val="clear" w:color="auto" w:fill="FCFCFC"/>
        </w:rPr>
        <w:t xml:space="preserve"> &lt; .001, </w:t>
      </w:r>
      <w:r w:rsidR="00170599" w:rsidRPr="00810710">
        <w:rPr>
          <w:rFonts w:ascii="Times New Roman" w:hAnsi="Times New Roman" w:cs="Times New Roman"/>
        </w:rPr>
        <w:t>η</w:t>
      </w:r>
      <w:r w:rsidR="00170599" w:rsidRPr="00810710">
        <w:rPr>
          <w:rFonts w:ascii="Times New Roman" w:hAnsi="Times New Roman" w:cs="Times New Roman"/>
          <w:vertAlign w:val="subscript"/>
        </w:rPr>
        <w:t>p</w:t>
      </w:r>
      <w:r w:rsidR="00170599" w:rsidRPr="00810710">
        <w:rPr>
          <w:rFonts w:ascii="Times New Roman" w:hAnsi="Times New Roman" w:cs="Times New Roman"/>
          <w:vertAlign w:val="superscript"/>
        </w:rPr>
        <w:t xml:space="preserve">2  </w:t>
      </w:r>
      <w:r w:rsidR="00170599" w:rsidRPr="00810710">
        <w:rPr>
          <w:rFonts w:ascii="Times New Roman" w:hAnsi="Times New Roman" w:cs="Times New Roman"/>
          <w:shd w:val="clear" w:color="auto" w:fill="FCFCFC"/>
        </w:rPr>
        <w:t xml:space="preserve">= .088), which was further explored with an independent samples </w:t>
      </w:r>
      <w:r w:rsidR="00170599" w:rsidRPr="00810710">
        <w:rPr>
          <w:rFonts w:ascii="Times New Roman" w:hAnsi="Times New Roman" w:cs="Times New Roman"/>
          <w:i/>
          <w:iCs/>
          <w:shd w:val="clear" w:color="auto" w:fill="FCFCFC"/>
        </w:rPr>
        <w:t>t</w:t>
      </w:r>
      <w:r w:rsidR="00170599" w:rsidRPr="00810710">
        <w:rPr>
          <w:rFonts w:ascii="Times New Roman" w:hAnsi="Times New Roman" w:cs="Times New Roman"/>
          <w:shd w:val="clear" w:color="auto" w:fill="FCFCFC"/>
        </w:rPr>
        <w:t>-test. Degree-level participants scored significantly higher on the rehabilitative scale (</w:t>
      </w:r>
      <w:r w:rsidR="00170599" w:rsidRPr="00810710">
        <w:rPr>
          <w:rFonts w:ascii="Times New Roman" w:hAnsi="Times New Roman" w:cs="Times New Roman"/>
          <w:i/>
          <w:iCs/>
          <w:shd w:val="clear" w:color="auto" w:fill="FCFCFC"/>
        </w:rPr>
        <w:t>M</w:t>
      </w:r>
      <w:r w:rsidR="00170599" w:rsidRPr="00810710">
        <w:rPr>
          <w:rFonts w:ascii="Times New Roman" w:hAnsi="Times New Roman" w:cs="Times New Roman"/>
          <w:shd w:val="clear" w:color="auto" w:fill="FCFCFC"/>
        </w:rPr>
        <w:t xml:space="preserve"> = 24.64, </w:t>
      </w:r>
      <w:r w:rsidR="00170599" w:rsidRPr="00810710">
        <w:rPr>
          <w:rFonts w:ascii="Times New Roman" w:hAnsi="Times New Roman" w:cs="Times New Roman"/>
          <w:i/>
          <w:iCs/>
          <w:shd w:val="clear" w:color="auto" w:fill="FCFCFC"/>
        </w:rPr>
        <w:t>SD</w:t>
      </w:r>
      <w:r w:rsidR="00170599" w:rsidRPr="00810710">
        <w:rPr>
          <w:rFonts w:ascii="Times New Roman" w:hAnsi="Times New Roman" w:cs="Times New Roman"/>
          <w:shd w:val="clear" w:color="auto" w:fill="FCFCFC"/>
        </w:rPr>
        <w:t xml:space="preserve"> = 7.30; </w:t>
      </w:r>
      <w:proofErr w:type="gramStart"/>
      <w:r w:rsidR="00170599" w:rsidRPr="00810710">
        <w:rPr>
          <w:rFonts w:ascii="Times New Roman" w:hAnsi="Times New Roman" w:cs="Times New Roman"/>
          <w:i/>
          <w:iCs/>
          <w:shd w:val="clear" w:color="auto" w:fill="FCFCFC"/>
        </w:rPr>
        <w:t>t</w:t>
      </w:r>
      <w:r w:rsidR="00170599" w:rsidRPr="00810710">
        <w:rPr>
          <w:rFonts w:ascii="Times New Roman" w:hAnsi="Times New Roman" w:cs="Times New Roman"/>
          <w:shd w:val="clear" w:color="auto" w:fill="FCFCFC"/>
        </w:rPr>
        <w:t>(</w:t>
      </w:r>
      <w:proofErr w:type="gramEnd"/>
      <w:r w:rsidR="00170599" w:rsidRPr="00810710">
        <w:rPr>
          <w:rFonts w:ascii="Times New Roman" w:hAnsi="Times New Roman" w:cs="Times New Roman"/>
          <w:shd w:val="clear" w:color="auto" w:fill="FCFCFC"/>
        </w:rPr>
        <w:t xml:space="preserve">178) = 4.15, </w:t>
      </w:r>
      <w:r w:rsidR="00170599" w:rsidRPr="00810710">
        <w:rPr>
          <w:rFonts w:ascii="Times New Roman" w:hAnsi="Times New Roman" w:cs="Times New Roman"/>
          <w:i/>
          <w:iCs/>
          <w:shd w:val="clear" w:color="auto" w:fill="FCFCFC"/>
        </w:rPr>
        <w:t>p</w:t>
      </w:r>
      <w:r w:rsidR="00170599" w:rsidRPr="00810710">
        <w:rPr>
          <w:rFonts w:ascii="Times New Roman" w:hAnsi="Times New Roman" w:cs="Times New Roman"/>
          <w:shd w:val="clear" w:color="auto" w:fill="FCFCFC"/>
        </w:rPr>
        <w:t xml:space="preserve"> &lt; .001), suggesting those with a degree classification, in any domain, are likely to believe in the efficacy of rehabilitative measures in treating </w:t>
      </w:r>
      <w:r w:rsidR="00C11E75" w:rsidRPr="00810710">
        <w:rPr>
          <w:rFonts w:ascii="Times New Roman" w:hAnsi="Times New Roman" w:cs="Times New Roman"/>
          <w:shd w:val="clear" w:color="auto" w:fill="FCFCFC"/>
        </w:rPr>
        <w:t>ISCOs</w:t>
      </w:r>
      <w:r w:rsidR="005E3282" w:rsidRPr="00810710">
        <w:rPr>
          <w:rFonts w:ascii="Times New Roman" w:hAnsi="Times New Roman" w:cs="Times New Roman"/>
          <w:shd w:val="clear" w:color="auto" w:fill="FCFCFC"/>
        </w:rPr>
        <w:t xml:space="preserve"> (see Figure 1)</w:t>
      </w:r>
      <w:r w:rsidR="00170599" w:rsidRPr="00810710">
        <w:rPr>
          <w:rFonts w:ascii="Times New Roman" w:hAnsi="Times New Roman" w:cs="Times New Roman"/>
          <w:shd w:val="clear" w:color="auto" w:fill="FCFCFC"/>
        </w:rPr>
        <w:t xml:space="preserve">. The magnitude of differences between degree and non-degree holding </w:t>
      </w:r>
      <w:r w:rsidR="00170599" w:rsidRPr="00810710">
        <w:rPr>
          <w:rFonts w:ascii="Times New Roman" w:hAnsi="Times New Roman" w:cs="Times New Roman"/>
          <w:shd w:val="clear" w:color="auto" w:fill="FCFCFC"/>
        </w:rPr>
        <w:lastRenderedPageBreak/>
        <w:t>participants (mean difference = 4.50, 95% CI [2.36, 6.64] was moderate (</w:t>
      </w:r>
      <w:r w:rsidR="00170599" w:rsidRPr="00810710">
        <w:rPr>
          <w:rFonts w:ascii="Times New Roman" w:hAnsi="Times New Roman" w:cs="Times New Roman"/>
        </w:rPr>
        <w:t>η</w:t>
      </w:r>
      <w:r w:rsidR="00170599" w:rsidRPr="00810710">
        <w:rPr>
          <w:rFonts w:ascii="Times New Roman" w:hAnsi="Times New Roman" w:cs="Times New Roman"/>
          <w:vertAlign w:val="subscript"/>
        </w:rPr>
        <w:t>p</w:t>
      </w:r>
      <w:proofErr w:type="gramStart"/>
      <w:r w:rsidR="00170599" w:rsidRPr="00810710">
        <w:rPr>
          <w:rFonts w:ascii="Times New Roman" w:hAnsi="Times New Roman" w:cs="Times New Roman"/>
          <w:vertAlign w:val="superscript"/>
        </w:rPr>
        <w:t xml:space="preserve">2  </w:t>
      </w:r>
      <w:r w:rsidR="00170599" w:rsidRPr="00810710">
        <w:rPr>
          <w:rFonts w:ascii="Times New Roman" w:hAnsi="Times New Roman" w:cs="Times New Roman"/>
          <w:shd w:val="clear" w:color="auto" w:fill="FCFCFC"/>
        </w:rPr>
        <w:t>=</w:t>
      </w:r>
      <w:proofErr w:type="gramEnd"/>
      <w:r w:rsidR="00170599" w:rsidRPr="00810710">
        <w:rPr>
          <w:rFonts w:ascii="Times New Roman" w:hAnsi="Times New Roman" w:cs="Times New Roman"/>
          <w:shd w:val="clear" w:color="auto" w:fill="FCFCFC"/>
        </w:rPr>
        <w:t xml:space="preserve"> .088)</w:t>
      </w:r>
      <w:r w:rsidR="005641AF" w:rsidRPr="00810710">
        <w:rPr>
          <w:rFonts w:ascii="Times New Roman" w:hAnsi="Times New Roman" w:cs="Times New Roman"/>
          <w:shd w:val="clear" w:color="auto" w:fill="FCFCFC"/>
        </w:rPr>
        <w:t>)</w:t>
      </w:r>
      <w:r w:rsidR="00170599" w:rsidRPr="00810710">
        <w:rPr>
          <w:rFonts w:ascii="Times New Roman" w:hAnsi="Times New Roman" w:cs="Times New Roman"/>
          <w:shd w:val="clear" w:color="auto" w:fill="FCFCFC"/>
        </w:rPr>
        <w:t>, accounting for 8.8% of the variance.</w:t>
      </w:r>
    </w:p>
    <w:p w14:paraId="7193745C" w14:textId="77777777" w:rsidR="005E3282" w:rsidRPr="00810710" w:rsidRDefault="005E3282" w:rsidP="00036ECE">
      <w:pPr>
        <w:spacing w:line="480" w:lineRule="auto"/>
        <w:rPr>
          <w:rFonts w:ascii="Times New Roman" w:hAnsi="Times New Roman" w:cs="Times New Roman"/>
          <w:shd w:val="clear" w:color="auto" w:fill="FCFCFC"/>
        </w:rPr>
      </w:pPr>
    </w:p>
    <w:p w14:paraId="7831AFBB" w14:textId="6193BB65" w:rsidR="005E3282" w:rsidRPr="00810710" w:rsidRDefault="005E3282" w:rsidP="005E3282">
      <w:pPr>
        <w:pStyle w:val="NoSpacing"/>
        <w:spacing w:line="360" w:lineRule="auto"/>
        <w:rPr>
          <w:rFonts w:ascii="Times New Roman" w:hAnsi="Times New Roman" w:cs="Times New Roman"/>
          <w:sz w:val="24"/>
          <w:szCs w:val="24"/>
        </w:rPr>
      </w:pPr>
      <w:r w:rsidRPr="00810710">
        <w:rPr>
          <w:rFonts w:ascii="Times New Roman" w:hAnsi="Times New Roman" w:cs="Times New Roman"/>
          <w:b/>
          <w:bCs/>
          <w:sz w:val="24"/>
          <w:szCs w:val="24"/>
        </w:rPr>
        <w:t>Figure 1.</w:t>
      </w:r>
      <w:r w:rsidRPr="00810710">
        <w:rPr>
          <w:rFonts w:ascii="Times New Roman" w:hAnsi="Times New Roman" w:cs="Times New Roman"/>
          <w:sz w:val="24"/>
          <w:szCs w:val="24"/>
        </w:rPr>
        <w:t xml:space="preserve"> </w:t>
      </w:r>
      <w:r w:rsidR="000D768C" w:rsidRPr="00810710">
        <w:rPr>
          <w:rFonts w:ascii="Times New Roman" w:hAnsi="Times New Roman" w:cs="Times New Roman"/>
          <w:sz w:val="24"/>
          <w:szCs w:val="24"/>
        </w:rPr>
        <w:t xml:space="preserve">Mean of participant gender identification and scale scores. Error bars represent </w:t>
      </w:r>
      <w:r w:rsidRPr="00810710">
        <w:rPr>
          <w:rFonts w:ascii="Times New Roman" w:hAnsi="Times New Roman" w:cs="Times New Roman"/>
          <w:sz w:val="24"/>
          <w:szCs w:val="24"/>
        </w:rPr>
        <w:t>±1 standard error of the mean.</w:t>
      </w:r>
    </w:p>
    <w:p w14:paraId="4EF44FC0" w14:textId="77777777" w:rsidR="000D768C" w:rsidRPr="00810710" w:rsidRDefault="000D768C" w:rsidP="005E3282">
      <w:pPr>
        <w:pStyle w:val="NoSpacing"/>
        <w:spacing w:line="360" w:lineRule="auto"/>
        <w:rPr>
          <w:rFonts w:ascii="Times New Roman" w:hAnsi="Times New Roman" w:cs="Times New Roman"/>
          <w:sz w:val="24"/>
          <w:szCs w:val="24"/>
        </w:rPr>
      </w:pPr>
    </w:p>
    <w:p w14:paraId="61A68432" w14:textId="7DB3A03D" w:rsidR="00DC721D" w:rsidRPr="00810710" w:rsidRDefault="000D768C" w:rsidP="00036ECE">
      <w:pPr>
        <w:spacing w:line="480" w:lineRule="auto"/>
        <w:rPr>
          <w:rFonts w:ascii="Times New Roman" w:hAnsi="Times New Roman" w:cs="Times New Roman"/>
          <w:shd w:val="clear" w:color="auto" w:fill="FCFCFC"/>
        </w:rPr>
      </w:pPr>
      <w:r w:rsidRPr="00810710">
        <w:rPr>
          <w:noProof/>
        </w:rPr>
        <w:drawing>
          <wp:inline distT="0" distB="0" distL="0" distR="0" wp14:anchorId="6D33BB54" wp14:editId="7946FA4E">
            <wp:extent cx="5731510" cy="2853055"/>
            <wp:effectExtent l="0" t="0" r="8890" b="17145"/>
            <wp:docPr id="410955402" name="Chart 1">
              <a:extLst xmlns:a="http://schemas.openxmlformats.org/drawingml/2006/main">
                <a:ext uri="{FF2B5EF4-FFF2-40B4-BE49-F238E27FC236}">
                  <a16:creationId xmlns:a16="http://schemas.microsoft.com/office/drawing/2014/main" id="{388C94B4-932D-D32C-BA70-58C990C30D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D8BD20" w14:textId="77777777" w:rsidR="006A15D7" w:rsidRPr="00810710" w:rsidRDefault="006A15D7" w:rsidP="00036ECE">
      <w:pPr>
        <w:spacing w:line="480" w:lineRule="auto"/>
        <w:rPr>
          <w:rFonts w:ascii="Times New Roman" w:hAnsi="Times New Roman" w:cs="Times New Roman"/>
          <w:shd w:val="clear" w:color="auto" w:fill="FCFCFC"/>
        </w:rPr>
      </w:pPr>
    </w:p>
    <w:p w14:paraId="6902C869" w14:textId="77777777" w:rsidR="000D768C" w:rsidRPr="00810710" w:rsidRDefault="000D768C" w:rsidP="00036ECE">
      <w:pPr>
        <w:spacing w:line="480" w:lineRule="auto"/>
        <w:rPr>
          <w:rFonts w:ascii="Times New Roman" w:hAnsi="Times New Roman" w:cs="Times New Roman"/>
          <w:shd w:val="clear" w:color="auto" w:fill="FCFCFC"/>
        </w:rPr>
      </w:pPr>
    </w:p>
    <w:p w14:paraId="57F2AED6" w14:textId="1AA5D836" w:rsidR="006A15D7" w:rsidRPr="00810710" w:rsidRDefault="006A15D7" w:rsidP="006A15D7">
      <w:pPr>
        <w:spacing w:line="480" w:lineRule="auto"/>
        <w:jc w:val="center"/>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STUDY ONE DISCUSSION</w:t>
      </w:r>
    </w:p>
    <w:p w14:paraId="0DBF1243" w14:textId="77777777" w:rsidR="006A15D7" w:rsidRPr="00810710" w:rsidRDefault="006A15D7" w:rsidP="006A15D7">
      <w:pPr>
        <w:spacing w:line="480" w:lineRule="auto"/>
        <w:jc w:val="center"/>
        <w:rPr>
          <w:rFonts w:ascii="Times New Roman" w:hAnsi="Times New Roman" w:cs="Times New Roman"/>
          <w:b/>
          <w:bCs/>
          <w:shd w:val="clear" w:color="auto" w:fill="FCFCFC"/>
        </w:rPr>
      </w:pPr>
    </w:p>
    <w:p w14:paraId="6F0E790E" w14:textId="3182C131" w:rsidR="00C93162" w:rsidRPr="00810710" w:rsidRDefault="00972E13" w:rsidP="00972E13">
      <w:pPr>
        <w:spacing w:line="480" w:lineRule="auto"/>
        <w:rPr>
          <w:rFonts w:ascii="Times New Roman" w:hAnsi="Times New Roman" w:cs="Times New Roman"/>
          <w:shd w:val="clear" w:color="auto" w:fill="FCFCFC"/>
        </w:rPr>
      </w:pPr>
      <w:r w:rsidRPr="00810710">
        <w:rPr>
          <w:rFonts w:ascii="Times New Roman" w:hAnsi="Times New Roman" w:cs="Times New Roman"/>
          <w:i/>
          <w:iCs/>
          <w:shd w:val="clear" w:color="auto" w:fill="FCFCFC"/>
        </w:rPr>
        <w:t>Study One</w:t>
      </w:r>
      <w:r w:rsidRPr="00810710">
        <w:rPr>
          <w:rFonts w:ascii="Times New Roman" w:hAnsi="Times New Roman" w:cs="Times New Roman"/>
          <w:shd w:val="clear" w:color="auto" w:fill="FCFCFC"/>
        </w:rPr>
        <w:t xml:space="preserve"> found that degree classification did not have a significant effect on participants’ FoC scale scores nor the punitive scale scores, but it did for the participants’ rehabilitative scale scores. However, it can be concluded that a participants’ degree classification from any field of study resulted in a preference for implementing rehabilitative treatment methods for ISCO’s, over the use of punitive methods. </w:t>
      </w:r>
      <w:r w:rsidR="00C93162" w:rsidRPr="00810710">
        <w:rPr>
          <w:rFonts w:ascii="Times New Roman" w:hAnsi="Times New Roman" w:cs="Times New Roman"/>
          <w:shd w:val="clear" w:color="auto" w:fill="FCFCFC"/>
        </w:rPr>
        <w:t xml:space="preserve">The present study found that younger individuals are more likely to seek Higher Education than their older counterparts, but this may be attributed to increase accessibility following the introduction of student loans. Therefore, we have found that degree-level education equates to a preference for rehabilitative treatments for incarcerated individuals, we build on the remaining gap between degree classifications and cultures by exploring preferences of forensic psychology students specifically in the UK, </w:t>
      </w:r>
      <w:r w:rsidR="00C93162" w:rsidRPr="00810710">
        <w:rPr>
          <w:rFonts w:ascii="Times New Roman" w:hAnsi="Times New Roman" w:cs="Times New Roman"/>
          <w:shd w:val="clear" w:color="auto" w:fill="FCFCFC"/>
        </w:rPr>
        <w:lastRenderedPageBreak/>
        <w:t xml:space="preserve">and their Slovak counterparts – criminology and psychology pathways – in reference to the educational impact on perceptions of individuals with convictions. </w:t>
      </w:r>
    </w:p>
    <w:p w14:paraId="2E4A440A" w14:textId="77777777" w:rsidR="006A15D7" w:rsidRPr="00810710" w:rsidRDefault="006A15D7" w:rsidP="006A15D7">
      <w:pPr>
        <w:spacing w:line="480" w:lineRule="auto"/>
        <w:jc w:val="center"/>
        <w:rPr>
          <w:rFonts w:ascii="Times New Roman" w:hAnsi="Times New Roman" w:cs="Times New Roman"/>
          <w:shd w:val="clear" w:color="auto" w:fill="FCFCFC"/>
        </w:rPr>
      </w:pPr>
    </w:p>
    <w:p w14:paraId="2E7231B7" w14:textId="3DA651D7" w:rsidR="00B92358" w:rsidRPr="00810710" w:rsidRDefault="006A15D7" w:rsidP="00BB42BA">
      <w:pPr>
        <w:spacing w:line="480" w:lineRule="auto"/>
        <w:jc w:val="center"/>
        <w:rPr>
          <w:rFonts w:ascii="Times New Roman" w:hAnsi="Times New Roman" w:cs="Times New Roman"/>
          <w:b/>
          <w:bCs/>
        </w:rPr>
      </w:pPr>
      <w:r w:rsidRPr="00810710">
        <w:rPr>
          <w:rFonts w:ascii="Times New Roman" w:hAnsi="Times New Roman" w:cs="Times New Roman"/>
          <w:b/>
          <w:bCs/>
        </w:rPr>
        <w:t>5</w:t>
      </w:r>
      <w:r w:rsidR="00BB42BA" w:rsidRPr="00810710">
        <w:rPr>
          <w:rFonts w:ascii="Times New Roman" w:hAnsi="Times New Roman" w:cs="Times New Roman"/>
          <w:b/>
          <w:bCs/>
        </w:rPr>
        <w:t xml:space="preserve">. </w:t>
      </w:r>
      <w:r w:rsidR="00B92358" w:rsidRPr="00810710">
        <w:rPr>
          <w:rFonts w:ascii="Times New Roman" w:hAnsi="Times New Roman" w:cs="Times New Roman"/>
          <w:b/>
          <w:bCs/>
        </w:rPr>
        <w:t xml:space="preserve">STUDY </w:t>
      </w:r>
      <w:r w:rsidR="001C4223" w:rsidRPr="00810710">
        <w:rPr>
          <w:rFonts w:ascii="Times New Roman" w:hAnsi="Times New Roman" w:cs="Times New Roman"/>
          <w:b/>
          <w:bCs/>
        </w:rPr>
        <w:t>TWO</w:t>
      </w:r>
    </w:p>
    <w:p w14:paraId="247DF09B" w14:textId="77777777" w:rsidR="00D70EE1" w:rsidRPr="00810710" w:rsidRDefault="00D70EE1" w:rsidP="00366F96">
      <w:pPr>
        <w:spacing w:line="480" w:lineRule="auto"/>
        <w:jc w:val="center"/>
        <w:rPr>
          <w:rFonts w:ascii="Times New Roman" w:hAnsi="Times New Roman" w:cs="Times New Roman"/>
        </w:rPr>
      </w:pPr>
    </w:p>
    <w:p w14:paraId="3EE4520B" w14:textId="19ECA232" w:rsidR="00D90578" w:rsidRPr="00810710" w:rsidRDefault="00B92358" w:rsidP="00B92358">
      <w:pPr>
        <w:spacing w:line="480" w:lineRule="auto"/>
        <w:rPr>
          <w:rFonts w:ascii="Times New Roman" w:hAnsi="Times New Roman" w:cs="Times New Roman"/>
        </w:rPr>
      </w:pPr>
      <w:r w:rsidRPr="00810710">
        <w:rPr>
          <w:rFonts w:ascii="Times New Roman" w:hAnsi="Times New Roman" w:cs="Times New Roman"/>
        </w:rPr>
        <w:t xml:space="preserve">Building on both </w:t>
      </w:r>
      <w:r w:rsidR="00972E13" w:rsidRPr="00810710">
        <w:rPr>
          <w:rFonts w:ascii="Times New Roman" w:hAnsi="Times New Roman" w:cs="Times New Roman"/>
          <w:i/>
          <w:iCs/>
        </w:rPr>
        <w:t>S</w:t>
      </w:r>
      <w:r w:rsidRPr="00810710">
        <w:rPr>
          <w:rFonts w:ascii="Times New Roman" w:hAnsi="Times New Roman" w:cs="Times New Roman"/>
          <w:i/>
          <w:iCs/>
        </w:rPr>
        <w:t xml:space="preserve">tudy </w:t>
      </w:r>
      <w:r w:rsidR="00972E13" w:rsidRPr="00810710">
        <w:rPr>
          <w:rFonts w:ascii="Times New Roman" w:hAnsi="Times New Roman" w:cs="Times New Roman"/>
          <w:i/>
          <w:iCs/>
        </w:rPr>
        <w:t>O</w:t>
      </w:r>
      <w:r w:rsidR="00A24761" w:rsidRPr="00810710">
        <w:rPr>
          <w:rFonts w:ascii="Times New Roman" w:hAnsi="Times New Roman" w:cs="Times New Roman"/>
          <w:i/>
          <w:iCs/>
        </w:rPr>
        <w:t xml:space="preserve">ne </w:t>
      </w:r>
      <w:r w:rsidRPr="00810710">
        <w:rPr>
          <w:rFonts w:ascii="Times New Roman" w:hAnsi="Times New Roman" w:cs="Times New Roman"/>
        </w:rPr>
        <w:t>and Rothwell et al. (2021), this study sought to explore whether education in forensic psychology</w:t>
      </w:r>
      <w:r w:rsidR="00B245FA" w:rsidRPr="00810710">
        <w:rPr>
          <w:rFonts w:ascii="Times New Roman" w:hAnsi="Times New Roman" w:cs="Times New Roman"/>
        </w:rPr>
        <w:t xml:space="preserve"> specifically</w:t>
      </w:r>
      <w:r w:rsidRPr="00810710">
        <w:rPr>
          <w:rFonts w:ascii="Times New Roman" w:hAnsi="Times New Roman" w:cs="Times New Roman"/>
        </w:rPr>
        <w:t xml:space="preserve">, relative to related (criminology) or broader (psychology) degree-level education, would impact perceptions of individuals with convictions. Despite both forensic psychology and criminology degrees delivering education related to rehabilitation, punishment, and crime prevention (Chen &amp; Einat, 2015), we would expect the </w:t>
      </w:r>
      <w:r w:rsidR="00BF26D9" w:rsidRPr="00810710">
        <w:rPr>
          <w:rFonts w:ascii="Times New Roman" w:hAnsi="Times New Roman" w:cs="Times New Roman"/>
        </w:rPr>
        <w:t xml:space="preserve">scientific standard of forensic psychology courses (Gredecki &amp; Turner, 2021; Lloyd &amp; Bahr, 2010) to influence punitive attitudes </w:t>
      </w:r>
      <w:r w:rsidR="00B245FA" w:rsidRPr="00810710">
        <w:rPr>
          <w:rFonts w:ascii="Times New Roman" w:hAnsi="Times New Roman" w:cs="Times New Roman"/>
        </w:rPr>
        <w:t xml:space="preserve">positively </w:t>
      </w:r>
      <w:r w:rsidR="00BF26D9" w:rsidRPr="00810710">
        <w:rPr>
          <w:rFonts w:ascii="Times New Roman" w:hAnsi="Times New Roman" w:cs="Times New Roman"/>
        </w:rPr>
        <w:t xml:space="preserve">with a leaning towards rehabilitative care of </w:t>
      </w:r>
      <w:r w:rsidR="00C11E75" w:rsidRPr="00810710">
        <w:rPr>
          <w:rFonts w:ascii="Times New Roman" w:hAnsi="Times New Roman" w:cs="Times New Roman"/>
        </w:rPr>
        <w:t>ISCOs</w:t>
      </w:r>
      <w:r w:rsidR="00BF26D9" w:rsidRPr="00810710">
        <w:rPr>
          <w:rFonts w:ascii="Times New Roman" w:hAnsi="Times New Roman" w:cs="Times New Roman"/>
        </w:rPr>
        <w:t xml:space="preserve">. Simultaneously, this study allows for the exploration of important regional differences in educational provision which might facilitate future changes in educational provision. The results of </w:t>
      </w:r>
      <w:r w:rsidR="00E4184E" w:rsidRPr="00810710">
        <w:rPr>
          <w:rFonts w:ascii="Times New Roman" w:hAnsi="Times New Roman" w:cs="Times New Roman"/>
          <w:i/>
          <w:iCs/>
        </w:rPr>
        <w:t>Study One</w:t>
      </w:r>
      <w:r w:rsidR="00BF26D9" w:rsidRPr="00810710">
        <w:rPr>
          <w:rFonts w:ascii="Times New Roman" w:hAnsi="Times New Roman" w:cs="Times New Roman"/>
        </w:rPr>
        <w:t xml:space="preserve"> did not suggest a significant relationship between Fear of Crime and punitive attitudes towards </w:t>
      </w:r>
      <w:r w:rsidR="00C11E75" w:rsidRPr="00810710">
        <w:rPr>
          <w:rFonts w:ascii="Times New Roman" w:hAnsi="Times New Roman" w:cs="Times New Roman"/>
        </w:rPr>
        <w:t>ISCOs</w:t>
      </w:r>
      <w:r w:rsidR="00BF26D9" w:rsidRPr="00810710">
        <w:rPr>
          <w:rFonts w:ascii="Times New Roman" w:hAnsi="Times New Roman" w:cs="Times New Roman"/>
        </w:rPr>
        <w:t xml:space="preserve">, and as such, </w:t>
      </w:r>
      <w:r w:rsidR="0021637E" w:rsidRPr="00810710">
        <w:rPr>
          <w:rFonts w:ascii="Times New Roman" w:hAnsi="Times New Roman" w:cs="Times New Roman"/>
        </w:rPr>
        <w:t>we</w:t>
      </w:r>
      <w:r w:rsidR="00BF26D9" w:rsidRPr="00810710">
        <w:rPr>
          <w:rFonts w:ascii="Times New Roman" w:hAnsi="Times New Roman" w:cs="Times New Roman"/>
        </w:rPr>
        <w:t xml:space="preserve"> chose to </w:t>
      </w:r>
      <w:r w:rsidR="00B245FA" w:rsidRPr="00810710">
        <w:rPr>
          <w:rFonts w:ascii="Times New Roman" w:hAnsi="Times New Roman" w:cs="Times New Roman"/>
        </w:rPr>
        <w:t>adopt the</w:t>
      </w:r>
      <w:r w:rsidR="00BF26D9" w:rsidRPr="00810710">
        <w:rPr>
          <w:rFonts w:ascii="Times New Roman" w:hAnsi="Times New Roman" w:cs="Times New Roman"/>
        </w:rPr>
        <w:t xml:space="preserve"> ‘Attitudes Towards Prisoners’ scale, detailed below, to better understand the relationship with punitive attitudes </w:t>
      </w:r>
      <w:r w:rsidR="00B245FA" w:rsidRPr="00810710">
        <w:rPr>
          <w:rFonts w:ascii="Times New Roman" w:hAnsi="Times New Roman" w:cs="Times New Roman"/>
        </w:rPr>
        <w:t xml:space="preserve">across UK and </w:t>
      </w:r>
      <w:r w:rsidR="00BF26D9" w:rsidRPr="00810710">
        <w:rPr>
          <w:rFonts w:ascii="Times New Roman" w:hAnsi="Times New Roman" w:cs="Times New Roman"/>
        </w:rPr>
        <w:t xml:space="preserve">Slovak </w:t>
      </w:r>
      <w:r w:rsidR="00B245FA" w:rsidRPr="00810710">
        <w:rPr>
          <w:rFonts w:ascii="Times New Roman" w:hAnsi="Times New Roman" w:cs="Times New Roman"/>
        </w:rPr>
        <w:t>cohorts</w:t>
      </w:r>
      <w:r w:rsidR="00BF26D9" w:rsidRPr="00810710">
        <w:rPr>
          <w:rFonts w:ascii="Times New Roman" w:hAnsi="Times New Roman" w:cs="Times New Roman"/>
        </w:rPr>
        <w:t xml:space="preserve">. </w:t>
      </w:r>
    </w:p>
    <w:p w14:paraId="66D0E5F9" w14:textId="77135F30" w:rsidR="003B2BA3" w:rsidRPr="00810710" w:rsidRDefault="003B2BA3" w:rsidP="00B92358">
      <w:pPr>
        <w:spacing w:line="480" w:lineRule="auto"/>
        <w:rPr>
          <w:rFonts w:ascii="Times New Roman" w:hAnsi="Times New Roman" w:cs="Times New Roman"/>
        </w:rPr>
      </w:pPr>
    </w:p>
    <w:p w14:paraId="3D37BD8F" w14:textId="4AC3C3BC" w:rsidR="003B2BA3" w:rsidRPr="00810710" w:rsidRDefault="006A15D7" w:rsidP="00B92358">
      <w:pPr>
        <w:spacing w:line="480" w:lineRule="auto"/>
        <w:rPr>
          <w:rFonts w:ascii="Times New Roman" w:hAnsi="Times New Roman" w:cs="Times New Roman"/>
          <w:b/>
          <w:bCs/>
        </w:rPr>
      </w:pPr>
      <w:r w:rsidRPr="00810710">
        <w:rPr>
          <w:rFonts w:ascii="Times New Roman" w:hAnsi="Times New Roman" w:cs="Times New Roman"/>
          <w:b/>
          <w:bCs/>
        </w:rPr>
        <w:t>5</w:t>
      </w:r>
      <w:r w:rsidR="00BB42BA" w:rsidRPr="00810710">
        <w:rPr>
          <w:rFonts w:ascii="Times New Roman" w:hAnsi="Times New Roman" w:cs="Times New Roman"/>
          <w:b/>
          <w:bCs/>
        </w:rPr>
        <w:t xml:space="preserve">.1. </w:t>
      </w:r>
      <w:r w:rsidR="003B2BA3" w:rsidRPr="00810710">
        <w:rPr>
          <w:rFonts w:ascii="Times New Roman" w:hAnsi="Times New Roman" w:cs="Times New Roman"/>
          <w:b/>
          <w:bCs/>
        </w:rPr>
        <w:t>Method</w:t>
      </w:r>
    </w:p>
    <w:p w14:paraId="2EBBDBF0" w14:textId="4621098D" w:rsidR="003B2BA3" w:rsidRPr="00810710" w:rsidRDefault="006A15D7" w:rsidP="00B92358">
      <w:pPr>
        <w:spacing w:line="480" w:lineRule="auto"/>
        <w:rPr>
          <w:rFonts w:ascii="Times New Roman" w:hAnsi="Times New Roman" w:cs="Times New Roman"/>
        </w:rPr>
      </w:pPr>
      <w:r w:rsidRPr="00810710">
        <w:rPr>
          <w:rFonts w:ascii="Times New Roman" w:hAnsi="Times New Roman" w:cs="Times New Roman"/>
          <w:b/>
          <w:bCs/>
          <w:i/>
          <w:iCs/>
        </w:rPr>
        <w:t>5</w:t>
      </w:r>
      <w:r w:rsidR="00BB42BA" w:rsidRPr="00810710">
        <w:rPr>
          <w:rFonts w:ascii="Times New Roman" w:hAnsi="Times New Roman" w:cs="Times New Roman"/>
          <w:b/>
          <w:bCs/>
          <w:i/>
          <w:iCs/>
        </w:rPr>
        <w:t xml:space="preserve">.1.1. </w:t>
      </w:r>
      <w:r w:rsidR="003B2BA3" w:rsidRPr="00810710">
        <w:rPr>
          <w:rFonts w:ascii="Times New Roman" w:hAnsi="Times New Roman" w:cs="Times New Roman"/>
          <w:b/>
          <w:bCs/>
          <w:i/>
          <w:iCs/>
        </w:rPr>
        <w:t>Participants</w:t>
      </w:r>
    </w:p>
    <w:p w14:paraId="4A01B7DC" w14:textId="2A70AA15" w:rsidR="003B2BA3" w:rsidRPr="00810710" w:rsidRDefault="003B2BA3" w:rsidP="00B92358">
      <w:pPr>
        <w:spacing w:line="480" w:lineRule="auto"/>
        <w:rPr>
          <w:rFonts w:ascii="Times New Roman" w:hAnsi="Times New Roman" w:cs="Times New Roman"/>
        </w:rPr>
      </w:pPr>
      <w:r w:rsidRPr="00810710">
        <w:rPr>
          <w:rFonts w:ascii="Times New Roman" w:hAnsi="Times New Roman" w:cs="Times New Roman"/>
        </w:rPr>
        <w:t>To determine our sample size, we conducted a priori power analysis using G*Power (version 3.1.9.2). Assuming an anticipated medium effect size (</w:t>
      </w:r>
      <w:r w:rsidRPr="00810710">
        <w:rPr>
          <w:rFonts w:ascii="Times New Roman" w:hAnsi="Times New Roman" w:cs="Times New Roman"/>
          <w:i/>
          <w:iCs/>
        </w:rPr>
        <w:t>f</w:t>
      </w:r>
      <w:r w:rsidRPr="00810710">
        <w:rPr>
          <w:rFonts w:ascii="Times New Roman" w:hAnsi="Times New Roman" w:cs="Times New Roman"/>
          <w:i/>
          <w:iCs/>
          <w:vertAlign w:val="superscript"/>
        </w:rPr>
        <w:t>2</w:t>
      </w:r>
      <w:r w:rsidRPr="00810710">
        <w:rPr>
          <w:rFonts w:ascii="Times New Roman" w:hAnsi="Times New Roman" w:cs="Times New Roman"/>
          <w:vertAlign w:val="superscript"/>
        </w:rPr>
        <w:t xml:space="preserve"> </w:t>
      </w:r>
      <w:r w:rsidRPr="00810710">
        <w:rPr>
          <w:rFonts w:ascii="Times New Roman" w:hAnsi="Times New Roman" w:cs="Times New Roman"/>
        </w:rPr>
        <w:t xml:space="preserve">= 0.15, ensuring any observed effects were of practical importance), and a standard alpha level of .05, a minimum of 150 participants would be required to have 80% power in our planned analyses. We aimed to recruit upwards of 176 participants to account for up to 10% of missing data points and/or participant withdrawals. </w:t>
      </w:r>
    </w:p>
    <w:p w14:paraId="3F39ACDD" w14:textId="682506EB" w:rsidR="003B2BA3" w:rsidRPr="00810710" w:rsidRDefault="003B2BA3" w:rsidP="00B92358">
      <w:pPr>
        <w:spacing w:line="480" w:lineRule="auto"/>
        <w:rPr>
          <w:rFonts w:ascii="Times New Roman" w:hAnsi="Times New Roman" w:cs="Times New Roman"/>
        </w:rPr>
      </w:pPr>
      <w:r w:rsidRPr="00810710">
        <w:rPr>
          <w:rFonts w:ascii="Times New Roman" w:hAnsi="Times New Roman" w:cs="Times New Roman"/>
        </w:rPr>
        <w:lastRenderedPageBreak/>
        <w:tab/>
      </w:r>
      <w:r w:rsidR="00B245FA" w:rsidRPr="00810710">
        <w:rPr>
          <w:rFonts w:ascii="Times New Roman" w:hAnsi="Times New Roman" w:cs="Times New Roman"/>
        </w:rPr>
        <w:t>A</w:t>
      </w:r>
      <w:r w:rsidRPr="00810710">
        <w:rPr>
          <w:rFonts w:ascii="Times New Roman" w:hAnsi="Times New Roman" w:cs="Times New Roman"/>
        </w:rPr>
        <w:t xml:space="preserve"> total of 183 participants (</w:t>
      </w:r>
      <w:r w:rsidRPr="00810710">
        <w:rPr>
          <w:rFonts w:ascii="Times New Roman" w:hAnsi="Times New Roman" w:cs="Times New Roman"/>
          <w:i/>
          <w:iCs/>
        </w:rPr>
        <w:t>M</w:t>
      </w:r>
      <w:r w:rsidRPr="00810710">
        <w:rPr>
          <w:rFonts w:ascii="Times New Roman" w:hAnsi="Times New Roman" w:cs="Times New Roman"/>
          <w:vertAlign w:val="subscript"/>
        </w:rPr>
        <w:t>age</w:t>
      </w:r>
      <w:r w:rsidRPr="00810710">
        <w:rPr>
          <w:rFonts w:ascii="Times New Roman" w:hAnsi="Times New Roman" w:cs="Times New Roman"/>
        </w:rPr>
        <w:t xml:space="preserve"> = 25 years, SD = </w:t>
      </w:r>
      <w:r w:rsidR="0094484D" w:rsidRPr="00810710">
        <w:rPr>
          <w:rFonts w:ascii="Times New Roman" w:hAnsi="Times New Roman" w:cs="Times New Roman"/>
        </w:rPr>
        <w:t>6.05</w:t>
      </w:r>
      <w:r w:rsidRPr="00810710">
        <w:rPr>
          <w:rFonts w:ascii="Times New Roman" w:hAnsi="Times New Roman" w:cs="Times New Roman"/>
        </w:rPr>
        <w:t>; 72% female) completed an</w:t>
      </w:r>
      <w:r w:rsidR="00595CB8" w:rsidRPr="00810710">
        <w:rPr>
          <w:rFonts w:ascii="Times New Roman" w:hAnsi="Times New Roman" w:cs="Times New Roman"/>
        </w:rPr>
        <w:t xml:space="preserve"> online questionnaire advertised through social media and university mailing lists. Inclusion criteria dictated that participants were fluent in English, aged 18 years or older, and enrolled in either psychology (</w:t>
      </w:r>
      <w:r w:rsidR="00595CB8" w:rsidRPr="00810710">
        <w:rPr>
          <w:rFonts w:ascii="Times New Roman" w:hAnsi="Times New Roman" w:cs="Times New Roman"/>
          <w:i/>
          <w:iCs/>
        </w:rPr>
        <w:t>N</w:t>
      </w:r>
      <w:r w:rsidR="00595CB8" w:rsidRPr="00810710">
        <w:rPr>
          <w:rFonts w:ascii="Times New Roman" w:hAnsi="Times New Roman" w:cs="Times New Roman"/>
        </w:rPr>
        <w:t xml:space="preserve"> = 54), criminology (</w:t>
      </w:r>
      <w:r w:rsidR="00595CB8" w:rsidRPr="00810710">
        <w:rPr>
          <w:rFonts w:ascii="Times New Roman" w:hAnsi="Times New Roman" w:cs="Times New Roman"/>
          <w:i/>
          <w:iCs/>
        </w:rPr>
        <w:t>N</w:t>
      </w:r>
      <w:r w:rsidR="00595CB8" w:rsidRPr="00810710">
        <w:rPr>
          <w:rFonts w:ascii="Times New Roman" w:hAnsi="Times New Roman" w:cs="Times New Roman"/>
        </w:rPr>
        <w:t xml:space="preserve"> = 76), or forensic psychology degrees (</w:t>
      </w:r>
      <w:r w:rsidR="00595CB8" w:rsidRPr="00810710">
        <w:rPr>
          <w:rFonts w:ascii="Times New Roman" w:hAnsi="Times New Roman" w:cs="Times New Roman"/>
          <w:i/>
          <w:iCs/>
        </w:rPr>
        <w:t>N</w:t>
      </w:r>
      <w:r w:rsidR="00595CB8" w:rsidRPr="00810710">
        <w:rPr>
          <w:rFonts w:ascii="Times New Roman" w:hAnsi="Times New Roman" w:cs="Times New Roman"/>
        </w:rPr>
        <w:t xml:space="preserve"> = 53). Owing to a lack of forensic psychology-specific training in Slovakia (Neto et al., 2020), forensic psychology students were recruited from the UK, and criminology students were resulted from Slovakia. </w:t>
      </w:r>
      <w:r w:rsidR="00A24761" w:rsidRPr="00810710">
        <w:rPr>
          <w:rFonts w:ascii="Times New Roman" w:hAnsi="Times New Roman" w:cs="Times New Roman"/>
        </w:rPr>
        <w:t>UK-based forensic</w:t>
      </w:r>
      <w:r w:rsidR="00595CB8" w:rsidRPr="00810710">
        <w:rPr>
          <w:rFonts w:ascii="Times New Roman" w:hAnsi="Times New Roman" w:cs="Times New Roman"/>
        </w:rPr>
        <w:t xml:space="preserve"> psychology students were recruited as a control group. Participants provided written informed consent in accordance with approved central university research protocols and national ethical guidelines by ticking a box on the first and last pages our online survey. Participants were not reimbursed for their participation.</w:t>
      </w:r>
    </w:p>
    <w:p w14:paraId="0F31A65A" w14:textId="7EC78D74" w:rsidR="00595CB8" w:rsidRPr="00810710" w:rsidRDefault="00595CB8" w:rsidP="00B92358">
      <w:pPr>
        <w:spacing w:line="480" w:lineRule="auto"/>
        <w:rPr>
          <w:rFonts w:ascii="Times New Roman" w:hAnsi="Times New Roman" w:cs="Times New Roman"/>
        </w:rPr>
      </w:pPr>
    </w:p>
    <w:p w14:paraId="488A9546" w14:textId="024496FA" w:rsidR="00595CB8" w:rsidRPr="00810710" w:rsidRDefault="006A15D7" w:rsidP="00B92358">
      <w:pPr>
        <w:spacing w:line="480" w:lineRule="auto"/>
        <w:rPr>
          <w:rFonts w:ascii="Times New Roman" w:hAnsi="Times New Roman" w:cs="Times New Roman"/>
          <w:b/>
          <w:bCs/>
        </w:rPr>
      </w:pPr>
      <w:r w:rsidRPr="00810710">
        <w:rPr>
          <w:rFonts w:ascii="Times New Roman" w:hAnsi="Times New Roman" w:cs="Times New Roman"/>
          <w:b/>
          <w:bCs/>
        </w:rPr>
        <w:t>5</w:t>
      </w:r>
      <w:r w:rsidR="00BB42BA" w:rsidRPr="00810710">
        <w:rPr>
          <w:rFonts w:ascii="Times New Roman" w:hAnsi="Times New Roman" w:cs="Times New Roman"/>
          <w:b/>
          <w:bCs/>
        </w:rPr>
        <w:t xml:space="preserve">.2 </w:t>
      </w:r>
      <w:r w:rsidR="00595CB8" w:rsidRPr="00810710">
        <w:rPr>
          <w:rFonts w:ascii="Times New Roman" w:hAnsi="Times New Roman" w:cs="Times New Roman"/>
          <w:b/>
          <w:bCs/>
        </w:rPr>
        <w:t>Materials</w:t>
      </w:r>
    </w:p>
    <w:p w14:paraId="1AD10663" w14:textId="2A02A55C" w:rsidR="00595CB8" w:rsidRPr="00810710" w:rsidRDefault="00595CB8" w:rsidP="00B92358">
      <w:pPr>
        <w:spacing w:line="480" w:lineRule="auto"/>
        <w:rPr>
          <w:rFonts w:ascii="Times New Roman" w:hAnsi="Times New Roman" w:cs="Times New Roman"/>
        </w:rPr>
      </w:pPr>
      <w:r w:rsidRPr="00810710">
        <w:rPr>
          <w:rFonts w:ascii="Times New Roman" w:hAnsi="Times New Roman" w:cs="Times New Roman"/>
          <w:b/>
          <w:bCs/>
          <w:i/>
          <w:iCs/>
        </w:rPr>
        <w:tab/>
        <w:t>Demographics.</w:t>
      </w:r>
      <w:r w:rsidRPr="00810710">
        <w:rPr>
          <w:rFonts w:ascii="Times New Roman" w:hAnsi="Times New Roman" w:cs="Times New Roman"/>
        </w:rPr>
        <w:t xml:space="preserve"> Participants were asked to report their age, sex, ethnicity, and year of academic study. Moreover, they were asked to identify the degree (forensic psychology, criminology, or psychology) that they were currently enrolled on.</w:t>
      </w:r>
    </w:p>
    <w:p w14:paraId="428E8679" w14:textId="70C9B7CE" w:rsidR="00595CB8" w:rsidRPr="00810710" w:rsidRDefault="00595CB8" w:rsidP="00B92358">
      <w:pPr>
        <w:spacing w:line="480" w:lineRule="auto"/>
        <w:rPr>
          <w:rFonts w:ascii="Times New Roman" w:hAnsi="Times New Roman" w:cs="Times New Roman"/>
        </w:rPr>
      </w:pPr>
    </w:p>
    <w:p w14:paraId="059D509A" w14:textId="71C94EDE" w:rsidR="00595CB8" w:rsidRPr="00810710" w:rsidRDefault="00595CB8" w:rsidP="00B92358">
      <w:pPr>
        <w:spacing w:line="480" w:lineRule="auto"/>
        <w:rPr>
          <w:rFonts w:ascii="Times New Roman" w:hAnsi="Times New Roman" w:cs="Times New Roman"/>
          <w:shd w:val="clear" w:color="auto" w:fill="FCFCFC"/>
        </w:rPr>
      </w:pPr>
      <w:r w:rsidRPr="00810710">
        <w:rPr>
          <w:rFonts w:ascii="Times New Roman" w:hAnsi="Times New Roman" w:cs="Times New Roman"/>
          <w:b/>
          <w:bCs/>
          <w:i/>
          <w:iCs/>
        </w:rPr>
        <w:tab/>
        <w:t>Attitudes Towards Prisoners Scale (ATP; Melvin et al., 1985).</w:t>
      </w:r>
      <w:r w:rsidRPr="00810710">
        <w:rPr>
          <w:rFonts w:ascii="Times New Roman" w:hAnsi="Times New Roman" w:cs="Times New Roman"/>
        </w:rPr>
        <w:t xml:space="preserve"> The ATP consists of 36-items measuring attitudes toward prisoners (e.g., “prisoners have feelings like the rest of us”). Statements were rated on a five-point scale from </w:t>
      </w:r>
      <w:r w:rsidR="00DE6BEA" w:rsidRPr="00810710">
        <w:rPr>
          <w:rFonts w:ascii="Times New Roman" w:hAnsi="Times New Roman" w:cs="Times New Roman"/>
        </w:rPr>
        <w:t xml:space="preserve">1, </w:t>
      </w:r>
      <w:r w:rsidRPr="00810710">
        <w:rPr>
          <w:rFonts w:ascii="Times New Roman" w:hAnsi="Times New Roman" w:cs="Times New Roman"/>
          <w:i/>
          <w:iCs/>
        </w:rPr>
        <w:t>Disagree Strongly</w:t>
      </w:r>
      <w:r w:rsidR="00DE6BEA" w:rsidRPr="00810710">
        <w:rPr>
          <w:rFonts w:ascii="Times New Roman" w:hAnsi="Times New Roman" w:cs="Times New Roman"/>
          <w:i/>
          <w:iCs/>
        </w:rPr>
        <w:t>,</w:t>
      </w:r>
      <w:r w:rsidRPr="00810710">
        <w:rPr>
          <w:rFonts w:ascii="Times New Roman" w:hAnsi="Times New Roman" w:cs="Times New Roman"/>
          <w:i/>
          <w:iCs/>
        </w:rPr>
        <w:t xml:space="preserve"> </w:t>
      </w:r>
      <w:r w:rsidRPr="00810710">
        <w:rPr>
          <w:rFonts w:ascii="Times New Roman" w:hAnsi="Times New Roman" w:cs="Times New Roman"/>
        </w:rPr>
        <w:t xml:space="preserve">to </w:t>
      </w:r>
      <w:r w:rsidR="00DE6BEA" w:rsidRPr="00810710">
        <w:rPr>
          <w:rFonts w:ascii="Times New Roman" w:hAnsi="Times New Roman" w:cs="Times New Roman"/>
        </w:rPr>
        <w:t xml:space="preserve">5, </w:t>
      </w:r>
      <w:r w:rsidRPr="00810710">
        <w:rPr>
          <w:rFonts w:ascii="Times New Roman" w:hAnsi="Times New Roman" w:cs="Times New Roman"/>
          <w:i/>
          <w:iCs/>
        </w:rPr>
        <w:t>Agree Strongly</w:t>
      </w:r>
      <w:r w:rsidR="00DE6BEA" w:rsidRPr="00810710">
        <w:rPr>
          <w:rFonts w:ascii="Times New Roman" w:hAnsi="Times New Roman" w:cs="Times New Roman"/>
          <w:i/>
          <w:iCs/>
        </w:rPr>
        <w:t>,</w:t>
      </w:r>
      <w:r w:rsidRPr="00810710">
        <w:rPr>
          <w:rFonts w:ascii="Times New Roman" w:hAnsi="Times New Roman" w:cs="Times New Roman"/>
        </w:rPr>
        <w:t xml:space="preserve"> (Cronbach’s </w:t>
      </w:r>
      <w:r w:rsidRPr="00810710">
        <w:rPr>
          <w:rFonts w:ascii="Times New Roman" w:hAnsi="Times New Roman" w:cs="Times New Roman"/>
          <w:shd w:val="clear" w:color="auto" w:fill="FCFCFC"/>
        </w:rPr>
        <w:t>α = .93) and included 19 reverse-scored statements. High scores are indicative of more positive attitudes towards prisoners.</w:t>
      </w:r>
    </w:p>
    <w:p w14:paraId="7AE22805" w14:textId="51263330" w:rsidR="00595CB8" w:rsidRPr="00810710" w:rsidRDefault="00595CB8" w:rsidP="00B92358">
      <w:pPr>
        <w:spacing w:line="480" w:lineRule="auto"/>
        <w:rPr>
          <w:rFonts w:ascii="Times New Roman" w:hAnsi="Times New Roman" w:cs="Times New Roman"/>
          <w:shd w:val="clear" w:color="auto" w:fill="FCFCFC"/>
        </w:rPr>
      </w:pPr>
    </w:p>
    <w:p w14:paraId="41869D84" w14:textId="1742D2EF" w:rsidR="00595CB8" w:rsidRPr="00810710" w:rsidRDefault="00595CB8" w:rsidP="00B92358">
      <w:pPr>
        <w:spacing w:line="480" w:lineRule="auto"/>
        <w:rPr>
          <w:rFonts w:ascii="Times New Roman" w:hAnsi="Times New Roman" w:cs="Times New Roman"/>
          <w:shd w:val="clear" w:color="auto" w:fill="FCFCFC"/>
        </w:rPr>
      </w:pPr>
      <w:r w:rsidRPr="00810710">
        <w:rPr>
          <w:rFonts w:ascii="Times New Roman" w:hAnsi="Times New Roman" w:cs="Times New Roman"/>
          <w:b/>
          <w:bCs/>
          <w:i/>
          <w:iCs/>
          <w:shd w:val="clear" w:color="auto" w:fill="FCFCFC"/>
        </w:rPr>
        <w:tab/>
        <w:t xml:space="preserve">Punitiveness Scale (PS; Mackey &amp; Courtright, 2000). </w:t>
      </w:r>
      <w:r w:rsidRPr="00810710">
        <w:rPr>
          <w:rFonts w:ascii="Times New Roman" w:hAnsi="Times New Roman" w:cs="Times New Roman"/>
          <w:shd w:val="clear" w:color="auto" w:fill="FCFCFC"/>
        </w:rPr>
        <w:t xml:space="preserve">The PS consists of 15-items that measure punitive attitudes towards </w:t>
      </w:r>
      <w:r w:rsidR="00C11E75" w:rsidRPr="00810710">
        <w:rPr>
          <w:rFonts w:ascii="Times New Roman" w:hAnsi="Times New Roman" w:cs="Times New Roman"/>
          <w:shd w:val="clear" w:color="auto" w:fill="FCFCFC"/>
        </w:rPr>
        <w:t>ISCOs</w:t>
      </w:r>
      <w:r w:rsidRPr="00810710">
        <w:rPr>
          <w:rFonts w:ascii="Times New Roman" w:hAnsi="Times New Roman" w:cs="Times New Roman"/>
          <w:shd w:val="clear" w:color="auto" w:fill="FCFCFC"/>
        </w:rPr>
        <w:t xml:space="preserve"> (e.g., “we are entirely too soft on people convicted of crime”). Statements were rated on a ten-point scale from </w:t>
      </w:r>
      <w:r w:rsidR="00DE6BEA" w:rsidRPr="00810710">
        <w:rPr>
          <w:rFonts w:ascii="Times New Roman" w:hAnsi="Times New Roman" w:cs="Times New Roman"/>
          <w:shd w:val="clear" w:color="auto" w:fill="FCFCFC"/>
        </w:rPr>
        <w:t xml:space="preserve">0, </w:t>
      </w:r>
      <w:r w:rsidR="00DE6BEA" w:rsidRPr="00810710">
        <w:rPr>
          <w:rFonts w:ascii="Times New Roman" w:hAnsi="Times New Roman" w:cs="Times New Roman"/>
          <w:i/>
          <w:iCs/>
          <w:shd w:val="clear" w:color="auto" w:fill="FCFCFC"/>
        </w:rPr>
        <w:t>No Agreement</w:t>
      </w:r>
      <w:r w:rsidR="00DE6BEA" w:rsidRPr="00810710">
        <w:rPr>
          <w:rFonts w:ascii="Times New Roman" w:hAnsi="Times New Roman" w:cs="Times New Roman"/>
          <w:shd w:val="clear" w:color="auto" w:fill="FCFCFC"/>
        </w:rPr>
        <w:t xml:space="preserve">, to 10, </w:t>
      </w:r>
      <w:r w:rsidR="00DE6BEA" w:rsidRPr="00810710">
        <w:rPr>
          <w:rFonts w:ascii="Times New Roman" w:hAnsi="Times New Roman" w:cs="Times New Roman"/>
          <w:i/>
          <w:iCs/>
          <w:shd w:val="clear" w:color="auto" w:fill="FCFCFC"/>
        </w:rPr>
        <w:t>Complete Agreement</w:t>
      </w:r>
      <w:r w:rsidR="00DE6BEA" w:rsidRPr="00810710">
        <w:rPr>
          <w:rFonts w:ascii="Times New Roman" w:hAnsi="Times New Roman" w:cs="Times New Roman"/>
          <w:shd w:val="clear" w:color="auto" w:fill="FCFCFC"/>
        </w:rPr>
        <w:t>,</w:t>
      </w:r>
      <w:r w:rsidRPr="00810710">
        <w:rPr>
          <w:rFonts w:ascii="Times New Roman" w:hAnsi="Times New Roman" w:cs="Times New Roman"/>
          <w:shd w:val="clear" w:color="auto" w:fill="FCFCFC"/>
        </w:rPr>
        <w:t xml:space="preserve"> (Cronbach’s α = .91) with no reverse-scored statements. Higher scores are indicative of more punitive attitudes. </w:t>
      </w:r>
    </w:p>
    <w:p w14:paraId="51A17395" w14:textId="77777777" w:rsidR="00A9364C" w:rsidRPr="00810710" w:rsidRDefault="00A9364C" w:rsidP="00B92358">
      <w:pPr>
        <w:spacing w:line="480" w:lineRule="auto"/>
        <w:rPr>
          <w:rFonts w:ascii="Times New Roman" w:hAnsi="Times New Roman" w:cs="Times New Roman"/>
          <w:shd w:val="clear" w:color="auto" w:fill="FCFCFC"/>
        </w:rPr>
      </w:pPr>
    </w:p>
    <w:p w14:paraId="1F852BA7" w14:textId="42FCFF18" w:rsidR="00595CB8" w:rsidRPr="00810710" w:rsidRDefault="006A15D7" w:rsidP="00B92358">
      <w:pPr>
        <w:spacing w:line="480" w:lineRule="auto"/>
        <w:rPr>
          <w:rFonts w:ascii="Times New Roman" w:hAnsi="Times New Roman" w:cs="Times New Roman"/>
          <w:shd w:val="clear" w:color="auto" w:fill="FCFCFC"/>
        </w:rPr>
      </w:pPr>
      <w:r w:rsidRPr="00810710">
        <w:rPr>
          <w:rFonts w:ascii="Times New Roman" w:hAnsi="Times New Roman" w:cs="Times New Roman"/>
          <w:b/>
          <w:bCs/>
          <w:shd w:val="clear" w:color="auto" w:fill="FCFCFC"/>
        </w:rPr>
        <w:lastRenderedPageBreak/>
        <w:t>5</w:t>
      </w:r>
      <w:r w:rsidR="00BB42BA" w:rsidRPr="00810710">
        <w:rPr>
          <w:rFonts w:ascii="Times New Roman" w:hAnsi="Times New Roman" w:cs="Times New Roman"/>
          <w:b/>
          <w:bCs/>
          <w:shd w:val="clear" w:color="auto" w:fill="FCFCFC"/>
        </w:rPr>
        <w:t xml:space="preserve">.3. </w:t>
      </w:r>
      <w:r w:rsidR="00595CB8" w:rsidRPr="00810710">
        <w:rPr>
          <w:rFonts w:ascii="Times New Roman" w:hAnsi="Times New Roman" w:cs="Times New Roman"/>
          <w:b/>
          <w:bCs/>
          <w:shd w:val="clear" w:color="auto" w:fill="FCFCFC"/>
        </w:rPr>
        <w:t>Procedure</w:t>
      </w:r>
    </w:p>
    <w:p w14:paraId="2E0C0580" w14:textId="44DFAFAF" w:rsidR="00595CB8" w:rsidRPr="00810710" w:rsidRDefault="00595CB8" w:rsidP="00B92358">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Participants initially entered their demographic and educational information prior to completing the self-report ATP and PS in a randomised order to reduce the likelihood of order effects. On average, the study took less than 10 minutes to complete.</w:t>
      </w:r>
    </w:p>
    <w:p w14:paraId="1CD2B885" w14:textId="77777777" w:rsidR="00A9364C" w:rsidRPr="00810710" w:rsidRDefault="00A9364C" w:rsidP="00B92358">
      <w:pPr>
        <w:spacing w:line="480" w:lineRule="auto"/>
        <w:rPr>
          <w:rFonts w:ascii="Times New Roman" w:hAnsi="Times New Roman" w:cs="Times New Roman"/>
          <w:b/>
          <w:bCs/>
          <w:i/>
          <w:iCs/>
        </w:rPr>
      </w:pPr>
    </w:p>
    <w:p w14:paraId="41CF8619" w14:textId="0375FA8C" w:rsidR="00595CB8" w:rsidRPr="00810710" w:rsidRDefault="006A15D7" w:rsidP="00B92358">
      <w:pPr>
        <w:spacing w:line="480" w:lineRule="auto"/>
        <w:rPr>
          <w:rFonts w:ascii="Times New Roman" w:hAnsi="Times New Roman" w:cs="Times New Roman"/>
        </w:rPr>
      </w:pPr>
      <w:r w:rsidRPr="00810710">
        <w:rPr>
          <w:rFonts w:ascii="Times New Roman" w:hAnsi="Times New Roman" w:cs="Times New Roman"/>
          <w:b/>
          <w:bCs/>
        </w:rPr>
        <w:t>5</w:t>
      </w:r>
      <w:r w:rsidR="00BB42BA" w:rsidRPr="00810710">
        <w:rPr>
          <w:rFonts w:ascii="Times New Roman" w:hAnsi="Times New Roman" w:cs="Times New Roman"/>
          <w:b/>
          <w:bCs/>
        </w:rPr>
        <w:t xml:space="preserve">.4. </w:t>
      </w:r>
      <w:r w:rsidR="00595CB8" w:rsidRPr="00810710">
        <w:rPr>
          <w:rFonts w:ascii="Times New Roman" w:hAnsi="Times New Roman" w:cs="Times New Roman"/>
          <w:b/>
          <w:bCs/>
        </w:rPr>
        <w:t>Planned Analyses</w:t>
      </w:r>
    </w:p>
    <w:p w14:paraId="4E841EB9" w14:textId="06FED0B6" w:rsidR="00595CB8" w:rsidRPr="00810710" w:rsidRDefault="00595CB8" w:rsidP="00B92358">
      <w:pPr>
        <w:spacing w:line="480" w:lineRule="auto"/>
        <w:rPr>
          <w:rFonts w:ascii="Times New Roman" w:hAnsi="Times New Roman" w:cs="Times New Roman"/>
        </w:rPr>
      </w:pPr>
      <w:r w:rsidRPr="00810710">
        <w:rPr>
          <w:rFonts w:ascii="Times New Roman" w:hAnsi="Times New Roman" w:cs="Times New Roman"/>
        </w:rPr>
        <w:t>In instances of missing data (</w:t>
      </w:r>
      <w:r w:rsidR="00B245FA" w:rsidRPr="00810710">
        <w:rPr>
          <w:rFonts w:ascii="Times New Roman" w:hAnsi="Times New Roman" w:cs="Times New Roman"/>
          <w:i/>
          <w:iCs/>
        </w:rPr>
        <w:t>n</w:t>
      </w:r>
      <w:r w:rsidR="00B245FA" w:rsidRPr="00810710">
        <w:rPr>
          <w:rFonts w:ascii="Times New Roman" w:hAnsi="Times New Roman" w:cs="Times New Roman"/>
        </w:rPr>
        <w:t xml:space="preserve"> </w:t>
      </w:r>
      <w:r w:rsidRPr="00810710">
        <w:rPr>
          <w:rFonts w:ascii="Times New Roman" w:hAnsi="Times New Roman" w:cs="Times New Roman"/>
        </w:rPr>
        <w:t xml:space="preserve">= 0), the sample mean would be calculated. Following assumption testing, a multivariate analysis of variance (MANOVA) of between-subjects will allow us to compare the </w:t>
      </w:r>
      <w:r w:rsidR="00F74E5F" w:rsidRPr="00810710">
        <w:rPr>
          <w:rFonts w:ascii="Times New Roman" w:hAnsi="Times New Roman" w:cs="Times New Roman"/>
        </w:rPr>
        <w:t xml:space="preserve">three levels of the independent variable (degree-type; forensic psychology, criminology, and psychology) against the two dependent variables (ATP score and PS score). </w:t>
      </w:r>
      <w:r w:rsidR="00B245FA" w:rsidRPr="00810710">
        <w:rPr>
          <w:rFonts w:ascii="Times New Roman" w:hAnsi="Times New Roman" w:cs="Times New Roman"/>
        </w:rPr>
        <w:t xml:space="preserve">Owing to </w:t>
      </w:r>
      <w:r w:rsidR="00E4184E" w:rsidRPr="00810710">
        <w:rPr>
          <w:rFonts w:ascii="Times New Roman" w:hAnsi="Times New Roman" w:cs="Times New Roman"/>
          <w:i/>
          <w:iCs/>
        </w:rPr>
        <w:t>S</w:t>
      </w:r>
      <w:r w:rsidR="00A24761" w:rsidRPr="00810710">
        <w:rPr>
          <w:rFonts w:ascii="Times New Roman" w:hAnsi="Times New Roman" w:cs="Times New Roman"/>
          <w:i/>
          <w:iCs/>
        </w:rPr>
        <w:t xml:space="preserve">tudy </w:t>
      </w:r>
      <w:r w:rsidR="00E4184E" w:rsidRPr="00810710">
        <w:rPr>
          <w:rFonts w:ascii="Times New Roman" w:hAnsi="Times New Roman" w:cs="Times New Roman"/>
          <w:i/>
          <w:iCs/>
        </w:rPr>
        <w:t>T</w:t>
      </w:r>
      <w:r w:rsidR="00A24761" w:rsidRPr="00810710">
        <w:rPr>
          <w:rFonts w:ascii="Times New Roman" w:hAnsi="Times New Roman" w:cs="Times New Roman"/>
          <w:i/>
          <w:iCs/>
        </w:rPr>
        <w:t xml:space="preserve">wo </w:t>
      </w:r>
      <w:r w:rsidR="00B245FA" w:rsidRPr="00810710">
        <w:rPr>
          <w:rFonts w:ascii="Times New Roman" w:hAnsi="Times New Roman" w:cs="Times New Roman"/>
        </w:rPr>
        <w:t>being completed by a separate team sub-team, analyses for this study were not pre-registered</w:t>
      </w:r>
      <w:r w:rsidR="00836A06" w:rsidRPr="00810710">
        <w:rPr>
          <w:rFonts w:ascii="Times New Roman" w:hAnsi="Times New Roman" w:cs="Times New Roman"/>
        </w:rPr>
        <w:t>, though we endorse future replications of our findings with such measures in place</w:t>
      </w:r>
      <w:r w:rsidR="00B245FA" w:rsidRPr="00810710">
        <w:rPr>
          <w:rFonts w:ascii="Times New Roman" w:hAnsi="Times New Roman" w:cs="Times New Roman"/>
        </w:rPr>
        <w:t xml:space="preserve">. </w:t>
      </w:r>
    </w:p>
    <w:p w14:paraId="5B4EA365" w14:textId="1D71E1D6" w:rsidR="00F74E5F" w:rsidRPr="00810710" w:rsidRDefault="00F74E5F" w:rsidP="00B92358">
      <w:pPr>
        <w:spacing w:line="480" w:lineRule="auto"/>
        <w:rPr>
          <w:rFonts w:ascii="Times New Roman" w:hAnsi="Times New Roman" w:cs="Times New Roman"/>
        </w:rPr>
      </w:pPr>
    </w:p>
    <w:p w14:paraId="34F18691" w14:textId="77777777" w:rsidR="00366F96" w:rsidRPr="00810710" w:rsidRDefault="00366F96" w:rsidP="00B92358">
      <w:pPr>
        <w:spacing w:line="480" w:lineRule="auto"/>
        <w:rPr>
          <w:rFonts w:ascii="Times New Roman" w:hAnsi="Times New Roman" w:cs="Times New Roman"/>
        </w:rPr>
      </w:pPr>
    </w:p>
    <w:p w14:paraId="7891F106" w14:textId="4D06F8CB" w:rsidR="00F74E5F" w:rsidRPr="00810710" w:rsidRDefault="006A15D7" w:rsidP="00366F96">
      <w:pPr>
        <w:spacing w:line="480" w:lineRule="auto"/>
        <w:jc w:val="center"/>
        <w:rPr>
          <w:rFonts w:ascii="Times New Roman" w:hAnsi="Times New Roman" w:cs="Times New Roman"/>
          <w:b/>
          <w:bCs/>
        </w:rPr>
      </w:pPr>
      <w:r w:rsidRPr="00810710">
        <w:rPr>
          <w:rFonts w:ascii="Times New Roman" w:hAnsi="Times New Roman" w:cs="Times New Roman"/>
          <w:b/>
          <w:bCs/>
        </w:rPr>
        <w:t>6</w:t>
      </w:r>
      <w:r w:rsidR="00BB42BA" w:rsidRPr="00810710">
        <w:rPr>
          <w:rFonts w:ascii="Times New Roman" w:hAnsi="Times New Roman" w:cs="Times New Roman"/>
          <w:b/>
          <w:bCs/>
        </w:rPr>
        <w:t xml:space="preserve">. </w:t>
      </w:r>
      <w:r w:rsidR="00F74E5F" w:rsidRPr="00810710">
        <w:rPr>
          <w:rFonts w:ascii="Times New Roman" w:hAnsi="Times New Roman" w:cs="Times New Roman"/>
          <w:b/>
          <w:bCs/>
        </w:rPr>
        <w:t>STUDY TWO RESULTS</w:t>
      </w:r>
    </w:p>
    <w:p w14:paraId="7DFBB3BD" w14:textId="77777777" w:rsidR="00D70EE1" w:rsidRPr="00810710" w:rsidRDefault="00D70EE1" w:rsidP="00366F96">
      <w:pPr>
        <w:spacing w:line="480" w:lineRule="auto"/>
        <w:jc w:val="center"/>
        <w:rPr>
          <w:rFonts w:ascii="Times New Roman" w:hAnsi="Times New Roman" w:cs="Times New Roman"/>
          <w:b/>
          <w:bCs/>
        </w:rPr>
      </w:pPr>
    </w:p>
    <w:p w14:paraId="6F7CF5BB" w14:textId="79A2DCAF" w:rsidR="00F74E5F" w:rsidRPr="00810710" w:rsidRDefault="00F74E5F" w:rsidP="00B92358">
      <w:pPr>
        <w:spacing w:line="480" w:lineRule="auto"/>
        <w:rPr>
          <w:rFonts w:ascii="Times New Roman" w:hAnsi="Times New Roman" w:cs="Times New Roman"/>
          <w:i/>
          <w:iCs/>
        </w:rPr>
      </w:pPr>
      <w:r w:rsidRPr="00810710">
        <w:rPr>
          <w:rFonts w:ascii="Times New Roman" w:hAnsi="Times New Roman" w:cs="Times New Roman"/>
        </w:rPr>
        <w:t xml:space="preserve">Data met the parametric assumptions for MANOVA, including normality of data distributions and outlier detection across degree group and linearity. The mean numbers of attitudes toward </w:t>
      </w:r>
      <w:r w:rsidR="00C11E75" w:rsidRPr="00810710">
        <w:rPr>
          <w:rFonts w:ascii="Times New Roman" w:hAnsi="Times New Roman" w:cs="Times New Roman"/>
        </w:rPr>
        <w:t>ISCOs</w:t>
      </w:r>
      <w:r w:rsidRPr="00810710">
        <w:rPr>
          <w:rFonts w:ascii="Times New Roman" w:hAnsi="Times New Roman" w:cs="Times New Roman"/>
        </w:rPr>
        <w:t xml:space="preserve"> and punitive attitudes for the three investigated groups, forensic psychology, criminology, and psychology are shown in </w:t>
      </w:r>
      <w:r w:rsidRPr="00810710">
        <w:rPr>
          <w:rFonts w:ascii="Times New Roman" w:hAnsi="Times New Roman" w:cs="Times New Roman"/>
          <w:i/>
          <w:iCs/>
        </w:rPr>
        <w:t xml:space="preserve">Table </w:t>
      </w:r>
      <w:r w:rsidR="00D85DF9" w:rsidRPr="00810710">
        <w:rPr>
          <w:rFonts w:ascii="Times New Roman" w:hAnsi="Times New Roman" w:cs="Times New Roman"/>
          <w:i/>
          <w:iCs/>
        </w:rPr>
        <w:t>2</w:t>
      </w:r>
      <w:r w:rsidRPr="00810710">
        <w:rPr>
          <w:rFonts w:ascii="Times New Roman" w:hAnsi="Times New Roman" w:cs="Times New Roman"/>
          <w:i/>
          <w:iCs/>
        </w:rPr>
        <w:t>.</w:t>
      </w:r>
    </w:p>
    <w:p w14:paraId="61A702B7" w14:textId="5F201021" w:rsidR="00EF6C52" w:rsidRPr="00810710" w:rsidRDefault="00EF6C52" w:rsidP="00B92358">
      <w:pPr>
        <w:spacing w:line="480" w:lineRule="auto"/>
        <w:rPr>
          <w:rFonts w:ascii="Times New Roman" w:hAnsi="Times New Roman" w:cs="Times New Roman"/>
          <w:i/>
          <w:iCs/>
        </w:rPr>
      </w:pPr>
    </w:p>
    <w:p w14:paraId="32F3A43B" w14:textId="0EE08733" w:rsidR="00BB42BA" w:rsidRPr="00810710" w:rsidRDefault="006A15D7" w:rsidP="00B92358">
      <w:pPr>
        <w:spacing w:line="480" w:lineRule="auto"/>
        <w:rPr>
          <w:rFonts w:ascii="Times New Roman" w:hAnsi="Times New Roman" w:cs="Times New Roman"/>
        </w:rPr>
      </w:pPr>
      <w:r w:rsidRPr="00810710">
        <w:rPr>
          <w:rFonts w:ascii="Times New Roman" w:hAnsi="Times New Roman" w:cs="Times New Roman"/>
          <w:b/>
          <w:bCs/>
        </w:rPr>
        <w:t>6</w:t>
      </w:r>
      <w:r w:rsidR="00BB42BA" w:rsidRPr="00810710">
        <w:rPr>
          <w:rFonts w:ascii="Times New Roman" w:hAnsi="Times New Roman" w:cs="Times New Roman"/>
          <w:b/>
          <w:bCs/>
        </w:rPr>
        <w:t>.1.</w:t>
      </w:r>
      <w:r w:rsidR="00BB42BA" w:rsidRPr="00810710">
        <w:rPr>
          <w:rFonts w:ascii="Times New Roman" w:hAnsi="Times New Roman" w:cs="Times New Roman"/>
        </w:rPr>
        <w:t xml:space="preserve"> </w:t>
      </w:r>
      <w:r w:rsidR="00EF6C52" w:rsidRPr="00810710">
        <w:rPr>
          <w:rFonts w:ascii="Times New Roman" w:hAnsi="Times New Roman" w:cs="Times New Roman"/>
          <w:b/>
          <w:bCs/>
        </w:rPr>
        <w:t>Correlational analyses.</w:t>
      </w:r>
      <w:r w:rsidR="00EF6C52" w:rsidRPr="00810710">
        <w:rPr>
          <w:rFonts w:ascii="Times New Roman" w:hAnsi="Times New Roman" w:cs="Times New Roman"/>
        </w:rPr>
        <w:t xml:space="preserve"> </w:t>
      </w:r>
    </w:p>
    <w:p w14:paraId="27DE3EDE" w14:textId="47F03E61" w:rsidR="00EF6C52" w:rsidRPr="00810710" w:rsidRDefault="00EF6C52" w:rsidP="00B92358">
      <w:pPr>
        <w:spacing w:line="480" w:lineRule="auto"/>
        <w:rPr>
          <w:rFonts w:ascii="Times New Roman" w:hAnsi="Times New Roman" w:cs="Times New Roman"/>
        </w:rPr>
      </w:pPr>
      <w:r w:rsidRPr="00810710">
        <w:rPr>
          <w:rFonts w:ascii="Times New Roman" w:hAnsi="Times New Roman" w:cs="Times New Roman"/>
        </w:rPr>
        <w:t>We computed bivariate Pearson correlations between length of education, ATP, and PS scores. ATP scores were negatively correlated with PS scores (</w:t>
      </w:r>
      <w:r w:rsidRPr="00810710">
        <w:rPr>
          <w:rFonts w:ascii="Times New Roman" w:hAnsi="Times New Roman" w:cs="Times New Roman"/>
          <w:i/>
          <w:iCs/>
        </w:rPr>
        <w:t>r</w:t>
      </w:r>
      <w:r w:rsidRPr="00810710">
        <w:rPr>
          <w:rFonts w:ascii="Times New Roman" w:hAnsi="Times New Roman" w:cs="Times New Roman"/>
        </w:rPr>
        <w:t xml:space="preserve"> = -.648, </w:t>
      </w:r>
      <w:r w:rsidRPr="00810710">
        <w:rPr>
          <w:rFonts w:ascii="Times New Roman" w:hAnsi="Times New Roman" w:cs="Times New Roman"/>
          <w:i/>
          <w:iCs/>
        </w:rPr>
        <w:t>p</w:t>
      </w:r>
      <w:r w:rsidRPr="00810710">
        <w:rPr>
          <w:rFonts w:ascii="Times New Roman" w:hAnsi="Times New Roman" w:cs="Times New Roman"/>
        </w:rPr>
        <w:t xml:space="preserve"> &lt; .001), suggesting that positive attitudes toward </w:t>
      </w:r>
      <w:r w:rsidR="00C11E75" w:rsidRPr="00810710">
        <w:rPr>
          <w:rFonts w:ascii="Times New Roman" w:hAnsi="Times New Roman" w:cs="Times New Roman"/>
        </w:rPr>
        <w:t>ISCOs</w:t>
      </w:r>
      <w:r w:rsidRPr="00810710">
        <w:rPr>
          <w:rFonts w:ascii="Times New Roman" w:hAnsi="Times New Roman" w:cs="Times New Roman"/>
        </w:rPr>
        <w:t xml:space="preserve"> are associated with lower punitiveness. It was found that longer length of education was negatively associated with ATP scores (</w:t>
      </w:r>
      <w:r w:rsidRPr="00810710">
        <w:rPr>
          <w:rFonts w:ascii="Times New Roman" w:hAnsi="Times New Roman" w:cs="Times New Roman"/>
          <w:i/>
          <w:iCs/>
        </w:rPr>
        <w:t>r</w:t>
      </w:r>
      <w:r w:rsidRPr="00810710">
        <w:rPr>
          <w:rFonts w:ascii="Times New Roman" w:hAnsi="Times New Roman" w:cs="Times New Roman"/>
        </w:rPr>
        <w:t xml:space="preserve"> = -.215, </w:t>
      </w:r>
      <w:r w:rsidRPr="00810710">
        <w:rPr>
          <w:rFonts w:ascii="Times New Roman" w:hAnsi="Times New Roman" w:cs="Times New Roman"/>
          <w:i/>
          <w:iCs/>
        </w:rPr>
        <w:t>p</w:t>
      </w:r>
      <w:r w:rsidRPr="00810710">
        <w:rPr>
          <w:rFonts w:ascii="Times New Roman" w:hAnsi="Times New Roman" w:cs="Times New Roman"/>
        </w:rPr>
        <w:t xml:space="preserve"> = .003), and positively associated with PS scores (</w:t>
      </w:r>
      <w:r w:rsidRPr="00810710">
        <w:rPr>
          <w:rFonts w:ascii="Times New Roman" w:hAnsi="Times New Roman" w:cs="Times New Roman"/>
          <w:i/>
          <w:iCs/>
        </w:rPr>
        <w:t>r</w:t>
      </w:r>
      <w:r w:rsidRPr="00810710">
        <w:rPr>
          <w:rFonts w:ascii="Times New Roman" w:hAnsi="Times New Roman" w:cs="Times New Roman"/>
        </w:rPr>
        <w:t xml:space="preserve"> = .162, </w:t>
      </w:r>
      <w:r w:rsidRPr="00810710">
        <w:rPr>
          <w:rFonts w:ascii="Times New Roman" w:hAnsi="Times New Roman" w:cs="Times New Roman"/>
          <w:i/>
          <w:iCs/>
        </w:rPr>
        <w:t>p</w:t>
      </w:r>
      <w:r w:rsidRPr="00810710">
        <w:rPr>
          <w:rFonts w:ascii="Times New Roman" w:hAnsi="Times New Roman" w:cs="Times New Roman"/>
        </w:rPr>
        <w:t xml:space="preserve"> = .028), suggesting students </w:t>
      </w:r>
      <w:r w:rsidRPr="00810710">
        <w:rPr>
          <w:rFonts w:ascii="Times New Roman" w:hAnsi="Times New Roman" w:cs="Times New Roman"/>
        </w:rPr>
        <w:lastRenderedPageBreak/>
        <w:t xml:space="preserve">reporting longer periods of time in education showed more punitive attitudes and less positive views toward </w:t>
      </w:r>
      <w:r w:rsidR="00C11E75" w:rsidRPr="00810710">
        <w:rPr>
          <w:rFonts w:ascii="Times New Roman" w:hAnsi="Times New Roman" w:cs="Times New Roman"/>
        </w:rPr>
        <w:t>ISCOs.</w:t>
      </w:r>
      <w:r w:rsidRPr="00810710">
        <w:rPr>
          <w:rFonts w:ascii="Times New Roman" w:hAnsi="Times New Roman" w:cs="Times New Roman"/>
        </w:rPr>
        <w:t xml:space="preserve"> </w:t>
      </w:r>
    </w:p>
    <w:p w14:paraId="23CB929B" w14:textId="77777777" w:rsidR="00A9364C" w:rsidRPr="00810710" w:rsidRDefault="00A9364C" w:rsidP="00B92358">
      <w:pPr>
        <w:spacing w:line="480" w:lineRule="auto"/>
        <w:rPr>
          <w:rFonts w:ascii="Times New Roman" w:hAnsi="Times New Roman" w:cs="Times New Roman"/>
          <w:b/>
          <w:bCs/>
        </w:rPr>
      </w:pPr>
    </w:p>
    <w:p w14:paraId="7573EE45" w14:textId="1393AFCA" w:rsidR="00EF6C52" w:rsidRPr="00810710" w:rsidRDefault="00EF6C52" w:rsidP="00B92358">
      <w:pPr>
        <w:spacing w:line="480" w:lineRule="auto"/>
        <w:rPr>
          <w:rFonts w:ascii="Times New Roman" w:hAnsi="Times New Roman" w:cs="Times New Roman"/>
        </w:rPr>
      </w:pPr>
      <w:r w:rsidRPr="00810710">
        <w:rPr>
          <w:rFonts w:ascii="Times New Roman" w:hAnsi="Times New Roman" w:cs="Times New Roman"/>
          <w:b/>
          <w:bCs/>
        </w:rPr>
        <w:t xml:space="preserve">Table </w:t>
      </w:r>
      <w:r w:rsidR="00D85DF9" w:rsidRPr="00810710">
        <w:rPr>
          <w:rFonts w:ascii="Times New Roman" w:hAnsi="Times New Roman" w:cs="Times New Roman"/>
          <w:b/>
          <w:bCs/>
        </w:rPr>
        <w:t>2</w:t>
      </w:r>
      <w:r w:rsidRPr="00810710">
        <w:rPr>
          <w:rFonts w:ascii="Times New Roman" w:hAnsi="Times New Roman" w:cs="Times New Roman"/>
          <w:b/>
          <w:bCs/>
        </w:rPr>
        <w:t>.</w:t>
      </w:r>
    </w:p>
    <w:p w14:paraId="378908B9" w14:textId="15DB89E8" w:rsidR="00EF6C52" w:rsidRPr="00810710" w:rsidRDefault="00EF6C52" w:rsidP="00B92358">
      <w:pPr>
        <w:spacing w:line="480" w:lineRule="auto"/>
        <w:rPr>
          <w:rFonts w:ascii="Times New Roman" w:hAnsi="Times New Roman" w:cs="Times New Roman"/>
        </w:rPr>
      </w:pPr>
      <w:r w:rsidRPr="00810710">
        <w:rPr>
          <w:rFonts w:ascii="Times New Roman" w:hAnsi="Times New Roman" w:cs="Times New Roman"/>
        </w:rPr>
        <w:t xml:space="preserve">Mean numbers of attitudes toward </w:t>
      </w:r>
      <w:r w:rsidR="00C11E75" w:rsidRPr="00810710">
        <w:rPr>
          <w:rFonts w:ascii="Times New Roman" w:hAnsi="Times New Roman" w:cs="Times New Roman"/>
        </w:rPr>
        <w:t>prisoners</w:t>
      </w:r>
      <w:r w:rsidRPr="00810710">
        <w:rPr>
          <w:rFonts w:ascii="Times New Roman" w:hAnsi="Times New Roman" w:cs="Times New Roman"/>
        </w:rPr>
        <w:t xml:space="preserve"> and punitive attitudes (with standard deviations) in each university course group.</w:t>
      </w:r>
    </w:p>
    <w:p w14:paraId="4FBEA3EA" w14:textId="5D17E36F" w:rsidR="00DE6BEA" w:rsidRPr="00810710" w:rsidRDefault="00DE6BEA" w:rsidP="00B92358">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2254"/>
        <w:gridCol w:w="2254"/>
        <w:gridCol w:w="2254"/>
        <w:gridCol w:w="2254"/>
      </w:tblGrid>
      <w:tr w:rsidR="00DE6BEA" w:rsidRPr="00810710" w14:paraId="795DA3AB" w14:textId="77777777" w:rsidTr="00A63F83">
        <w:tc>
          <w:tcPr>
            <w:tcW w:w="2254" w:type="dxa"/>
            <w:tcBorders>
              <w:top w:val="single" w:sz="12" w:space="0" w:color="auto"/>
              <w:left w:val="nil"/>
              <w:bottom w:val="nil"/>
              <w:right w:val="nil"/>
            </w:tcBorders>
          </w:tcPr>
          <w:p w14:paraId="72232992" w14:textId="77777777" w:rsidR="00DE6BEA" w:rsidRPr="00810710" w:rsidRDefault="00DE6BEA" w:rsidP="00DE6BEA">
            <w:pPr>
              <w:rPr>
                <w:rFonts w:ascii="Times New Roman" w:hAnsi="Times New Roman" w:cs="Times New Roman"/>
              </w:rPr>
            </w:pPr>
          </w:p>
        </w:tc>
        <w:tc>
          <w:tcPr>
            <w:tcW w:w="2254" w:type="dxa"/>
            <w:tcBorders>
              <w:top w:val="single" w:sz="12" w:space="0" w:color="auto"/>
              <w:left w:val="nil"/>
              <w:right w:val="nil"/>
            </w:tcBorders>
          </w:tcPr>
          <w:p w14:paraId="49FEBFF2" w14:textId="54AB9F38" w:rsidR="00DE6BEA" w:rsidRPr="00810710" w:rsidRDefault="00DE6BEA" w:rsidP="00DE6BEA">
            <w:pPr>
              <w:jc w:val="center"/>
              <w:rPr>
                <w:rFonts w:ascii="Times New Roman" w:hAnsi="Times New Roman" w:cs="Times New Roman"/>
              </w:rPr>
            </w:pPr>
            <w:r w:rsidRPr="00810710">
              <w:rPr>
                <w:rFonts w:ascii="Times New Roman" w:hAnsi="Times New Roman" w:cs="Times New Roman"/>
              </w:rPr>
              <w:t>Forensic Psychology</w:t>
            </w:r>
          </w:p>
        </w:tc>
        <w:tc>
          <w:tcPr>
            <w:tcW w:w="2254" w:type="dxa"/>
            <w:tcBorders>
              <w:top w:val="single" w:sz="12" w:space="0" w:color="auto"/>
              <w:left w:val="nil"/>
              <w:right w:val="nil"/>
            </w:tcBorders>
          </w:tcPr>
          <w:p w14:paraId="4D169522" w14:textId="3E224A57" w:rsidR="00DE6BEA" w:rsidRPr="00810710" w:rsidRDefault="00DE6BEA" w:rsidP="00DE6BEA">
            <w:pPr>
              <w:jc w:val="center"/>
              <w:rPr>
                <w:rFonts w:ascii="Times New Roman" w:hAnsi="Times New Roman" w:cs="Times New Roman"/>
              </w:rPr>
            </w:pPr>
            <w:r w:rsidRPr="00810710">
              <w:rPr>
                <w:rFonts w:ascii="Times New Roman" w:hAnsi="Times New Roman" w:cs="Times New Roman"/>
              </w:rPr>
              <w:t>Criminology</w:t>
            </w:r>
          </w:p>
        </w:tc>
        <w:tc>
          <w:tcPr>
            <w:tcW w:w="2254" w:type="dxa"/>
            <w:tcBorders>
              <w:top w:val="single" w:sz="12" w:space="0" w:color="auto"/>
              <w:left w:val="nil"/>
              <w:right w:val="nil"/>
            </w:tcBorders>
          </w:tcPr>
          <w:p w14:paraId="76641A9B" w14:textId="524F3E37" w:rsidR="00DE6BEA" w:rsidRPr="00810710" w:rsidRDefault="00DE6BEA" w:rsidP="00DE6BEA">
            <w:pPr>
              <w:jc w:val="center"/>
              <w:rPr>
                <w:rFonts w:ascii="Times New Roman" w:hAnsi="Times New Roman" w:cs="Times New Roman"/>
              </w:rPr>
            </w:pPr>
            <w:r w:rsidRPr="00810710">
              <w:rPr>
                <w:rFonts w:ascii="Times New Roman" w:hAnsi="Times New Roman" w:cs="Times New Roman"/>
              </w:rPr>
              <w:t>Psychology</w:t>
            </w:r>
          </w:p>
        </w:tc>
      </w:tr>
      <w:tr w:rsidR="00DE6BEA" w:rsidRPr="00810710" w14:paraId="32992EE5" w14:textId="77777777" w:rsidTr="00A63F83">
        <w:tc>
          <w:tcPr>
            <w:tcW w:w="2254" w:type="dxa"/>
            <w:tcBorders>
              <w:top w:val="nil"/>
              <w:left w:val="nil"/>
              <w:bottom w:val="nil"/>
              <w:right w:val="nil"/>
            </w:tcBorders>
          </w:tcPr>
          <w:p w14:paraId="185CBE9A" w14:textId="3DD7A9B2" w:rsidR="00DE6BEA" w:rsidRPr="00810710" w:rsidRDefault="00DE6BEA" w:rsidP="00A63F83">
            <w:pPr>
              <w:jc w:val="center"/>
              <w:rPr>
                <w:rFonts w:ascii="Times New Roman" w:hAnsi="Times New Roman" w:cs="Times New Roman"/>
              </w:rPr>
            </w:pPr>
            <w:r w:rsidRPr="00810710">
              <w:rPr>
                <w:rFonts w:ascii="Times New Roman" w:hAnsi="Times New Roman" w:cs="Times New Roman"/>
              </w:rPr>
              <w:t xml:space="preserve">Attitudes Towards </w:t>
            </w:r>
            <w:r w:rsidR="00C11E75" w:rsidRPr="00810710">
              <w:rPr>
                <w:rFonts w:ascii="Times New Roman" w:hAnsi="Times New Roman" w:cs="Times New Roman"/>
              </w:rPr>
              <w:t>Prisoners</w:t>
            </w:r>
            <w:r w:rsidRPr="00810710">
              <w:rPr>
                <w:rFonts w:ascii="Times New Roman" w:hAnsi="Times New Roman" w:cs="Times New Roman"/>
              </w:rPr>
              <w:t xml:space="preserve"> (ATP)</w:t>
            </w:r>
          </w:p>
        </w:tc>
        <w:tc>
          <w:tcPr>
            <w:tcW w:w="2254" w:type="dxa"/>
            <w:tcBorders>
              <w:left w:val="nil"/>
              <w:bottom w:val="nil"/>
              <w:right w:val="nil"/>
            </w:tcBorders>
          </w:tcPr>
          <w:p w14:paraId="3908C794" w14:textId="0031A8C2" w:rsidR="00DE6BEA" w:rsidRPr="00810710" w:rsidRDefault="00DE6BEA" w:rsidP="00DE6BEA">
            <w:pPr>
              <w:jc w:val="center"/>
              <w:rPr>
                <w:rFonts w:ascii="Times New Roman" w:hAnsi="Times New Roman" w:cs="Times New Roman"/>
                <w:sz w:val="20"/>
                <w:szCs w:val="20"/>
              </w:rPr>
            </w:pPr>
            <w:r w:rsidRPr="00810710">
              <w:rPr>
                <w:rFonts w:ascii="Times New Roman" w:hAnsi="Times New Roman" w:cs="Times New Roman"/>
                <w:sz w:val="20"/>
                <w:szCs w:val="20"/>
              </w:rPr>
              <w:t>140. 43 (13.31)</w:t>
            </w:r>
          </w:p>
        </w:tc>
        <w:tc>
          <w:tcPr>
            <w:tcW w:w="2254" w:type="dxa"/>
            <w:tcBorders>
              <w:left w:val="nil"/>
              <w:bottom w:val="nil"/>
              <w:right w:val="nil"/>
            </w:tcBorders>
          </w:tcPr>
          <w:p w14:paraId="20DD43FF" w14:textId="6C3A88BB" w:rsidR="00DE6BEA" w:rsidRPr="00810710" w:rsidRDefault="00DE6BEA" w:rsidP="00DE6BEA">
            <w:pPr>
              <w:jc w:val="center"/>
              <w:rPr>
                <w:rFonts w:ascii="Times New Roman" w:hAnsi="Times New Roman" w:cs="Times New Roman"/>
                <w:sz w:val="20"/>
                <w:szCs w:val="20"/>
              </w:rPr>
            </w:pPr>
            <w:r w:rsidRPr="00810710">
              <w:rPr>
                <w:rFonts w:ascii="Times New Roman" w:hAnsi="Times New Roman" w:cs="Times New Roman"/>
                <w:sz w:val="20"/>
                <w:szCs w:val="20"/>
              </w:rPr>
              <w:t>119.18 (16.46)</w:t>
            </w:r>
          </w:p>
        </w:tc>
        <w:tc>
          <w:tcPr>
            <w:tcW w:w="2254" w:type="dxa"/>
            <w:tcBorders>
              <w:left w:val="nil"/>
              <w:bottom w:val="nil"/>
              <w:right w:val="nil"/>
            </w:tcBorders>
          </w:tcPr>
          <w:p w14:paraId="63864F32" w14:textId="05D9ECE0" w:rsidR="00DE6BEA" w:rsidRPr="00810710" w:rsidRDefault="00DE6BEA" w:rsidP="00DE6BEA">
            <w:pPr>
              <w:jc w:val="center"/>
              <w:rPr>
                <w:rFonts w:ascii="Times New Roman" w:hAnsi="Times New Roman" w:cs="Times New Roman"/>
                <w:sz w:val="20"/>
                <w:szCs w:val="20"/>
              </w:rPr>
            </w:pPr>
            <w:r w:rsidRPr="00810710">
              <w:rPr>
                <w:rFonts w:ascii="Times New Roman" w:hAnsi="Times New Roman" w:cs="Times New Roman"/>
                <w:sz w:val="20"/>
                <w:szCs w:val="20"/>
              </w:rPr>
              <w:t>125.09 (15.73)</w:t>
            </w:r>
          </w:p>
        </w:tc>
      </w:tr>
      <w:tr w:rsidR="00DE6BEA" w:rsidRPr="00810710" w14:paraId="4C25111D" w14:textId="77777777" w:rsidTr="00A63F83">
        <w:tc>
          <w:tcPr>
            <w:tcW w:w="2254" w:type="dxa"/>
            <w:tcBorders>
              <w:top w:val="nil"/>
              <w:left w:val="nil"/>
              <w:bottom w:val="single" w:sz="12" w:space="0" w:color="auto"/>
              <w:right w:val="nil"/>
            </w:tcBorders>
          </w:tcPr>
          <w:p w14:paraId="39A8D917" w14:textId="13625BA0" w:rsidR="00DE6BEA" w:rsidRPr="00810710" w:rsidRDefault="00DE6BEA" w:rsidP="00A63F83">
            <w:pPr>
              <w:jc w:val="center"/>
              <w:rPr>
                <w:rFonts w:ascii="Times New Roman" w:hAnsi="Times New Roman" w:cs="Times New Roman"/>
              </w:rPr>
            </w:pPr>
            <w:r w:rsidRPr="00810710">
              <w:rPr>
                <w:rFonts w:ascii="Times New Roman" w:hAnsi="Times New Roman" w:cs="Times New Roman"/>
              </w:rPr>
              <w:t>Punitiveness Scale (PS)</w:t>
            </w:r>
          </w:p>
        </w:tc>
        <w:tc>
          <w:tcPr>
            <w:tcW w:w="2254" w:type="dxa"/>
            <w:tcBorders>
              <w:top w:val="nil"/>
              <w:left w:val="nil"/>
              <w:bottom w:val="single" w:sz="12" w:space="0" w:color="auto"/>
              <w:right w:val="nil"/>
            </w:tcBorders>
          </w:tcPr>
          <w:p w14:paraId="1D9D0F4A" w14:textId="22D48BC2" w:rsidR="00DE6BEA" w:rsidRPr="00810710" w:rsidRDefault="00DE6BEA" w:rsidP="00DE6BEA">
            <w:pPr>
              <w:jc w:val="center"/>
              <w:rPr>
                <w:rFonts w:ascii="Times New Roman" w:hAnsi="Times New Roman" w:cs="Times New Roman"/>
                <w:sz w:val="20"/>
                <w:szCs w:val="20"/>
              </w:rPr>
            </w:pPr>
            <w:r w:rsidRPr="00810710">
              <w:rPr>
                <w:rFonts w:ascii="Times New Roman" w:hAnsi="Times New Roman" w:cs="Times New Roman"/>
                <w:sz w:val="20"/>
                <w:szCs w:val="20"/>
              </w:rPr>
              <w:t>37.62 (3.24)</w:t>
            </w:r>
          </w:p>
        </w:tc>
        <w:tc>
          <w:tcPr>
            <w:tcW w:w="2254" w:type="dxa"/>
            <w:tcBorders>
              <w:top w:val="nil"/>
              <w:left w:val="nil"/>
              <w:bottom w:val="single" w:sz="12" w:space="0" w:color="auto"/>
              <w:right w:val="nil"/>
            </w:tcBorders>
          </w:tcPr>
          <w:p w14:paraId="2D604BBF" w14:textId="40D41468" w:rsidR="00DE6BEA" w:rsidRPr="00810710" w:rsidRDefault="00DE6BEA" w:rsidP="00DE6BEA">
            <w:pPr>
              <w:jc w:val="center"/>
              <w:rPr>
                <w:rFonts w:ascii="Times New Roman" w:hAnsi="Times New Roman" w:cs="Times New Roman"/>
                <w:sz w:val="20"/>
                <w:szCs w:val="20"/>
              </w:rPr>
            </w:pPr>
            <w:r w:rsidRPr="00810710">
              <w:rPr>
                <w:rFonts w:ascii="Times New Roman" w:hAnsi="Times New Roman" w:cs="Times New Roman"/>
                <w:sz w:val="20"/>
                <w:szCs w:val="20"/>
              </w:rPr>
              <w:t>65.28 (26.02)</w:t>
            </w:r>
          </w:p>
        </w:tc>
        <w:tc>
          <w:tcPr>
            <w:tcW w:w="2254" w:type="dxa"/>
            <w:tcBorders>
              <w:top w:val="nil"/>
              <w:left w:val="nil"/>
              <w:bottom w:val="single" w:sz="12" w:space="0" w:color="auto"/>
              <w:right w:val="nil"/>
            </w:tcBorders>
          </w:tcPr>
          <w:p w14:paraId="6246AB43" w14:textId="0E4D31CB" w:rsidR="00DE6BEA" w:rsidRPr="00810710" w:rsidRDefault="00DE6BEA" w:rsidP="00DE6BEA">
            <w:pPr>
              <w:jc w:val="center"/>
              <w:rPr>
                <w:rFonts w:ascii="Times New Roman" w:hAnsi="Times New Roman" w:cs="Times New Roman"/>
                <w:sz w:val="20"/>
                <w:szCs w:val="20"/>
              </w:rPr>
            </w:pPr>
            <w:r w:rsidRPr="00810710">
              <w:rPr>
                <w:rFonts w:ascii="Times New Roman" w:hAnsi="Times New Roman" w:cs="Times New Roman"/>
                <w:sz w:val="20"/>
                <w:szCs w:val="20"/>
              </w:rPr>
              <w:t>61.44 (26.49</w:t>
            </w:r>
            <w:r w:rsidR="007B264D" w:rsidRPr="00810710">
              <w:rPr>
                <w:rFonts w:ascii="Times New Roman" w:hAnsi="Times New Roman" w:cs="Times New Roman"/>
                <w:sz w:val="20"/>
                <w:szCs w:val="20"/>
              </w:rPr>
              <w:t>)</w:t>
            </w:r>
          </w:p>
        </w:tc>
      </w:tr>
    </w:tbl>
    <w:p w14:paraId="787CEE5D" w14:textId="208B90E5" w:rsidR="00DE6BEA" w:rsidRPr="00810710" w:rsidRDefault="00DE6BEA" w:rsidP="00B92358">
      <w:pPr>
        <w:spacing w:line="480" w:lineRule="auto"/>
        <w:rPr>
          <w:rFonts w:ascii="Times New Roman" w:hAnsi="Times New Roman" w:cs="Times New Roman"/>
        </w:rPr>
      </w:pPr>
    </w:p>
    <w:p w14:paraId="25427351" w14:textId="77777777" w:rsidR="00BB42BA" w:rsidRPr="00810710" w:rsidRDefault="00BB42BA" w:rsidP="00B92358">
      <w:pPr>
        <w:spacing w:line="480" w:lineRule="auto"/>
        <w:rPr>
          <w:rFonts w:ascii="Times New Roman" w:hAnsi="Times New Roman" w:cs="Times New Roman"/>
        </w:rPr>
      </w:pPr>
    </w:p>
    <w:p w14:paraId="354E62E0" w14:textId="23AF156E" w:rsidR="00BB42BA" w:rsidRPr="00810710" w:rsidRDefault="006A15D7" w:rsidP="00B92358">
      <w:pPr>
        <w:spacing w:line="480" w:lineRule="auto"/>
        <w:rPr>
          <w:rFonts w:ascii="Times New Roman" w:hAnsi="Times New Roman" w:cs="Times New Roman"/>
        </w:rPr>
      </w:pPr>
      <w:r w:rsidRPr="00810710">
        <w:rPr>
          <w:rFonts w:ascii="Times New Roman" w:hAnsi="Times New Roman" w:cs="Times New Roman"/>
          <w:b/>
          <w:bCs/>
        </w:rPr>
        <w:t>6</w:t>
      </w:r>
      <w:r w:rsidR="00BB42BA" w:rsidRPr="00810710">
        <w:rPr>
          <w:rFonts w:ascii="Times New Roman" w:hAnsi="Times New Roman" w:cs="Times New Roman"/>
          <w:b/>
          <w:bCs/>
        </w:rPr>
        <w:t xml:space="preserve">.2. </w:t>
      </w:r>
      <w:r w:rsidR="0094484D" w:rsidRPr="00810710">
        <w:rPr>
          <w:rFonts w:ascii="Times New Roman" w:hAnsi="Times New Roman" w:cs="Times New Roman"/>
          <w:b/>
          <w:bCs/>
        </w:rPr>
        <w:t>Multivariate analysis of variance.</w:t>
      </w:r>
      <w:r w:rsidR="0094484D" w:rsidRPr="00810710">
        <w:rPr>
          <w:rFonts w:ascii="Times New Roman" w:hAnsi="Times New Roman" w:cs="Times New Roman"/>
        </w:rPr>
        <w:t xml:space="preserve"> </w:t>
      </w:r>
    </w:p>
    <w:p w14:paraId="29B73826" w14:textId="76E0265A" w:rsidR="00170599" w:rsidRPr="00810710" w:rsidRDefault="005E7CB7" w:rsidP="00B92358">
      <w:pPr>
        <w:spacing w:line="480" w:lineRule="auto"/>
        <w:rPr>
          <w:rFonts w:ascii="Times New Roman" w:hAnsi="Times New Roman" w:cs="Times New Roman"/>
          <w:shd w:val="clear" w:color="auto" w:fill="FCFCFC"/>
        </w:rPr>
      </w:pPr>
      <w:r w:rsidRPr="00810710">
        <w:rPr>
          <w:rFonts w:ascii="Times New Roman" w:hAnsi="Times New Roman" w:cs="Times New Roman"/>
        </w:rPr>
        <w:t xml:space="preserve">Differences between degree groups (forensic psychology, criminology, and psychology) were analysed using a one-way between-groups multivariate analysis of variance (MANOVA) with the dependent variables being total scores of the ATP and PS. </w:t>
      </w:r>
      <w:r w:rsidR="00141F02" w:rsidRPr="00810710">
        <w:rPr>
          <w:rFonts w:ascii="Times New Roman" w:hAnsi="Times New Roman" w:cs="Times New Roman"/>
        </w:rPr>
        <w:t>Pillai’s trace demonstrated a</w:t>
      </w:r>
      <w:r w:rsidRPr="00810710">
        <w:rPr>
          <w:rFonts w:ascii="Times New Roman" w:hAnsi="Times New Roman" w:cs="Times New Roman"/>
        </w:rPr>
        <w:t xml:space="preserve"> statistically significant difference between degree group on combined dependent variables</w:t>
      </w:r>
      <w:r w:rsidR="00141F02" w:rsidRPr="00810710">
        <w:rPr>
          <w:rFonts w:ascii="Times New Roman" w:hAnsi="Times New Roman" w:cs="Times New Roman"/>
        </w:rPr>
        <w:t xml:space="preserve"> (</w:t>
      </w:r>
      <w:r w:rsidR="00141F02" w:rsidRPr="00810710">
        <w:rPr>
          <w:rFonts w:ascii="Times New Roman" w:hAnsi="Times New Roman" w:cs="Times New Roman"/>
          <w:i/>
          <w:iCs/>
        </w:rPr>
        <w:t>V</w:t>
      </w:r>
      <w:r w:rsidR="00141F02" w:rsidRPr="00810710">
        <w:rPr>
          <w:rFonts w:ascii="Times New Roman" w:hAnsi="Times New Roman" w:cs="Times New Roman"/>
        </w:rPr>
        <w:t xml:space="preserve"> = .275, </w:t>
      </w:r>
      <w:proofErr w:type="gramStart"/>
      <w:r w:rsidR="00141F02" w:rsidRPr="00810710">
        <w:rPr>
          <w:rFonts w:ascii="Times New Roman" w:hAnsi="Times New Roman" w:cs="Times New Roman"/>
          <w:i/>
          <w:iCs/>
        </w:rPr>
        <w:t>F</w:t>
      </w:r>
      <w:r w:rsidR="00141F02" w:rsidRPr="00810710">
        <w:rPr>
          <w:rFonts w:ascii="Times New Roman" w:hAnsi="Times New Roman" w:cs="Times New Roman"/>
        </w:rPr>
        <w:t>(</w:t>
      </w:r>
      <w:proofErr w:type="gramEnd"/>
      <w:r w:rsidR="00141F02" w:rsidRPr="00810710">
        <w:rPr>
          <w:rFonts w:ascii="Times New Roman" w:hAnsi="Times New Roman" w:cs="Times New Roman"/>
        </w:rPr>
        <w:t xml:space="preserve">4, 360) = 14.363, </w:t>
      </w:r>
      <w:r w:rsidR="00141F02" w:rsidRPr="00810710">
        <w:rPr>
          <w:rFonts w:ascii="Times New Roman" w:hAnsi="Times New Roman" w:cs="Times New Roman"/>
          <w:i/>
          <w:iCs/>
        </w:rPr>
        <w:t>p</w:t>
      </w:r>
      <w:r w:rsidR="00141F02" w:rsidRPr="00810710">
        <w:rPr>
          <w:rFonts w:ascii="Times New Roman" w:hAnsi="Times New Roman" w:cs="Times New Roman"/>
        </w:rPr>
        <w:t xml:space="preserve"> &lt; .001, η</w:t>
      </w:r>
      <w:r w:rsidR="00141F02" w:rsidRPr="00810710">
        <w:rPr>
          <w:rFonts w:ascii="Times New Roman" w:hAnsi="Times New Roman" w:cs="Times New Roman"/>
          <w:vertAlign w:val="subscript"/>
        </w:rPr>
        <w:t>p</w:t>
      </w:r>
      <w:r w:rsidR="00141F02" w:rsidRPr="00810710">
        <w:rPr>
          <w:rFonts w:ascii="Times New Roman" w:hAnsi="Times New Roman" w:cs="Times New Roman"/>
          <w:vertAlign w:val="superscript"/>
        </w:rPr>
        <w:t xml:space="preserve">2  </w:t>
      </w:r>
      <w:r w:rsidR="00141F02" w:rsidRPr="00810710">
        <w:rPr>
          <w:rFonts w:ascii="Times New Roman" w:hAnsi="Times New Roman" w:cs="Times New Roman"/>
          <w:shd w:val="clear" w:color="auto" w:fill="FCFCFC"/>
        </w:rPr>
        <w:t>= .138</w:t>
      </w:r>
      <w:r w:rsidR="00141F02" w:rsidRPr="00810710">
        <w:rPr>
          <w:rFonts w:ascii="Times New Roman" w:hAnsi="Times New Roman" w:cs="Times New Roman"/>
        </w:rPr>
        <w:t>). To</w:t>
      </w:r>
      <w:r w:rsidR="00170599" w:rsidRPr="00810710">
        <w:rPr>
          <w:rFonts w:ascii="Times New Roman" w:hAnsi="Times New Roman" w:cs="Times New Roman"/>
          <w:shd w:val="clear" w:color="auto" w:fill="FCFCFC"/>
        </w:rPr>
        <w:t xml:space="preserve"> investigate the difference between the two dependent variables separately, a Bonferroni-adjusted alpha was used </w:t>
      </w:r>
      <w:r w:rsidR="00170599" w:rsidRPr="00810710">
        <w:rPr>
          <w:rFonts w:ascii="Times New Roman" w:hAnsi="Times New Roman" w:cs="Times New Roman"/>
        </w:rPr>
        <w:t>(</w:t>
      </w:r>
      <w:r w:rsidR="00170599" w:rsidRPr="00810710">
        <w:rPr>
          <w:rFonts w:ascii="Times New Roman" w:hAnsi="Times New Roman" w:cs="Times New Roman"/>
          <w:i/>
          <w:iCs/>
        </w:rPr>
        <w:t>α</w:t>
      </w:r>
      <w:r w:rsidR="00170599" w:rsidRPr="00810710">
        <w:rPr>
          <w:rFonts w:ascii="Times New Roman" w:hAnsi="Times New Roman" w:cs="Times New Roman"/>
        </w:rPr>
        <w:t xml:space="preserve"> = .025). Results indicated significant differences for both Attitudes Towards </w:t>
      </w:r>
      <w:r w:rsidR="00C11E75" w:rsidRPr="00810710">
        <w:rPr>
          <w:rFonts w:ascii="Times New Roman" w:hAnsi="Times New Roman" w:cs="Times New Roman"/>
        </w:rPr>
        <w:t>Prisoners</w:t>
      </w:r>
      <w:r w:rsidR="00170599" w:rsidRPr="00810710">
        <w:rPr>
          <w:rFonts w:ascii="Times New Roman" w:hAnsi="Times New Roman" w:cs="Times New Roman"/>
        </w:rPr>
        <w:t xml:space="preserve"> (</w:t>
      </w:r>
      <w:proofErr w:type="gramStart"/>
      <w:r w:rsidR="00170599" w:rsidRPr="00810710">
        <w:rPr>
          <w:rFonts w:ascii="Times New Roman" w:hAnsi="Times New Roman" w:cs="Times New Roman"/>
          <w:i/>
          <w:iCs/>
        </w:rPr>
        <w:t>F</w:t>
      </w:r>
      <w:r w:rsidR="00170599" w:rsidRPr="00810710">
        <w:rPr>
          <w:rFonts w:ascii="Times New Roman" w:hAnsi="Times New Roman" w:cs="Times New Roman"/>
        </w:rPr>
        <w:t>(</w:t>
      </w:r>
      <w:proofErr w:type="gramEnd"/>
      <w:r w:rsidR="00170599" w:rsidRPr="00810710">
        <w:rPr>
          <w:rFonts w:ascii="Times New Roman" w:hAnsi="Times New Roman" w:cs="Times New Roman"/>
        </w:rPr>
        <w:t xml:space="preserve">2, 180) = 30.402, </w:t>
      </w:r>
      <w:r w:rsidR="00170599" w:rsidRPr="00810710">
        <w:rPr>
          <w:rFonts w:ascii="Times New Roman" w:hAnsi="Times New Roman" w:cs="Times New Roman"/>
          <w:i/>
          <w:iCs/>
        </w:rPr>
        <w:t>p</w:t>
      </w:r>
      <w:r w:rsidR="00170599" w:rsidRPr="00810710">
        <w:rPr>
          <w:rFonts w:ascii="Times New Roman" w:hAnsi="Times New Roman" w:cs="Times New Roman"/>
        </w:rPr>
        <w:t xml:space="preserve"> &lt; .001, η</w:t>
      </w:r>
      <w:r w:rsidR="00170599" w:rsidRPr="00810710">
        <w:rPr>
          <w:rFonts w:ascii="Times New Roman" w:hAnsi="Times New Roman" w:cs="Times New Roman"/>
          <w:vertAlign w:val="subscript"/>
        </w:rPr>
        <w:t>p</w:t>
      </w:r>
      <w:r w:rsidR="00170599" w:rsidRPr="00810710">
        <w:rPr>
          <w:rFonts w:ascii="Times New Roman" w:hAnsi="Times New Roman" w:cs="Times New Roman"/>
          <w:vertAlign w:val="superscript"/>
        </w:rPr>
        <w:t xml:space="preserve">2  </w:t>
      </w:r>
      <w:r w:rsidR="00170599" w:rsidRPr="00810710">
        <w:rPr>
          <w:rFonts w:ascii="Times New Roman" w:hAnsi="Times New Roman" w:cs="Times New Roman"/>
          <w:shd w:val="clear" w:color="auto" w:fill="FCFCFC"/>
        </w:rPr>
        <w:t>= .253) and punitive attitudes (</w:t>
      </w:r>
      <w:r w:rsidR="00170599" w:rsidRPr="00810710">
        <w:rPr>
          <w:rFonts w:ascii="Times New Roman" w:hAnsi="Times New Roman" w:cs="Times New Roman"/>
          <w:i/>
          <w:iCs/>
          <w:shd w:val="clear" w:color="auto" w:fill="FCFCFC"/>
        </w:rPr>
        <w:t>F</w:t>
      </w:r>
      <w:r w:rsidR="00170599" w:rsidRPr="00810710">
        <w:rPr>
          <w:rFonts w:ascii="Times New Roman" w:hAnsi="Times New Roman" w:cs="Times New Roman"/>
          <w:shd w:val="clear" w:color="auto" w:fill="FCFCFC"/>
        </w:rPr>
        <w:t xml:space="preserve">(2, 180) = 20.039, </w:t>
      </w:r>
      <w:r w:rsidR="00170599" w:rsidRPr="00810710">
        <w:rPr>
          <w:rFonts w:ascii="Times New Roman" w:hAnsi="Times New Roman" w:cs="Times New Roman"/>
          <w:i/>
          <w:iCs/>
          <w:shd w:val="clear" w:color="auto" w:fill="FCFCFC"/>
        </w:rPr>
        <w:t>p</w:t>
      </w:r>
      <w:r w:rsidR="00170599" w:rsidRPr="00810710">
        <w:rPr>
          <w:rFonts w:ascii="Times New Roman" w:hAnsi="Times New Roman" w:cs="Times New Roman"/>
          <w:shd w:val="clear" w:color="auto" w:fill="FCFCFC"/>
        </w:rPr>
        <w:t xml:space="preserve"> &lt; .001, </w:t>
      </w:r>
      <w:r w:rsidR="00170599" w:rsidRPr="00810710">
        <w:rPr>
          <w:rFonts w:ascii="Times New Roman" w:hAnsi="Times New Roman" w:cs="Times New Roman"/>
        </w:rPr>
        <w:t>η</w:t>
      </w:r>
      <w:r w:rsidR="00170599" w:rsidRPr="00810710">
        <w:rPr>
          <w:rFonts w:ascii="Times New Roman" w:hAnsi="Times New Roman" w:cs="Times New Roman"/>
          <w:vertAlign w:val="subscript"/>
        </w:rPr>
        <w:t>p</w:t>
      </w:r>
      <w:r w:rsidR="00170599" w:rsidRPr="00810710">
        <w:rPr>
          <w:rFonts w:ascii="Times New Roman" w:hAnsi="Times New Roman" w:cs="Times New Roman"/>
          <w:vertAlign w:val="superscript"/>
        </w:rPr>
        <w:t xml:space="preserve">2  </w:t>
      </w:r>
      <w:r w:rsidR="00170599" w:rsidRPr="00810710">
        <w:rPr>
          <w:rFonts w:ascii="Times New Roman" w:hAnsi="Times New Roman" w:cs="Times New Roman"/>
          <w:shd w:val="clear" w:color="auto" w:fill="FCFCFC"/>
        </w:rPr>
        <w:t xml:space="preserve">= .182. </w:t>
      </w:r>
      <w:r w:rsidR="00944281" w:rsidRPr="00810710">
        <w:rPr>
          <w:rFonts w:ascii="Times New Roman" w:hAnsi="Times New Roman" w:cs="Times New Roman"/>
          <w:i/>
          <w:iCs/>
          <w:shd w:val="clear" w:color="auto" w:fill="FCFCFC"/>
        </w:rPr>
        <w:t>Post hoc</w:t>
      </w:r>
      <w:r w:rsidR="00944281" w:rsidRPr="00810710">
        <w:rPr>
          <w:rFonts w:ascii="Times New Roman" w:hAnsi="Times New Roman" w:cs="Times New Roman"/>
          <w:shd w:val="clear" w:color="auto" w:fill="FCFCFC"/>
        </w:rPr>
        <w:t xml:space="preserve"> Bonferroni analysis (see </w:t>
      </w:r>
      <w:r w:rsidR="00944281" w:rsidRPr="00810710">
        <w:rPr>
          <w:rFonts w:ascii="Times New Roman" w:hAnsi="Times New Roman" w:cs="Times New Roman"/>
          <w:i/>
          <w:iCs/>
          <w:shd w:val="clear" w:color="auto" w:fill="FCFCFC"/>
        </w:rPr>
        <w:t xml:space="preserve">Table </w:t>
      </w:r>
      <w:r w:rsidR="00973AC2" w:rsidRPr="00810710">
        <w:rPr>
          <w:rFonts w:ascii="Times New Roman" w:hAnsi="Times New Roman" w:cs="Times New Roman"/>
          <w:i/>
          <w:iCs/>
          <w:shd w:val="clear" w:color="auto" w:fill="FCFCFC"/>
        </w:rPr>
        <w:t>3</w:t>
      </w:r>
      <w:r w:rsidR="00944281" w:rsidRPr="00810710">
        <w:rPr>
          <w:rFonts w:ascii="Times New Roman" w:hAnsi="Times New Roman" w:cs="Times New Roman"/>
          <w:shd w:val="clear" w:color="auto" w:fill="FCFCFC"/>
        </w:rPr>
        <w:t xml:space="preserve">) indicated that </w:t>
      </w:r>
      <w:r w:rsidR="000E02CF" w:rsidRPr="00810710">
        <w:rPr>
          <w:rFonts w:ascii="Times New Roman" w:hAnsi="Times New Roman" w:cs="Times New Roman"/>
          <w:shd w:val="clear" w:color="auto" w:fill="FCFCFC"/>
        </w:rPr>
        <w:t>forensic psychology students ha</w:t>
      </w:r>
      <w:r w:rsidR="00834245" w:rsidRPr="00810710">
        <w:rPr>
          <w:rFonts w:ascii="Times New Roman" w:hAnsi="Times New Roman" w:cs="Times New Roman"/>
          <w:shd w:val="clear" w:color="auto" w:fill="FCFCFC"/>
        </w:rPr>
        <w:t>d</w:t>
      </w:r>
      <w:r w:rsidR="000E02CF" w:rsidRPr="00810710">
        <w:rPr>
          <w:rFonts w:ascii="Times New Roman" w:hAnsi="Times New Roman" w:cs="Times New Roman"/>
          <w:shd w:val="clear" w:color="auto" w:fill="FCFCFC"/>
        </w:rPr>
        <w:t xml:space="preserve"> more positive attitudes towards individuals who have committed a serious crim</w:t>
      </w:r>
      <w:r w:rsidR="00834245" w:rsidRPr="00810710">
        <w:rPr>
          <w:rFonts w:ascii="Times New Roman" w:hAnsi="Times New Roman" w:cs="Times New Roman"/>
          <w:shd w:val="clear" w:color="auto" w:fill="FCFCFC"/>
        </w:rPr>
        <w:t>inal</w:t>
      </w:r>
      <w:r w:rsidR="000E02CF" w:rsidRPr="00810710">
        <w:rPr>
          <w:rFonts w:ascii="Times New Roman" w:hAnsi="Times New Roman" w:cs="Times New Roman"/>
          <w:shd w:val="clear" w:color="auto" w:fill="FCFCFC"/>
        </w:rPr>
        <w:t xml:space="preserve"> offence</w:t>
      </w:r>
      <w:r w:rsidR="005641AF" w:rsidRPr="00810710">
        <w:rPr>
          <w:rFonts w:ascii="Times New Roman" w:hAnsi="Times New Roman" w:cs="Times New Roman"/>
          <w:shd w:val="clear" w:color="auto" w:fill="FCFCFC"/>
        </w:rPr>
        <w:t>. The test evidenced a lack of difference between criminology and psychology pathway students, and were both more punitive and less positive that forensic psychology students.</w:t>
      </w:r>
      <w:r w:rsidR="000E02CF" w:rsidRPr="00810710">
        <w:rPr>
          <w:rFonts w:ascii="Times New Roman" w:hAnsi="Times New Roman" w:cs="Times New Roman"/>
          <w:shd w:val="clear" w:color="auto" w:fill="FCFCFC"/>
        </w:rPr>
        <w:t xml:space="preserve"> </w:t>
      </w:r>
    </w:p>
    <w:p w14:paraId="3C4EAFFF" w14:textId="7AA40642" w:rsidR="003C6D15" w:rsidRPr="00810710" w:rsidRDefault="003C6D15" w:rsidP="00B92358">
      <w:pPr>
        <w:spacing w:line="480" w:lineRule="auto"/>
        <w:rPr>
          <w:rFonts w:ascii="Times New Roman" w:hAnsi="Times New Roman" w:cs="Times New Roman"/>
          <w:shd w:val="clear" w:color="auto" w:fill="FCFCFC"/>
        </w:rPr>
      </w:pPr>
    </w:p>
    <w:p w14:paraId="20516FE5" w14:textId="77777777" w:rsidR="00B51A60" w:rsidRPr="00810710" w:rsidRDefault="00B51A60" w:rsidP="00B92358">
      <w:pPr>
        <w:spacing w:line="480" w:lineRule="auto"/>
        <w:rPr>
          <w:rFonts w:ascii="Times New Roman" w:hAnsi="Times New Roman" w:cs="Times New Roman"/>
          <w:shd w:val="clear" w:color="auto" w:fill="FCFCFC"/>
        </w:rPr>
      </w:pPr>
    </w:p>
    <w:p w14:paraId="01910093" w14:textId="43992A94" w:rsidR="00E83D4D" w:rsidRPr="00810710" w:rsidRDefault="00E83D4D" w:rsidP="00B92358">
      <w:pPr>
        <w:spacing w:line="480" w:lineRule="auto"/>
        <w:rPr>
          <w:rFonts w:ascii="Times New Roman" w:hAnsi="Times New Roman" w:cs="Times New Roman"/>
          <w:shd w:val="clear" w:color="auto" w:fill="FCFCFC"/>
        </w:rPr>
      </w:pPr>
      <w:r w:rsidRPr="00810710">
        <w:rPr>
          <w:rFonts w:ascii="Times New Roman" w:hAnsi="Times New Roman" w:cs="Times New Roman"/>
          <w:b/>
          <w:bCs/>
          <w:shd w:val="clear" w:color="auto" w:fill="FCFCFC"/>
        </w:rPr>
        <w:lastRenderedPageBreak/>
        <w:t>Table 3.</w:t>
      </w:r>
    </w:p>
    <w:p w14:paraId="4248CD96" w14:textId="4D6DB60B" w:rsidR="00116466" w:rsidRPr="00810710" w:rsidRDefault="00116466" w:rsidP="00116466">
      <w:pPr>
        <w:spacing w:line="480" w:lineRule="auto"/>
        <w:rPr>
          <w:rFonts w:ascii="Times New Roman" w:hAnsi="Times New Roman" w:cs="Times New Roman"/>
          <w:shd w:val="clear" w:color="auto" w:fill="FCFCFC"/>
        </w:rPr>
      </w:pPr>
      <w:r w:rsidRPr="00810710">
        <w:rPr>
          <w:rFonts w:ascii="Times New Roman" w:hAnsi="Times New Roman" w:cs="Times New Roman"/>
          <w:i/>
          <w:iCs/>
          <w:shd w:val="clear" w:color="auto" w:fill="FCFCFC"/>
        </w:rPr>
        <w:t>Post hoc</w:t>
      </w:r>
      <w:r w:rsidRPr="00810710">
        <w:rPr>
          <w:rFonts w:ascii="Times New Roman" w:hAnsi="Times New Roman" w:cs="Times New Roman"/>
          <w:shd w:val="clear" w:color="auto" w:fill="FCFCFC"/>
        </w:rPr>
        <w:t xml:space="preserve"> Bonferroni analysis results between IV levels (forensic psychology, criminology, and psychology) and Attitudes Towards Prisoners (ATP).</w:t>
      </w:r>
    </w:p>
    <w:p w14:paraId="04EDA089" w14:textId="77777777" w:rsidR="00A9140D" w:rsidRPr="00810710" w:rsidRDefault="00A9140D" w:rsidP="00116466">
      <w:pPr>
        <w:spacing w:line="480" w:lineRule="auto"/>
        <w:rPr>
          <w:rFonts w:ascii="Times New Roman" w:hAnsi="Times New Roman" w:cs="Times New Roman"/>
          <w:shd w:val="clear" w:color="auto" w:fill="FCFCFC"/>
        </w:rPr>
      </w:pPr>
    </w:p>
    <w:tbl>
      <w:tblPr>
        <w:tblStyle w:val="TableGrid"/>
        <w:tblW w:w="8784" w:type="dxa"/>
        <w:tblLook w:val="04A0" w:firstRow="1" w:lastRow="0" w:firstColumn="1" w:lastColumn="0" w:noHBand="0" w:noVBand="1"/>
      </w:tblPr>
      <w:tblGrid>
        <w:gridCol w:w="2547"/>
        <w:gridCol w:w="1134"/>
        <w:gridCol w:w="850"/>
        <w:gridCol w:w="851"/>
        <w:gridCol w:w="850"/>
        <w:gridCol w:w="851"/>
        <w:gridCol w:w="850"/>
        <w:gridCol w:w="851"/>
      </w:tblGrid>
      <w:tr w:rsidR="00924F98" w:rsidRPr="00810710" w14:paraId="79E82C78" w14:textId="77777777" w:rsidTr="00924F98">
        <w:trPr>
          <w:trHeight w:val="281"/>
        </w:trPr>
        <w:tc>
          <w:tcPr>
            <w:tcW w:w="2547" w:type="dxa"/>
            <w:tcBorders>
              <w:top w:val="nil"/>
              <w:left w:val="nil"/>
              <w:bottom w:val="nil"/>
              <w:right w:val="nil"/>
            </w:tcBorders>
          </w:tcPr>
          <w:p w14:paraId="267E9561" w14:textId="77777777" w:rsidR="005171F7" w:rsidRPr="00810710" w:rsidRDefault="005171F7" w:rsidP="005171F7">
            <w:pPr>
              <w:jc w:val="center"/>
              <w:rPr>
                <w:rFonts w:ascii="Times New Roman" w:hAnsi="Times New Roman" w:cs="Times New Roman"/>
                <w:shd w:val="clear" w:color="auto" w:fill="FCFCFC"/>
              </w:rPr>
            </w:pPr>
          </w:p>
        </w:tc>
        <w:tc>
          <w:tcPr>
            <w:tcW w:w="1134" w:type="dxa"/>
            <w:tcBorders>
              <w:top w:val="nil"/>
              <w:left w:val="nil"/>
              <w:bottom w:val="nil"/>
              <w:right w:val="nil"/>
            </w:tcBorders>
          </w:tcPr>
          <w:p w14:paraId="6135698D" w14:textId="77777777" w:rsidR="005171F7" w:rsidRPr="00810710" w:rsidRDefault="005171F7" w:rsidP="005171F7">
            <w:pPr>
              <w:jc w:val="center"/>
              <w:rPr>
                <w:rFonts w:ascii="Times New Roman" w:hAnsi="Times New Roman" w:cs="Times New Roman"/>
                <w:shd w:val="clear" w:color="auto" w:fill="FCFCFC"/>
              </w:rPr>
            </w:pPr>
          </w:p>
        </w:tc>
        <w:tc>
          <w:tcPr>
            <w:tcW w:w="2551" w:type="dxa"/>
            <w:gridSpan w:val="3"/>
            <w:tcBorders>
              <w:top w:val="single" w:sz="12" w:space="0" w:color="auto"/>
              <w:left w:val="nil"/>
            </w:tcBorders>
          </w:tcPr>
          <w:p w14:paraId="2F18DB1F" w14:textId="517C1E6A" w:rsidR="005171F7" w:rsidRPr="00810710" w:rsidRDefault="00924F98" w:rsidP="005171F7">
            <w:pPr>
              <w:jc w:val="center"/>
              <w:rPr>
                <w:rFonts w:ascii="Times New Roman" w:hAnsi="Times New Roman" w:cs="Times New Roman"/>
                <w:shd w:val="clear" w:color="auto" w:fill="FCFCFC"/>
              </w:rPr>
            </w:pPr>
            <w:r w:rsidRPr="00810710">
              <w:rPr>
                <w:rFonts w:ascii="Times New Roman" w:hAnsi="Times New Roman" w:cs="Times New Roman"/>
                <w:shd w:val="clear" w:color="auto" w:fill="FCFCFC"/>
              </w:rPr>
              <w:t>ATP</w:t>
            </w:r>
          </w:p>
        </w:tc>
        <w:tc>
          <w:tcPr>
            <w:tcW w:w="2552" w:type="dxa"/>
            <w:gridSpan w:val="3"/>
            <w:tcBorders>
              <w:top w:val="single" w:sz="12" w:space="0" w:color="auto"/>
              <w:right w:val="nil"/>
            </w:tcBorders>
          </w:tcPr>
          <w:p w14:paraId="24415860" w14:textId="74482B76" w:rsidR="005171F7" w:rsidRPr="00810710" w:rsidRDefault="00924F98" w:rsidP="005171F7">
            <w:pPr>
              <w:jc w:val="center"/>
              <w:rPr>
                <w:rFonts w:ascii="Times New Roman" w:hAnsi="Times New Roman" w:cs="Times New Roman"/>
                <w:shd w:val="clear" w:color="auto" w:fill="FCFCFC"/>
              </w:rPr>
            </w:pPr>
            <w:r w:rsidRPr="00810710">
              <w:rPr>
                <w:rFonts w:ascii="Times New Roman" w:hAnsi="Times New Roman" w:cs="Times New Roman"/>
                <w:shd w:val="clear" w:color="auto" w:fill="FCFCFC"/>
              </w:rPr>
              <w:t>PS</w:t>
            </w:r>
          </w:p>
        </w:tc>
      </w:tr>
      <w:tr w:rsidR="00395518" w:rsidRPr="00810710" w14:paraId="1019148A" w14:textId="77777777" w:rsidTr="00924F98">
        <w:trPr>
          <w:trHeight w:val="289"/>
        </w:trPr>
        <w:tc>
          <w:tcPr>
            <w:tcW w:w="2547" w:type="dxa"/>
            <w:tcBorders>
              <w:top w:val="nil"/>
              <w:left w:val="nil"/>
              <w:bottom w:val="nil"/>
              <w:right w:val="nil"/>
            </w:tcBorders>
          </w:tcPr>
          <w:p w14:paraId="5AFEF060" w14:textId="77777777" w:rsidR="005171F7" w:rsidRPr="00810710" w:rsidRDefault="005171F7" w:rsidP="005171F7">
            <w:pPr>
              <w:jc w:val="center"/>
              <w:rPr>
                <w:rFonts w:ascii="Times New Roman" w:hAnsi="Times New Roman" w:cs="Times New Roman"/>
                <w:shd w:val="clear" w:color="auto" w:fill="FCFCFC"/>
              </w:rPr>
            </w:pPr>
          </w:p>
        </w:tc>
        <w:tc>
          <w:tcPr>
            <w:tcW w:w="1134" w:type="dxa"/>
            <w:tcBorders>
              <w:top w:val="nil"/>
              <w:left w:val="nil"/>
              <w:bottom w:val="nil"/>
              <w:right w:val="nil"/>
            </w:tcBorders>
          </w:tcPr>
          <w:p w14:paraId="01588B97" w14:textId="77777777" w:rsidR="005171F7" w:rsidRPr="00810710" w:rsidRDefault="005171F7" w:rsidP="005171F7">
            <w:pPr>
              <w:jc w:val="center"/>
              <w:rPr>
                <w:rFonts w:ascii="Times New Roman" w:hAnsi="Times New Roman" w:cs="Times New Roman"/>
                <w:shd w:val="clear" w:color="auto" w:fill="FCFCFC"/>
              </w:rPr>
            </w:pPr>
          </w:p>
        </w:tc>
        <w:tc>
          <w:tcPr>
            <w:tcW w:w="850" w:type="dxa"/>
            <w:tcBorders>
              <w:left w:val="nil"/>
              <w:right w:val="nil"/>
            </w:tcBorders>
          </w:tcPr>
          <w:p w14:paraId="3CEFC4DF" w14:textId="4A075154" w:rsidR="005171F7" w:rsidRPr="00810710" w:rsidRDefault="00924F98" w:rsidP="005171F7">
            <w:pPr>
              <w:jc w:val="center"/>
              <w:rPr>
                <w:rFonts w:ascii="Times New Roman" w:hAnsi="Times New Roman" w:cs="Times New Roman"/>
                <w:i/>
                <w:iCs/>
                <w:shd w:val="clear" w:color="auto" w:fill="FCFCFC"/>
              </w:rPr>
            </w:pPr>
            <w:r w:rsidRPr="00810710">
              <w:rPr>
                <w:rFonts w:ascii="Times New Roman" w:hAnsi="Times New Roman" w:cs="Times New Roman"/>
                <w:i/>
                <w:iCs/>
                <w:shd w:val="clear" w:color="auto" w:fill="FCFCFC"/>
              </w:rPr>
              <w:t>t</w:t>
            </w:r>
          </w:p>
        </w:tc>
        <w:tc>
          <w:tcPr>
            <w:tcW w:w="851" w:type="dxa"/>
            <w:tcBorders>
              <w:left w:val="nil"/>
              <w:right w:val="nil"/>
            </w:tcBorders>
          </w:tcPr>
          <w:p w14:paraId="55606E83" w14:textId="3F10D00A" w:rsidR="005171F7" w:rsidRPr="00810710" w:rsidRDefault="005171F7" w:rsidP="005171F7">
            <w:pPr>
              <w:jc w:val="center"/>
              <w:rPr>
                <w:rFonts w:ascii="Times New Roman" w:hAnsi="Times New Roman" w:cs="Times New Roman"/>
                <w:shd w:val="clear" w:color="auto" w:fill="FCFCFC"/>
              </w:rPr>
            </w:pPr>
            <w:r w:rsidRPr="00810710">
              <w:rPr>
                <w:rFonts w:ascii="Times New Roman" w:hAnsi="Times New Roman" w:cs="Times New Roman"/>
                <w:shd w:val="clear" w:color="auto" w:fill="FCFCFC"/>
              </w:rPr>
              <w:t>SD</w:t>
            </w:r>
          </w:p>
        </w:tc>
        <w:tc>
          <w:tcPr>
            <w:tcW w:w="850" w:type="dxa"/>
            <w:tcBorders>
              <w:left w:val="nil"/>
              <w:right w:val="single" w:sz="4" w:space="0" w:color="auto"/>
            </w:tcBorders>
          </w:tcPr>
          <w:p w14:paraId="6F7C722D" w14:textId="79F16F41" w:rsidR="005171F7" w:rsidRPr="00810710" w:rsidRDefault="005171F7" w:rsidP="005171F7">
            <w:pPr>
              <w:jc w:val="center"/>
              <w:rPr>
                <w:rFonts w:ascii="Times New Roman" w:hAnsi="Times New Roman" w:cs="Times New Roman"/>
                <w:shd w:val="clear" w:color="auto" w:fill="FCFCFC"/>
              </w:rPr>
            </w:pPr>
            <w:r w:rsidRPr="00810710">
              <w:rPr>
                <w:rFonts w:ascii="Times New Roman" w:hAnsi="Times New Roman" w:cs="Times New Roman"/>
                <w:i/>
                <w:iCs/>
                <w:shd w:val="clear" w:color="auto" w:fill="FCFCFC"/>
              </w:rPr>
              <w:t>p</w:t>
            </w:r>
          </w:p>
        </w:tc>
        <w:tc>
          <w:tcPr>
            <w:tcW w:w="851" w:type="dxa"/>
            <w:tcBorders>
              <w:left w:val="single" w:sz="4" w:space="0" w:color="auto"/>
              <w:right w:val="nil"/>
            </w:tcBorders>
          </w:tcPr>
          <w:p w14:paraId="02DE84C8" w14:textId="31E52251" w:rsidR="005171F7" w:rsidRPr="00810710" w:rsidRDefault="00924F98" w:rsidP="00924F98">
            <w:pPr>
              <w:ind w:left="720" w:hanging="720"/>
              <w:jc w:val="center"/>
              <w:rPr>
                <w:rFonts w:ascii="Times New Roman" w:hAnsi="Times New Roman" w:cs="Times New Roman"/>
                <w:i/>
                <w:iCs/>
                <w:shd w:val="clear" w:color="auto" w:fill="FCFCFC"/>
              </w:rPr>
            </w:pPr>
            <w:r w:rsidRPr="00810710">
              <w:rPr>
                <w:rFonts w:ascii="Times New Roman" w:hAnsi="Times New Roman" w:cs="Times New Roman"/>
                <w:i/>
                <w:iCs/>
                <w:shd w:val="clear" w:color="auto" w:fill="FCFCFC"/>
              </w:rPr>
              <w:t>t</w:t>
            </w:r>
          </w:p>
        </w:tc>
        <w:tc>
          <w:tcPr>
            <w:tcW w:w="850" w:type="dxa"/>
            <w:tcBorders>
              <w:left w:val="nil"/>
              <w:right w:val="nil"/>
            </w:tcBorders>
          </w:tcPr>
          <w:p w14:paraId="2D989532" w14:textId="56CBB8AE" w:rsidR="005171F7" w:rsidRPr="00810710" w:rsidRDefault="005171F7" w:rsidP="005171F7">
            <w:pPr>
              <w:jc w:val="center"/>
              <w:rPr>
                <w:rFonts w:ascii="Times New Roman" w:hAnsi="Times New Roman" w:cs="Times New Roman"/>
                <w:shd w:val="clear" w:color="auto" w:fill="FCFCFC"/>
              </w:rPr>
            </w:pPr>
            <w:r w:rsidRPr="00810710">
              <w:rPr>
                <w:rFonts w:ascii="Times New Roman" w:hAnsi="Times New Roman" w:cs="Times New Roman"/>
                <w:shd w:val="clear" w:color="auto" w:fill="FCFCFC"/>
              </w:rPr>
              <w:t>SD</w:t>
            </w:r>
          </w:p>
        </w:tc>
        <w:tc>
          <w:tcPr>
            <w:tcW w:w="851" w:type="dxa"/>
            <w:tcBorders>
              <w:left w:val="nil"/>
              <w:right w:val="nil"/>
            </w:tcBorders>
          </w:tcPr>
          <w:p w14:paraId="51A05CE8" w14:textId="75E90F19" w:rsidR="005171F7" w:rsidRPr="00810710" w:rsidRDefault="005171F7" w:rsidP="005171F7">
            <w:pPr>
              <w:jc w:val="center"/>
              <w:rPr>
                <w:rFonts w:ascii="Times New Roman" w:hAnsi="Times New Roman" w:cs="Times New Roman"/>
                <w:shd w:val="clear" w:color="auto" w:fill="FCFCFC"/>
              </w:rPr>
            </w:pPr>
            <w:r w:rsidRPr="00810710">
              <w:rPr>
                <w:rFonts w:ascii="Times New Roman" w:hAnsi="Times New Roman" w:cs="Times New Roman"/>
                <w:i/>
                <w:iCs/>
                <w:shd w:val="clear" w:color="auto" w:fill="FCFCFC"/>
              </w:rPr>
              <w:t>p</w:t>
            </w:r>
          </w:p>
        </w:tc>
      </w:tr>
      <w:tr w:rsidR="00C41AD7" w:rsidRPr="00810710" w14:paraId="39233ADB" w14:textId="77777777" w:rsidTr="00924F98">
        <w:trPr>
          <w:trHeight w:val="221"/>
        </w:trPr>
        <w:tc>
          <w:tcPr>
            <w:tcW w:w="2547" w:type="dxa"/>
            <w:tcBorders>
              <w:top w:val="nil"/>
              <w:left w:val="nil"/>
              <w:bottom w:val="nil"/>
              <w:right w:val="nil"/>
            </w:tcBorders>
          </w:tcPr>
          <w:p w14:paraId="2D35A6F5" w14:textId="2F192F59" w:rsidR="005171F7" w:rsidRPr="00810710" w:rsidRDefault="005171F7" w:rsidP="005171F7">
            <w:pPr>
              <w:rPr>
                <w:rFonts w:ascii="Times New Roman" w:hAnsi="Times New Roman" w:cs="Times New Roman"/>
                <w:shd w:val="clear" w:color="auto" w:fill="FCFCFC"/>
              </w:rPr>
            </w:pPr>
            <w:r w:rsidRPr="00810710">
              <w:rPr>
                <w:rFonts w:ascii="Times New Roman" w:hAnsi="Times New Roman" w:cs="Times New Roman"/>
                <w:shd w:val="clear" w:color="auto" w:fill="FCFCFC"/>
              </w:rPr>
              <w:t>1. Forensic Psychology</w:t>
            </w:r>
          </w:p>
        </w:tc>
        <w:tc>
          <w:tcPr>
            <w:tcW w:w="1134" w:type="dxa"/>
            <w:tcBorders>
              <w:top w:val="nil"/>
              <w:left w:val="nil"/>
              <w:bottom w:val="nil"/>
              <w:right w:val="nil"/>
            </w:tcBorders>
          </w:tcPr>
          <w:p w14:paraId="7E52E103" w14:textId="01BEA41C" w:rsidR="005171F7" w:rsidRPr="00810710" w:rsidRDefault="005171F7" w:rsidP="00311607">
            <w:pPr>
              <w:rPr>
                <w:rFonts w:ascii="Times New Roman" w:hAnsi="Times New Roman" w:cs="Times New Roman"/>
                <w:shd w:val="clear" w:color="auto" w:fill="FCFCFC"/>
              </w:rPr>
            </w:pPr>
            <w:r w:rsidRPr="00810710">
              <w:rPr>
                <w:rFonts w:ascii="Times New Roman" w:hAnsi="Times New Roman" w:cs="Times New Roman"/>
                <w:shd w:val="clear" w:color="auto" w:fill="FCFCFC"/>
              </w:rPr>
              <w:t>2</w:t>
            </w:r>
          </w:p>
        </w:tc>
        <w:tc>
          <w:tcPr>
            <w:tcW w:w="850" w:type="dxa"/>
            <w:tcBorders>
              <w:left w:val="nil"/>
              <w:bottom w:val="nil"/>
              <w:right w:val="nil"/>
            </w:tcBorders>
          </w:tcPr>
          <w:p w14:paraId="4C8F3264" w14:textId="25411920"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21.25*</w:t>
            </w:r>
          </w:p>
        </w:tc>
        <w:tc>
          <w:tcPr>
            <w:tcW w:w="851" w:type="dxa"/>
            <w:tcBorders>
              <w:left w:val="nil"/>
              <w:bottom w:val="nil"/>
              <w:right w:val="nil"/>
            </w:tcBorders>
          </w:tcPr>
          <w:p w14:paraId="2C8CFB60" w14:textId="65318DB1"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2.75</w:t>
            </w:r>
          </w:p>
        </w:tc>
        <w:tc>
          <w:tcPr>
            <w:tcW w:w="850" w:type="dxa"/>
            <w:tcBorders>
              <w:left w:val="nil"/>
              <w:bottom w:val="nil"/>
              <w:right w:val="single" w:sz="4" w:space="0" w:color="auto"/>
            </w:tcBorders>
          </w:tcPr>
          <w:p w14:paraId="37944B92" w14:textId="5E57297A"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 xml:space="preserve">&lt; </w:t>
            </w:r>
            <w:r w:rsidR="00A9140D" w:rsidRPr="00810710">
              <w:rPr>
                <w:rFonts w:ascii="Times New Roman" w:hAnsi="Times New Roman" w:cs="Times New Roman"/>
                <w:sz w:val="20"/>
                <w:szCs w:val="20"/>
                <w:shd w:val="clear" w:color="auto" w:fill="FCFCFC"/>
              </w:rPr>
              <w:t>.00</w:t>
            </w:r>
            <w:r w:rsidRPr="00810710">
              <w:rPr>
                <w:rFonts w:ascii="Times New Roman" w:hAnsi="Times New Roman" w:cs="Times New Roman"/>
                <w:sz w:val="20"/>
                <w:szCs w:val="20"/>
                <w:shd w:val="clear" w:color="auto" w:fill="FCFCFC"/>
              </w:rPr>
              <w:t>1</w:t>
            </w:r>
          </w:p>
        </w:tc>
        <w:tc>
          <w:tcPr>
            <w:tcW w:w="851" w:type="dxa"/>
            <w:tcBorders>
              <w:left w:val="single" w:sz="4" w:space="0" w:color="auto"/>
              <w:bottom w:val="nil"/>
              <w:right w:val="nil"/>
            </w:tcBorders>
          </w:tcPr>
          <w:p w14:paraId="352CE730" w14:textId="03DE05AB"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-27.65*</w:t>
            </w:r>
          </w:p>
        </w:tc>
        <w:tc>
          <w:tcPr>
            <w:tcW w:w="850" w:type="dxa"/>
            <w:tcBorders>
              <w:left w:val="nil"/>
              <w:bottom w:val="nil"/>
              <w:right w:val="nil"/>
            </w:tcBorders>
          </w:tcPr>
          <w:p w14:paraId="16ADF6CE" w14:textId="49DD3716"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4.56</w:t>
            </w:r>
          </w:p>
        </w:tc>
        <w:tc>
          <w:tcPr>
            <w:tcW w:w="851" w:type="dxa"/>
            <w:tcBorders>
              <w:left w:val="nil"/>
              <w:bottom w:val="nil"/>
              <w:right w:val="nil"/>
            </w:tcBorders>
          </w:tcPr>
          <w:p w14:paraId="2AE1F290" w14:textId="611C0433"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&lt; .001</w:t>
            </w:r>
          </w:p>
        </w:tc>
      </w:tr>
      <w:tr w:rsidR="00C41AD7" w:rsidRPr="00810710" w14:paraId="03972696" w14:textId="77777777" w:rsidTr="00924F98">
        <w:trPr>
          <w:trHeight w:val="221"/>
        </w:trPr>
        <w:tc>
          <w:tcPr>
            <w:tcW w:w="2547" w:type="dxa"/>
            <w:tcBorders>
              <w:top w:val="nil"/>
              <w:left w:val="nil"/>
              <w:bottom w:val="nil"/>
              <w:right w:val="nil"/>
            </w:tcBorders>
          </w:tcPr>
          <w:p w14:paraId="1795B469" w14:textId="77777777" w:rsidR="005171F7" w:rsidRPr="00810710" w:rsidRDefault="005171F7" w:rsidP="005171F7">
            <w:pPr>
              <w:rPr>
                <w:rFonts w:ascii="Times New Roman" w:hAnsi="Times New Roman" w:cs="Times New Roman"/>
                <w:shd w:val="clear" w:color="auto" w:fill="FCFCFC"/>
              </w:rPr>
            </w:pPr>
          </w:p>
        </w:tc>
        <w:tc>
          <w:tcPr>
            <w:tcW w:w="1134" w:type="dxa"/>
            <w:tcBorders>
              <w:top w:val="nil"/>
              <w:left w:val="nil"/>
              <w:bottom w:val="nil"/>
              <w:right w:val="nil"/>
            </w:tcBorders>
          </w:tcPr>
          <w:p w14:paraId="6536D33E" w14:textId="09AA69FE" w:rsidR="005171F7" w:rsidRPr="00810710" w:rsidRDefault="005171F7" w:rsidP="00311607">
            <w:pPr>
              <w:rPr>
                <w:rFonts w:ascii="Times New Roman" w:hAnsi="Times New Roman" w:cs="Times New Roman"/>
                <w:shd w:val="clear" w:color="auto" w:fill="FCFCFC"/>
              </w:rPr>
            </w:pPr>
            <w:r w:rsidRPr="00810710">
              <w:rPr>
                <w:rFonts w:ascii="Times New Roman" w:hAnsi="Times New Roman" w:cs="Times New Roman"/>
                <w:shd w:val="clear" w:color="auto" w:fill="FCFCFC"/>
              </w:rPr>
              <w:t>3</w:t>
            </w:r>
          </w:p>
        </w:tc>
        <w:tc>
          <w:tcPr>
            <w:tcW w:w="850" w:type="dxa"/>
            <w:tcBorders>
              <w:top w:val="nil"/>
              <w:left w:val="nil"/>
              <w:bottom w:val="nil"/>
              <w:right w:val="nil"/>
            </w:tcBorders>
          </w:tcPr>
          <w:p w14:paraId="0352ED16" w14:textId="0A384919"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15.34*</w:t>
            </w:r>
          </w:p>
        </w:tc>
        <w:tc>
          <w:tcPr>
            <w:tcW w:w="851" w:type="dxa"/>
            <w:tcBorders>
              <w:top w:val="nil"/>
              <w:left w:val="nil"/>
              <w:bottom w:val="nil"/>
              <w:right w:val="nil"/>
            </w:tcBorders>
          </w:tcPr>
          <w:p w14:paraId="1F5E0643" w14:textId="2C6B5581"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2.98</w:t>
            </w:r>
          </w:p>
        </w:tc>
        <w:tc>
          <w:tcPr>
            <w:tcW w:w="850" w:type="dxa"/>
            <w:tcBorders>
              <w:top w:val="nil"/>
              <w:left w:val="nil"/>
              <w:bottom w:val="nil"/>
            </w:tcBorders>
          </w:tcPr>
          <w:p w14:paraId="752304B1" w14:textId="2E668EE3"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&lt; .001</w:t>
            </w:r>
          </w:p>
        </w:tc>
        <w:tc>
          <w:tcPr>
            <w:tcW w:w="851" w:type="dxa"/>
            <w:tcBorders>
              <w:top w:val="nil"/>
              <w:bottom w:val="nil"/>
              <w:right w:val="nil"/>
            </w:tcBorders>
          </w:tcPr>
          <w:p w14:paraId="16C5FE4F" w14:textId="2A64C764"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-23.82</w:t>
            </w:r>
          </w:p>
        </w:tc>
        <w:tc>
          <w:tcPr>
            <w:tcW w:w="850" w:type="dxa"/>
            <w:tcBorders>
              <w:top w:val="nil"/>
              <w:left w:val="nil"/>
              <w:bottom w:val="nil"/>
              <w:right w:val="nil"/>
            </w:tcBorders>
          </w:tcPr>
          <w:p w14:paraId="44B9D1F9" w14:textId="079AE814"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4.92</w:t>
            </w:r>
          </w:p>
        </w:tc>
        <w:tc>
          <w:tcPr>
            <w:tcW w:w="851" w:type="dxa"/>
            <w:tcBorders>
              <w:top w:val="nil"/>
              <w:left w:val="nil"/>
              <w:bottom w:val="nil"/>
              <w:right w:val="nil"/>
            </w:tcBorders>
          </w:tcPr>
          <w:p w14:paraId="27B91CEB" w14:textId="4E1F5B5D"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&lt; .001</w:t>
            </w:r>
          </w:p>
        </w:tc>
      </w:tr>
      <w:tr w:rsidR="00C41AD7" w:rsidRPr="00810710" w14:paraId="665DF9ED" w14:textId="77777777" w:rsidTr="00924F98">
        <w:trPr>
          <w:trHeight w:val="221"/>
        </w:trPr>
        <w:tc>
          <w:tcPr>
            <w:tcW w:w="2547" w:type="dxa"/>
            <w:tcBorders>
              <w:top w:val="nil"/>
              <w:left w:val="nil"/>
              <w:bottom w:val="nil"/>
              <w:right w:val="nil"/>
            </w:tcBorders>
          </w:tcPr>
          <w:p w14:paraId="58AFF958" w14:textId="53CA441D" w:rsidR="005171F7" w:rsidRPr="00810710" w:rsidRDefault="005171F7" w:rsidP="005171F7">
            <w:pPr>
              <w:rPr>
                <w:rFonts w:ascii="Times New Roman" w:hAnsi="Times New Roman" w:cs="Times New Roman"/>
                <w:shd w:val="clear" w:color="auto" w:fill="FCFCFC"/>
              </w:rPr>
            </w:pPr>
            <w:r w:rsidRPr="00810710">
              <w:rPr>
                <w:rFonts w:ascii="Times New Roman" w:hAnsi="Times New Roman" w:cs="Times New Roman"/>
                <w:shd w:val="clear" w:color="auto" w:fill="FCFCFC"/>
              </w:rPr>
              <w:t>2. Criminology</w:t>
            </w:r>
          </w:p>
        </w:tc>
        <w:tc>
          <w:tcPr>
            <w:tcW w:w="1134" w:type="dxa"/>
            <w:tcBorders>
              <w:top w:val="nil"/>
              <w:left w:val="nil"/>
              <w:bottom w:val="nil"/>
              <w:right w:val="nil"/>
            </w:tcBorders>
          </w:tcPr>
          <w:p w14:paraId="71FD8F4A" w14:textId="69B0E201" w:rsidR="005171F7" w:rsidRPr="00810710" w:rsidRDefault="005171F7" w:rsidP="00311607">
            <w:pPr>
              <w:rPr>
                <w:rFonts w:ascii="Times New Roman" w:hAnsi="Times New Roman" w:cs="Times New Roman"/>
                <w:shd w:val="clear" w:color="auto" w:fill="FCFCFC"/>
              </w:rPr>
            </w:pPr>
            <w:r w:rsidRPr="00810710">
              <w:rPr>
                <w:rFonts w:ascii="Times New Roman" w:hAnsi="Times New Roman" w:cs="Times New Roman"/>
                <w:shd w:val="clear" w:color="auto" w:fill="FCFCFC"/>
              </w:rPr>
              <w:t>1</w:t>
            </w:r>
          </w:p>
        </w:tc>
        <w:tc>
          <w:tcPr>
            <w:tcW w:w="850" w:type="dxa"/>
            <w:tcBorders>
              <w:top w:val="nil"/>
              <w:left w:val="nil"/>
              <w:bottom w:val="nil"/>
              <w:right w:val="nil"/>
            </w:tcBorders>
          </w:tcPr>
          <w:p w14:paraId="276F006C" w14:textId="4288C6A1"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-21.25*</w:t>
            </w:r>
          </w:p>
        </w:tc>
        <w:tc>
          <w:tcPr>
            <w:tcW w:w="851" w:type="dxa"/>
            <w:tcBorders>
              <w:top w:val="nil"/>
              <w:left w:val="nil"/>
              <w:bottom w:val="nil"/>
              <w:right w:val="nil"/>
            </w:tcBorders>
          </w:tcPr>
          <w:p w14:paraId="686FF07F" w14:textId="51130988"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2.75</w:t>
            </w:r>
          </w:p>
        </w:tc>
        <w:tc>
          <w:tcPr>
            <w:tcW w:w="850" w:type="dxa"/>
            <w:tcBorders>
              <w:top w:val="nil"/>
              <w:left w:val="nil"/>
              <w:bottom w:val="nil"/>
            </w:tcBorders>
          </w:tcPr>
          <w:p w14:paraId="296A19FF" w14:textId="33638958"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&lt; .001</w:t>
            </w:r>
          </w:p>
        </w:tc>
        <w:tc>
          <w:tcPr>
            <w:tcW w:w="851" w:type="dxa"/>
            <w:tcBorders>
              <w:top w:val="nil"/>
              <w:bottom w:val="nil"/>
              <w:right w:val="nil"/>
            </w:tcBorders>
          </w:tcPr>
          <w:p w14:paraId="6D3E6B2D" w14:textId="1061B3AB"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27.65*</w:t>
            </w:r>
          </w:p>
        </w:tc>
        <w:tc>
          <w:tcPr>
            <w:tcW w:w="850" w:type="dxa"/>
            <w:tcBorders>
              <w:top w:val="nil"/>
              <w:left w:val="nil"/>
              <w:bottom w:val="nil"/>
              <w:right w:val="nil"/>
            </w:tcBorders>
          </w:tcPr>
          <w:p w14:paraId="0EA29649" w14:textId="732B68F9" w:rsidR="005171F7" w:rsidRPr="00810710" w:rsidRDefault="00A9140D"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4.56</w:t>
            </w:r>
          </w:p>
        </w:tc>
        <w:tc>
          <w:tcPr>
            <w:tcW w:w="851" w:type="dxa"/>
            <w:tcBorders>
              <w:top w:val="nil"/>
              <w:left w:val="nil"/>
              <w:bottom w:val="nil"/>
              <w:right w:val="nil"/>
            </w:tcBorders>
          </w:tcPr>
          <w:p w14:paraId="0E6C2898" w14:textId="761F5A5A"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&lt; .001</w:t>
            </w:r>
          </w:p>
        </w:tc>
      </w:tr>
      <w:tr w:rsidR="00C41AD7" w:rsidRPr="00810710" w14:paraId="3F9CC2D4" w14:textId="77777777" w:rsidTr="00924F98">
        <w:trPr>
          <w:trHeight w:val="221"/>
        </w:trPr>
        <w:tc>
          <w:tcPr>
            <w:tcW w:w="2547" w:type="dxa"/>
            <w:tcBorders>
              <w:top w:val="nil"/>
              <w:left w:val="nil"/>
              <w:bottom w:val="nil"/>
              <w:right w:val="nil"/>
            </w:tcBorders>
          </w:tcPr>
          <w:p w14:paraId="3E49E778" w14:textId="77777777" w:rsidR="005171F7" w:rsidRPr="00810710" w:rsidRDefault="005171F7" w:rsidP="005171F7">
            <w:pPr>
              <w:rPr>
                <w:rFonts w:ascii="Times New Roman" w:hAnsi="Times New Roman" w:cs="Times New Roman"/>
                <w:shd w:val="clear" w:color="auto" w:fill="FCFCFC"/>
              </w:rPr>
            </w:pPr>
          </w:p>
        </w:tc>
        <w:tc>
          <w:tcPr>
            <w:tcW w:w="1134" w:type="dxa"/>
            <w:tcBorders>
              <w:top w:val="nil"/>
              <w:left w:val="nil"/>
              <w:bottom w:val="nil"/>
              <w:right w:val="nil"/>
            </w:tcBorders>
          </w:tcPr>
          <w:p w14:paraId="3441AF6D" w14:textId="41DB420E" w:rsidR="005171F7" w:rsidRPr="00810710" w:rsidRDefault="005171F7" w:rsidP="00311607">
            <w:pPr>
              <w:rPr>
                <w:rFonts w:ascii="Times New Roman" w:hAnsi="Times New Roman" w:cs="Times New Roman"/>
                <w:shd w:val="clear" w:color="auto" w:fill="FCFCFC"/>
              </w:rPr>
            </w:pPr>
            <w:r w:rsidRPr="00810710">
              <w:rPr>
                <w:rFonts w:ascii="Times New Roman" w:hAnsi="Times New Roman" w:cs="Times New Roman"/>
                <w:shd w:val="clear" w:color="auto" w:fill="FCFCFC"/>
              </w:rPr>
              <w:t>3</w:t>
            </w:r>
          </w:p>
        </w:tc>
        <w:tc>
          <w:tcPr>
            <w:tcW w:w="850" w:type="dxa"/>
            <w:tcBorders>
              <w:top w:val="nil"/>
              <w:left w:val="nil"/>
              <w:bottom w:val="nil"/>
              <w:right w:val="nil"/>
            </w:tcBorders>
          </w:tcPr>
          <w:p w14:paraId="56F3B15A" w14:textId="5FC7F6A7"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-5.91</w:t>
            </w:r>
          </w:p>
        </w:tc>
        <w:tc>
          <w:tcPr>
            <w:tcW w:w="851" w:type="dxa"/>
            <w:tcBorders>
              <w:top w:val="nil"/>
              <w:left w:val="nil"/>
              <w:bottom w:val="nil"/>
              <w:right w:val="nil"/>
            </w:tcBorders>
          </w:tcPr>
          <w:p w14:paraId="5DE7B1D8" w14:textId="57BC799D"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2.74</w:t>
            </w:r>
          </w:p>
        </w:tc>
        <w:tc>
          <w:tcPr>
            <w:tcW w:w="850" w:type="dxa"/>
            <w:tcBorders>
              <w:top w:val="nil"/>
              <w:left w:val="nil"/>
              <w:bottom w:val="nil"/>
            </w:tcBorders>
          </w:tcPr>
          <w:p w14:paraId="1C9E97BE" w14:textId="3C4F88DD"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.097</w:t>
            </w:r>
          </w:p>
        </w:tc>
        <w:tc>
          <w:tcPr>
            <w:tcW w:w="851" w:type="dxa"/>
            <w:tcBorders>
              <w:top w:val="nil"/>
              <w:bottom w:val="nil"/>
              <w:right w:val="nil"/>
            </w:tcBorders>
          </w:tcPr>
          <w:p w14:paraId="7CDDA005" w14:textId="1B0E81A6"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3.83</w:t>
            </w:r>
          </w:p>
        </w:tc>
        <w:tc>
          <w:tcPr>
            <w:tcW w:w="850" w:type="dxa"/>
            <w:tcBorders>
              <w:top w:val="nil"/>
              <w:left w:val="nil"/>
              <w:bottom w:val="nil"/>
              <w:right w:val="nil"/>
            </w:tcBorders>
          </w:tcPr>
          <w:p w14:paraId="5D50E1F7" w14:textId="19F090CD"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4.54</w:t>
            </w:r>
          </w:p>
        </w:tc>
        <w:tc>
          <w:tcPr>
            <w:tcW w:w="851" w:type="dxa"/>
            <w:tcBorders>
              <w:top w:val="nil"/>
              <w:left w:val="nil"/>
              <w:bottom w:val="nil"/>
              <w:right w:val="nil"/>
            </w:tcBorders>
          </w:tcPr>
          <w:p w14:paraId="02F9AE34" w14:textId="22E74776"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1.00</w:t>
            </w:r>
          </w:p>
        </w:tc>
      </w:tr>
      <w:tr w:rsidR="00C41AD7" w:rsidRPr="00810710" w14:paraId="009A88CB" w14:textId="77777777" w:rsidTr="00924F98">
        <w:trPr>
          <w:trHeight w:val="221"/>
        </w:trPr>
        <w:tc>
          <w:tcPr>
            <w:tcW w:w="2547" w:type="dxa"/>
            <w:tcBorders>
              <w:top w:val="nil"/>
              <w:left w:val="nil"/>
              <w:bottom w:val="nil"/>
              <w:right w:val="nil"/>
            </w:tcBorders>
          </w:tcPr>
          <w:p w14:paraId="7BEB12DC" w14:textId="40C45A3E" w:rsidR="005171F7" w:rsidRPr="00810710" w:rsidRDefault="005171F7" w:rsidP="005171F7">
            <w:pPr>
              <w:rPr>
                <w:rFonts w:ascii="Times New Roman" w:hAnsi="Times New Roman" w:cs="Times New Roman"/>
                <w:shd w:val="clear" w:color="auto" w:fill="FCFCFC"/>
              </w:rPr>
            </w:pPr>
            <w:r w:rsidRPr="00810710">
              <w:rPr>
                <w:rFonts w:ascii="Times New Roman" w:hAnsi="Times New Roman" w:cs="Times New Roman"/>
                <w:shd w:val="clear" w:color="auto" w:fill="FCFCFC"/>
              </w:rPr>
              <w:t>3. Psychology</w:t>
            </w:r>
          </w:p>
        </w:tc>
        <w:tc>
          <w:tcPr>
            <w:tcW w:w="1134" w:type="dxa"/>
            <w:tcBorders>
              <w:top w:val="nil"/>
              <w:left w:val="nil"/>
              <w:bottom w:val="nil"/>
              <w:right w:val="nil"/>
            </w:tcBorders>
          </w:tcPr>
          <w:p w14:paraId="043F7C95" w14:textId="4281ABB4" w:rsidR="005171F7" w:rsidRPr="00810710" w:rsidRDefault="00C41AD7" w:rsidP="00311607">
            <w:pPr>
              <w:rPr>
                <w:rFonts w:ascii="Times New Roman" w:hAnsi="Times New Roman" w:cs="Times New Roman"/>
                <w:shd w:val="clear" w:color="auto" w:fill="FCFCFC"/>
              </w:rPr>
            </w:pPr>
            <w:r w:rsidRPr="00810710">
              <w:rPr>
                <w:rFonts w:ascii="Times New Roman" w:hAnsi="Times New Roman" w:cs="Times New Roman"/>
                <w:shd w:val="clear" w:color="auto" w:fill="FCFCFC"/>
              </w:rPr>
              <w:t>1</w:t>
            </w:r>
          </w:p>
        </w:tc>
        <w:tc>
          <w:tcPr>
            <w:tcW w:w="850" w:type="dxa"/>
            <w:tcBorders>
              <w:top w:val="nil"/>
              <w:left w:val="nil"/>
              <w:bottom w:val="nil"/>
              <w:right w:val="nil"/>
            </w:tcBorders>
          </w:tcPr>
          <w:p w14:paraId="129B20F2" w14:textId="1865974B"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-15.34*</w:t>
            </w:r>
          </w:p>
        </w:tc>
        <w:tc>
          <w:tcPr>
            <w:tcW w:w="851" w:type="dxa"/>
            <w:tcBorders>
              <w:top w:val="nil"/>
              <w:left w:val="nil"/>
              <w:bottom w:val="nil"/>
              <w:right w:val="nil"/>
            </w:tcBorders>
          </w:tcPr>
          <w:p w14:paraId="644B9BF5" w14:textId="3FC245E5" w:rsidR="005171F7" w:rsidRPr="00810710" w:rsidRDefault="00A130B2"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2.98</w:t>
            </w:r>
          </w:p>
        </w:tc>
        <w:tc>
          <w:tcPr>
            <w:tcW w:w="850" w:type="dxa"/>
            <w:tcBorders>
              <w:top w:val="nil"/>
              <w:left w:val="nil"/>
              <w:bottom w:val="nil"/>
            </w:tcBorders>
          </w:tcPr>
          <w:p w14:paraId="43AB011C" w14:textId="7904AB06"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&lt; .001</w:t>
            </w:r>
          </w:p>
        </w:tc>
        <w:tc>
          <w:tcPr>
            <w:tcW w:w="851" w:type="dxa"/>
            <w:tcBorders>
              <w:top w:val="nil"/>
              <w:bottom w:val="nil"/>
              <w:right w:val="nil"/>
            </w:tcBorders>
          </w:tcPr>
          <w:p w14:paraId="7EC774D8" w14:textId="22F2B0E8"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23.82*</w:t>
            </w:r>
          </w:p>
        </w:tc>
        <w:tc>
          <w:tcPr>
            <w:tcW w:w="850" w:type="dxa"/>
            <w:tcBorders>
              <w:top w:val="nil"/>
              <w:left w:val="nil"/>
              <w:bottom w:val="nil"/>
              <w:right w:val="nil"/>
            </w:tcBorders>
          </w:tcPr>
          <w:p w14:paraId="44DA7DE0" w14:textId="4C5B77C6"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4.93</w:t>
            </w:r>
          </w:p>
        </w:tc>
        <w:tc>
          <w:tcPr>
            <w:tcW w:w="851" w:type="dxa"/>
            <w:tcBorders>
              <w:top w:val="nil"/>
              <w:left w:val="nil"/>
              <w:bottom w:val="nil"/>
              <w:right w:val="nil"/>
            </w:tcBorders>
          </w:tcPr>
          <w:p w14:paraId="0D1BDA83" w14:textId="7AABF226" w:rsidR="005171F7" w:rsidRPr="00810710" w:rsidRDefault="00836A06"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&lt; .001</w:t>
            </w:r>
          </w:p>
        </w:tc>
      </w:tr>
      <w:tr w:rsidR="00C41AD7" w:rsidRPr="00810710" w14:paraId="618833D8" w14:textId="77777777" w:rsidTr="00924F98">
        <w:trPr>
          <w:trHeight w:val="213"/>
        </w:trPr>
        <w:tc>
          <w:tcPr>
            <w:tcW w:w="2547" w:type="dxa"/>
            <w:tcBorders>
              <w:top w:val="nil"/>
              <w:left w:val="nil"/>
              <w:bottom w:val="single" w:sz="12" w:space="0" w:color="auto"/>
              <w:right w:val="nil"/>
            </w:tcBorders>
          </w:tcPr>
          <w:p w14:paraId="437E85E0" w14:textId="77777777" w:rsidR="005171F7" w:rsidRPr="00810710" w:rsidRDefault="005171F7" w:rsidP="005171F7">
            <w:pPr>
              <w:rPr>
                <w:rFonts w:ascii="Times New Roman" w:hAnsi="Times New Roman" w:cs="Times New Roman"/>
                <w:shd w:val="clear" w:color="auto" w:fill="FCFCFC"/>
              </w:rPr>
            </w:pPr>
          </w:p>
        </w:tc>
        <w:tc>
          <w:tcPr>
            <w:tcW w:w="1134" w:type="dxa"/>
            <w:tcBorders>
              <w:top w:val="nil"/>
              <w:left w:val="nil"/>
              <w:bottom w:val="single" w:sz="12" w:space="0" w:color="auto"/>
              <w:right w:val="nil"/>
            </w:tcBorders>
          </w:tcPr>
          <w:p w14:paraId="67E2A9B5" w14:textId="03A4E39F" w:rsidR="005171F7" w:rsidRPr="00810710" w:rsidRDefault="00C41AD7" w:rsidP="00311607">
            <w:pPr>
              <w:rPr>
                <w:rFonts w:ascii="Times New Roman" w:hAnsi="Times New Roman" w:cs="Times New Roman"/>
                <w:shd w:val="clear" w:color="auto" w:fill="FCFCFC"/>
              </w:rPr>
            </w:pPr>
            <w:r w:rsidRPr="00810710">
              <w:rPr>
                <w:rFonts w:ascii="Times New Roman" w:hAnsi="Times New Roman" w:cs="Times New Roman"/>
                <w:shd w:val="clear" w:color="auto" w:fill="FCFCFC"/>
              </w:rPr>
              <w:t>2</w:t>
            </w:r>
          </w:p>
        </w:tc>
        <w:tc>
          <w:tcPr>
            <w:tcW w:w="850" w:type="dxa"/>
            <w:tcBorders>
              <w:top w:val="nil"/>
              <w:left w:val="nil"/>
              <w:bottom w:val="single" w:sz="12" w:space="0" w:color="auto"/>
              <w:right w:val="nil"/>
            </w:tcBorders>
          </w:tcPr>
          <w:p w14:paraId="7D95670E" w14:textId="57CFC0E9"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5.91</w:t>
            </w:r>
          </w:p>
        </w:tc>
        <w:tc>
          <w:tcPr>
            <w:tcW w:w="851" w:type="dxa"/>
            <w:tcBorders>
              <w:top w:val="nil"/>
              <w:left w:val="nil"/>
              <w:bottom w:val="single" w:sz="12" w:space="0" w:color="auto"/>
              <w:right w:val="nil"/>
            </w:tcBorders>
          </w:tcPr>
          <w:p w14:paraId="679F9046" w14:textId="31E8D8F4"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2.74</w:t>
            </w:r>
          </w:p>
        </w:tc>
        <w:tc>
          <w:tcPr>
            <w:tcW w:w="850" w:type="dxa"/>
            <w:tcBorders>
              <w:top w:val="nil"/>
              <w:left w:val="nil"/>
              <w:bottom w:val="single" w:sz="12" w:space="0" w:color="auto"/>
            </w:tcBorders>
          </w:tcPr>
          <w:p w14:paraId="6F6EC7EF" w14:textId="7BE700CF" w:rsidR="005171F7" w:rsidRPr="00810710" w:rsidRDefault="00C41AD7"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.097</w:t>
            </w:r>
          </w:p>
        </w:tc>
        <w:tc>
          <w:tcPr>
            <w:tcW w:w="851" w:type="dxa"/>
            <w:tcBorders>
              <w:top w:val="nil"/>
              <w:bottom w:val="single" w:sz="12" w:space="0" w:color="auto"/>
              <w:right w:val="nil"/>
            </w:tcBorders>
          </w:tcPr>
          <w:p w14:paraId="2DE1C019" w14:textId="17AB1C01"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-3.83</w:t>
            </w:r>
          </w:p>
        </w:tc>
        <w:tc>
          <w:tcPr>
            <w:tcW w:w="850" w:type="dxa"/>
            <w:tcBorders>
              <w:top w:val="nil"/>
              <w:left w:val="nil"/>
              <w:bottom w:val="single" w:sz="12" w:space="0" w:color="auto"/>
              <w:right w:val="nil"/>
            </w:tcBorders>
          </w:tcPr>
          <w:p w14:paraId="489341D8" w14:textId="6D5A83E0"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4.54</w:t>
            </w:r>
          </w:p>
        </w:tc>
        <w:tc>
          <w:tcPr>
            <w:tcW w:w="851" w:type="dxa"/>
            <w:tcBorders>
              <w:top w:val="nil"/>
              <w:left w:val="nil"/>
              <w:bottom w:val="single" w:sz="12" w:space="0" w:color="auto"/>
              <w:right w:val="nil"/>
            </w:tcBorders>
          </w:tcPr>
          <w:p w14:paraId="5451CF3D" w14:textId="1B8BDCBE" w:rsidR="005171F7" w:rsidRPr="00810710" w:rsidRDefault="00395518" w:rsidP="00A9140D">
            <w:pPr>
              <w:jc w:val="center"/>
              <w:rPr>
                <w:rFonts w:ascii="Times New Roman" w:hAnsi="Times New Roman" w:cs="Times New Roman"/>
                <w:sz w:val="20"/>
                <w:szCs w:val="20"/>
                <w:shd w:val="clear" w:color="auto" w:fill="FCFCFC"/>
              </w:rPr>
            </w:pPr>
            <w:r w:rsidRPr="00810710">
              <w:rPr>
                <w:rFonts w:ascii="Times New Roman" w:hAnsi="Times New Roman" w:cs="Times New Roman"/>
                <w:sz w:val="20"/>
                <w:szCs w:val="20"/>
                <w:shd w:val="clear" w:color="auto" w:fill="FCFCFC"/>
              </w:rPr>
              <w:t>1.00</w:t>
            </w:r>
          </w:p>
        </w:tc>
      </w:tr>
    </w:tbl>
    <w:p w14:paraId="7148C3F7" w14:textId="316FAF17" w:rsidR="00E83D4D" w:rsidRPr="00810710" w:rsidRDefault="00A9140D" w:rsidP="00A9140D">
      <w:pPr>
        <w:rPr>
          <w:rFonts w:ascii="Times New Roman" w:hAnsi="Times New Roman" w:cs="Times New Roman"/>
          <w:sz w:val="20"/>
          <w:szCs w:val="20"/>
          <w:shd w:val="clear" w:color="auto" w:fill="FCFCFC"/>
        </w:rPr>
      </w:pPr>
      <w:r w:rsidRPr="00810710">
        <w:rPr>
          <w:rFonts w:ascii="Times New Roman" w:hAnsi="Times New Roman" w:cs="Times New Roman"/>
          <w:b/>
          <w:bCs/>
          <w:sz w:val="20"/>
          <w:szCs w:val="20"/>
          <w:shd w:val="clear" w:color="auto" w:fill="FCFCFC"/>
        </w:rPr>
        <w:t>Note.</w:t>
      </w:r>
      <w:r w:rsidRPr="00810710">
        <w:rPr>
          <w:rFonts w:ascii="Times New Roman" w:hAnsi="Times New Roman" w:cs="Times New Roman"/>
          <w:sz w:val="20"/>
          <w:szCs w:val="20"/>
          <w:shd w:val="clear" w:color="auto" w:fill="FCFCFC"/>
        </w:rPr>
        <w:t xml:space="preserve"> </w:t>
      </w:r>
      <w:r w:rsidRPr="00810710">
        <w:rPr>
          <w:rFonts w:ascii="Times New Roman" w:hAnsi="Times New Roman" w:cs="Times New Roman"/>
          <w:i/>
          <w:iCs/>
          <w:sz w:val="20"/>
          <w:szCs w:val="20"/>
          <w:shd w:val="clear" w:color="auto" w:fill="FCFCFC"/>
        </w:rPr>
        <w:t>t</w:t>
      </w:r>
      <w:r w:rsidRPr="00810710">
        <w:rPr>
          <w:rFonts w:ascii="Times New Roman" w:hAnsi="Times New Roman" w:cs="Times New Roman"/>
          <w:sz w:val="20"/>
          <w:szCs w:val="20"/>
          <w:shd w:val="clear" w:color="auto" w:fill="FCFCFC"/>
        </w:rPr>
        <w:t xml:space="preserve"> is </w:t>
      </w:r>
      <w:r w:rsidR="00395518" w:rsidRPr="00810710">
        <w:rPr>
          <w:rFonts w:ascii="Times New Roman" w:hAnsi="Times New Roman" w:cs="Times New Roman"/>
          <w:sz w:val="20"/>
          <w:szCs w:val="20"/>
          <w:shd w:val="clear" w:color="auto" w:fill="FCFCFC"/>
        </w:rPr>
        <w:t>mean difference. *. The mean difference is significant at the .05 level. ATP = Attitudes Towards Prisoners; PS = Punitiveness Scale.</w:t>
      </w:r>
    </w:p>
    <w:p w14:paraId="38DB7ECC" w14:textId="1B340A89" w:rsidR="00D70EE1" w:rsidRPr="00810710" w:rsidRDefault="00D70EE1" w:rsidP="00D70EE1">
      <w:pPr>
        <w:spacing w:line="480" w:lineRule="auto"/>
        <w:rPr>
          <w:rFonts w:ascii="Times New Roman" w:hAnsi="Times New Roman" w:cs="Times New Roman"/>
          <w:shd w:val="clear" w:color="auto" w:fill="FCFCFC"/>
        </w:rPr>
      </w:pPr>
    </w:p>
    <w:p w14:paraId="74DFDBC5" w14:textId="77777777" w:rsidR="006A15D7" w:rsidRPr="00810710" w:rsidRDefault="006A15D7" w:rsidP="00D70EE1">
      <w:pPr>
        <w:spacing w:line="480" w:lineRule="auto"/>
        <w:rPr>
          <w:rFonts w:ascii="Times New Roman" w:hAnsi="Times New Roman" w:cs="Times New Roman"/>
          <w:shd w:val="clear" w:color="auto" w:fill="FCFCFC"/>
        </w:rPr>
      </w:pPr>
    </w:p>
    <w:p w14:paraId="3684F779" w14:textId="44B0178F" w:rsidR="00BB42BA" w:rsidRPr="00810710" w:rsidRDefault="006A15D7" w:rsidP="006A15D7">
      <w:pPr>
        <w:spacing w:line="480" w:lineRule="auto"/>
        <w:jc w:val="center"/>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7. STUDY TWO DISCUSSION</w:t>
      </w:r>
    </w:p>
    <w:p w14:paraId="1433DF37" w14:textId="77777777" w:rsidR="006A15D7" w:rsidRPr="00810710" w:rsidRDefault="006A15D7" w:rsidP="006A15D7">
      <w:pPr>
        <w:spacing w:line="480" w:lineRule="auto"/>
        <w:jc w:val="center"/>
        <w:rPr>
          <w:rFonts w:ascii="Times New Roman" w:hAnsi="Times New Roman" w:cs="Times New Roman"/>
          <w:shd w:val="clear" w:color="auto" w:fill="FCFCFC"/>
        </w:rPr>
      </w:pPr>
    </w:p>
    <w:p w14:paraId="3270691B" w14:textId="0B76EAD4" w:rsidR="006A15D7" w:rsidRPr="00810710" w:rsidRDefault="00F551DB" w:rsidP="00F551DB">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In recognition of the need to explore specific differences between fields of study across cultures, </w:t>
      </w:r>
      <w:r w:rsidRPr="00810710">
        <w:rPr>
          <w:rFonts w:ascii="Times New Roman" w:hAnsi="Times New Roman" w:cs="Times New Roman"/>
          <w:i/>
          <w:iCs/>
          <w:shd w:val="clear" w:color="auto" w:fill="FCFCFC"/>
        </w:rPr>
        <w:t>Study Two</w:t>
      </w:r>
      <w:r w:rsidRPr="00810710">
        <w:rPr>
          <w:rFonts w:ascii="Times New Roman" w:hAnsi="Times New Roman" w:cs="Times New Roman"/>
          <w:shd w:val="clear" w:color="auto" w:fill="FCFCFC"/>
        </w:rPr>
        <w:t xml:space="preserve"> satisfies this deficit, as presented in </w:t>
      </w:r>
      <w:r w:rsidRPr="00810710">
        <w:rPr>
          <w:rFonts w:ascii="Times New Roman" w:hAnsi="Times New Roman" w:cs="Times New Roman"/>
          <w:i/>
          <w:iCs/>
          <w:shd w:val="clear" w:color="auto" w:fill="FCFCFC"/>
        </w:rPr>
        <w:t>Study One</w:t>
      </w:r>
      <w:r w:rsidRPr="00810710">
        <w:rPr>
          <w:rFonts w:ascii="Times New Roman" w:hAnsi="Times New Roman" w:cs="Times New Roman"/>
          <w:shd w:val="clear" w:color="auto" w:fill="FCFCFC"/>
        </w:rPr>
        <w:t>. It has been found that forensic psychology students held more positive views towards ISCOs</w:t>
      </w:r>
      <w:r w:rsidR="00E4184E" w:rsidRPr="00810710">
        <w:rPr>
          <w:rFonts w:ascii="Times New Roman" w:hAnsi="Times New Roman" w:cs="Times New Roman"/>
          <w:shd w:val="clear" w:color="auto" w:fill="FCFCFC"/>
        </w:rPr>
        <w:t xml:space="preserve">, reinforcing the importance of forensic-specific education across different education systems and cultures. Evidence from this study shows no difference in ATP scores between psychology and criminology participants, which differs from usual liberal social science outcomes (Chen &amp; Einat, 2014), suggesting psychology is not a relevant substitute in international education systems for forensic psychology. Additionally, this is particularly concerning in its use as evidence for problematic biases in professional practices. </w:t>
      </w:r>
    </w:p>
    <w:p w14:paraId="3EF13B73" w14:textId="77777777" w:rsidR="006A15D7" w:rsidRPr="00810710" w:rsidRDefault="006A15D7" w:rsidP="006A15D7">
      <w:pPr>
        <w:spacing w:line="480" w:lineRule="auto"/>
        <w:jc w:val="center"/>
        <w:rPr>
          <w:rFonts w:ascii="Times New Roman" w:hAnsi="Times New Roman" w:cs="Times New Roman"/>
          <w:shd w:val="clear" w:color="auto" w:fill="FCFCFC"/>
        </w:rPr>
      </w:pPr>
    </w:p>
    <w:p w14:paraId="73E1A1AE" w14:textId="77777777" w:rsidR="006A15D7" w:rsidRPr="00810710" w:rsidRDefault="006A15D7" w:rsidP="006A15D7">
      <w:pPr>
        <w:spacing w:line="480" w:lineRule="auto"/>
        <w:jc w:val="center"/>
        <w:rPr>
          <w:rFonts w:ascii="Times New Roman" w:hAnsi="Times New Roman" w:cs="Times New Roman"/>
          <w:shd w:val="clear" w:color="auto" w:fill="FCFCFC"/>
        </w:rPr>
      </w:pPr>
    </w:p>
    <w:p w14:paraId="77DBC2CF" w14:textId="6EDC771C" w:rsidR="00771E15" w:rsidRPr="00810710" w:rsidRDefault="006A15D7" w:rsidP="00D70EE1">
      <w:pPr>
        <w:spacing w:line="480" w:lineRule="auto"/>
        <w:jc w:val="center"/>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8.</w:t>
      </w:r>
      <w:r w:rsidR="00BB42BA" w:rsidRPr="00810710">
        <w:rPr>
          <w:rFonts w:ascii="Times New Roman" w:hAnsi="Times New Roman" w:cs="Times New Roman"/>
          <w:b/>
          <w:bCs/>
          <w:shd w:val="clear" w:color="auto" w:fill="FCFCFC"/>
        </w:rPr>
        <w:t xml:space="preserve"> </w:t>
      </w:r>
      <w:r w:rsidR="003C6D15" w:rsidRPr="00810710">
        <w:rPr>
          <w:rFonts w:ascii="Times New Roman" w:hAnsi="Times New Roman" w:cs="Times New Roman"/>
          <w:b/>
          <w:bCs/>
          <w:shd w:val="clear" w:color="auto" w:fill="FCFCFC"/>
        </w:rPr>
        <w:t>DISCUSSION</w:t>
      </w:r>
    </w:p>
    <w:p w14:paraId="666841ED" w14:textId="77777777" w:rsidR="00D70EE1" w:rsidRPr="00810710" w:rsidRDefault="00D70EE1" w:rsidP="00366F96">
      <w:pPr>
        <w:spacing w:line="480" w:lineRule="auto"/>
        <w:jc w:val="center"/>
        <w:rPr>
          <w:rFonts w:ascii="Times New Roman" w:hAnsi="Times New Roman" w:cs="Times New Roman"/>
          <w:b/>
          <w:bCs/>
          <w:shd w:val="clear" w:color="auto" w:fill="FCFCFC"/>
        </w:rPr>
      </w:pPr>
    </w:p>
    <w:p w14:paraId="12497180" w14:textId="47DB266E" w:rsidR="001360FF" w:rsidRPr="00810710" w:rsidRDefault="00013905" w:rsidP="003C6D15">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This paper contributes to the fields of psychology and education, specifically highlighting the requirement for forensic psychology education in the general public for the benefit of those in </w:t>
      </w:r>
      <w:r w:rsidRPr="00810710">
        <w:rPr>
          <w:rFonts w:ascii="Times New Roman" w:hAnsi="Times New Roman" w:cs="Times New Roman"/>
          <w:shd w:val="clear" w:color="auto" w:fill="FCFCFC"/>
        </w:rPr>
        <w:lastRenderedPageBreak/>
        <w:t xml:space="preserve">need of rehabilitative care. </w:t>
      </w:r>
      <w:r w:rsidR="00827900" w:rsidRPr="00810710">
        <w:rPr>
          <w:rFonts w:ascii="Times New Roman" w:hAnsi="Times New Roman" w:cs="Times New Roman"/>
          <w:shd w:val="clear" w:color="auto" w:fill="FCFCFC"/>
        </w:rPr>
        <w:t xml:space="preserve">Findings include degree-level participants scoring significantly higher on the rehabilitative scale in </w:t>
      </w:r>
      <w:r w:rsidR="00E4184E" w:rsidRPr="00810710">
        <w:rPr>
          <w:rFonts w:ascii="Times New Roman" w:hAnsi="Times New Roman" w:cs="Times New Roman"/>
          <w:i/>
          <w:iCs/>
          <w:shd w:val="clear" w:color="auto" w:fill="FCFCFC"/>
        </w:rPr>
        <w:t>S</w:t>
      </w:r>
      <w:r w:rsidR="00827900" w:rsidRPr="00810710">
        <w:rPr>
          <w:rFonts w:ascii="Times New Roman" w:hAnsi="Times New Roman" w:cs="Times New Roman"/>
          <w:i/>
          <w:iCs/>
          <w:shd w:val="clear" w:color="auto" w:fill="FCFCFC"/>
        </w:rPr>
        <w:t xml:space="preserve">tudy </w:t>
      </w:r>
      <w:r w:rsidR="00E4184E" w:rsidRPr="00810710">
        <w:rPr>
          <w:rFonts w:ascii="Times New Roman" w:hAnsi="Times New Roman" w:cs="Times New Roman"/>
          <w:i/>
          <w:iCs/>
          <w:shd w:val="clear" w:color="auto" w:fill="FCFCFC"/>
        </w:rPr>
        <w:t>O</w:t>
      </w:r>
      <w:r w:rsidR="00827900" w:rsidRPr="00810710">
        <w:rPr>
          <w:rFonts w:ascii="Times New Roman" w:hAnsi="Times New Roman" w:cs="Times New Roman"/>
          <w:i/>
          <w:iCs/>
          <w:shd w:val="clear" w:color="auto" w:fill="FCFCFC"/>
        </w:rPr>
        <w:t xml:space="preserve">ne, </w:t>
      </w:r>
      <w:r w:rsidR="00827900" w:rsidRPr="00810710">
        <w:rPr>
          <w:rFonts w:ascii="Times New Roman" w:hAnsi="Times New Roman" w:cs="Times New Roman"/>
          <w:shd w:val="clear" w:color="auto" w:fill="FCFCFC"/>
        </w:rPr>
        <w:t xml:space="preserve">as such, those with a degree classification in any domain are likely to support the efficacy of rehabilitative interventions for ISCOs; </w:t>
      </w:r>
      <w:r w:rsidR="00C9768E" w:rsidRPr="00810710">
        <w:rPr>
          <w:rFonts w:ascii="Times New Roman" w:hAnsi="Times New Roman" w:cs="Times New Roman"/>
          <w:shd w:val="clear" w:color="auto" w:fill="FCFCFC"/>
        </w:rPr>
        <w:t xml:space="preserve">and in </w:t>
      </w:r>
      <w:r w:rsidR="00E4184E" w:rsidRPr="00810710">
        <w:rPr>
          <w:rFonts w:ascii="Times New Roman" w:hAnsi="Times New Roman" w:cs="Times New Roman"/>
          <w:i/>
          <w:iCs/>
          <w:shd w:val="clear" w:color="auto" w:fill="FCFCFC"/>
        </w:rPr>
        <w:t>S</w:t>
      </w:r>
      <w:r w:rsidR="00C9768E" w:rsidRPr="00810710">
        <w:rPr>
          <w:rFonts w:ascii="Times New Roman" w:hAnsi="Times New Roman" w:cs="Times New Roman"/>
          <w:i/>
          <w:iCs/>
          <w:shd w:val="clear" w:color="auto" w:fill="FCFCFC"/>
        </w:rPr>
        <w:t xml:space="preserve">tudy </w:t>
      </w:r>
      <w:r w:rsidR="00E4184E" w:rsidRPr="00810710">
        <w:rPr>
          <w:rFonts w:ascii="Times New Roman" w:hAnsi="Times New Roman" w:cs="Times New Roman"/>
          <w:i/>
          <w:iCs/>
          <w:shd w:val="clear" w:color="auto" w:fill="FCFCFC"/>
        </w:rPr>
        <w:t>T</w:t>
      </w:r>
      <w:r w:rsidR="00C9768E" w:rsidRPr="00810710">
        <w:rPr>
          <w:rFonts w:ascii="Times New Roman" w:hAnsi="Times New Roman" w:cs="Times New Roman"/>
          <w:i/>
          <w:iCs/>
          <w:shd w:val="clear" w:color="auto" w:fill="FCFCFC"/>
        </w:rPr>
        <w:t>wo,</w:t>
      </w:r>
      <w:r w:rsidR="00C9768E" w:rsidRPr="00810710">
        <w:rPr>
          <w:rFonts w:ascii="Times New Roman" w:hAnsi="Times New Roman" w:cs="Times New Roman"/>
          <w:shd w:val="clear" w:color="auto" w:fill="FCFCFC"/>
        </w:rPr>
        <w:t xml:space="preserve"> those educated in forensic psychology degrees hold more positive and less punitive attitudes towards ISCOs than their criminology and psychology counterparts.</w:t>
      </w:r>
    </w:p>
    <w:p w14:paraId="52E5D906" w14:textId="3FCA4757" w:rsidR="00013905" w:rsidRPr="00810710" w:rsidRDefault="00013905" w:rsidP="003C6D15">
      <w:pPr>
        <w:spacing w:line="480" w:lineRule="auto"/>
        <w:rPr>
          <w:rFonts w:ascii="Times New Roman" w:hAnsi="Times New Roman" w:cs="Times New Roman"/>
          <w:b/>
          <w:bCs/>
          <w:shd w:val="clear" w:color="auto" w:fill="FCFCFC"/>
        </w:rPr>
      </w:pPr>
    </w:p>
    <w:p w14:paraId="4E1FA3A7" w14:textId="15982CCB" w:rsidR="00C9768E" w:rsidRPr="00810710" w:rsidRDefault="006A15D7" w:rsidP="003C6D15">
      <w:pPr>
        <w:spacing w:line="480" w:lineRule="auto"/>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8</w:t>
      </w:r>
      <w:r w:rsidR="00BB42BA" w:rsidRPr="00810710">
        <w:rPr>
          <w:rFonts w:ascii="Times New Roman" w:hAnsi="Times New Roman" w:cs="Times New Roman"/>
          <w:b/>
          <w:bCs/>
          <w:shd w:val="clear" w:color="auto" w:fill="FCFCFC"/>
        </w:rPr>
        <w:t xml:space="preserve">.1. </w:t>
      </w:r>
      <w:r w:rsidR="00C9768E" w:rsidRPr="00810710">
        <w:rPr>
          <w:rFonts w:ascii="Times New Roman" w:hAnsi="Times New Roman" w:cs="Times New Roman"/>
          <w:b/>
          <w:bCs/>
          <w:shd w:val="clear" w:color="auto" w:fill="FCFCFC"/>
        </w:rPr>
        <w:t xml:space="preserve">Study </w:t>
      </w:r>
      <w:r w:rsidR="004F1061" w:rsidRPr="00810710">
        <w:rPr>
          <w:rFonts w:ascii="Times New Roman" w:hAnsi="Times New Roman" w:cs="Times New Roman"/>
          <w:b/>
          <w:bCs/>
          <w:shd w:val="clear" w:color="auto" w:fill="FCFCFC"/>
        </w:rPr>
        <w:t>O</w:t>
      </w:r>
      <w:r w:rsidR="00C9768E" w:rsidRPr="00810710">
        <w:rPr>
          <w:rFonts w:ascii="Times New Roman" w:hAnsi="Times New Roman" w:cs="Times New Roman"/>
          <w:b/>
          <w:bCs/>
          <w:shd w:val="clear" w:color="auto" w:fill="FCFCFC"/>
        </w:rPr>
        <w:t xml:space="preserve">ne </w:t>
      </w:r>
    </w:p>
    <w:p w14:paraId="3680FAFE" w14:textId="76CFEDF3" w:rsidR="00C9768E" w:rsidRPr="00810710" w:rsidRDefault="00CD5A12" w:rsidP="003C6D15">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T</w:t>
      </w:r>
      <w:r w:rsidR="00C9768E" w:rsidRPr="00810710">
        <w:rPr>
          <w:rFonts w:ascii="Times New Roman" w:hAnsi="Times New Roman" w:cs="Times New Roman"/>
          <w:shd w:val="clear" w:color="auto" w:fill="FCFCFC"/>
        </w:rPr>
        <w:t xml:space="preserve">he first </w:t>
      </w:r>
      <w:r w:rsidR="00E25BE0" w:rsidRPr="00810710">
        <w:rPr>
          <w:rFonts w:ascii="Times New Roman" w:hAnsi="Times New Roman" w:cs="Times New Roman"/>
          <w:shd w:val="clear" w:color="auto" w:fill="FCFCFC"/>
        </w:rPr>
        <w:t xml:space="preserve">arm of research found that the presence of a degree classification did not have a significant effect on participant fear of crime or punitive </w:t>
      </w:r>
      <w:r w:rsidR="004F1522" w:rsidRPr="00810710">
        <w:rPr>
          <w:rFonts w:ascii="Times New Roman" w:hAnsi="Times New Roman" w:cs="Times New Roman"/>
          <w:shd w:val="clear" w:color="auto" w:fill="FCFCFC"/>
        </w:rPr>
        <w:t>preferences but</w:t>
      </w:r>
      <w:r w:rsidR="00E25BE0" w:rsidRPr="00810710">
        <w:rPr>
          <w:rFonts w:ascii="Times New Roman" w:hAnsi="Times New Roman" w:cs="Times New Roman"/>
          <w:shd w:val="clear" w:color="auto" w:fill="FCFCFC"/>
        </w:rPr>
        <w:t xml:space="preserve"> did on the support for rehabilitative care of ISCOs. Follow-up </w:t>
      </w:r>
      <w:r w:rsidR="00E25BE0" w:rsidRPr="00810710">
        <w:rPr>
          <w:rFonts w:ascii="Times New Roman" w:hAnsi="Times New Roman" w:cs="Times New Roman"/>
          <w:i/>
          <w:iCs/>
          <w:shd w:val="clear" w:color="auto" w:fill="FCFCFC"/>
        </w:rPr>
        <w:t>t</w:t>
      </w:r>
      <w:r w:rsidR="00E25BE0" w:rsidRPr="00810710">
        <w:rPr>
          <w:rFonts w:ascii="Times New Roman" w:hAnsi="Times New Roman" w:cs="Times New Roman"/>
          <w:shd w:val="clear" w:color="auto" w:fill="FCFCFC"/>
        </w:rPr>
        <w:t xml:space="preserve">-tests found that individuals with a degree-level classification, in any field, are likely to prefer the implementation of rehabilitative interventions for individuals convicted of a serious criminal offence. </w:t>
      </w:r>
      <w:r w:rsidR="001360FF" w:rsidRPr="00810710">
        <w:rPr>
          <w:rFonts w:ascii="Times New Roman" w:hAnsi="Times New Roman" w:cs="Times New Roman"/>
          <w:shd w:val="clear" w:color="auto" w:fill="FCFCFC"/>
        </w:rPr>
        <w:t xml:space="preserve">This finding maps directly onto the first hypothesis, the </w:t>
      </w:r>
      <w:r w:rsidRPr="00810710">
        <w:rPr>
          <w:rFonts w:ascii="Times New Roman" w:hAnsi="Times New Roman" w:cs="Times New Roman"/>
          <w:shd w:val="clear" w:color="auto" w:fill="FCFCFC"/>
        </w:rPr>
        <w:t xml:space="preserve">preference for rehabilitative measures opposes punitive leanings, connoting more positive attitudes towards ISCOs. </w:t>
      </w:r>
      <w:r w:rsidR="0021637E" w:rsidRPr="00810710">
        <w:rPr>
          <w:rFonts w:ascii="Times New Roman" w:hAnsi="Times New Roman" w:cs="Times New Roman"/>
          <w:shd w:val="clear" w:color="auto" w:fill="FCFCFC"/>
        </w:rPr>
        <w:t>Y</w:t>
      </w:r>
      <w:r w:rsidR="00E25BE0" w:rsidRPr="00810710">
        <w:rPr>
          <w:rFonts w:ascii="Times New Roman" w:hAnsi="Times New Roman" w:cs="Times New Roman"/>
          <w:shd w:val="clear" w:color="auto" w:fill="FCFCFC"/>
        </w:rPr>
        <w:t>ounger generations are more likely to seek higher education than their older counterparts</w:t>
      </w:r>
      <w:r w:rsidR="0021637E" w:rsidRPr="00810710">
        <w:rPr>
          <w:rFonts w:ascii="Times New Roman" w:hAnsi="Times New Roman" w:cs="Times New Roman"/>
          <w:shd w:val="clear" w:color="auto" w:fill="FCFCFC"/>
        </w:rPr>
        <w:t xml:space="preserve">; </w:t>
      </w:r>
      <w:r w:rsidR="00E25BE0" w:rsidRPr="00810710">
        <w:rPr>
          <w:rFonts w:ascii="Times New Roman" w:hAnsi="Times New Roman" w:cs="Times New Roman"/>
          <w:shd w:val="clear" w:color="auto" w:fill="FCFCFC"/>
        </w:rPr>
        <w:t xml:space="preserve">potentially attributed to better accessibility and more favourable attitudes towards student loans (Callender &amp; Mason, 2017). Additionally, existing literature </w:t>
      </w:r>
      <w:r w:rsidR="000A3E60" w:rsidRPr="00810710">
        <w:rPr>
          <w:rFonts w:ascii="Times New Roman" w:hAnsi="Times New Roman" w:cs="Times New Roman"/>
          <w:shd w:val="clear" w:color="auto" w:fill="FCFCFC"/>
        </w:rPr>
        <w:t xml:space="preserve">using similar designs to this </w:t>
      </w:r>
      <w:r w:rsidR="00E25BE0" w:rsidRPr="00810710">
        <w:rPr>
          <w:rFonts w:ascii="Times New Roman" w:hAnsi="Times New Roman" w:cs="Times New Roman"/>
          <w:shd w:val="clear" w:color="auto" w:fill="FCFCFC"/>
        </w:rPr>
        <w:t>suggests traditionalism tends to be higher in older populations (Eaves et al., 1997; Rothwell et al., 2021), but is also linked to harsher views on punitive sentencing (Huang et al., 1996). It may be deduced that this research incrementally extends the body of knowledge for traditionalism, in that participants adhered to current understandings of “old fashioned” views on the rehabilitative care for individuals who have committed a serious criminal offence, suggesting a higher order underpinning.</w:t>
      </w:r>
    </w:p>
    <w:p w14:paraId="35781A76" w14:textId="5B9BE9D9" w:rsidR="00CD5A12" w:rsidRPr="00810710" w:rsidRDefault="00CD5A12" w:rsidP="003C6D15">
      <w:pPr>
        <w:spacing w:line="480" w:lineRule="auto"/>
        <w:rPr>
          <w:rFonts w:ascii="Times New Roman" w:hAnsi="Times New Roman" w:cs="Times New Roman"/>
          <w:shd w:val="clear" w:color="auto" w:fill="FCFCFC"/>
        </w:rPr>
      </w:pPr>
    </w:p>
    <w:p w14:paraId="07670087" w14:textId="4DEDC97B" w:rsidR="00CD5A12" w:rsidRPr="00810710" w:rsidRDefault="00CD5A12" w:rsidP="003C6D15">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The lack of difference between degree classifications on the FoC scale directly opposes the second </w:t>
      </w:r>
      <w:r w:rsidR="004F1522" w:rsidRPr="00810710">
        <w:rPr>
          <w:rFonts w:ascii="Times New Roman" w:hAnsi="Times New Roman" w:cs="Times New Roman"/>
          <w:shd w:val="clear" w:color="auto" w:fill="FCFCFC"/>
        </w:rPr>
        <w:t>hypothesis but</w:t>
      </w:r>
      <w:r w:rsidR="00EF0928" w:rsidRPr="00810710">
        <w:rPr>
          <w:rFonts w:ascii="Times New Roman" w:hAnsi="Times New Roman" w:cs="Times New Roman"/>
          <w:shd w:val="clear" w:color="auto" w:fill="FCFCFC"/>
        </w:rPr>
        <w:t xml:space="preserve"> may be accredited desensitisation of the news. FoC is associated with heavy media usage and susceptibility to believing distorted or exaggerated news stories (Callanan, 2012), and so, the truth </w:t>
      </w:r>
      <w:r w:rsidR="00672180" w:rsidRPr="00810710">
        <w:rPr>
          <w:rFonts w:ascii="Times New Roman" w:hAnsi="Times New Roman" w:cs="Times New Roman"/>
          <w:shd w:val="clear" w:color="auto" w:fill="FCFCFC"/>
        </w:rPr>
        <w:t xml:space="preserve">might </w:t>
      </w:r>
      <w:r w:rsidR="00EF0928" w:rsidRPr="00810710">
        <w:rPr>
          <w:rFonts w:ascii="Times New Roman" w:hAnsi="Times New Roman" w:cs="Times New Roman"/>
          <w:shd w:val="clear" w:color="auto" w:fill="FCFCFC"/>
        </w:rPr>
        <w:t xml:space="preserve">seem less threatening. Due to increased accessibility </w:t>
      </w:r>
      <w:r w:rsidR="00EF0928" w:rsidRPr="00810710">
        <w:rPr>
          <w:rFonts w:ascii="Times New Roman" w:hAnsi="Times New Roman" w:cs="Times New Roman"/>
          <w:shd w:val="clear" w:color="auto" w:fill="FCFCFC"/>
        </w:rPr>
        <w:lastRenderedPageBreak/>
        <w:t>of media, most members of the public would be categorised as heavy media (consuming 4+ hours a day; Callanan, 2012), exacerbating their desensitisation. There was no difference between sex on the FoC scale, as all vignettes were general “everyday” crimes, such as burglary. However, it may be estimated that females would report more fear when responding to violence or sexual violence (Feltes et al., 2012; Pain, 1991). Therefore, it may be deduced that FoC scale scores are subjective to the individual and the crime vignette posed to them. The MANOVA</w:t>
      </w:r>
      <w:r w:rsidR="004F1061" w:rsidRPr="00810710">
        <w:rPr>
          <w:rFonts w:ascii="Times New Roman" w:hAnsi="Times New Roman" w:cs="Times New Roman"/>
          <w:shd w:val="clear" w:color="auto" w:fill="FCFCFC"/>
        </w:rPr>
        <w:t xml:space="preserve"> reported a non-significant effect of degree classification on punitive and rehabilitative beliefs of the individual. This discrepancy between results and current literature may be attributed to this arm of the research not defining the field of expertise when specifying degree classification. </w:t>
      </w:r>
    </w:p>
    <w:p w14:paraId="7D45072E" w14:textId="5C316366" w:rsidR="004F1061" w:rsidRPr="00810710" w:rsidRDefault="004F1061" w:rsidP="003C6D15">
      <w:pPr>
        <w:spacing w:line="480" w:lineRule="auto"/>
        <w:rPr>
          <w:rFonts w:ascii="Times New Roman" w:hAnsi="Times New Roman" w:cs="Times New Roman"/>
          <w:shd w:val="clear" w:color="auto" w:fill="FCFCFC"/>
        </w:rPr>
      </w:pPr>
    </w:p>
    <w:p w14:paraId="6DBF2B46" w14:textId="020B02FA" w:rsidR="004F1061" w:rsidRPr="00810710" w:rsidRDefault="006A15D7" w:rsidP="003C6D15">
      <w:pPr>
        <w:spacing w:line="480" w:lineRule="auto"/>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8</w:t>
      </w:r>
      <w:r w:rsidR="00BB42BA" w:rsidRPr="00810710">
        <w:rPr>
          <w:rFonts w:ascii="Times New Roman" w:hAnsi="Times New Roman" w:cs="Times New Roman"/>
          <w:b/>
          <w:bCs/>
          <w:shd w:val="clear" w:color="auto" w:fill="FCFCFC"/>
        </w:rPr>
        <w:t xml:space="preserve">.2. </w:t>
      </w:r>
      <w:r w:rsidR="004F1061" w:rsidRPr="00810710">
        <w:rPr>
          <w:rFonts w:ascii="Times New Roman" w:hAnsi="Times New Roman" w:cs="Times New Roman"/>
          <w:b/>
          <w:bCs/>
          <w:shd w:val="clear" w:color="auto" w:fill="FCFCFC"/>
        </w:rPr>
        <w:t>Study Two</w:t>
      </w:r>
    </w:p>
    <w:p w14:paraId="6C040573" w14:textId="0A2B78E8" w:rsidR="000F195B" w:rsidRPr="00810710" w:rsidRDefault="001C6E2F" w:rsidP="003C6D15">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The second </w:t>
      </w:r>
      <w:r w:rsidR="000A3E60" w:rsidRPr="00810710">
        <w:rPr>
          <w:rFonts w:ascii="Times New Roman" w:hAnsi="Times New Roman" w:cs="Times New Roman"/>
          <w:shd w:val="clear" w:color="auto" w:fill="FCFCFC"/>
        </w:rPr>
        <w:t xml:space="preserve">arm </w:t>
      </w:r>
      <w:r w:rsidRPr="00810710">
        <w:rPr>
          <w:rFonts w:ascii="Times New Roman" w:hAnsi="Times New Roman" w:cs="Times New Roman"/>
          <w:shd w:val="clear" w:color="auto" w:fill="FCFCFC"/>
        </w:rPr>
        <w:t>of research</w:t>
      </w:r>
      <w:r w:rsidR="002007BD" w:rsidRPr="00810710">
        <w:rPr>
          <w:rFonts w:ascii="Times New Roman" w:hAnsi="Times New Roman" w:cs="Times New Roman"/>
          <w:shd w:val="clear" w:color="auto" w:fill="FCFCFC"/>
        </w:rPr>
        <w:t xml:space="preserve"> indicated that forensic psychology student</w:t>
      </w:r>
      <w:r w:rsidR="000A3E60" w:rsidRPr="00810710">
        <w:rPr>
          <w:rFonts w:ascii="Times New Roman" w:hAnsi="Times New Roman" w:cs="Times New Roman"/>
          <w:shd w:val="clear" w:color="auto" w:fill="FCFCFC"/>
        </w:rPr>
        <w:t>s, specifically,</w:t>
      </w:r>
      <w:r w:rsidR="002007BD" w:rsidRPr="00810710">
        <w:rPr>
          <w:rFonts w:ascii="Times New Roman" w:hAnsi="Times New Roman" w:cs="Times New Roman"/>
          <w:shd w:val="clear" w:color="auto" w:fill="FCFCFC"/>
        </w:rPr>
        <w:t xml:space="preserve"> held more positive views towards individuals who have committed a serio</w:t>
      </w:r>
      <w:r w:rsidR="00F551DB" w:rsidRPr="00810710">
        <w:rPr>
          <w:rFonts w:ascii="Times New Roman" w:hAnsi="Times New Roman" w:cs="Times New Roman"/>
          <w:shd w:val="clear" w:color="auto" w:fill="FCFCFC"/>
        </w:rPr>
        <w:t>u</w:t>
      </w:r>
      <w:r w:rsidR="002007BD" w:rsidRPr="00810710">
        <w:rPr>
          <w:rFonts w:ascii="Times New Roman" w:hAnsi="Times New Roman" w:cs="Times New Roman"/>
          <w:shd w:val="clear" w:color="auto" w:fill="FCFCFC"/>
        </w:rPr>
        <w:t>s criminal offence and less punitive judgments than both criminology and psychology students.</w:t>
      </w:r>
      <w:r w:rsidR="002E357E" w:rsidRPr="00810710">
        <w:rPr>
          <w:rFonts w:ascii="Times New Roman" w:hAnsi="Times New Roman" w:cs="Times New Roman"/>
          <w:shd w:val="clear" w:color="auto" w:fill="FCFCFC"/>
        </w:rPr>
        <w:t xml:space="preserve"> Validating the importance of Bartol and </w:t>
      </w:r>
      <w:proofErr w:type="spellStart"/>
      <w:r w:rsidR="002E357E" w:rsidRPr="00810710">
        <w:rPr>
          <w:rFonts w:ascii="Times New Roman" w:hAnsi="Times New Roman" w:cs="Times New Roman"/>
          <w:shd w:val="clear" w:color="auto" w:fill="FCFCFC"/>
        </w:rPr>
        <w:t>Bartol’s</w:t>
      </w:r>
      <w:proofErr w:type="spellEnd"/>
      <w:r w:rsidR="002E357E" w:rsidRPr="00810710">
        <w:rPr>
          <w:rFonts w:ascii="Times New Roman" w:hAnsi="Times New Roman" w:cs="Times New Roman"/>
          <w:shd w:val="clear" w:color="auto" w:fill="FCFCFC"/>
        </w:rPr>
        <w:t xml:space="preserve"> work (2011), wherein forensic psychology is recognised in academia as holding specific importance and applicability in the assessment, rehabilitation, and management of individuals undergoing incarceration. </w:t>
      </w:r>
      <w:r w:rsidR="00497A7C" w:rsidRPr="00810710">
        <w:rPr>
          <w:rFonts w:ascii="Times New Roman" w:hAnsi="Times New Roman" w:cs="Times New Roman"/>
          <w:shd w:val="clear" w:color="auto" w:fill="FCFCFC"/>
        </w:rPr>
        <w:t xml:space="preserve">The </w:t>
      </w:r>
      <w:r w:rsidR="002B3C42" w:rsidRPr="00810710">
        <w:rPr>
          <w:rFonts w:ascii="Times New Roman" w:hAnsi="Times New Roman" w:cs="Times New Roman"/>
          <w:shd w:val="clear" w:color="auto" w:fill="FCFCFC"/>
        </w:rPr>
        <w:t xml:space="preserve">finding that </w:t>
      </w:r>
      <w:r w:rsidR="00497A7C" w:rsidRPr="00810710">
        <w:rPr>
          <w:rFonts w:ascii="Times New Roman" w:hAnsi="Times New Roman" w:cs="Times New Roman"/>
          <w:shd w:val="clear" w:color="auto" w:fill="FCFCFC"/>
        </w:rPr>
        <w:t>Slovak participants in this study h</w:t>
      </w:r>
      <w:r w:rsidR="002B3C42" w:rsidRPr="00810710">
        <w:rPr>
          <w:rFonts w:ascii="Times New Roman" w:hAnsi="Times New Roman" w:cs="Times New Roman"/>
          <w:shd w:val="clear" w:color="auto" w:fill="FCFCFC"/>
        </w:rPr>
        <w:t>e</w:t>
      </w:r>
      <w:r w:rsidR="00497A7C" w:rsidRPr="00810710">
        <w:rPr>
          <w:rFonts w:ascii="Times New Roman" w:hAnsi="Times New Roman" w:cs="Times New Roman"/>
          <w:shd w:val="clear" w:color="auto" w:fill="FCFCFC"/>
        </w:rPr>
        <w:t xml:space="preserve">ld more punitive attitudes towards ISCOs can be attributed to the lack of forensic psychology-specific knowledge, of which </w:t>
      </w:r>
      <w:r w:rsidR="002B3C42" w:rsidRPr="00810710">
        <w:rPr>
          <w:rFonts w:ascii="Times New Roman" w:hAnsi="Times New Roman" w:cs="Times New Roman"/>
          <w:shd w:val="clear" w:color="auto" w:fill="FCFCFC"/>
        </w:rPr>
        <w:t>may partially be</w:t>
      </w:r>
      <w:r w:rsidR="00497A7C" w:rsidRPr="00810710">
        <w:rPr>
          <w:rFonts w:ascii="Times New Roman" w:hAnsi="Times New Roman" w:cs="Times New Roman"/>
          <w:shd w:val="clear" w:color="auto" w:fill="FCFCFC"/>
        </w:rPr>
        <w:t xml:space="preserve"> due to </w:t>
      </w:r>
      <w:r w:rsidR="002B3C42" w:rsidRPr="00810710">
        <w:rPr>
          <w:rFonts w:ascii="Times New Roman" w:hAnsi="Times New Roman" w:cs="Times New Roman"/>
          <w:shd w:val="clear" w:color="auto" w:fill="FCFCFC"/>
        </w:rPr>
        <w:t xml:space="preserve">them </w:t>
      </w:r>
      <w:r w:rsidR="00497A7C" w:rsidRPr="00810710">
        <w:rPr>
          <w:rFonts w:ascii="Times New Roman" w:hAnsi="Times New Roman" w:cs="Times New Roman"/>
          <w:shd w:val="clear" w:color="auto" w:fill="FCFCFC"/>
        </w:rPr>
        <w:t xml:space="preserve">having only criminological or psychological pathway degrees. Hence, UK forensic psychology students were used in this study as a control. </w:t>
      </w:r>
      <w:r w:rsidR="00E54B2D" w:rsidRPr="00810710">
        <w:rPr>
          <w:rFonts w:ascii="Times New Roman" w:hAnsi="Times New Roman" w:cs="Times New Roman"/>
          <w:shd w:val="clear" w:color="auto" w:fill="FCFCFC"/>
        </w:rPr>
        <w:t xml:space="preserve">Considering this, it would be reasonable to assume this research reinforces the importance of forensic psychology education across different systems and cultures, in line with </w:t>
      </w:r>
      <w:r w:rsidR="004F1522" w:rsidRPr="00810710">
        <w:rPr>
          <w:rFonts w:ascii="Times New Roman" w:hAnsi="Times New Roman" w:cs="Times New Roman"/>
          <w:shd w:val="clear" w:color="auto" w:fill="FCFCFC"/>
        </w:rPr>
        <w:t>previous</w:t>
      </w:r>
      <w:r w:rsidR="00E54B2D" w:rsidRPr="00810710">
        <w:rPr>
          <w:rFonts w:ascii="Times New Roman" w:hAnsi="Times New Roman" w:cs="Times New Roman"/>
          <w:shd w:val="clear" w:color="auto" w:fill="FCFCFC"/>
        </w:rPr>
        <w:t xml:space="preserve"> research (Mandracchia et al., 2013; Rothwell et al., 2021; Wurtele, 2018). However, there are inconsistencies between previous research and the present study when investigating the effect of students’ seniority or acquired length</w:t>
      </w:r>
      <w:r w:rsidR="00D44926" w:rsidRPr="00810710">
        <w:rPr>
          <w:rFonts w:ascii="Times New Roman" w:hAnsi="Times New Roman" w:cs="Times New Roman"/>
          <w:shd w:val="clear" w:color="auto" w:fill="FCFCFC"/>
        </w:rPr>
        <w:t xml:space="preserve"> of</w:t>
      </w:r>
      <w:r w:rsidR="00E54B2D" w:rsidRPr="00810710">
        <w:rPr>
          <w:rFonts w:ascii="Times New Roman" w:hAnsi="Times New Roman" w:cs="Times New Roman"/>
          <w:shd w:val="clear" w:color="auto" w:fill="FCFCFC"/>
        </w:rPr>
        <w:t xml:space="preserve"> education. While the present study found the length of education to be negatively correlated with attitudes towards ISCOs (as measured by the ATP</w:t>
      </w:r>
      <w:r w:rsidR="007D34C7" w:rsidRPr="00810710">
        <w:rPr>
          <w:rFonts w:ascii="Times New Roman" w:hAnsi="Times New Roman" w:cs="Times New Roman"/>
          <w:shd w:val="clear" w:color="auto" w:fill="FCFCFC"/>
        </w:rPr>
        <w:t xml:space="preserve"> </w:t>
      </w:r>
      <w:r w:rsidR="007D34C7" w:rsidRPr="00810710">
        <w:rPr>
          <w:rFonts w:ascii="Times New Roman" w:hAnsi="Times New Roman" w:cs="Times New Roman"/>
          <w:shd w:val="clear" w:color="auto" w:fill="FCFCFC"/>
        </w:rPr>
        <w:lastRenderedPageBreak/>
        <w:t>scale</w:t>
      </w:r>
      <w:r w:rsidR="00E54B2D" w:rsidRPr="00810710">
        <w:rPr>
          <w:rFonts w:ascii="Times New Roman" w:hAnsi="Times New Roman" w:cs="Times New Roman"/>
          <w:shd w:val="clear" w:color="auto" w:fill="FCFCFC"/>
        </w:rPr>
        <w:t xml:space="preserve">; Melvin et al., 1985) and positively correlated with punitive attitudes (as measured by the PS; Mackey &amp; Courtright, 2000), the opposite was found by previous research, showing the decrease in punitive attitudes in the last year of education (Chen &amp; Einat, 2014; Mackey &amp; Courtright, 2000; Wurtele, 2018). </w:t>
      </w:r>
      <w:r w:rsidR="00A24761" w:rsidRPr="00810710">
        <w:rPr>
          <w:rFonts w:ascii="Times New Roman" w:hAnsi="Times New Roman" w:cs="Times New Roman"/>
          <w:shd w:val="clear" w:color="auto" w:fill="FCFCFC"/>
        </w:rPr>
        <w:t>As this</w:t>
      </w:r>
      <w:r w:rsidR="00ED00A8" w:rsidRPr="00810710">
        <w:rPr>
          <w:rFonts w:ascii="Times New Roman" w:hAnsi="Times New Roman" w:cs="Times New Roman"/>
          <w:shd w:val="clear" w:color="auto" w:fill="FCFCFC"/>
        </w:rPr>
        <w:t xml:space="preserve"> sample is mostly comprised of criminology students (41.5%), it </w:t>
      </w:r>
      <w:r w:rsidR="00A24761" w:rsidRPr="00810710">
        <w:rPr>
          <w:rFonts w:ascii="Times New Roman" w:hAnsi="Times New Roman" w:cs="Times New Roman"/>
          <w:shd w:val="clear" w:color="auto" w:fill="FCFCFC"/>
        </w:rPr>
        <w:t xml:space="preserve">may be a reflection of </w:t>
      </w:r>
      <w:r w:rsidR="00ED00A8" w:rsidRPr="00810710">
        <w:rPr>
          <w:rFonts w:ascii="Times New Roman" w:hAnsi="Times New Roman" w:cs="Times New Roman"/>
          <w:shd w:val="clear" w:color="auto" w:fill="FCFCFC"/>
        </w:rPr>
        <w:t xml:space="preserve">Chen and </w:t>
      </w:r>
      <w:proofErr w:type="spellStart"/>
      <w:r w:rsidR="00ED00A8" w:rsidRPr="00810710">
        <w:rPr>
          <w:rFonts w:ascii="Times New Roman" w:hAnsi="Times New Roman" w:cs="Times New Roman"/>
          <w:shd w:val="clear" w:color="auto" w:fill="FCFCFC"/>
        </w:rPr>
        <w:t>Einat’s</w:t>
      </w:r>
      <w:proofErr w:type="spellEnd"/>
      <w:r w:rsidR="00ED00A8" w:rsidRPr="00810710">
        <w:rPr>
          <w:rFonts w:ascii="Times New Roman" w:hAnsi="Times New Roman" w:cs="Times New Roman"/>
          <w:shd w:val="clear" w:color="auto" w:fill="FCFCFC"/>
        </w:rPr>
        <w:t xml:space="preserve"> (2014) </w:t>
      </w:r>
      <w:r w:rsidR="00A24761" w:rsidRPr="00810710">
        <w:rPr>
          <w:rFonts w:ascii="Times New Roman" w:hAnsi="Times New Roman" w:cs="Times New Roman"/>
          <w:shd w:val="clear" w:color="auto" w:fill="FCFCFC"/>
        </w:rPr>
        <w:t xml:space="preserve">finding </w:t>
      </w:r>
      <w:r w:rsidR="00ED00A8" w:rsidRPr="00810710">
        <w:rPr>
          <w:rFonts w:ascii="Times New Roman" w:hAnsi="Times New Roman" w:cs="Times New Roman"/>
          <w:shd w:val="clear" w:color="auto" w:fill="FCFCFC"/>
        </w:rPr>
        <w:t>that students with a deeper belief in classical criminological theories tend to be more punitive. Therefore, this sample’s length of education may benefit from being explored in conjunction with beliefs in criminological theories, explaining their increased punitive attitudes.</w:t>
      </w:r>
    </w:p>
    <w:p w14:paraId="2D0B5AA8" w14:textId="38EDB76F" w:rsidR="00771E15" w:rsidRPr="00810710" w:rsidRDefault="00771E15" w:rsidP="003C6D15">
      <w:pPr>
        <w:spacing w:line="480" w:lineRule="auto"/>
        <w:rPr>
          <w:rFonts w:ascii="Times New Roman" w:hAnsi="Times New Roman" w:cs="Times New Roman"/>
          <w:shd w:val="clear" w:color="auto" w:fill="FCFCFC"/>
        </w:rPr>
      </w:pPr>
    </w:p>
    <w:p w14:paraId="022715B9" w14:textId="48B1F766" w:rsidR="00771E15" w:rsidRPr="00810710" w:rsidRDefault="001C6E2F" w:rsidP="00576440">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Furthermore, most of the sample in the present study is represented by Slovak students (70.5%), it may be argued that the relationship between degree type and negative, punitive attitudes may be accredited to the Slovak participants rather than to the UK-based university participants. Additionally, a lack of knowledge on the causes of offending behaviours </w:t>
      </w:r>
      <w:r w:rsidR="00617660" w:rsidRPr="00810710">
        <w:rPr>
          <w:rFonts w:ascii="Times New Roman" w:hAnsi="Times New Roman" w:cs="Times New Roman"/>
          <w:shd w:val="clear" w:color="auto" w:fill="FCFCFC"/>
        </w:rPr>
        <w:t xml:space="preserve">and individual differences may have contributed to stereotypical views (Friestad et al., 2021; Shafiq et al., 2016), influencing participants’ negative and punitive attitudes. Previous research </w:t>
      </w:r>
      <w:r w:rsidR="00A653BF" w:rsidRPr="00810710">
        <w:rPr>
          <w:rFonts w:ascii="Times New Roman" w:hAnsi="Times New Roman" w:cs="Times New Roman"/>
          <w:shd w:val="clear" w:color="auto" w:fill="FCFCFC"/>
        </w:rPr>
        <w:t>mostly investigated samples from Anglophone countries (Friestad et al., 2021), whilst this research recruited two participant groups from a non-Anglophone country.</w:t>
      </w:r>
      <w:r w:rsidR="00122C9D" w:rsidRPr="00810710">
        <w:rPr>
          <w:rFonts w:ascii="Times New Roman" w:hAnsi="Times New Roman" w:cs="Times New Roman"/>
          <w:shd w:val="clear" w:color="auto" w:fill="FCFCFC"/>
        </w:rPr>
        <w:t xml:space="preserve"> Educational systems in eastern </w:t>
      </w:r>
      <w:r w:rsidR="005641AF" w:rsidRPr="00810710">
        <w:rPr>
          <w:rFonts w:ascii="Times New Roman" w:hAnsi="Times New Roman" w:cs="Times New Roman"/>
          <w:shd w:val="clear" w:color="auto" w:fill="FCFCFC"/>
        </w:rPr>
        <w:t xml:space="preserve">European </w:t>
      </w:r>
      <w:r w:rsidR="00122C9D" w:rsidRPr="00810710">
        <w:rPr>
          <w:rFonts w:ascii="Times New Roman" w:hAnsi="Times New Roman" w:cs="Times New Roman"/>
          <w:shd w:val="clear" w:color="auto" w:fill="FCFCFC"/>
        </w:rPr>
        <w:t>countries, including Slovakia, are more theoretically oriented, providing students with less critical evaluation experience or practical applications (Džuganová, 2011; Sandanusová &amp; Schlarmannová, 2020), whereas forensic psychology is generally comprised of critical thinking in both theoretical and practical aspects (DeMatteo et al., 2009).</w:t>
      </w:r>
      <w:r w:rsidR="00576440" w:rsidRPr="00810710">
        <w:rPr>
          <w:rFonts w:ascii="Times New Roman" w:hAnsi="Times New Roman" w:cs="Times New Roman"/>
          <w:shd w:val="clear" w:color="auto" w:fill="FCFCFC"/>
        </w:rPr>
        <w:t xml:space="preserve"> </w:t>
      </w:r>
      <w:r w:rsidR="00576440" w:rsidRPr="00810710">
        <w:rPr>
          <w:rFonts w:ascii="Times New Roman" w:hAnsi="Times New Roman" w:cs="Times New Roman"/>
        </w:rPr>
        <w:t xml:space="preserve">Findings of this research might, therefore, imply the importance of a practical approach, as well as the importance of critical thinking, problem-solving, and courses designed to address and intervene offending behaviours, such as the course of </w:t>
      </w:r>
      <w:r w:rsidR="00A24761" w:rsidRPr="00810710">
        <w:rPr>
          <w:rFonts w:ascii="Times New Roman" w:hAnsi="Times New Roman" w:cs="Times New Roman"/>
        </w:rPr>
        <w:t>f</w:t>
      </w:r>
      <w:r w:rsidR="00576440" w:rsidRPr="00810710">
        <w:rPr>
          <w:rFonts w:ascii="Times New Roman" w:hAnsi="Times New Roman" w:cs="Times New Roman"/>
        </w:rPr>
        <w:t xml:space="preserve">orensic </w:t>
      </w:r>
      <w:r w:rsidR="00A24761" w:rsidRPr="00810710">
        <w:rPr>
          <w:rFonts w:ascii="Times New Roman" w:hAnsi="Times New Roman" w:cs="Times New Roman"/>
        </w:rPr>
        <w:t>p</w:t>
      </w:r>
      <w:r w:rsidR="00576440" w:rsidRPr="00810710">
        <w:rPr>
          <w:rFonts w:ascii="Times New Roman" w:hAnsi="Times New Roman" w:cs="Times New Roman"/>
        </w:rPr>
        <w:t xml:space="preserve">sychology. Such </w:t>
      </w:r>
      <w:r w:rsidR="00CC1B6C" w:rsidRPr="00810710">
        <w:rPr>
          <w:rFonts w:ascii="Times New Roman" w:hAnsi="Times New Roman" w:cs="Times New Roman"/>
        </w:rPr>
        <w:t xml:space="preserve">an </w:t>
      </w:r>
      <w:r w:rsidR="00576440" w:rsidRPr="00810710">
        <w:rPr>
          <w:rFonts w:ascii="Times New Roman" w:hAnsi="Times New Roman" w:cs="Times New Roman"/>
        </w:rPr>
        <w:t xml:space="preserve">approach might not only affect students’ attitudes, as shown in this sample, but might also improve practices included in working with individuals who have committed a serious criminal offence (Bartol &amp; Bartol, 2011), such as risk assessment, rehabilitative care, and management of such individuals. Lastly, </w:t>
      </w:r>
      <w:r w:rsidR="00576440" w:rsidRPr="00810710">
        <w:rPr>
          <w:rFonts w:ascii="Times New Roman" w:hAnsi="Times New Roman" w:cs="Times New Roman"/>
          <w:shd w:val="clear" w:color="auto" w:fill="FCFCFC"/>
        </w:rPr>
        <w:t>s</w:t>
      </w:r>
      <w:r w:rsidRPr="00810710">
        <w:rPr>
          <w:rFonts w:ascii="Times New Roman" w:hAnsi="Times New Roman" w:cs="Times New Roman"/>
          <w:shd w:val="clear" w:color="auto" w:fill="FCFCFC"/>
        </w:rPr>
        <w:t xml:space="preserve">tudents of more liberal </w:t>
      </w:r>
      <w:r w:rsidRPr="00810710">
        <w:rPr>
          <w:rFonts w:ascii="Times New Roman" w:hAnsi="Times New Roman" w:cs="Times New Roman"/>
          <w:shd w:val="clear" w:color="auto" w:fill="FCFCFC"/>
        </w:rPr>
        <w:lastRenderedPageBreak/>
        <w:t>social science, such as psychology, have been found to hold more positive and less punitive attitude when compared to students of CJS courses, such as criminology (Chen &amp; Einat, 2014; Mandracchia et al., 2013; Rothwell et al., 2021). The present study did not confirm this between attitudes of psychology and criminology students, suggesting graduate</w:t>
      </w:r>
      <w:r w:rsidR="00576440" w:rsidRPr="00810710">
        <w:rPr>
          <w:rFonts w:ascii="Times New Roman" w:hAnsi="Times New Roman" w:cs="Times New Roman"/>
          <w:shd w:val="clear" w:color="auto" w:fill="FCFCFC"/>
        </w:rPr>
        <w:t xml:space="preserve">s </w:t>
      </w:r>
      <w:r w:rsidRPr="00810710">
        <w:rPr>
          <w:rFonts w:ascii="Times New Roman" w:hAnsi="Times New Roman" w:cs="Times New Roman"/>
          <w:shd w:val="clear" w:color="auto" w:fill="FCFCFC"/>
        </w:rPr>
        <w:t>may have problematic biases in professional practice</w:t>
      </w:r>
      <w:r w:rsidR="00617660" w:rsidRPr="00810710">
        <w:rPr>
          <w:rFonts w:ascii="Times New Roman" w:hAnsi="Times New Roman" w:cs="Times New Roman"/>
          <w:shd w:val="clear" w:color="auto" w:fill="FCFCFC"/>
        </w:rPr>
        <w:t xml:space="preserve">, as well as highlighting </w:t>
      </w:r>
      <w:r w:rsidR="00576440" w:rsidRPr="00810710">
        <w:rPr>
          <w:rFonts w:ascii="Times New Roman" w:hAnsi="Times New Roman" w:cs="Times New Roman"/>
          <w:shd w:val="clear" w:color="auto" w:fill="FCFCFC"/>
        </w:rPr>
        <w:t xml:space="preserve">that </w:t>
      </w:r>
      <w:r w:rsidR="00617660" w:rsidRPr="00810710">
        <w:rPr>
          <w:rFonts w:ascii="Times New Roman" w:hAnsi="Times New Roman" w:cs="Times New Roman"/>
          <w:shd w:val="clear" w:color="auto" w:fill="FCFCFC"/>
        </w:rPr>
        <w:t>psychology is not a relevant substitute for forensic psychology.</w:t>
      </w:r>
    </w:p>
    <w:p w14:paraId="58CB906E" w14:textId="77777777" w:rsidR="002007BD" w:rsidRPr="00810710" w:rsidRDefault="002007BD" w:rsidP="003C6D15">
      <w:pPr>
        <w:spacing w:line="480" w:lineRule="auto"/>
        <w:rPr>
          <w:rFonts w:ascii="Times New Roman" w:hAnsi="Times New Roman" w:cs="Times New Roman"/>
          <w:shd w:val="clear" w:color="auto" w:fill="FCFCFC"/>
        </w:rPr>
      </w:pPr>
    </w:p>
    <w:p w14:paraId="47DF3F7D" w14:textId="27B4A8E6" w:rsidR="002205B8" w:rsidRPr="00810710" w:rsidRDefault="006A15D7" w:rsidP="003C6D15">
      <w:pPr>
        <w:spacing w:line="480" w:lineRule="auto"/>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8</w:t>
      </w:r>
      <w:r w:rsidR="00BB42BA" w:rsidRPr="00810710">
        <w:rPr>
          <w:rFonts w:ascii="Times New Roman" w:hAnsi="Times New Roman" w:cs="Times New Roman"/>
          <w:b/>
          <w:bCs/>
          <w:shd w:val="clear" w:color="auto" w:fill="FCFCFC"/>
        </w:rPr>
        <w:t xml:space="preserve">.3. </w:t>
      </w:r>
      <w:r w:rsidR="002205B8" w:rsidRPr="00810710">
        <w:rPr>
          <w:rFonts w:ascii="Times New Roman" w:hAnsi="Times New Roman" w:cs="Times New Roman"/>
          <w:b/>
          <w:bCs/>
          <w:shd w:val="clear" w:color="auto" w:fill="FCFCFC"/>
        </w:rPr>
        <w:t>Implications</w:t>
      </w:r>
    </w:p>
    <w:p w14:paraId="11D7F8AE" w14:textId="77777777" w:rsidR="004A0C7A" w:rsidRPr="00810710" w:rsidRDefault="001247E2" w:rsidP="001247E2">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This research contributes to the existing narrative of forensic psychology educational needs, specifically in punitive and rehabilitative measures utilised within the CJS, but wider implications of note have been identified. </w:t>
      </w:r>
      <w:r w:rsidR="002205B8" w:rsidRPr="00810710">
        <w:rPr>
          <w:rFonts w:ascii="Times New Roman" w:hAnsi="Times New Roman" w:cs="Times New Roman"/>
          <w:shd w:val="clear" w:color="auto" w:fill="FCFCFC"/>
        </w:rPr>
        <w:t>Our findings have potential impact for the successful rehabilitation and reintegration of individuals with serious criminal convictions back into society.</w:t>
      </w:r>
      <w:r w:rsidRPr="00810710">
        <w:rPr>
          <w:rFonts w:ascii="Times New Roman" w:hAnsi="Times New Roman" w:cs="Times New Roman"/>
          <w:shd w:val="clear" w:color="auto" w:fill="FCFCFC"/>
        </w:rPr>
        <w:t xml:space="preserve"> </w:t>
      </w:r>
      <w:r w:rsidR="002205B8" w:rsidRPr="00810710">
        <w:rPr>
          <w:rFonts w:ascii="Times New Roman" w:hAnsi="Times New Roman" w:cs="Times New Roman"/>
          <w:shd w:val="clear" w:color="auto" w:fill="FCFCFC"/>
        </w:rPr>
        <w:t>Previous literature indicates more punitive attitudes towards ISCOs from members of the public (</w:t>
      </w:r>
      <w:r w:rsidR="009A4FA9" w:rsidRPr="00810710">
        <w:rPr>
          <w:rFonts w:ascii="Times New Roman" w:hAnsi="Times New Roman" w:cs="Times New Roman"/>
          <w:shd w:val="clear" w:color="auto" w:fill="FCFCFC"/>
        </w:rPr>
        <w:t>O’Hear &amp; Wheelock, 2016</w:t>
      </w:r>
      <w:r w:rsidR="002205B8" w:rsidRPr="00810710">
        <w:rPr>
          <w:rFonts w:ascii="Times New Roman" w:hAnsi="Times New Roman" w:cs="Times New Roman"/>
          <w:shd w:val="clear" w:color="auto" w:fill="FCFCFC"/>
        </w:rPr>
        <w:t>) despite little general understanding of judicial processes and forensic settings (</w:t>
      </w:r>
      <w:r w:rsidR="009A4FA9" w:rsidRPr="00810710">
        <w:rPr>
          <w:rFonts w:ascii="Times New Roman" w:hAnsi="Times New Roman" w:cs="Times New Roman"/>
          <w:shd w:val="clear" w:color="auto" w:fill="FCFCFC"/>
        </w:rPr>
        <w:t xml:space="preserve">Roberts, 1992; Roberts &amp; Hough, 2005; Vandiver </w:t>
      </w:r>
      <w:r w:rsidRPr="00810710">
        <w:rPr>
          <w:rFonts w:ascii="Times New Roman" w:hAnsi="Times New Roman" w:cs="Times New Roman"/>
          <w:shd w:val="clear" w:color="auto" w:fill="FCFCFC"/>
        </w:rPr>
        <w:t>&amp; Giacopassi</w:t>
      </w:r>
      <w:r w:rsidR="009A4FA9" w:rsidRPr="00810710">
        <w:rPr>
          <w:rFonts w:ascii="Times New Roman" w:hAnsi="Times New Roman" w:cs="Times New Roman"/>
          <w:shd w:val="clear" w:color="auto" w:fill="FCFCFC"/>
        </w:rPr>
        <w:t>, 1997</w:t>
      </w:r>
      <w:r w:rsidR="002205B8" w:rsidRPr="00810710">
        <w:rPr>
          <w:rFonts w:ascii="Times New Roman" w:hAnsi="Times New Roman" w:cs="Times New Roman"/>
          <w:shd w:val="clear" w:color="auto" w:fill="FCFCFC"/>
        </w:rPr>
        <w:t>), which informs policies expressive of public concerns (Garland, 2001).</w:t>
      </w:r>
      <w:r w:rsidRPr="00810710">
        <w:rPr>
          <w:rFonts w:ascii="Times New Roman" w:hAnsi="Times New Roman" w:cs="Times New Roman"/>
          <w:shd w:val="clear" w:color="auto" w:fill="FCFCFC"/>
        </w:rPr>
        <w:t xml:space="preserve"> </w:t>
      </w:r>
    </w:p>
    <w:p w14:paraId="32A46D64" w14:textId="77777777" w:rsidR="004A0C7A" w:rsidRPr="00810710" w:rsidRDefault="004A0C7A" w:rsidP="001247E2">
      <w:pPr>
        <w:spacing w:line="480" w:lineRule="auto"/>
        <w:rPr>
          <w:rFonts w:ascii="Times New Roman" w:hAnsi="Times New Roman" w:cs="Times New Roman"/>
          <w:shd w:val="clear" w:color="auto" w:fill="FCFCFC"/>
        </w:rPr>
      </w:pPr>
    </w:p>
    <w:p w14:paraId="2136A279" w14:textId="5E3018B0" w:rsidR="004A0C7A" w:rsidRPr="00810710" w:rsidRDefault="004A0C7A" w:rsidP="001247E2">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It is understood that lengthy prison sentences can lead to harmful consequences, with prison life and reintegration into society post-incarceration (Murray et al., 2011; Rogers et al., 2011), in both UK and international systems (Nagin et al., 2019; Steinberg &amp; Piquero, 2008). Long-term sentencing is costly (e.g., £5.5 billion in the 2017/18 financial year; Newton et al., 2019) and largely ineffective in reducing recidivism, but more specifically, it is poor in decreasing reoffending rates in those with a mental illness (Fazel et al., 2016). Therefore, building on current work (e.g., Rothwell et al., 2021; Thomaidou &amp; Berryessa, 2022), the present study indicates the need for forensic-specific psychology education in promoting less traditional attitudes towards punishment and more rehabilitative-oriented to crime. </w:t>
      </w:r>
      <w:r w:rsidR="00767D1F" w:rsidRPr="00810710">
        <w:rPr>
          <w:rFonts w:ascii="Times New Roman" w:hAnsi="Times New Roman" w:cs="Times New Roman"/>
          <w:shd w:val="clear" w:color="auto" w:fill="FCFCFC"/>
        </w:rPr>
        <w:t xml:space="preserve">Research from </w:t>
      </w:r>
      <w:proofErr w:type="spellStart"/>
      <w:r w:rsidR="00767D1F" w:rsidRPr="00810710">
        <w:rPr>
          <w:rFonts w:ascii="Times New Roman" w:hAnsi="Times New Roman" w:cs="Times New Roman"/>
          <w:shd w:val="clear" w:color="auto" w:fill="FCFCFC"/>
        </w:rPr>
        <w:t>Gertner</w:t>
      </w:r>
      <w:proofErr w:type="spellEnd"/>
      <w:r w:rsidR="00767D1F" w:rsidRPr="00810710">
        <w:rPr>
          <w:rFonts w:ascii="Times New Roman" w:hAnsi="Times New Roman" w:cs="Times New Roman"/>
          <w:shd w:val="clear" w:color="auto" w:fill="FCFCFC"/>
        </w:rPr>
        <w:t xml:space="preserve"> et al., (2021) convey that a deeper understanding of science and the influence it can have on behaviour may enhance fairness in treatment of individuals who have committed </w:t>
      </w:r>
      <w:r w:rsidR="00767D1F" w:rsidRPr="00810710">
        <w:rPr>
          <w:rFonts w:ascii="Times New Roman" w:hAnsi="Times New Roman" w:cs="Times New Roman"/>
          <w:shd w:val="clear" w:color="auto" w:fill="FCFCFC"/>
        </w:rPr>
        <w:lastRenderedPageBreak/>
        <w:t xml:space="preserve">offences and better outcomes in their sentencing. With psychology being considered a more liberal social science (Chen &amp; Einat, 2014), it may be argued that forensic psychology, and science more broadly, can assist in the improved accuracy and better informed judgements of the general public, as well as combatting the oversimplifications of legal and judicial processes in knowledge dissemination. </w:t>
      </w:r>
    </w:p>
    <w:p w14:paraId="600F5517" w14:textId="77777777" w:rsidR="004A0C7A" w:rsidRPr="00810710" w:rsidRDefault="004A0C7A" w:rsidP="004A0C7A">
      <w:pPr>
        <w:spacing w:line="480" w:lineRule="auto"/>
        <w:rPr>
          <w:rFonts w:ascii="Times New Roman" w:hAnsi="Times New Roman" w:cs="Times New Roman"/>
          <w:shd w:val="clear" w:color="auto" w:fill="FCFCFC"/>
        </w:rPr>
      </w:pPr>
    </w:p>
    <w:p w14:paraId="7A9B2A3D" w14:textId="670F3C4E" w:rsidR="004A0C7A" w:rsidRPr="00810710" w:rsidRDefault="004A0C7A" w:rsidP="004A0C7A">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The present study’s findings propose a benefit for the use of education in forensic psychology to better allow informed decisions on the rehabilitative care of ISCOs. Future research should seek to develop the accessibility and dissemination of education for the public, those with and without higher education. Additionally, the degree to which raising awareness around the benefits of rehabilitative care could combat the sensationalised media reports relating to serious crime offences. This education requirement is not UK-specific. The lack of a forensic psychology degree type in Slovak nations highlights the requirement for the development of forensic-specific education internationally</w:t>
      </w:r>
      <w:r w:rsidR="005641AF" w:rsidRPr="00810710">
        <w:rPr>
          <w:rFonts w:ascii="Times New Roman" w:hAnsi="Times New Roman" w:cs="Times New Roman"/>
          <w:shd w:val="clear" w:color="auto" w:fill="FCFCFC"/>
        </w:rPr>
        <w:t>, highlighting the underlying, but important, international impact of this study.</w:t>
      </w:r>
    </w:p>
    <w:p w14:paraId="2FFD1963" w14:textId="77777777" w:rsidR="002205B8" w:rsidRPr="00810710" w:rsidRDefault="002205B8" w:rsidP="003C6D15">
      <w:pPr>
        <w:spacing w:line="480" w:lineRule="auto"/>
        <w:rPr>
          <w:rFonts w:ascii="Times New Roman" w:hAnsi="Times New Roman" w:cs="Times New Roman"/>
          <w:b/>
          <w:bCs/>
          <w:shd w:val="clear" w:color="auto" w:fill="FCFCFC"/>
        </w:rPr>
      </w:pPr>
    </w:p>
    <w:p w14:paraId="5D6BC0D2" w14:textId="0600FF1E" w:rsidR="002205B8" w:rsidRPr="00810710" w:rsidRDefault="006A15D7" w:rsidP="003C6D15">
      <w:pPr>
        <w:spacing w:line="480" w:lineRule="auto"/>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8</w:t>
      </w:r>
      <w:r w:rsidR="00BB42BA" w:rsidRPr="00810710">
        <w:rPr>
          <w:rFonts w:ascii="Times New Roman" w:hAnsi="Times New Roman" w:cs="Times New Roman"/>
          <w:b/>
          <w:bCs/>
          <w:shd w:val="clear" w:color="auto" w:fill="FCFCFC"/>
        </w:rPr>
        <w:t xml:space="preserve">.4. </w:t>
      </w:r>
      <w:r w:rsidR="002205B8" w:rsidRPr="00810710">
        <w:rPr>
          <w:rFonts w:ascii="Times New Roman" w:hAnsi="Times New Roman" w:cs="Times New Roman"/>
          <w:b/>
          <w:bCs/>
          <w:shd w:val="clear" w:color="auto" w:fill="FCFCFC"/>
        </w:rPr>
        <w:t xml:space="preserve">Limitations and </w:t>
      </w:r>
      <w:r w:rsidR="00D0346E" w:rsidRPr="00810710">
        <w:rPr>
          <w:rFonts w:ascii="Times New Roman" w:hAnsi="Times New Roman" w:cs="Times New Roman"/>
          <w:b/>
          <w:bCs/>
          <w:shd w:val="clear" w:color="auto" w:fill="FCFCFC"/>
        </w:rPr>
        <w:t>F</w:t>
      </w:r>
      <w:r w:rsidR="002205B8" w:rsidRPr="00810710">
        <w:rPr>
          <w:rFonts w:ascii="Times New Roman" w:hAnsi="Times New Roman" w:cs="Times New Roman"/>
          <w:b/>
          <w:bCs/>
          <w:shd w:val="clear" w:color="auto" w:fill="FCFCFC"/>
        </w:rPr>
        <w:t>u</w:t>
      </w:r>
      <w:r w:rsidR="00A75D55" w:rsidRPr="00810710">
        <w:rPr>
          <w:rFonts w:ascii="Times New Roman" w:hAnsi="Times New Roman" w:cs="Times New Roman"/>
          <w:b/>
          <w:bCs/>
          <w:shd w:val="clear" w:color="auto" w:fill="FCFCFC"/>
        </w:rPr>
        <w:t>ture</w:t>
      </w:r>
      <w:r w:rsidR="00D0346E" w:rsidRPr="00810710">
        <w:rPr>
          <w:rFonts w:ascii="Times New Roman" w:hAnsi="Times New Roman" w:cs="Times New Roman"/>
          <w:b/>
          <w:bCs/>
          <w:shd w:val="clear" w:color="auto" w:fill="FCFCFC"/>
        </w:rPr>
        <w:t xml:space="preserve"> R</w:t>
      </w:r>
      <w:r w:rsidR="002205B8" w:rsidRPr="00810710">
        <w:rPr>
          <w:rFonts w:ascii="Times New Roman" w:hAnsi="Times New Roman" w:cs="Times New Roman"/>
          <w:b/>
          <w:bCs/>
          <w:shd w:val="clear" w:color="auto" w:fill="FCFCFC"/>
        </w:rPr>
        <w:t>esearch</w:t>
      </w:r>
    </w:p>
    <w:p w14:paraId="4DBA613F" w14:textId="7FD6583C" w:rsidR="001247E2" w:rsidRPr="00810710" w:rsidRDefault="001247E2" w:rsidP="003C6D15">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Despite the success</w:t>
      </w:r>
      <w:r w:rsidR="000910D6" w:rsidRPr="00810710">
        <w:rPr>
          <w:rFonts w:ascii="Times New Roman" w:hAnsi="Times New Roman" w:cs="Times New Roman"/>
          <w:shd w:val="clear" w:color="auto" w:fill="FCFCFC"/>
        </w:rPr>
        <w:t xml:space="preserve"> in partial fulfilment of the hypotheses, the study does have some limitations. </w:t>
      </w:r>
      <w:r w:rsidR="007746E2" w:rsidRPr="00810710">
        <w:rPr>
          <w:rFonts w:ascii="Times New Roman" w:hAnsi="Times New Roman" w:cs="Times New Roman"/>
          <w:shd w:val="clear" w:color="auto" w:fill="FCFCFC"/>
        </w:rPr>
        <w:t xml:space="preserve">The research did not control for several potentially confounding variables: previous experiences with crime, </w:t>
      </w:r>
      <w:r w:rsidR="00C63DD6" w:rsidRPr="00810710">
        <w:rPr>
          <w:rFonts w:ascii="Times New Roman" w:hAnsi="Times New Roman" w:cs="Times New Roman"/>
          <w:shd w:val="clear" w:color="auto" w:fill="FCFCFC"/>
        </w:rPr>
        <w:t xml:space="preserve">differing </w:t>
      </w:r>
      <w:r w:rsidR="006E1A18" w:rsidRPr="00810710">
        <w:rPr>
          <w:rFonts w:ascii="Times New Roman" w:hAnsi="Times New Roman" w:cs="Times New Roman"/>
          <w:shd w:val="clear" w:color="auto" w:fill="FCFCFC"/>
        </w:rPr>
        <w:t xml:space="preserve">justice systems, </w:t>
      </w:r>
      <w:r w:rsidR="007746E2" w:rsidRPr="00810710">
        <w:rPr>
          <w:rFonts w:ascii="Times New Roman" w:hAnsi="Times New Roman" w:cs="Times New Roman"/>
          <w:shd w:val="clear" w:color="auto" w:fill="FCFCFC"/>
        </w:rPr>
        <w:t xml:space="preserve">stereotypical views, and teaching systems – all found to have importance in student attitude formations (Damianakis et al., 2020; Friestad et al., 2021). </w:t>
      </w:r>
      <w:r w:rsidR="00D0346E" w:rsidRPr="00810710">
        <w:rPr>
          <w:rFonts w:ascii="Times New Roman" w:hAnsi="Times New Roman" w:cs="Times New Roman"/>
          <w:shd w:val="clear" w:color="auto" w:fill="FCFCFC"/>
        </w:rPr>
        <w:t xml:space="preserve">It should also be considered selection factors may contribute to the results in the UK sample in that individuals with less punitive and more rehabilitative-oriented beliefs will gravitate towards psychology-based disciplines, such as forensic psychology. However, due to Slovakia not hosting forensic psychology-specific courses at all, the UK sample is required for comparison regardless of such factors. </w:t>
      </w:r>
      <w:r w:rsidR="005641AF" w:rsidRPr="00810710">
        <w:rPr>
          <w:rFonts w:ascii="Times New Roman" w:hAnsi="Times New Roman" w:cs="Times New Roman"/>
          <w:shd w:val="clear" w:color="auto" w:fill="FCFCFC"/>
        </w:rPr>
        <w:t xml:space="preserve">To combat this, supplementary screening tests, such as personality scales or longitudinal studies with a baseline prior to degree education, may be considered. </w:t>
      </w:r>
      <w:r w:rsidR="007746E2" w:rsidRPr="00810710">
        <w:rPr>
          <w:rFonts w:ascii="Times New Roman" w:hAnsi="Times New Roman" w:cs="Times New Roman"/>
          <w:shd w:val="clear" w:color="auto" w:fill="FCFCFC"/>
        </w:rPr>
        <w:t xml:space="preserve">Additionally, the use of the </w:t>
      </w:r>
      <w:r w:rsidR="007746E2" w:rsidRPr="00810710">
        <w:rPr>
          <w:rFonts w:ascii="Times New Roman" w:hAnsi="Times New Roman" w:cs="Times New Roman"/>
          <w:shd w:val="clear" w:color="auto" w:fill="FCFCFC"/>
        </w:rPr>
        <w:lastRenderedPageBreak/>
        <w:t>Authoritarianism, Conservatism, and Traditionalism scale (ACT; Duckitt et al., 2010) may have benefitted in the exploration of confounding personality type, political affiliation, and cultural beliefs. The results of which would provide a broader scope of individuals who have committed serious criminal offences in comparison to similar existing research (Rothwell et al., 2021). In the same vein, the scales used may have been improved by providing a specific distinction between offender groups to distinguish the perception of different crimes and how idiographic rehabilitative care is understood.</w:t>
      </w:r>
    </w:p>
    <w:p w14:paraId="449DAA3F" w14:textId="6F990A53" w:rsidR="007746E2" w:rsidRPr="00810710" w:rsidRDefault="007746E2" w:rsidP="003C6D15">
      <w:pPr>
        <w:spacing w:line="480" w:lineRule="auto"/>
        <w:rPr>
          <w:rFonts w:ascii="Times New Roman" w:hAnsi="Times New Roman" w:cs="Times New Roman"/>
          <w:shd w:val="clear" w:color="auto" w:fill="FCFCFC"/>
        </w:rPr>
      </w:pPr>
    </w:p>
    <w:p w14:paraId="5D2E1161" w14:textId="06ABFB5A" w:rsidR="007746E2" w:rsidRPr="00810710" w:rsidRDefault="004F6D8B" w:rsidP="003C6D15">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Further limitations include the </w:t>
      </w:r>
      <w:r w:rsidR="00A9364C" w:rsidRPr="00810710">
        <w:rPr>
          <w:rFonts w:ascii="Times New Roman" w:hAnsi="Times New Roman" w:cs="Times New Roman"/>
          <w:shd w:val="clear" w:color="auto" w:fill="FCFCFC"/>
        </w:rPr>
        <w:t xml:space="preserve">low Cronbach’s α of the FoC scale in </w:t>
      </w:r>
      <w:r w:rsidR="00D0346E" w:rsidRPr="00810710">
        <w:rPr>
          <w:rFonts w:ascii="Times New Roman" w:hAnsi="Times New Roman" w:cs="Times New Roman"/>
          <w:i/>
          <w:iCs/>
          <w:shd w:val="clear" w:color="auto" w:fill="FCFCFC"/>
        </w:rPr>
        <w:t>S</w:t>
      </w:r>
      <w:r w:rsidR="00A9364C" w:rsidRPr="00810710">
        <w:rPr>
          <w:rFonts w:ascii="Times New Roman" w:hAnsi="Times New Roman" w:cs="Times New Roman"/>
          <w:i/>
          <w:iCs/>
          <w:shd w:val="clear" w:color="auto" w:fill="FCFCFC"/>
        </w:rPr>
        <w:t xml:space="preserve">tudy </w:t>
      </w:r>
      <w:r w:rsidR="00D0346E" w:rsidRPr="00810710">
        <w:rPr>
          <w:rFonts w:ascii="Times New Roman" w:hAnsi="Times New Roman" w:cs="Times New Roman"/>
          <w:i/>
          <w:iCs/>
          <w:shd w:val="clear" w:color="auto" w:fill="FCFCFC"/>
        </w:rPr>
        <w:t>O</w:t>
      </w:r>
      <w:r w:rsidR="00A9364C" w:rsidRPr="00810710">
        <w:rPr>
          <w:rFonts w:ascii="Times New Roman" w:hAnsi="Times New Roman" w:cs="Times New Roman"/>
          <w:i/>
          <w:iCs/>
          <w:shd w:val="clear" w:color="auto" w:fill="FCFCFC"/>
        </w:rPr>
        <w:t>ne</w:t>
      </w:r>
      <w:r w:rsidR="00A9364C" w:rsidRPr="00810710">
        <w:rPr>
          <w:rFonts w:ascii="Times New Roman" w:hAnsi="Times New Roman" w:cs="Times New Roman"/>
          <w:shd w:val="clear" w:color="auto" w:fill="FCFCFC"/>
        </w:rPr>
        <w:t xml:space="preserve"> (.50), </w:t>
      </w:r>
      <w:r w:rsidR="005641AF" w:rsidRPr="00810710">
        <w:rPr>
          <w:rFonts w:ascii="Times New Roman" w:hAnsi="Times New Roman" w:cs="Times New Roman"/>
          <w:shd w:val="clear" w:color="auto" w:fill="FCFCFC"/>
        </w:rPr>
        <w:t>supplementary</w:t>
      </w:r>
      <w:r w:rsidR="00A9364C" w:rsidRPr="00810710">
        <w:rPr>
          <w:rFonts w:ascii="Times New Roman" w:hAnsi="Times New Roman" w:cs="Times New Roman"/>
          <w:shd w:val="clear" w:color="auto" w:fill="FCFCFC"/>
        </w:rPr>
        <w:t xml:space="preserve"> research may benefit from exploratory factor analysis of the scale with the aim of increasing </w:t>
      </w:r>
      <w:r w:rsidR="00A9364C" w:rsidRPr="00810710">
        <w:rPr>
          <w:rFonts w:ascii="Times New Roman" w:hAnsi="Times New Roman" w:cs="Times New Roman"/>
        </w:rPr>
        <w:t xml:space="preserve">Cronbach’s alpha to identify variability between items in the data. Additionally, </w:t>
      </w:r>
      <w:r w:rsidR="007746E2" w:rsidRPr="00810710">
        <w:rPr>
          <w:rFonts w:ascii="Times New Roman" w:hAnsi="Times New Roman" w:cs="Times New Roman"/>
          <w:shd w:val="clear" w:color="auto" w:fill="FCFCFC"/>
        </w:rPr>
        <w:t>limited representations of course and participant sex</w:t>
      </w:r>
      <w:r w:rsidRPr="00810710">
        <w:rPr>
          <w:rFonts w:ascii="Times New Roman" w:hAnsi="Times New Roman" w:cs="Times New Roman"/>
          <w:shd w:val="clear" w:color="auto" w:fill="FCFCFC"/>
        </w:rPr>
        <w:t xml:space="preserve"> in </w:t>
      </w:r>
      <w:r w:rsidR="00D0346E" w:rsidRPr="00810710">
        <w:rPr>
          <w:rFonts w:ascii="Times New Roman" w:hAnsi="Times New Roman" w:cs="Times New Roman"/>
          <w:i/>
          <w:iCs/>
          <w:shd w:val="clear" w:color="auto" w:fill="FCFCFC"/>
        </w:rPr>
        <w:t>S</w:t>
      </w:r>
      <w:r w:rsidRPr="00810710">
        <w:rPr>
          <w:rFonts w:ascii="Times New Roman" w:hAnsi="Times New Roman" w:cs="Times New Roman"/>
          <w:i/>
          <w:iCs/>
          <w:shd w:val="clear" w:color="auto" w:fill="FCFCFC"/>
        </w:rPr>
        <w:t xml:space="preserve">tudy </w:t>
      </w:r>
      <w:r w:rsidR="00D0346E" w:rsidRPr="00810710">
        <w:rPr>
          <w:rFonts w:ascii="Times New Roman" w:hAnsi="Times New Roman" w:cs="Times New Roman"/>
          <w:i/>
          <w:iCs/>
          <w:shd w:val="clear" w:color="auto" w:fill="FCFCFC"/>
        </w:rPr>
        <w:t>T</w:t>
      </w:r>
      <w:r w:rsidRPr="00810710">
        <w:rPr>
          <w:rFonts w:ascii="Times New Roman" w:hAnsi="Times New Roman" w:cs="Times New Roman"/>
          <w:i/>
          <w:iCs/>
          <w:shd w:val="clear" w:color="auto" w:fill="FCFCFC"/>
        </w:rPr>
        <w:t>wo</w:t>
      </w:r>
      <w:r w:rsidR="007746E2" w:rsidRPr="00810710">
        <w:rPr>
          <w:rFonts w:ascii="Times New Roman" w:hAnsi="Times New Roman" w:cs="Times New Roman"/>
          <w:shd w:val="clear" w:color="auto" w:fill="FCFCFC"/>
        </w:rPr>
        <w:t xml:space="preserve">, and as such, restricts the desired generalisability. In psychology, it is known that those identifying as female are more likely to undertake a higher education degree </w:t>
      </w:r>
      <w:r w:rsidRPr="00810710">
        <w:rPr>
          <w:rFonts w:ascii="Times New Roman" w:hAnsi="Times New Roman" w:cs="Times New Roman"/>
          <w:shd w:val="clear" w:color="auto" w:fill="FCFCFC"/>
        </w:rPr>
        <w:t>(Riegle-Crumb, 2010), explaining the skew in results towards such individuals in the dataset. Similarly, the sample sizes of both studies are relatively small, and so, is demographically restricted, replications may benefit from far larger and more diverse samples to increase generalisability and applicability. The present study has confirmed the importance of forensic psychology education, especially as an independent course, and highlighted the lack thereof in the Slovak educational system and in the UK public. However, limited practical experience and application of knowledge in Slovak universities has been previously noted (Džuganová, 2011; Sandanusová</w:t>
      </w:r>
      <w:r w:rsidR="00C145DA" w:rsidRPr="00810710">
        <w:rPr>
          <w:rFonts w:ascii="Times New Roman" w:hAnsi="Times New Roman" w:cs="Times New Roman"/>
          <w:shd w:val="clear" w:color="auto" w:fill="FCFCFC"/>
        </w:rPr>
        <w:t xml:space="preserve"> &amp; Schlarmannová, 2020) and the present study focuses on student perceptions, as such, future research may require professional samples to investigate experience in a forensic setting as a confounding variable.</w:t>
      </w:r>
    </w:p>
    <w:p w14:paraId="20B3DEBC" w14:textId="77777777" w:rsidR="005B4579" w:rsidRPr="00810710" w:rsidRDefault="005B4579" w:rsidP="003C6D15">
      <w:pPr>
        <w:spacing w:line="480" w:lineRule="auto"/>
        <w:rPr>
          <w:rFonts w:ascii="Times New Roman" w:hAnsi="Times New Roman" w:cs="Times New Roman"/>
          <w:b/>
          <w:bCs/>
          <w:shd w:val="clear" w:color="auto" w:fill="FCFCFC"/>
        </w:rPr>
      </w:pPr>
    </w:p>
    <w:p w14:paraId="429DDB80" w14:textId="69EF1655" w:rsidR="00276452" w:rsidRPr="00810710" w:rsidRDefault="006A15D7" w:rsidP="00C35642">
      <w:pPr>
        <w:spacing w:line="480" w:lineRule="auto"/>
        <w:rPr>
          <w:rFonts w:ascii="Times New Roman" w:hAnsi="Times New Roman" w:cs="Times New Roman"/>
          <w:b/>
          <w:bCs/>
          <w:shd w:val="clear" w:color="auto" w:fill="FCFCFC"/>
        </w:rPr>
      </w:pPr>
      <w:r w:rsidRPr="00810710">
        <w:rPr>
          <w:rFonts w:ascii="Times New Roman" w:hAnsi="Times New Roman" w:cs="Times New Roman"/>
          <w:b/>
          <w:bCs/>
          <w:shd w:val="clear" w:color="auto" w:fill="FCFCFC"/>
        </w:rPr>
        <w:t>8</w:t>
      </w:r>
      <w:r w:rsidR="00BB42BA" w:rsidRPr="00810710">
        <w:rPr>
          <w:rFonts w:ascii="Times New Roman" w:hAnsi="Times New Roman" w:cs="Times New Roman"/>
          <w:b/>
          <w:bCs/>
          <w:shd w:val="clear" w:color="auto" w:fill="FCFCFC"/>
        </w:rPr>
        <w:t xml:space="preserve">.5. </w:t>
      </w:r>
      <w:r w:rsidR="002205B8" w:rsidRPr="00810710">
        <w:rPr>
          <w:rFonts w:ascii="Times New Roman" w:hAnsi="Times New Roman" w:cs="Times New Roman"/>
          <w:b/>
          <w:bCs/>
          <w:shd w:val="clear" w:color="auto" w:fill="FCFCFC"/>
        </w:rPr>
        <w:t>Conclusions</w:t>
      </w:r>
    </w:p>
    <w:p w14:paraId="52DC7CC8" w14:textId="72317678" w:rsidR="00276452" w:rsidRPr="00810710" w:rsidRDefault="00276452" w:rsidP="00C35642">
      <w:pPr>
        <w:spacing w:line="480" w:lineRule="auto"/>
        <w:rPr>
          <w:rFonts w:ascii="Times New Roman" w:hAnsi="Times New Roman" w:cs="Times New Roman"/>
          <w:shd w:val="clear" w:color="auto" w:fill="FCFCFC"/>
        </w:rPr>
      </w:pPr>
      <w:r w:rsidRPr="00810710">
        <w:rPr>
          <w:rFonts w:ascii="Times New Roman" w:hAnsi="Times New Roman" w:cs="Times New Roman"/>
          <w:shd w:val="clear" w:color="auto" w:fill="FCFCFC"/>
        </w:rPr>
        <w:t xml:space="preserve">This study is the first to explore educational needs in the field of rehabilitative care for individuals who have committed serious criminal offences, specifically in conjunction with a </w:t>
      </w:r>
      <w:r w:rsidRPr="00810710">
        <w:rPr>
          <w:rFonts w:ascii="Times New Roman" w:hAnsi="Times New Roman" w:cs="Times New Roman"/>
          <w:shd w:val="clear" w:color="auto" w:fill="FCFCFC"/>
        </w:rPr>
        <w:lastRenderedPageBreak/>
        <w:t xml:space="preserve">non-Anglophone population, such as Slovakia. The results indicated that the recognition of need for rehabilitative interventions increased with the presence of a degree classification, and when broken down into degree type, those with a background in forensic psychology showed the most positive and least </w:t>
      </w:r>
      <w:r w:rsidR="00747B57" w:rsidRPr="00810710">
        <w:rPr>
          <w:rFonts w:ascii="Times New Roman" w:hAnsi="Times New Roman" w:cs="Times New Roman"/>
          <w:shd w:val="clear" w:color="auto" w:fill="FCFCFC"/>
        </w:rPr>
        <w:t>punitive</w:t>
      </w:r>
      <w:r w:rsidRPr="00810710">
        <w:rPr>
          <w:rFonts w:ascii="Times New Roman" w:hAnsi="Times New Roman" w:cs="Times New Roman"/>
          <w:shd w:val="clear" w:color="auto" w:fill="FCFCFC"/>
        </w:rPr>
        <w:t xml:space="preserve"> </w:t>
      </w:r>
      <w:r w:rsidR="00747B57" w:rsidRPr="00810710">
        <w:rPr>
          <w:rFonts w:ascii="Times New Roman" w:hAnsi="Times New Roman" w:cs="Times New Roman"/>
          <w:shd w:val="clear" w:color="auto" w:fill="FCFCFC"/>
        </w:rPr>
        <w:t>attitudes</w:t>
      </w:r>
      <w:r w:rsidRPr="00810710">
        <w:rPr>
          <w:rFonts w:ascii="Times New Roman" w:hAnsi="Times New Roman" w:cs="Times New Roman"/>
          <w:shd w:val="clear" w:color="auto" w:fill="FCFCFC"/>
        </w:rPr>
        <w:t>.</w:t>
      </w:r>
      <w:r w:rsidR="00747B57" w:rsidRPr="00810710">
        <w:rPr>
          <w:rFonts w:ascii="Times New Roman" w:hAnsi="Times New Roman" w:cs="Times New Roman"/>
          <w:shd w:val="clear" w:color="auto" w:fill="FCFCFC"/>
        </w:rPr>
        <w:t xml:space="preserve"> Results were discussed in the context of relevant topics and factors that influence these perceptions, such as fear of crime, eastern educational systems, and classical criminological beliefs, whilst recognising the studies’ limitations and future direction to improve the body of research further.</w:t>
      </w:r>
      <w:r w:rsidRPr="00810710">
        <w:rPr>
          <w:rFonts w:ascii="Times New Roman" w:hAnsi="Times New Roman" w:cs="Times New Roman"/>
          <w:shd w:val="clear" w:color="auto" w:fill="FCFCFC"/>
        </w:rPr>
        <w:t xml:space="preserve"> </w:t>
      </w:r>
      <w:r w:rsidR="00747B57" w:rsidRPr="00810710">
        <w:rPr>
          <w:rFonts w:ascii="Times New Roman" w:hAnsi="Times New Roman" w:cs="Times New Roman"/>
          <w:shd w:val="clear" w:color="auto" w:fill="FCFCFC"/>
        </w:rPr>
        <w:t>Finally, the findings highlight the pertinent need for forensic psychology-specific education around individuals who have committed serious criminal offences. Change in opinions would shift political attitudes and voting, and in turn, directly impact funding, research, and implementation of rehabilitative care for these individuals, increasing the prevention of further criminality.</w:t>
      </w:r>
    </w:p>
    <w:p w14:paraId="4662607A" w14:textId="6E9AC4BD" w:rsidR="00747B57" w:rsidRPr="00810710" w:rsidRDefault="00747B57" w:rsidP="00C35642">
      <w:pPr>
        <w:spacing w:line="480" w:lineRule="auto"/>
        <w:rPr>
          <w:rFonts w:ascii="Times New Roman" w:hAnsi="Times New Roman" w:cs="Times New Roman"/>
        </w:rPr>
      </w:pPr>
    </w:p>
    <w:p w14:paraId="0BC21DBB" w14:textId="77777777" w:rsidR="00B51A60" w:rsidRPr="00810710" w:rsidRDefault="00B51A60" w:rsidP="00B51A60">
      <w:pPr>
        <w:spacing w:line="480" w:lineRule="auto"/>
        <w:rPr>
          <w:rFonts w:ascii="Times New Roman" w:hAnsi="Times New Roman" w:cs="Times New Roman"/>
          <w:shd w:val="clear" w:color="auto" w:fill="FCFCFC"/>
        </w:rPr>
      </w:pPr>
    </w:p>
    <w:p w14:paraId="3032BEB5" w14:textId="77777777" w:rsidR="00B51A60" w:rsidRPr="00810710" w:rsidRDefault="00B51A60" w:rsidP="00B51A60">
      <w:pPr>
        <w:spacing w:line="480" w:lineRule="auto"/>
        <w:rPr>
          <w:rFonts w:ascii="Times New Roman" w:hAnsi="Times New Roman" w:cs="Times New Roman"/>
          <w:shd w:val="clear" w:color="auto" w:fill="FCFCFC"/>
        </w:rPr>
      </w:pPr>
    </w:p>
    <w:p w14:paraId="77BF1BC2" w14:textId="77777777" w:rsidR="00B51A60" w:rsidRPr="00810710" w:rsidRDefault="00B51A60" w:rsidP="00B51A60">
      <w:pPr>
        <w:spacing w:line="480" w:lineRule="auto"/>
        <w:rPr>
          <w:rFonts w:ascii="Times New Roman" w:hAnsi="Times New Roman" w:cs="Times New Roman"/>
          <w:shd w:val="clear" w:color="auto" w:fill="FCFCFC"/>
        </w:rPr>
      </w:pPr>
    </w:p>
    <w:p w14:paraId="786749C5" w14:textId="77777777" w:rsidR="00B51A60" w:rsidRPr="00810710" w:rsidRDefault="00B51A60" w:rsidP="00B51A60">
      <w:pPr>
        <w:spacing w:line="480" w:lineRule="auto"/>
        <w:rPr>
          <w:rFonts w:ascii="Times New Roman" w:hAnsi="Times New Roman" w:cs="Times New Roman"/>
          <w:shd w:val="clear" w:color="auto" w:fill="FCFCFC"/>
        </w:rPr>
      </w:pPr>
    </w:p>
    <w:p w14:paraId="07B75794" w14:textId="77777777" w:rsidR="00B51A60" w:rsidRPr="00810710" w:rsidRDefault="00B51A60" w:rsidP="00B51A60">
      <w:pPr>
        <w:spacing w:line="480" w:lineRule="auto"/>
        <w:rPr>
          <w:rFonts w:ascii="Times New Roman" w:hAnsi="Times New Roman" w:cs="Times New Roman"/>
          <w:shd w:val="clear" w:color="auto" w:fill="FCFCFC"/>
        </w:rPr>
      </w:pPr>
    </w:p>
    <w:p w14:paraId="791973E3" w14:textId="77777777" w:rsidR="00B51A60" w:rsidRPr="00810710" w:rsidRDefault="00B51A60" w:rsidP="00B51A60">
      <w:pPr>
        <w:spacing w:line="480" w:lineRule="auto"/>
        <w:rPr>
          <w:rFonts w:ascii="Times New Roman" w:hAnsi="Times New Roman" w:cs="Times New Roman"/>
          <w:shd w:val="clear" w:color="auto" w:fill="FCFCFC"/>
        </w:rPr>
      </w:pPr>
    </w:p>
    <w:p w14:paraId="226A48A6" w14:textId="77777777" w:rsidR="00B51A60" w:rsidRPr="00810710" w:rsidRDefault="00B51A60" w:rsidP="00B51A60">
      <w:pPr>
        <w:spacing w:line="480" w:lineRule="auto"/>
        <w:rPr>
          <w:rFonts w:ascii="Times New Roman" w:hAnsi="Times New Roman" w:cs="Times New Roman"/>
          <w:shd w:val="clear" w:color="auto" w:fill="FCFCFC"/>
        </w:rPr>
      </w:pPr>
    </w:p>
    <w:p w14:paraId="41828AB7" w14:textId="77777777" w:rsidR="00B51A60" w:rsidRPr="00810710" w:rsidRDefault="00B51A60" w:rsidP="00B51A60">
      <w:pPr>
        <w:spacing w:line="480" w:lineRule="auto"/>
        <w:rPr>
          <w:rFonts w:ascii="Times New Roman" w:hAnsi="Times New Roman" w:cs="Times New Roman"/>
          <w:shd w:val="clear" w:color="auto" w:fill="FCFCFC"/>
        </w:rPr>
      </w:pPr>
    </w:p>
    <w:p w14:paraId="37A18D6B" w14:textId="77777777" w:rsidR="00B51A60" w:rsidRPr="00810710" w:rsidRDefault="00B51A60" w:rsidP="00B51A60">
      <w:pPr>
        <w:spacing w:line="480" w:lineRule="auto"/>
        <w:rPr>
          <w:rFonts w:ascii="Times New Roman" w:hAnsi="Times New Roman" w:cs="Times New Roman"/>
          <w:shd w:val="clear" w:color="auto" w:fill="FCFCFC"/>
        </w:rPr>
      </w:pPr>
    </w:p>
    <w:p w14:paraId="65A13596" w14:textId="77777777" w:rsidR="00B51A60" w:rsidRPr="00810710" w:rsidRDefault="00B51A60" w:rsidP="00B51A60">
      <w:pPr>
        <w:spacing w:line="480" w:lineRule="auto"/>
        <w:rPr>
          <w:rFonts w:ascii="Times New Roman" w:hAnsi="Times New Roman" w:cs="Times New Roman"/>
          <w:shd w:val="clear" w:color="auto" w:fill="FCFCFC"/>
        </w:rPr>
      </w:pPr>
    </w:p>
    <w:p w14:paraId="1422A120" w14:textId="77777777" w:rsidR="00B51A60" w:rsidRPr="00810710" w:rsidRDefault="00B51A60" w:rsidP="00B51A60">
      <w:pPr>
        <w:spacing w:line="480" w:lineRule="auto"/>
        <w:rPr>
          <w:rFonts w:ascii="Times New Roman" w:hAnsi="Times New Roman" w:cs="Times New Roman"/>
          <w:shd w:val="clear" w:color="auto" w:fill="FCFCFC"/>
        </w:rPr>
      </w:pPr>
    </w:p>
    <w:p w14:paraId="0AC5E6ED" w14:textId="77777777" w:rsidR="00B51A60" w:rsidRPr="00810710" w:rsidRDefault="00B51A60" w:rsidP="00B51A60">
      <w:pPr>
        <w:spacing w:line="480" w:lineRule="auto"/>
        <w:rPr>
          <w:rFonts w:ascii="Times New Roman" w:hAnsi="Times New Roman" w:cs="Times New Roman"/>
          <w:shd w:val="clear" w:color="auto" w:fill="FCFCFC"/>
        </w:rPr>
      </w:pPr>
    </w:p>
    <w:p w14:paraId="5147C44F" w14:textId="77777777" w:rsidR="00B51A60" w:rsidRPr="00810710" w:rsidRDefault="00B51A60" w:rsidP="00B51A60">
      <w:pPr>
        <w:spacing w:line="480" w:lineRule="auto"/>
        <w:rPr>
          <w:rFonts w:ascii="Times New Roman" w:hAnsi="Times New Roman" w:cs="Times New Roman"/>
          <w:shd w:val="clear" w:color="auto" w:fill="FCFCFC"/>
        </w:rPr>
      </w:pPr>
    </w:p>
    <w:p w14:paraId="29D86AAE" w14:textId="77777777" w:rsidR="00B51A60" w:rsidRPr="00810710" w:rsidRDefault="00B51A60" w:rsidP="00B51A60">
      <w:pPr>
        <w:spacing w:line="480" w:lineRule="auto"/>
        <w:rPr>
          <w:rFonts w:ascii="Times New Roman" w:hAnsi="Times New Roman" w:cs="Times New Roman"/>
          <w:shd w:val="clear" w:color="auto" w:fill="FCFCFC"/>
        </w:rPr>
      </w:pPr>
    </w:p>
    <w:p w14:paraId="508D1C88" w14:textId="77777777" w:rsidR="00B51A60" w:rsidRPr="00810710" w:rsidRDefault="00B51A60" w:rsidP="00B51A60">
      <w:pPr>
        <w:spacing w:line="480" w:lineRule="auto"/>
        <w:rPr>
          <w:rFonts w:ascii="Times New Roman" w:hAnsi="Times New Roman" w:cs="Times New Roman"/>
          <w:shd w:val="clear" w:color="auto" w:fill="FCFCFC"/>
        </w:rPr>
      </w:pPr>
    </w:p>
    <w:p w14:paraId="7D8EBB21" w14:textId="77777777" w:rsidR="002E357E" w:rsidRPr="00810710" w:rsidRDefault="002E357E" w:rsidP="00B51A60">
      <w:pPr>
        <w:spacing w:line="480" w:lineRule="auto"/>
        <w:rPr>
          <w:rFonts w:ascii="Times New Roman" w:hAnsi="Times New Roman" w:cs="Times New Roman"/>
          <w:shd w:val="clear" w:color="auto" w:fill="FCFCFC"/>
        </w:rPr>
      </w:pPr>
    </w:p>
    <w:p w14:paraId="548E25EC" w14:textId="32967180" w:rsidR="00576440" w:rsidRPr="00810710" w:rsidRDefault="00576440" w:rsidP="00B51A60">
      <w:pPr>
        <w:spacing w:line="480" w:lineRule="auto"/>
        <w:jc w:val="center"/>
        <w:rPr>
          <w:rFonts w:ascii="Times New Roman" w:hAnsi="Times New Roman" w:cs="Times New Roman"/>
          <w:shd w:val="clear" w:color="auto" w:fill="FCFCFC"/>
        </w:rPr>
      </w:pPr>
      <w:r w:rsidRPr="00810710">
        <w:rPr>
          <w:rFonts w:ascii="Times New Roman" w:hAnsi="Times New Roman" w:cs="Times New Roman"/>
          <w:b/>
          <w:bCs/>
          <w:shd w:val="clear" w:color="auto" w:fill="FCFCFC"/>
        </w:rPr>
        <w:lastRenderedPageBreak/>
        <w:t>REFERENCES</w:t>
      </w:r>
    </w:p>
    <w:p w14:paraId="030A2060" w14:textId="77777777" w:rsidR="00576440" w:rsidRPr="00810710" w:rsidRDefault="00576440" w:rsidP="006B6DDD">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Andretta, S., Pope, A., &amp; Walton, G. (2008). Information literacy education in the UK: Reflections on perspectives and practical approaches of curricular integration. </w:t>
      </w:r>
      <w:r w:rsidRPr="00810710">
        <w:rPr>
          <w:rFonts w:ascii="Times New Roman" w:hAnsi="Times New Roman" w:cs="Times New Roman"/>
          <w:i/>
          <w:iCs/>
        </w:rPr>
        <w:t>Communications in Information Literacy</w:t>
      </w:r>
      <w:r w:rsidRPr="00810710">
        <w:rPr>
          <w:rFonts w:ascii="Times New Roman" w:hAnsi="Times New Roman" w:cs="Times New Roman"/>
        </w:rPr>
        <w:t xml:space="preserve">, </w:t>
      </w:r>
      <w:r w:rsidRPr="00810710">
        <w:rPr>
          <w:rFonts w:ascii="Times New Roman" w:hAnsi="Times New Roman" w:cs="Times New Roman"/>
          <w:i/>
          <w:iCs/>
        </w:rPr>
        <w:t>2</w:t>
      </w:r>
      <w:r w:rsidRPr="00810710">
        <w:rPr>
          <w:rFonts w:ascii="Times New Roman" w:hAnsi="Times New Roman" w:cs="Times New Roman"/>
        </w:rPr>
        <w:t>(1), 5.</w:t>
      </w:r>
    </w:p>
    <w:p w14:paraId="72401357" w14:textId="77777777"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Bailin, S. (2002). Critical thinking and science education. </w:t>
      </w:r>
      <w:r w:rsidRPr="00810710">
        <w:rPr>
          <w:rFonts w:ascii="Times New Roman" w:hAnsi="Times New Roman" w:cs="Times New Roman"/>
          <w:i/>
          <w:iCs/>
          <w:color w:val="222222"/>
        </w:rPr>
        <w:t>Science &amp; Education</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11</w:t>
      </w:r>
      <w:r w:rsidRPr="00810710">
        <w:rPr>
          <w:rFonts w:ascii="Times New Roman" w:hAnsi="Times New Roman" w:cs="Times New Roman"/>
          <w:color w:val="222222"/>
          <w:shd w:val="clear" w:color="auto" w:fill="FFFFFF"/>
        </w:rPr>
        <w:t>(4), 361-375.</w:t>
      </w:r>
    </w:p>
    <w:p w14:paraId="14E94F2B" w14:textId="77777777"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Banyard, P., Norman, C., Dillon, G., &amp; Winder, B. (2019). </w:t>
      </w:r>
      <w:r w:rsidRPr="00810710">
        <w:rPr>
          <w:rFonts w:ascii="Times New Roman" w:hAnsi="Times New Roman" w:cs="Times New Roman"/>
          <w:i/>
          <w:iCs/>
        </w:rPr>
        <w:t>Essential Psychology</w:t>
      </w:r>
      <w:r w:rsidRPr="00810710">
        <w:rPr>
          <w:rFonts w:ascii="Times New Roman" w:hAnsi="Times New Roman" w:cs="Times New Roman"/>
        </w:rPr>
        <w:t xml:space="preserve"> (3rd ed.). SAGE.</w:t>
      </w:r>
    </w:p>
    <w:p w14:paraId="109999A5" w14:textId="38C7661D"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rPr>
        <w:t>Bartol, C. R., &amp; Bartol, A. M. (2011</w:t>
      </w:r>
      <w:r w:rsidRPr="00810710">
        <w:rPr>
          <w:rFonts w:ascii="Times New Roman" w:hAnsi="Times New Roman" w:cs="Times New Roman"/>
          <w:i/>
          <w:iCs/>
        </w:rPr>
        <w:t xml:space="preserve">). Current </w:t>
      </w:r>
      <w:r w:rsidR="00366F96" w:rsidRPr="00810710">
        <w:rPr>
          <w:rFonts w:ascii="Times New Roman" w:hAnsi="Times New Roman" w:cs="Times New Roman"/>
          <w:i/>
          <w:iCs/>
        </w:rPr>
        <w:t>P</w:t>
      </w:r>
      <w:r w:rsidRPr="00810710">
        <w:rPr>
          <w:rFonts w:ascii="Times New Roman" w:hAnsi="Times New Roman" w:cs="Times New Roman"/>
          <w:i/>
          <w:iCs/>
        </w:rPr>
        <w:t xml:space="preserve">erspectives in </w:t>
      </w:r>
      <w:r w:rsidR="00366F96" w:rsidRPr="00810710">
        <w:rPr>
          <w:rFonts w:ascii="Times New Roman" w:hAnsi="Times New Roman" w:cs="Times New Roman"/>
          <w:i/>
          <w:iCs/>
        </w:rPr>
        <w:t>F</w:t>
      </w:r>
      <w:r w:rsidRPr="00810710">
        <w:rPr>
          <w:rFonts w:ascii="Times New Roman" w:hAnsi="Times New Roman" w:cs="Times New Roman"/>
          <w:i/>
          <w:iCs/>
        </w:rPr>
        <w:t xml:space="preserve">orensic </w:t>
      </w:r>
      <w:r w:rsidR="00366F96" w:rsidRPr="00810710">
        <w:rPr>
          <w:rFonts w:ascii="Times New Roman" w:hAnsi="Times New Roman" w:cs="Times New Roman"/>
          <w:i/>
          <w:iCs/>
        </w:rPr>
        <w:t>P</w:t>
      </w:r>
      <w:r w:rsidRPr="00810710">
        <w:rPr>
          <w:rFonts w:ascii="Times New Roman" w:hAnsi="Times New Roman" w:cs="Times New Roman"/>
          <w:i/>
          <w:iCs/>
        </w:rPr>
        <w:t xml:space="preserve">sychology and </w:t>
      </w:r>
      <w:r w:rsidR="00366F96" w:rsidRPr="00810710">
        <w:rPr>
          <w:rFonts w:ascii="Times New Roman" w:hAnsi="Times New Roman" w:cs="Times New Roman"/>
          <w:i/>
          <w:iCs/>
        </w:rPr>
        <w:t>C</w:t>
      </w:r>
      <w:r w:rsidRPr="00810710">
        <w:rPr>
          <w:rFonts w:ascii="Times New Roman" w:hAnsi="Times New Roman" w:cs="Times New Roman"/>
          <w:i/>
          <w:iCs/>
        </w:rPr>
        <w:t xml:space="preserve">riminal </w:t>
      </w:r>
      <w:r w:rsidR="00366F96" w:rsidRPr="00810710">
        <w:rPr>
          <w:rFonts w:ascii="Times New Roman" w:hAnsi="Times New Roman" w:cs="Times New Roman"/>
          <w:i/>
          <w:iCs/>
        </w:rPr>
        <w:t>B</w:t>
      </w:r>
      <w:r w:rsidRPr="00810710">
        <w:rPr>
          <w:rFonts w:ascii="Times New Roman" w:hAnsi="Times New Roman" w:cs="Times New Roman"/>
          <w:i/>
          <w:iCs/>
        </w:rPr>
        <w:t>ehavior</w:t>
      </w:r>
      <w:r w:rsidRPr="00810710">
        <w:rPr>
          <w:rFonts w:ascii="Times New Roman" w:hAnsi="Times New Roman" w:cs="Times New Roman"/>
        </w:rPr>
        <w:t>. Sage Publications.</w:t>
      </w:r>
    </w:p>
    <w:p w14:paraId="6B427243" w14:textId="77777777"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 xml:space="preserve">Braga, A. A., </w:t>
      </w:r>
      <w:proofErr w:type="spellStart"/>
      <w:r w:rsidRPr="00810710">
        <w:rPr>
          <w:rFonts w:ascii="Times New Roman" w:hAnsi="Times New Roman" w:cs="Times New Roman"/>
          <w:color w:val="222222"/>
          <w:shd w:val="clear" w:color="auto" w:fill="FFFFFF"/>
        </w:rPr>
        <w:t>Papachristos</w:t>
      </w:r>
      <w:proofErr w:type="spellEnd"/>
      <w:r w:rsidRPr="00810710">
        <w:rPr>
          <w:rFonts w:ascii="Times New Roman" w:hAnsi="Times New Roman" w:cs="Times New Roman"/>
          <w:color w:val="222222"/>
          <w:shd w:val="clear" w:color="auto" w:fill="FFFFFF"/>
        </w:rPr>
        <w:t>, A. V., &amp; Hureau, D. M. (2014). The effects of hot spots policing on crime: An updated systematic review and meta-analysis. </w:t>
      </w:r>
      <w:r w:rsidRPr="00810710">
        <w:rPr>
          <w:rFonts w:ascii="Times New Roman" w:hAnsi="Times New Roman" w:cs="Times New Roman"/>
          <w:i/>
          <w:iCs/>
          <w:color w:val="222222"/>
        </w:rPr>
        <w:t>Justice Quarterly</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31</w:t>
      </w:r>
      <w:r w:rsidRPr="00810710">
        <w:rPr>
          <w:rFonts w:ascii="Times New Roman" w:hAnsi="Times New Roman" w:cs="Times New Roman"/>
          <w:color w:val="222222"/>
          <w:shd w:val="clear" w:color="auto" w:fill="FFFFFF"/>
        </w:rPr>
        <w:t>(4), 633-663.</w:t>
      </w:r>
    </w:p>
    <w:p w14:paraId="553715B4" w14:textId="77777777"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Butts, J. A., &amp; Mears, D. P. (2001). Reviving juvenile justice in a get-tough era. </w:t>
      </w:r>
      <w:r w:rsidRPr="00810710">
        <w:rPr>
          <w:rFonts w:ascii="Times New Roman" w:hAnsi="Times New Roman" w:cs="Times New Roman"/>
          <w:i/>
          <w:iCs/>
          <w:color w:val="222222"/>
        </w:rPr>
        <w:t>Youth &amp; Society</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33</w:t>
      </w:r>
      <w:r w:rsidRPr="00810710">
        <w:rPr>
          <w:rFonts w:ascii="Times New Roman" w:hAnsi="Times New Roman" w:cs="Times New Roman"/>
          <w:color w:val="222222"/>
          <w:shd w:val="clear" w:color="auto" w:fill="FFFFFF"/>
        </w:rPr>
        <w:t>(2), 169-198.</w:t>
      </w:r>
    </w:p>
    <w:p w14:paraId="01EE692D" w14:textId="77777777" w:rsidR="00576440" w:rsidRPr="00810710" w:rsidRDefault="00576440" w:rsidP="004F1522">
      <w:pPr>
        <w:pStyle w:val="NormalWeb"/>
        <w:spacing w:before="0" w:beforeAutospacing="0" w:after="180" w:afterAutospacing="0" w:line="480" w:lineRule="auto"/>
        <w:ind w:left="709" w:hanging="709"/>
        <w:rPr>
          <w:rFonts w:ascii="Times New Roman" w:hAnsi="Times New Roman"/>
          <w:color w:val="000000"/>
          <w:sz w:val="24"/>
          <w:szCs w:val="24"/>
        </w:rPr>
      </w:pPr>
      <w:r w:rsidRPr="00810710">
        <w:rPr>
          <w:rFonts w:ascii="Times New Roman" w:hAnsi="Times New Roman"/>
          <w:color w:val="000000"/>
          <w:sz w:val="24"/>
          <w:szCs w:val="24"/>
        </w:rPr>
        <w:t>Callanan, V. (2012). Media Consumption, Perceptions of Crime Risk and Fear of Crime: Examining Race/Ethnic Differences. </w:t>
      </w:r>
      <w:r w:rsidRPr="00810710">
        <w:rPr>
          <w:rFonts w:ascii="Times New Roman" w:hAnsi="Times New Roman"/>
          <w:i/>
          <w:iCs/>
          <w:color w:val="000000"/>
          <w:sz w:val="24"/>
          <w:szCs w:val="24"/>
        </w:rPr>
        <w:t>Sociological Perspectives</w:t>
      </w:r>
      <w:r w:rsidRPr="00810710">
        <w:rPr>
          <w:rFonts w:ascii="Times New Roman" w:hAnsi="Times New Roman"/>
          <w:color w:val="000000"/>
          <w:sz w:val="24"/>
          <w:szCs w:val="24"/>
        </w:rPr>
        <w:t>, </w:t>
      </w:r>
      <w:r w:rsidRPr="00810710">
        <w:rPr>
          <w:rFonts w:ascii="Times New Roman" w:hAnsi="Times New Roman"/>
          <w:i/>
          <w:iCs/>
          <w:color w:val="000000"/>
          <w:sz w:val="24"/>
          <w:szCs w:val="24"/>
        </w:rPr>
        <w:t>55</w:t>
      </w:r>
      <w:r w:rsidRPr="00810710">
        <w:rPr>
          <w:rFonts w:ascii="Times New Roman" w:hAnsi="Times New Roman"/>
          <w:color w:val="000000"/>
          <w:sz w:val="24"/>
          <w:szCs w:val="24"/>
        </w:rPr>
        <w:t>(1), 93-115. https://doi.org/10.1525/sop.2012.55.1.93</w:t>
      </w:r>
    </w:p>
    <w:p w14:paraId="2D6EC6D1" w14:textId="77777777"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Callender, C., &amp; Mason, G. (2017). Does student loan debt deter higher education participation? New evidence from England. </w:t>
      </w:r>
      <w:r w:rsidRPr="00810710">
        <w:rPr>
          <w:rFonts w:ascii="Times New Roman" w:hAnsi="Times New Roman" w:cs="Times New Roman"/>
          <w:i/>
          <w:iCs/>
          <w:color w:val="222222"/>
        </w:rPr>
        <w:t>The ANNALS of the American Academy of Political and Social Science</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671</w:t>
      </w:r>
      <w:r w:rsidRPr="00810710">
        <w:rPr>
          <w:rFonts w:ascii="Times New Roman" w:hAnsi="Times New Roman" w:cs="Times New Roman"/>
          <w:color w:val="222222"/>
          <w:shd w:val="clear" w:color="auto" w:fill="FFFFFF"/>
        </w:rPr>
        <w:t>(1), 20-48.</w:t>
      </w:r>
    </w:p>
    <w:p w14:paraId="556841EC" w14:textId="77777777" w:rsidR="00576440" w:rsidRPr="00810710" w:rsidRDefault="00576440"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Chen, G., &amp; Einat, T. (2015). The relationship between criminology studies and punitive attitudes. </w:t>
      </w:r>
      <w:r w:rsidRPr="00810710">
        <w:rPr>
          <w:rFonts w:ascii="Times New Roman" w:hAnsi="Times New Roman" w:cs="Times New Roman"/>
          <w:i/>
          <w:iCs/>
        </w:rPr>
        <w:t>European Journal of Criminology</w:t>
      </w:r>
      <w:r w:rsidRPr="00810710">
        <w:rPr>
          <w:rFonts w:ascii="Times New Roman" w:hAnsi="Times New Roman" w:cs="Times New Roman"/>
        </w:rPr>
        <w:t xml:space="preserve">, </w:t>
      </w:r>
      <w:r w:rsidRPr="00810710">
        <w:rPr>
          <w:rFonts w:ascii="Times New Roman" w:hAnsi="Times New Roman" w:cs="Times New Roman"/>
          <w:i/>
          <w:iCs/>
        </w:rPr>
        <w:t>12</w:t>
      </w:r>
      <w:r w:rsidRPr="00810710">
        <w:rPr>
          <w:rFonts w:ascii="Times New Roman" w:hAnsi="Times New Roman" w:cs="Times New Roman"/>
        </w:rPr>
        <w:t>(2), 169-187.</w:t>
      </w:r>
    </w:p>
    <w:p w14:paraId="2A559B0D" w14:textId="62221A5D" w:rsidR="00576440" w:rsidRPr="00810710" w:rsidRDefault="00576440"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Cheung-Blunden, V., &amp; Blunden, B. (2008). The emotional construal of war: Anger, fear, and other negative emotions. </w:t>
      </w:r>
      <w:r w:rsidRPr="00810710">
        <w:rPr>
          <w:rFonts w:ascii="Times New Roman" w:hAnsi="Times New Roman" w:cs="Times New Roman"/>
          <w:i/>
          <w:iCs/>
          <w:color w:val="222222"/>
        </w:rPr>
        <w:t xml:space="preserve">Peace and </w:t>
      </w:r>
      <w:r w:rsidR="00366F96" w:rsidRPr="00810710">
        <w:rPr>
          <w:rFonts w:ascii="Times New Roman" w:hAnsi="Times New Roman" w:cs="Times New Roman"/>
          <w:i/>
          <w:iCs/>
          <w:color w:val="222222"/>
        </w:rPr>
        <w:t>C</w:t>
      </w:r>
      <w:r w:rsidRPr="00810710">
        <w:rPr>
          <w:rFonts w:ascii="Times New Roman" w:hAnsi="Times New Roman" w:cs="Times New Roman"/>
          <w:i/>
          <w:iCs/>
          <w:color w:val="222222"/>
        </w:rPr>
        <w:t>onflict</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14</w:t>
      </w:r>
      <w:r w:rsidRPr="00810710">
        <w:rPr>
          <w:rFonts w:ascii="Times New Roman" w:hAnsi="Times New Roman" w:cs="Times New Roman"/>
          <w:color w:val="222222"/>
          <w:shd w:val="clear" w:color="auto" w:fill="FFFFFF"/>
        </w:rPr>
        <w:t>(2), 123-150.</w:t>
      </w:r>
    </w:p>
    <w:p w14:paraId="689AF201" w14:textId="77777777" w:rsidR="00576440" w:rsidRPr="00810710" w:rsidRDefault="00576440"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Conner, M., Wilding, S., &amp; Norman, P. (2022). Testing Predictors of Attitude Strength as Determinants of Attitude Stability and Attitude‐Behaviour Relationships: A Multi‐Behaviour Study. </w:t>
      </w:r>
      <w:r w:rsidRPr="00810710">
        <w:rPr>
          <w:rFonts w:ascii="Times New Roman" w:hAnsi="Times New Roman" w:cs="Times New Roman"/>
          <w:i/>
          <w:iCs/>
        </w:rPr>
        <w:t>European Journal of Social Psychology</w:t>
      </w:r>
      <w:r w:rsidRPr="00810710">
        <w:rPr>
          <w:rFonts w:ascii="Times New Roman" w:hAnsi="Times New Roman" w:cs="Times New Roman"/>
        </w:rPr>
        <w:t>. doi:10.1002/ejsp.2844</w:t>
      </w:r>
    </w:p>
    <w:p w14:paraId="7119D0AB" w14:textId="77777777"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rPr>
        <w:lastRenderedPageBreak/>
        <w:t xml:space="preserve">Damianakis, T., Barrett, B., Archer-Kuhn, B., Samson, P. L., Matin, S., &amp; Ahern, C. (2020). Transformative learning in graduate education: </w:t>
      </w:r>
      <w:proofErr w:type="spellStart"/>
      <w:proofErr w:type="gramStart"/>
      <w:r w:rsidRPr="00810710">
        <w:rPr>
          <w:rFonts w:ascii="Times New Roman" w:hAnsi="Times New Roman" w:cs="Times New Roman"/>
        </w:rPr>
        <w:t>Masters</w:t>
      </w:r>
      <w:proofErr w:type="spellEnd"/>
      <w:r w:rsidRPr="00810710">
        <w:rPr>
          <w:rFonts w:ascii="Times New Roman" w:hAnsi="Times New Roman" w:cs="Times New Roman"/>
        </w:rPr>
        <w:t xml:space="preserve"> of social work students’</w:t>
      </w:r>
      <w:proofErr w:type="gramEnd"/>
      <w:r w:rsidRPr="00810710">
        <w:rPr>
          <w:rFonts w:ascii="Times New Roman" w:hAnsi="Times New Roman" w:cs="Times New Roman"/>
        </w:rPr>
        <w:t xml:space="preserve"> experiences of personal and professional learning. </w:t>
      </w:r>
      <w:r w:rsidRPr="00810710">
        <w:rPr>
          <w:rFonts w:ascii="Times New Roman" w:hAnsi="Times New Roman" w:cs="Times New Roman"/>
          <w:i/>
          <w:iCs/>
        </w:rPr>
        <w:t>Studies in Higher Education</w:t>
      </w:r>
      <w:r w:rsidRPr="00810710">
        <w:rPr>
          <w:rFonts w:ascii="Times New Roman" w:hAnsi="Times New Roman" w:cs="Times New Roman"/>
        </w:rPr>
        <w:t xml:space="preserve">, </w:t>
      </w:r>
      <w:r w:rsidRPr="00810710">
        <w:rPr>
          <w:rFonts w:ascii="Times New Roman" w:hAnsi="Times New Roman" w:cs="Times New Roman"/>
          <w:i/>
          <w:iCs/>
        </w:rPr>
        <w:t>45</w:t>
      </w:r>
      <w:r w:rsidRPr="00810710">
        <w:rPr>
          <w:rFonts w:ascii="Times New Roman" w:hAnsi="Times New Roman" w:cs="Times New Roman"/>
        </w:rPr>
        <w:t>(9), 2011-2029.</w:t>
      </w:r>
    </w:p>
    <w:p w14:paraId="40745E82" w14:textId="77777777" w:rsidR="00576440" w:rsidRPr="00810710" w:rsidRDefault="00576440"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DeMatteo, D., </w:t>
      </w:r>
      <w:proofErr w:type="spellStart"/>
      <w:r w:rsidRPr="00810710">
        <w:rPr>
          <w:rFonts w:ascii="Times New Roman" w:hAnsi="Times New Roman" w:cs="Times New Roman"/>
        </w:rPr>
        <w:t>Marczyk</w:t>
      </w:r>
      <w:proofErr w:type="spellEnd"/>
      <w:r w:rsidRPr="00810710">
        <w:rPr>
          <w:rFonts w:ascii="Times New Roman" w:hAnsi="Times New Roman" w:cs="Times New Roman"/>
        </w:rPr>
        <w:t xml:space="preserve">, G., Krauss, D. A., &amp; Burl, J. (2009). Educational and training models in forensic psychology. </w:t>
      </w:r>
      <w:r w:rsidRPr="00810710">
        <w:rPr>
          <w:rFonts w:ascii="Times New Roman" w:hAnsi="Times New Roman" w:cs="Times New Roman"/>
          <w:i/>
          <w:iCs/>
        </w:rPr>
        <w:t>Training and Education in Professional Psychology</w:t>
      </w:r>
      <w:r w:rsidRPr="00810710">
        <w:rPr>
          <w:rFonts w:ascii="Times New Roman" w:hAnsi="Times New Roman" w:cs="Times New Roman"/>
        </w:rPr>
        <w:t xml:space="preserve">, </w:t>
      </w:r>
      <w:r w:rsidRPr="00810710">
        <w:rPr>
          <w:rFonts w:ascii="Times New Roman" w:hAnsi="Times New Roman" w:cs="Times New Roman"/>
          <w:i/>
          <w:iCs/>
        </w:rPr>
        <w:t>3</w:t>
      </w:r>
      <w:r w:rsidRPr="00810710">
        <w:rPr>
          <w:rFonts w:ascii="Times New Roman" w:hAnsi="Times New Roman" w:cs="Times New Roman"/>
        </w:rPr>
        <w:t>(3), 184-191.</w:t>
      </w:r>
    </w:p>
    <w:p w14:paraId="2784DD8F" w14:textId="77777777" w:rsidR="00576440" w:rsidRPr="00810710" w:rsidRDefault="00576440"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De Soto, W., Wiener, K. K. K., </w:t>
      </w:r>
      <w:proofErr w:type="spellStart"/>
      <w:r w:rsidRPr="00810710">
        <w:rPr>
          <w:rFonts w:ascii="Times New Roman" w:hAnsi="Times New Roman" w:cs="Times New Roman"/>
        </w:rPr>
        <w:t>Tajalli</w:t>
      </w:r>
      <w:proofErr w:type="spellEnd"/>
      <w:r w:rsidRPr="00810710">
        <w:rPr>
          <w:rFonts w:ascii="Times New Roman" w:hAnsi="Times New Roman" w:cs="Times New Roman"/>
        </w:rPr>
        <w:t xml:space="preserve">, H., &amp; Brookman, R. (2022). A comparison between Australian and US populations on attitudes to criminal behaviours. </w:t>
      </w:r>
      <w:r w:rsidRPr="00810710">
        <w:rPr>
          <w:rFonts w:ascii="Times New Roman" w:hAnsi="Times New Roman" w:cs="Times New Roman"/>
          <w:i/>
          <w:iCs/>
        </w:rPr>
        <w:t>Psychology, Crime &amp; Law</w:t>
      </w:r>
      <w:r w:rsidRPr="00810710">
        <w:rPr>
          <w:rFonts w:ascii="Times New Roman" w:hAnsi="Times New Roman" w:cs="Times New Roman"/>
        </w:rPr>
        <w:t xml:space="preserve">, </w:t>
      </w:r>
      <w:r w:rsidRPr="00810710">
        <w:rPr>
          <w:rFonts w:ascii="Times New Roman" w:hAnsi="Times New Roman" w:cs="Times New Roman"/>
          <w:i/>
          <w:iCs/>
        </w:rPr>
        <w:t>28</w:t>
      </w:r>
      <w:r w:rsidRPr="00810710">
        <w:rPr>
          <w:rFonts w:ascii="Times New Roman" w:hAnsi="Times New Roman" w:cs="Times New Roman"/>
        </w:rPr>
        <w:t>(2), 115-131.</w:t>
      </w:r>
    </w:p>
    <w:p w14:paraId="4C1D9AC8" w14:textId="31A54C15" w:rsidR="004C4FF7" w:rsidRPr="00810710" w:rsidRDefault="004C4FF7"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 xml:space="preserve">Dewhurst, K., Spenser, K., &amp; Fido, D. (2023). Romeo &amp; Juliet Laws: Investigating UK Public Perceptions of Young Consensual Sex and the Effects of Age Gaps and Perpetrator and Respondent Gender. </w:t>
      </w:r>
      <w:hyperlink r:id="rId8" w:history="1">
        <w:r w:rsidRPr="00810710">
          <w:rPr>
            <w:rStyle w:val="Hyperlink"/>
            <w:rFonts w:ascii="Times New Roman" w:hAnsi="Times New Roman" w:cs="Times New Roman"/>
            <w:shd w:val="clear" w:color="auto" w:fill="FFFFFF"/>
          </w:rPr>
          <w:t>https://doi.org/10.31234/osf.io/5esa3</w:t>
        </w:r>
      </w:hyperlink>
      <w:r w:rsidRPr="00810710">
        <w:rPr>
          <w:rFonts w:ascii="Times New Roman" w:hAnsi="Times New Roman" w:cs="Times New Roman"/>
          <w:color w:val="222222"/>
          <w:shd w:val="clear" w:color="auto" w:fill="FFFFFF"/>
        </w:rPr>
        <w:t xml:space="preserve"> </w:t>
      </w:r>
    </w:p>
    <w:p w14:paraId="06177B2C" w14:textId="77777777" w:rsidR="00576440" w:rsidRPr="00810710" w:rsidRDefault="00576440"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 xml:space="preserve">Duckitt, J., </w:t>
      </w:r>
      <w:proofErr w:type="spellStart"/>
      <w:r w:rsidRPr="00810710">
        <w:rPr>
          <w:rFonts w:ascii="Times New Roman" w:hAnsi="Times New Roman" w:cs="Times New Roman"/>
          <w:color w:val="222222"/>
          <w:shd w:val="clear" w:color="auto" w:fill="FFFFFF"/>
        </w:rPr>
        <w:t>Buzmic</w:t>
      </w:r>
      <w:proofErr w:type="spellEnd"/>
      <w:r w:rsidRPr="00810710">
        <w:rPr>
          <w:rFonts w:ascii="Times New Roman" w:hAnsi="Times New Roman" w:cs="Times New Roman"/>
          <w:color w:val="222222"/>
          <w:shd w:val="clear" w:color="auto" w:fill="FFFFFF"/>
        </w:rPr>
        <w:t xml:space="preserve">, B., Krauss, S. W., &amp; Heled, E. (2010). </w:t>
      </w:r>
      <w:r w:rsidRPr="00810710">
        <w:rPr>
          <w:rFonts w:ascii="Times New Roman" w:hAnsi="Times New Roman" w:cs="Times New Roman"/>
          <w:color w:val="2E2E2E"/>
        </w:rPr>
        <w:t xml:space="preserve">A tripartite approach to right-wing authoritarianism: The authoritarianism-conservatism-traditionalism model. </w:t>
      </w:r>
      <w:r w:rsidRPr="00810710">
        <w:rPr>
          <w:rFonts w:ascii="Times New Roman" w:hAnsi="Times New Roman" w:cs="Times New Roman"/>
          <w:i/>
          <w:iCs/>
          <w:color w:val="2E2E2E"/>
        </w:rPr>
        <w:t>Political Psychology, 31</w:t>
      </w:r>
      <w:r w:rsidRPr="00810710">
        <w:rPr>
          <w:rFonts w:ascii="Times New Roman" w:hAnsi="Times New Roman" w:cs="Times New Roman"/>
          <w:color w:val="2E2E2E"/>
        </w:rPr>
        <w:t>(5), 685-715.</w:t>
      </w:r>
    </w:p>
    <w:p w14:paraId="63B70CEC" w14:textId="77777777" w:rsidR="00576440" w:rsidRPr="00810710" w:rsidRDefault="00576440"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Džuganová, D. (2011). </w:t>
      </w:r>
      <w:proofErr w:type="spellStart"/>
      <w:r w:rsidRPr="00810710">
        <w:rPr>
          <w:rFonts w:ascii="Times New Roman" w:hAnsi="Times New Roman" w:cs="Times New Roman"/>
        </w:rPr>
        <w:t>Informačná</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gramotnosť</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jako</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kľúčová</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kompetencia</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vzdelávania</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na</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slovenských</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vysokých</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školách</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i/>
          <w:iCs/>
        </w:rPr>
        <w:t>ProInflow</w:t>
      </w:r>
      <w:proofErr w:type="spellEnd"/>
      <w:r w:rsidRPr="00810710">
        <w:rPr>
          <w:rFonts w:ascii="Times New Roman" w:hAnsi="Times New Roman" w:cs="Times New Roman"/>
        </w:rPr>
        <w:t xml:space="preserve">, </w:t>
      </w:r>
      <w:r w:rsidRPr="00810710">
        <w:rPr>
          <w:rFonts w:ascii="Times New Roman" w:hAnsi="Times New Roman" w:cs="Times New Roman"/>
          <w:i/>
          <w:iCs/>
        </w:rPr>
        <w:t>3</w:t>
      </w:r>
      <w:r w:rsidRPr="00810710">
        <w:rPr>
          <w:rFonts w:ascii="Times New Roman" w:hAnsi="Times New Roman" w:cs="Times New Roman"/>
        </w:rPr>
        <w:t>(1).</w:t>
      </w:r>
    </w:p>
    <w:p w14:paraId="64532763" w14:textId="77777777" w:rsidR="00576440" w:rsidRPr="00810710" w:rsidRDefault="00576440"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 xml:space="preserve">Eaves, L., Martin, N., Heath, A., </w:t>
      </w:r>
      <w:proofErr w:type="spellStart"/>
      <w:r w:rsidRPr="00810710">
        <w:rPr>
          <w:rFonts w:ascii="Times New Roman" w:hAnsi="Times New Roman" w:cs="Times New Roman"/>
          <w:color w:val="222222"/>
          <w:shd w:val="clear" w:color="auto" w:fill="FFFFFF"/>
        </w:rPr>
        <w:t>Schieken</w:t>
      </w:r>
      <w:proofErr w:type="spellEnd"/>
      <w:r w:rsidRPr="00810710">
        <w:rPr>
          <w:rFonts w:ascii="Times New Roman" w:hAnsi="Times New Roman" w:cs="Times New Roman"/>
          <w:color w:val="222222"/>
          <w:shd w:val="clear" w:color="auto" w:fill="FFFFFF"/>
        </w:rPr>
        <w:t xml:space="preserve">, R., Meyer, J., </w:t>
      </w:r>
      <w:proofErr w:type="spellStart"/>
      <w:r w:rsidRPr="00810710">
        <w:rPr>
          <w:rFonts w:ascii="Times New Roman" w:hAnsi="Times New Roman" w:cs="Times New Roman"/>
          <w:color w:val="222222"/>
          <w:shd w:val="clear" w:color="auto" w:fill="FFFFFF"/>
        </w:rPr>
        <w:t>Silberg</w:t>
      </w:r>
      <w:proofErr w:type="spellEnd"/>
      <w:r w:rsidRPr="00810710">
        <w:rPr>
          <w:rFonts w:ascii="Times New Roman" w:hAnsi="Times New Roman" w:cs="Times New Roman"/>
          <w:color w:val="222222"/>
          <w:shd w:val="clear" w:color="auto" w:fill="FFFFFF"/>
        </w:rPr>
        <w:t xml:space="preserve">, J., Neale, M., &amp; Corey, L. (1997). Age changes in the causes of individual differences in conservatism. </w:t>
      </w:r>
      <w:r w:rsidRPr="00810710">
        <w:rPr>
          <w:rFonts w:ascii="Times New Roman" w:hAnsi="Times New Roman" w:cs="Times New Roman"/>
          <w:i/>
          <w:iCs/>
          <w:color w:val="222222"/>
          <w:shd w:val="clear" w:color="auto" w:fill="FFFFFF"/>
        </w:rPr>
        <w:t>Behaviour Genetics, 27</w:t>
      </w:r>
      <w:r w:rsidRPr="00810710">
        <w:rPr>
          <w:rFonts w:ascii="Times New Roman" w:hAnsi="Times New Roman" w:cs="Times New Roman"/>
          <w:color w:val="222222"/>
          <w:shd w:val="clear" w:color="auto" w:fill="FFFFFF"/>
        </w:rPr>
        <w:t>(2), 121-124.</w:t>
      </w:r>
    </w:p>
    <w:p w14:paraId="6F1B794A"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Farkas, M. A. (1997). The normative code among correctional officers: An exploration of components and functions. </w:t>
      </w:r>
      <w:r w:rsidRPr="00810710">
        <w:rPr>
          <w:rFonts w:ascii="Times New Roman" w:hAnsi="Times New Roman" w:cs="Times New Roman"/>
          <w:i/>
          <w:iCs/>
          <w:color w:val="222222"/>
        </w:rPr>
        <w:t>Journal of Crime and Justice</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20</w:t>
      </w:r>
      <w:r w:rsidRPr="00810710">
        <w:rPr>
          <w:rFonts w:ascii="Times New Roman" w:hAnsi="Times New Roman" w:cs="Times New Roman"/>
          <w:color w:val="222222"/>
          <w:shd w:val="clear" w:color="auto" w:fill="FFFFFF"/>
        </w:rPr>
        <w:t>(1), 23-36.</w:t>
      </w:r>
    </w:p>
    <w:p w14:paraId="62B3BEEC" w14:textId="6E880829" w:rsidR="00767D1F" w:rsidRPr="00810710" w:rsidRDefault="00767D1F"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 xml:space="preserve">Fazel, S., Hayes, A.J., </w:t>
      </w:r>
      <w:proofErr w:type="spellStart"/>
      <w:r w:rsidRPr="00810710">
        <w:rPr>
          <w:rFonts w:ascii="Times New Roman" w:hAnsi="Times New Roman" w:cs="Times New Roman"/>
          <w:color w:val="222222"/>
          <w:shd w:val="clear" w:color="auto" w:fill="FFFFFF"/>
        </w:rPr>
        <w:t>Bartellas</w:t>
      </w:r>
      <w:proofErr w:type="spellEnd"/>
      <w:r w:rsidRPr="00810710">
        <w:rPr>
          <w:rFonts w:ascii="Times New Roman" w:hAnsi="Times New Roman" w:cs="Times New Roman"/>
          <w:color w:val="222222"/>
          <w:shd w:val="clear" w:color="auto" w:fill="FFFFFF"/>
        </w:rPr>
        <w:t xml:space="preserve">, K., </w:t>
      </w:r>
      <w:proofErr w:type="spellStart"/>
      <w:r w:rsidRPr="00810710">
        <w:rPr>
          <w:rFonts w:ascii="Times New Roman" w:hAnsi="Times New Roman" w:cs="Times New Roman"/>
          <w:color w:val="222222"/>
          <w:shd w:val="clear" w:color="auto" w:fill="FFFFFF"/>
        </w:rPr>
        <w:t>Clerici</w:t>
      </w:r>
      <w:proofErr w:type="spellEnd"/>
      <w:r w:rsidRPr="00810710">
        <w:rPr>
          <w:rFonts w:ascii="Times New Roman" w:hAnsi="Times New Roman" w:cs="Times New Roman"/>
          <w:color w:val="222222"/>
          <w:shd w:val="clear" w:color="auto" w:fill="FFFFFF"/>
        </w:rPr>
        <w:t xml:space="preserve">, M., &amp; Trestman, R. (2016). Mental health of prisoners: Prevalence, outcomes, and interventions. </w:t>
      </w:r>
      <w:r w:rsidRPr="00810710">
        <w:rPr>
          <w:rFonts w:ascii="Times New Roman" w:hAnsi="Times New Roman" w:cs="Times New Roman"/>
          <w:i/>
          <w:iCs/>
          <w:color w:val="222222"/>
          <w:shd w:val="clear" w:color="auto" w:fill="FFFFFF"/>
        </w:rPr>
        <w:t>The Lancet Psychiatry, 3</w:t>
      </w:r>
      <w:r w:rsidRPr="00810710">
        <w:rPr>
          <w:rFonts w:ascii="Times New Roman" w:hAnsi="Times New Roman" w:cs="Times New Roman"/>
          <w:color w:val="222222"/>
          <w:shd w:val="clear" w:color="auto" w:fill="FFFFFF"/>
        </w:rPr>
        <w:t>(9), 871-881.</w:t>
      </w:r>
    </w:p>
    <w:p w14:paraId="79BF39DA" w14:textId="53A1011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lastRenderedPageBreak/>
        <w:t xml:space="preserve">Feltes, T., </w:t>
      </w:r>
      <w:proofErr w:type="spellStart"/>
      <w:r w:rsidRPr="00810710">
        <w:rPr>
          <w:rFonts w:ascii="Times New Roman" w:hAnsi="Times New Roman" w:cs="Times New Roman"/>
          <w:color w:val="222222"/>
          <w:shd w:val="clear" w:color="auto" w:fill="FFFFFF"/>
        </w:rPr>
        <w:t>Balloni</w:t>
      </w:r>
      <w:proofErr w:type="spellEnd"/>
      <w:r w:rsidRPr="00810710">
        <w:rPr>
          <w:rFonts w:ascii="Times New Roman" w:hAnsi="Times New Roman" w:cs="Times New Roman"/>
          <w:color w:val="222222"/>
          <w:shd w:val="clear" w:color="auto" w:fill="FFFFFF"/>
        </w:rPr>
        <w:t xml:space="preserve">, A., </w:t>
      </w:r>
      <w:proofErr w:type="spellStart"/>
      <w:r w:rsidRPr="00810710">
        <w:rPr>
          <w:rFonts w:ascii="Times New Roman" w:hAnsi="Times New Roman" w:cs="Times New Roman"/>
          <w:color w:val="222222"/>
          <w:shd w:val="clear" w:color="auto" w:fill="FFFFFF"/>
        </w:rPr>
        <w:t>Czapska</w:t>
      </w:r>
      <w:proofErr w:type="spellEnd"/>
      <w:r w:rsidRPr="00810710">
        <w:rPr>
          <w:rFonts w:ascii="Times New Roman" w:hAnsi="Times New Roman" w:cs="Times New Roman"/>
          <w:color w:val="222222"/>
          <w:shd w:val="clear" w:color="auto" w:fill="FFFFFF"/>
        </w:rPr>
        <w:t xml:space="preserve">, J., </w:t>
      </w:r>
      <w:proofErr w:type="spellStart"/>
      <w:r w:rsidRPr="00810710">
        <w:rPr>
          <w:rFonts w:ascii="Times New Roman" w:hAnsi="Times New Roman" w:cs="Times New Roman"/>
          <w:color w:val="222222"/>
          <w:shd w:val="clear" w:color="auto" w:fill="FFFFFF"/>
        </w:rPr>
        <w:t>Bodelón</w:t>
      </w:r>
      <w:proofErr w:type="spellEnd"/>
      <w:r w:rsidRPr="00810710">
        <w:rPr>
          <w:rFonts w:ascii="Times New Roman" w:hAnsi="Times New Roman" w:cs="Times New Roman"/>
          <w:color w:val="222222"/>
          <w:shd w:val="clear" w:color="auto" w:fill="FFFFFF"/>
        </w:rPr>
        <w:t xml:space="preserve">, E., &amp; </w:t>
      </w:r>
      <w:proofErr w:type="spellStart"/>
      <w:r w:rsidRPr="00810710">
        <w:rPr>
          <w:rFonts w:ascii="Times New Roman" w:hAnsi="Times New Roman" w:cs="Times New Roman"/>
          <w:color w:val="222222"/>
          <w:shd w:val="clear" w:color="auto" w:fill="FFFFFF"/>
        </w:rPr>
        <w:t>Stenning</w:t>
      </w:r>
      <w:proofErr w:type="spellEnd"/>
      <w:r w:rsidRPr="00810710">
        <w:rPr>
          <w:rFonts w:ascii="Times New Roman" w:hAnsi="Times New Roman" w:cs="Times New Roman"/>
          <w:color w:val="222222"/>
          <w:shd w:val="clear" w:color="auto" w:fill="FFFFFF"/>
        </w:rPr>
        <w:t>, P. (2012). Gender-based violence, stalking and fear of crime. </w:t>
      </w:r>
      <w:r w:rsidRPr="00810710">
        <w:rPr>
          <w:rFonts w:ascii="Times New Roman" w:hAnsi="Times New Roman" w:cs="Times New Roman"/>
          <w:i/>
          <w:iCs/>
          <w:color w:val="222222"/>
        </w:rPr>
        <w:t>Country Report Germany. EU-Project 2009-2011</w:t>
      </w:r>
      <w:r w:rsidRPr="00810710">
        <w:rPr>
          <w:rFonts w:ascii="Times New Roman" w:hAnsi="Times New Roman" w:cs="Times New Roman"/>
          <w:color w:val="222222"/>
          <w:shd w:val="clear" w:color="auto" w:fill="FFFFFF"/>
        </w:rPr>
        <w:t>.</w:t>
      </w:r>
    </w:p>
    <w:p w14:paraId="229A5270"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Flanagan, T. J., &amp; Longmire, D. R. (Eds.). (1996). </w:t>
      </w:r>
      <w:r w:rsidRPr="00810710">
        <w:rPr>
          <w:rFonts w:ascii="Times New Roman" w:hAnsi="Times New Roman" w:cs="Times New Roman"/>
          <w:i/>
          <w:iCs/>
          <w:color w:val="222222"/>
        </w:rPr>
        <w:t>Americans View Crime and Justice</w:t>
      </w:r>
      <w:r w:rsidRPr="00810710">
        <w:rPr>
          <w:rFonts w:ascii="Times New Roman" w:hAnsi="Times New Roman" w:cs="Times New Roman"/>
          <w:color w:val="222222"/>
          <w:shd w:val="clear" w:color="auto" w:fill="FFFFFF"/>
        </w:rPr>
        <w:t>. Sage.</w:t>
      </w:r>
    </w:p>
    <w:p w14:paraId="4893F2C3"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Fletcher, J., Bernard, C., </w:t>
      </w:r>
      <w:proofErr w:type="spellStart"/>
      <w:r w:rsidRPr="00810710">
        <w:rPr>
          <w:rFonts w:ascii="Times New Roman" w:hAnsi="Times New Roman" w:cs="Times New Roman"/>
        </w:rPr>
        <w:t>Fairtlough</w:t>
      </w:r>
      <w:proofErr w:type="spellEnd"/>
      <w:r w:rsidRPr="00810710">
        <w:rPr>
          <w:rFonts w:ascii="Times New Roman" w:hAnsi="Times New Roman" w:cs="Times New Roman"/>
        </w:rPr>
        <w:t xml:space="preserve">, A., &amp; Ahmet, A. (2015). Beyond equal access to equal outcomes: The role of the institutional culture in promoting full participation, positive inter-group interaction and timely progression for minority social work students. </w:t>
      </w:r>
      <w:r w:rsidRPr="00810710">
        <w:rPr>
          <w:rFonts w:ascii="Times New Roman" w:hAnsi="Times New Roman" w:cs="Times New Roman"/>
          <w:i/>
          <w:iCs/>
        </w:rPr>
        <w:t>British Journal of Social Work</w:t>
      </w:r>
      <w:r w:rsidRPr="00810710">
        <w:rPr>
          <w:rFonts w:ascii="Times New Roman" w:hAnsi="Times New Roman" w:cs="Times New Roman"/>
        </w:rPr>
        <w:t xml:space="preserve">, </w:t>
      </w:r>
      <w:r w:rsidRPr="00810710">
        <w:rPr>
          <w:rFonts w:ascii="Times New Roman" w:hAnsi="Times New Roman" w:cs="Times New Roman"/>
          <w:i/>
          <w:iCs/>
        </w:rPr>
        <w:t>45</w:t>
      </w:r>
      <w:r w:rsidRPr="00810710">
        <w:rPr>
          <w:rFonts w:ascii="Times New Roman" w:hAnsi="Times New Roman" w:cs="Times New Roman"/>
        </w:rPr>
        <w:t>(1), 120-137.</w:t>
      </w:r>
    </w:p>
    <w:p w14:paraId="259E394D" w14:textId="77777777" w:rsidR="00200A03" w:rsidRPr="00810710" w:rsidRDefault="00200A03" w:rsidP="004F1522">
      <w:pPr>
        <w:spacing w:line="480" w:lineRule="auto"/>
        <w:ind w:left="709" w:hanging="709"/>
        <w:rPr>
          <w:rStyle w:val="Hyperlink"/>
          <w:rFonts w:ascii="Times New Roman" w:hAnsi="Times New Roman" w:cs="Times New Roman"/>
        </w:rPr>
      </w:pPr>
      <w:r w:rsidRPr="00810710">
        <w:rPr>
          <w:rFonts w:ascii="Times New Roman" w:hAnsi="Times New Roman" w:cs="Times New Roman"/>
        </w:rPr>
        <w:t xml:space="preserve">Ford, R. (2015). Most people think prison system is too soft. </w:t>
      </w:r>
      <w:r w:rsidRPr="00810710">
        <w:rPr>
          <w:rFonts w:ascii="Times New Roman" w:hAnsi="Times New Roman" w:cs="Times New Roman"/>
          <w:i/>
          <w:iCs/>
        </w:rPr>
        <w:t>The Times.</w:t>
      </w:r>
      <w:r w:rsidRPr="00810710">
        <w:rPr>
          <w:rFonts w:ascii="Times New Roman" w:hAnsi="Times New Roman" w:cs="Times New Roman"/>
        </w:rPr>
        <w:t xml:space="preserve"> Retrieved on 11</w:t>
      </w:r>
      <w:r w:rsidRPr="00810710">
        <w:rPr>
          <w:rFonts w:ascii="Times New Roman" w:hAnsi="Times New Roman" w:cs="Times New Roman"/>
          <w:vertAlign w:val="superscript"/>
        </w:rPr>
        <w:t>th</w:t>
      </w:r>
      <w:r w:rsidRPr="00810710">
        <w:rPr>
          <w:rFonts w:ascii="Times New Roman" w:hAnsi="Times New Roman" w:cs="Times New Roman"/>
        </w:rPr>
        <w:t xml:space="preserve"> July 2022 from </w:t>
      </w:r>
      <w:hyperlink r:id="rId9" w:history="1">
        <w:r w:rsidRPr="00810710">
          <w:rPr>
            <w:rStyle w:val="Hyperlink"/>
            <w:rFonts w:ascii="Times New Roman" w:hAnsi="Times New Roman" w:cs="Times New Roman"/>
          </w:rPr>
          <w:t>https://www.thetimes.co.uk/article/most-people-think-prison-system-is-too-soft-q36l3tz90</w:t>
        </w:r>
      </w:hyperlink>
    </w:p>
    <w:p w14:paraId="11C7BEFC" w14:textId="77777777" w:rsidR="00200A03" w:rsidRPr="00810710" w:rsidRDefault="00200A03" w:rsidP="004F1522">
      <w:pPr>
        <w:spacing w:line="480" w:lineRule="auto"/>
        <w:ind w:left="709" w:hanging="709"/>
        <w:rPr>
          <w:rFonts w:ascii="Times New Roman" w:hAnsi="Times New Roman" w:cs="Times New Roman"/>
          <w:color w:val="0563C1" w:themeColor="hyperlink"/>
          <w:u w:val="single"/>
        </w:rPr>
      </w:pPr>
      <w:r w:rsidRPr="00810710">
        <w:rPr>
          <w:rFonts w:ascii="Times New Roman" w:hAnsi="Times New Roman" w:cs="Times New Roman"/>
        </w:rPr>
        <w:t xml:space="preserve">Friestad, C., </w:t>
      </w:r>
      <w:proofErr w:type="spellStart"/>
      <w:r w:rsidRPr="00810710">
        <w:rPr>
          <w:rFonts w:ascii="Times New Roman" w:hAnsi="Times New Roman" w:cs="Times New Roman"/>
        </w:rPr>
        <w:t>Mjåland</w:t>
      </w:r>
      <w:proofErr w:type="spellEnd"/>
      <w:r w:rsidRPr="00810710">
        <w:rPr>
          <w:rFonts w:ascii="Times New Roman" w:hAnsi="Times New Roman" w:cs="Times New Roman"/>
        </w:rPr>
        <w:t xml:space="preserve">, K., &amp; Pape, H. (2021). Prison officer students’ perceptions of persons convicted of sexual crimes. </w:t>
      </w:r>
      <w:r w:rsidRPr="00810710">
        <w:rPr>
          <w:rFonts w:ascii="Times New Roman" w:hAnsi="Times New Roman" w:cs="Times New Roman"/>
          <w:i/>
          <w:iCs/>
        </w:rPr>
        <w:t>European Journal of Criminology</w:t>
      </w:r>
      <w:r w:rsidRPr="00810710">
        <w:rPr>
          <w:rFonts w:ascii="Times New Roman" w:hAnsi="Times New Roman" w:cs="Times New Roman"/>
        </w:rPr>
        <w:t>, 14773708211038538.</w:t>
      </w:r>
    </w:p>
    <w:p w14:paraId="1B9D769E"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Garland, D. (Ed.). (2001). </w:t>
      </w:r>
      <w:r w:rsidRPr="00810710">
        <w:rPr>
          <w:rFonts w:ascii="Times New Roman" w:hAnsi="Times New Roman" w:cs="Times New Roman"/>
          <w:i/>
          <w:iCs/>
          <w:color w:val="222222"/>
        </w:rPr>
        <w:t>Mass Imprisonment: Social Causes and Consequences</w:t>
      </w:r>
      <w:r w:rsidRPr="00810710">
        <w:rPr>
          <w:rFonts w:ascii="Times New Roman" w:hAnsi="Times New Roman" w:cs="Times New Roman"/>
          <w:color w:val="222222"/>
          <w:shd w:val="clear" w:color="auto" w:fill="FFFFFF"/>
        </w:rPr>
        <w:t>. Sage.</w:t>
      </w:r>
    </w:p>
    <w:p w14:paraId="3F46E2AB" w14:textId="1268645B"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 xml:space="preserve">Gredecki, N., &amp; Turner, P. (2021). </w:t>
      </w:r>
      <w:r w:rsidRPr="00810710">
        <w:rPr>
          <w:rFonts w:ascii="Times New Roman" w:hAnsi="Times New Roman" w:cs="Times New Roman"/>
          <w:i/>
          <w:iCs/>
          <w:color w:val="222222"/>
          <w:shd w:val="clear" w:color="auto" w:fill="FFFFFF"/>
        </w:rPr>
        <w:t xml:space="preserve">Forensic </w:t>
      </w:r>
      <w:r w:rsidR="00366F96" w:rsidRPr="00810710">
        <w:rPr>
          <w:rFonts w:ascii="Times New Roman" w:hAnsi="Times New Roman" w:cs="Times New Roman"/>
          <w:i/>
          <w:iCs/>
          <w:color w:val="222222"/>
          <w:shd w:val="clear" w:color="auto" w:fill="FFFFFF"/>
        </w:rPr>
        <w:t>P</w:t>
      </w:r>
      <w:r w:rsidRPr="00810710">
        <w:rPr>
          <w:rFonts w:ascii="Times New Roman" w:hAnsi="Times New Roman" w:cs="Times New Roman"/>
          <w:i/>
          <w:iCs/>
          <w:color w:val="222222"/>
          <w:shd w:val="clear" w:color="auto" w:fill="FFFFFF"/>
        </w:rPr>
        <w:t>sychology</w:t>
      </w:r>
      <w:r w:rsidRPr="00810710">
        <w:rPr>
          <w:rFonts w:ascii="Times New Roman" w:hAnsi="Times New Roman" w:cs="Times New Roman"/>
          <w:color w:val="222222"/>
          <w:shd w:val="clear" w:color="auto" w:fill="FFFFFF"/>
        </w:rPr>
        <w:t>. Taylor &amp; Francis Group.</w:t>
      </w:r>
    </w:p>
    <w:p w14:paraId="1D6544B4" w14:textId="289AAFBE"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Haugtvedt, C. P., Herr, P. M., &amp; </w:t>
      </w:r>
      <w:proofErr w:type="spellStart"/>
      <w:r w:rsidRPr="00810710">
        <w:rPr>
          <w:rFonts w:ascii="Times New Roman" w:hAnsi="Times New Roman" w:cs="Times New Roman"/>
        </w:rPr>
        <w:t>Kardes</w:t>
      </w:r>
      <w:proofErr w:type="spellEnd"/>
      <w:r w:rsidRPr="00810710">
        <w:rPr>
          <w:rFonts w:ascii="Times New Roman" w:hAnsi="Times New Roman" w:cs="Times New Roman"/>
        </w:rPr>
        <w:t xml:space="preserve">, F. R. (2008). </w:t>
      </w:r>
      <w:r w:rsidRPr="00810710">
        <w:rPr>
          <w:rFonts w:ascii="Times New Roman" w:hAnsi="Times New Roman" w:cs="Times New Roman"/>
          <w:i/>
          <w:iCs/>
        </w:rPr>
        <w:t xml:space="preserve">Handbook of </w:t>
      </w:r>
      <w:r w:rsidR="00366F96" w:rsidRPr="00810710">
        <w:rPr>
          <w:rFonts w:ascii="Times New Roman" w:hAnsi="Times New Roman" w:cs="Times New Roman"/>
          <w:i/>
          <w:iCs/>
        </w:rPr>
        <w:t>C</w:t>
      </w:r>
      <w:r w:rsidRPr="00810710">
        <w:rPr>
          <w:rFonts w:ascii="Times New Roman" w:hAnsi="Times New Roman" w:cs="Times New Roman"/>
          <w:i/>
          <w:iCs/>
        </w:rPr>
        <w:t xml:space="preserve">onsumer </w:t>
      </w:r>
      <w:r w:rsidR="00366F96" w:rsidRPr="00810710">
        <w:rPr>
          <w:rFonts w:ascii="Times New Roman" w:hAnsi="Times New Roman" w:cs="Times New Roman"/>
          <w:i/>
          <w:iCs/>
        </w:rPr>
        <w:t>P</w:t>
      </w:r>
      <w:r w:rsidRPr="00810710">
        <w:rPr>
          <w:rFonts w:ascii="Times New Roman" w:hAnsi="Times New Roman" w:cs="Times New Roman"/>
          <w:i/>
          <w:iCs/>
        </w:rPr>
        <w:t>sychology</w:t>
      </w:r>
      <w:r w:rsidRPr="00810710">
        <w:rPr>
          <w:rFonts w:ascii="Times New Roman" w:hAnsi="Times New Roman" w:cs="Times New Roman"/>
        </w:rPr>
        <w:t>. NY, Taylor &amp; Francis Group.</w:t>
      </w:r>
    </w:p>
    <w:p w14:paraId="7D52AD99" w14:textId="615FF456"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Hammond, C. Ncube, M., &amp; Fido, D. (</w:t>
      </w:r>
      <w:r w:rsidRPr="00810710">
        <w:rPr>
          <w:rFonts w:ascii="Times New Roman" w:hAnsi="Times New Roman" w:cs="Times New Roman"/>
          <w:i/>
          <w:iCs/>
          <w:color w:val="222222"/>
          <w:shd w:val="clear" w:color="auto" w:fill="FFFFFF"/>
        </w:rPr>
        <w:t>in press</w:t>
      </w:r>
      <w:r w:rsidRPr="00810710">
        <w:rPr>
          <w:rFonts w:ascii="Times New Roman" w:hAnsi="Times New Roman" w:cs="Times New Roman"/>
          <w:color w:val="222222"/>
          <w:shd w:val="clear" w:color="auto" w:fill="FFFFFF"/>
        </w:rPr>
        <w:t xml:space="preserve">). A Foucauldian Discourse Analysis of the Construction of People of Colour (POC) as Criminals in UK and US Print Media following the Black Lives Matter protests of May 2020. </w:t>
      </w:r>
      <w:r w:rsidR="00366F96" w:rsidRPr="00810710">
        <w:rPr>
          <w:rFonts w:ascii="Times New Roman" w:hAnsi="Times New Roman" w:cs="Times New Roman"/>
          <w:i/>
          <w:iCs/>
          <w:color w:val="222222"/>
          <w:shd w:val="clear" w:color="auto" w:fill="FFFFFF"/>
        </w:rPr>
        <w:t>Journal of Forensic Psychology Research and Practice.</w:t>
      </w:r>
      <w:r w:rsidRPr="00810710">
        <w:rPr>
          <w:rFonts w:ascii="Times New Roman" w:hAnsi="Times New Roman" w:cs="Times New Roman"/>
          <w:color w:val="222222"/>
          <w:shd w:val="clear" w:color="auto" w:fill="FFFFFF"/>
        </w:rPr>
        <w:t xml:space="preserve"> </w:t>
      </w:r>
    </w:p>
    <w:p w14:paraId="3B083BE3" w14:textId="77777777"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Hill, A. D., Kern, D. A., &amp; White, M. A. (2012). Building understanding in strategy research: The importance of employing consistent terminology and convergent measures. </w:t>
      </w:r>
      <w:r w:rsidRPr="00810710">
        <w:rPr>
          <w:rFonts w:ascii="Times New Roman" w:hAnsi="Times New Roman" w:cs="Times New Roman"/>
          <w:i/>
          <w:iCs/>
        </w:rPr>
        <w:t>Strategic Organization</w:t>
      </w:r>
      <w:r w:rsidRPr="00810710">
        <w:rPr>
          <w:rFonts w:ascii="Times New Roman" w:hAnsi="Times New Roman" w:cs="Times New Roman"/>
        </w:rPr>
        <w:t xml:space="preserve">, </w:t>
      </w:r>
      <w:r w:rsidRPr="00810710">
        <w:rPr>
          <w:rFonts w:ascii="Times New Roman" w:hAnsi="Times New Roman" w:cs="Times New Roman"/>
          <w:i/>
          <w:iCs/>
        </w:rPr>
        <w:t>10</w:t>
      </w:r>
      <w:r w:rsidRPr="00810710">
        <w:rPr>
          <w:rFonts w:ascii="Times New Roman" w:hAnsi="Times New Roman" w:cs="Times New Roman"/>
        </w:rPr>
        <w:t>(2), 187-200.</w:t>
      </w:r>
    </w:p>
    <w:p w14:paraId="6EA591AE" w14:textId="20796F13"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Hough, M., &amp; Roberts, J. (2005). </w:t>
      </w:r>
      <w:r w:rsidRPr="00810710">
        <w:rPr>
          <w:rFonts w:ascii="Times New Roman" w:hAnsi="Times New Roman" w:cs="Times New Roman"/>
          <w:i/>
          <w:iCs/>
        </w:rPr>
        <w:t xml:space="preserve">Understanding </w:t>
      </w:r>
      <w:r w:rsidR="00366F96" w:rsidRPr="00810710">
        <w:rPr>
          <w:rFonts w:ascii="Times New Roman" w:hAnsi="Times New Roman" w:cs="Times New Roman"/>
          <w:i/>
          <w:iCs/>
        </w:rPr>
        <w:t>P</w:t>
      </w:r>
      <w:r w:rsidRPr="00810710">
        <w:rPr>
          <w:rFonts w:ascii="Times New Roman" w:hAnsi="Times New Roman" w:cs="Times New Roman"/>
          <w:i/>
          <w:iCs/>
        </w:rPr>
        <w:t>ublic</w:t>
      </w:r>
      <w:r w:rsidR="00366F96" w:rsidRPr="00810710">
        <w:rPr>
          <w:rFonts w:ascii="Times New Roman" w:hAnsi="Times New Roman" w:cs="Times New Roman"/>
          <w:i/>
          <w:iCs/>
        </w:rPr>
        <w:t xml:space="preserve"> A</w:t>
      </w:r>
      <w:r w:rsidRPr="00810710">
        <w:rPr>
          <w:rFonts w:ascii="Times New Roman" w:hAnsi="Times New Roman" w:cs="Times New Roman"/>
          <w:i/>
          <w:iCs/>
        </w:rPr>
        <w:t>ttitudes to</w:t>
      </w:r>
      <w:r w:rsidR="00366F96" w:rsidRPr="00810710">
        <w:rPr>
          <w:rFonts w:ascii="Times New Roman" w:hAnsi="Times New Roman" w:cs="Times New Roman"/>
          <w:i/>
          <w:iCs/>
        </w:rPr>
        <w:t xml:space="preserve"> C</w:t>
      </w:r>
      <w:r w:rsidRPr="00810710">
        <w:rPr>
          <w:rFonts w:ascii="Times New Roman" w:hAnsi="Times New Roman" w:cs="Times New Roman"/>
          <w:i/>
          <w:iCs/>
        </w:rPr>
        <w:t xml:space="preserve">riminal </w:t>
      </w:r>
      <w:r w:rsidR="00366F96" w:rsidRPr="00810710">
        <w:rPr>
          <w:rFonts w:ascii="Times New Roman" w:hAnsi="Times New Roman" w:cs="Times New Roman"/>
          <w:i/>
          <w:iCs/>
        </w:rPr>
        <w:t>J</w:t>
      </w:r>
      <w:r w:rsidRPr="00810710">
        <w:rPr>
          <w:rFonts w:ascii="Times New Roman" w:hAnsi="Times New Roman" w:cs="Times New Roman"/>
          <w:i/>
          <w:iCs/>
        </w:rPr>
        <w:t>ustice</w:t>
      </w:r>
      <w:r w:rsidRPr="00810710">
        <w:rPr>
          <w:rFonts w:ascii="Times New Roman" w:hAnsi="Times New Roman" w:cs="Times New Roman"/>
        </w:rPr>
        <w:t>. McGraw-Hill Education.</w:t>
      </w:r>
    </w:p>
    <w:p w14:paraId="53178A0E"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lastRenderedPageBreak/>
        <w:t xml:space="preserve">Huang, W. W., Finn, M. A., </w:t>
      </w:r>
      <w:proofErr w:type="spellStart"/>
      <w:r w:rsidRPr="00810710">
        <w:rPr>
          <w:rFonts w:ascii="Times New Roman" w:hAnsi="Times New Roman" w:cs="Times New Roman"/>
        </w:rPr>
        <w:t>Ruback</w:t>
      </w:r>
      <w:proofErr w:type="spellEnd"/>
      <w:r w:rsidRPr="00810710">
        <w:rPr>
          <w:rFonts w:ascii="Times New Roman" w:hAnsi="Times New Roman" w:cs="Times New Roman"/>
        </w:rPr>
        <w:t xml:space="preserve">., R. B., &amp; Friedmann, R. R. (1996). Individual and contextual influences on sentence lengths: Examining political conservatism. </w:t>
      </w:r>
      <w:r w:rsidRPr="00810710">
        <w:rPr>
          <w:rFonts w:ascii="Times New Roman" w:hAnsi="Times New Roman" w:cs="Times New Roman"/>
          <w:i/>
          <w:iCs/>
        </w:rPr>
        <w:t>The Prison Journal, 76</w:t>
      </w:r>
      <w:r w:rsidRPr="00810710">
        <w:rPr>
          <w:rFonts w:ascii="Times New Roman" w:hAnsi="Times New Roman" w:cs="Times New Roman"/>
        </w:rPr>
        <w:t>(4), 398-419.</w:t>
      </w:r>
    </w:p>
    <w:p w14:paraId="659C63A8"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Kirk, I. (2022). Criminal sentencing is too soft, say two-thirds of Britons. </w:t>
      </w:r>
      <w:r w:rsidRPr="00810710">
        <w:rPr>
          <w:rFonts w:ascii="Times New Roman" w:hAnsi="Times New Roman" w:cs="Times New Roman"/>
          <w:i/>
          <w:iCs/>
        </w:rPr>
        <w:t>YouGov.</w:t>
      </w:r>
      <w:r w:rsidRPr="00810710">
        <w:rPr>
          <w:rFonts w:ascii="Times New Roman" w:hAnsi="Times New Roman" w:cs="Times New Roman"/>
        </w:rPr>
        <w:t xml:space="preserve"> Retrieved on 11</w:t>
      </w:r>
      <w:r w:rsidRPr="00810710">
        <w:rPr>
          <w:rFonts w:ascii="Times New Roman" w:hAnsi="Times New Roman" w:cs="Times New Roman"/>
          <w:vertAlign w:val="superscript"/>
        </w:rPr>
        <w:t>th</w:t>
      </w:r>
      <w:r w:rsidRPr="00810710">
        <w:rPr>
          <w:rFonts w:ascii="Times New Roman" w:hAnsi="Times New Roman" w:cs="Times New Roman"/>
        </w:rPr>
        <w:t xml:space="preserve"> July 2022 from </w:t>
      </w:r>
      <w:hyperlink r:id="rId10" w:history="1">
        <w:r w:rsidRPr="00810710">
          <w:rPr>
            <w:rStyle w:val="Hyperlink"/>
            <w:rFonts w:ascii="Times New Roman" w:hAnsi="Times New Roman" w:cs="Times New Roman"/>
          </w:rPr>
          <w:t>https://yougov.co.uk/topics/politics/articles-reports/2022/03/30/criminal-sentencing-too-soft-say-two-thirds-briton</w:t>
        </w:r>
      </w:hyperlink>
    </w:p>
    <w:p w14:paraId="68F00629"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Knapton, S. (2008). Prison union claims life in jail is too soft. </w:t>
      </w:r>
      <w:r w:rsidRPr="00810710">
        <w:rPr>
          <w:rFonts w:ascii="Times New Roman" w:hAnsi="Times New Roman" w:cs="Times New Roman"/>
          <w:i/>
          <w:iCs/>
        </w:rPr>
        <w:t xml:space="preserve">The Guardian. </w:t>
      </w:r>
      <w:r w:rsidRPr="00810710">
        <w:rPr>
          <w:rFonts w:ascii="Times New Roman" w:hAnsi="Times New Roman" w:cs="Times New Roman"/>
        </w:rPr>
        <w:t>Retrieved 11</w:t>
      </w:r>
      <w:r w:rsidRPr="00810710">
        <w:rPr>
          <w:rFonts w:ascii="Times New Roman" w:hAnsi="Times New Roman" w:cs="Times New Roman"/>
          <w:vertAlign w:val="superscript"/>
        </w:rPr>
        <w:t>th</w:t>
      </w:r>
      <w:r w:rsidRPr="00810710">
        <w:rPr>
          <w:rFonts w:ascii="Times New Roman" w:hAnsi="Times New Roman" w:cs="Times New Roman"/>
        </w:rPr>
        <w:t xml:space="preserve"> July 2022 from </w:t>
      </w:r>
      <w:hyperlink r:id="rId11" w:history="1">
        <w:r w:rsidRPr="00810710">
          <w:rPr>
            <w:rStyle w:val="Hyperlink"/>
            <w:rFonts w:ascii="Times New Roman" w:hAnsi="Times New Roman" w:cs="Times New Roman"/>
          </w:rPr>
          <w:t>https://www.theguardian.com/society/2008/apr/25/prisonsandprobation.justice</w:t>
        </w:r>
      </w:hyperlink>
    </w:p>
    <w:p w14:paraId="276337F2"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Kothari, R., Sparrow, J., Henshall, J., Buchan, D., Kemp, J., Owen, A., ... &amp; Sarkissian, N. (2022). Locked Up and Locked Down: How the Covid-19 Pandemic has Impacted the Mental Health of Male Prisoners and Support Staff. </w:t>
      </w:r>
      <w:r w:rsidRPr="00810710">
        <w:rPr>
          <w:rFonts w:ascii="Times New Roman" w:hAnsi="Times New Roman" w:cs="Times New Roman"/>
          <w:i/>
          <w:iCs/>
          <w:color w:val="222222"/>
        </w:rPr>
        <w:t>Journal of Men's Health</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18</w:t>
      </w:r>
      <w:r w:rsidRPr="00810710">
        <w:rPr>
          <w:rFonts w:ascii="Times New Roman" w:hAnsi="Times New Roman" w:cs="Times New Roman"/>
          <w:color w:val="222222"/>
          <w:shd w:val="clear" w:color="auto" w:fill="FFFFFF"/>
        </w:rPr>
        <w:t>(6), 141.</w:t>
      </w:r>
    </w:p>
    <w:p w14:paraId="543D93A3" w14:textId="3DD84C0C"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Kraus, S. J. (1995). Attitudes and the prediction of </w:t>
      </w:r>
      <w:proofErr w:type="spellStart"/>
      <w:r w:rsidRPr="00810710">
        <w:rPr>
          <w:rFonts w:ascii="Times New Roman" w:hAnsi="Times New Roman" w:cs="Times New Roman"/>
        </w:rPr>
        <w:t>behavior</w:t>
      </w:r>
      <w:proofErr w:type="spellEnd"/>
      <w:r w:rsidRPr="00810710">
        <w:rPr>
          <w:rFonts w:ascii="Times New Roman" w:hAnsi="Times New Roman" w:cs="Times New Roman"/>
        </w:rPr>
        <w:t xml:space="preserve">: A meta-analysis of the empirical literature. </w:t>
      </w:r>
      <w:r w:rsidRPr="00810710">
        <w:rPr>
          <w:rFonts w:ascii="Times New Roman" w:hAnsi="Times New Roman" w:cs="Times New Roman"/>
          <w:i/>
          <w:iCs/>
        </w:rPr>
        <w:t xml:space="preserve">Personality and </w:t>
      </w:r>
      <w:r w:rsidR="00366F96" w:rsidRPr="00810710">
        <w:rPr>
          <w:rFonts w:ascii="Times New Roman" w:hAnsi="Times New Roman" w:cs="Times New Roman"/>
          <w:i/>
          <w:iCs/>
        </w:rPr>
        <w:t>S</w:t>
      </w:r>
      <w:r w:rsidRPr="00810710">
        <w:rPr>
          <w:rFonts w:ascii="Times New Roman" w:hAnsi="Times New Roman" w:cs="Times New Roman"/>
          <w:i/>
          <w:iCs/>
        </w:rPr>
        <w:t xml:space="preserve">ocial </w:t>
      </w:r>
      <w:r w:rsidR="00366F96" w:rsidRPr="00810710">
        <w:rPr>
          <w:rFonts w:ascii="Times New Roman" w:hAnsi="Times New Roman" w:cs="Times New Roman"/>
          <w:i/>
          <w:iCs/>
        </w:rPr>
        <w:t>P</w:t>
      </w:r>
      <w:r w:rsidRPr="00810710">
        <w:rPr>
          <w:rFonts w:ascii="Times New Roman" w:hAnsi="Times New Roman" w:cs="Times New Roman"/>
          <w:i/>
          <w:iCs/>
        </w:rPr>
        <w:t xml:space="preserve">sychology </w:t>
      </w:r>
      <w:r w:rsidR="00366F96" w:rsidRPr="00810710">
        <w:rPr>
          <w:rFonts w:ascii="Times New Roman" w:hAnsi="Times New Roman" w:cs="Times New Roman"/>
          <w:i/>
          <w:iCs/>
        </w:rPr>
        <w:t>B</w:t>
      </w:r>
      <w:r w:rsidRPr="00810710">
        <w:rPr>
          <w:rFonts w:ascii="Times New Roman" w:hAnsi="Times New Roman" w:cs="Times New Roman"/>
          <w:i/>
          <w:iCs/>
        </w:rPr>
        <w:t>ulletin</w:t>
      </w:r>
      <w:r w:rsidRPr="00810710">
        <w:rPr>
          <w:rFonts w:ascii="Times New Roman" w:hAnsi="Times New Roman" w:cs="Times New Roman"/>
        </w:rPr>
        <w:t xml:space="preserve">, </w:t>
      </w:r>
      <w:r w:rsidRPr="00810710">
        <w:rPr>
          <w:rFonts w:ascii="Times New Roman" w:hAnsi="Times New Roman" w:cs="Times New Roman"/>
          <w:i/>
          <w:iCs/>
        </w:rPr>
        <w:t>21</w:t>
      </w:r>
      <w:r w:rsidRPr="00810710">
        <w:rPr>
          <w:rFonts w:ascii="Times New Roman" w:hAnsi="Times New Roman" w:cs="Times New Roman"/>
        </w:rPr>
        <w:t>(1), 58-75.</w:t>
      </w:r>
    </w:p>
    <w:p w14:paraId="2407585D"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Kury, H., Kania, H., &amp; </w:t>
      </w:r>
      <w:proofErr w:type="spellStart"/>
      <w:r w:rsidRPr="00810710">
        <w:rPr>
          <w:rFonts w:ascii="Times New Roman" w:hAnsi="Times New Roman" w:cs="Times New Roman"/>
        </w:rPr>
        <w:t>Obergfell</w:t>
      </w:r>
      <w:proofErr w:type="spellEnd"/>
      <w:r w:rsidRPr="00810710">
        <w:rPr>
          <w:rFonts w:ascii="Times New Roman" w:hAnsi="Times New Roman" w:cs="Times New Roman"/>
        </w:rPr>
        <w:t xml:space="preserve">-Fuchs, J. (2004). </w:t>
      </w:r>
      <w:proofErr w:type="spellStart"/>
      <w:r w:rsidRPr="00810710">
        <w:rPr>
          <w:rFonts w:ascii="Times New Roman" w:hAnsi="Times New Roman" w:cs="Times New Roman"/>
        </w:rPr>
        <w:t>Worüber</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sprechen</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wir</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wenn</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wir</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über</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Punitivität</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sprechen</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Versuch</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einer</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konzeptionellen</w:t>
      </w:r>
      <w:proofErr w:type="spellEnd"/>
      <w:r w:rsidRPr="00810710">
        <w:rPr>
          <w:rFonts w:ascii="Times New Roman" w:hAnsi="Times New Roman" w:cs="Times New Roman"/>
        </w:rPr>
        <w:t xml:space="preserve"> und </w:t>
      </w:r>
      <w:proofErr w:type="spellStart"/>
      <w:r w:rsidRPr="00810710">
        <w:rPr>
          <w:rFonts w:ascii="Times New Roman" w:hAnsi="Times New Roman" w:cs="Times New Roman"/>
        </w:rPr>
        <w:t>empirischen</w:t>
      </w:r>
      <w:proofErr w:type="spellEnd"/>
      <w:r w:rsidRPr="00810710">
        <w:rPr>
          <w:rFonts w:ascii="Times New Roman" w:hAnsi="Times New Roman" w:cs="Times New Roman"/>
        </w:rPr>
        <w:t xml:space="preserve"> </w:t>
      </w:r>
      <w:proofErr w:type="spellStart"/>
      <w:r w:rsidRPr="00810710">
        <w:rPr>
          <w:rFonts w:ascii="Times New Roman" w:hAnsi="Times New Roman" w:cs="Times New Roman"/>
        </w:rPr>
        <w:t>Begriffsbestimmung</w:t>
      </w:r>
      <w:proofErr w:type="spellEnd"/>
      <w:r w:rsidRPr="00810710">
        <w:rPr>
          <w:rFonts w:ascii="Times New Roman" w:hAnsi="Times New Roman" w:cs="Times New Roman"/>
        </w:rPr>
        <w:t xml:space="preserve">. In </w:t>
      </w:r>
      <w:proofErr w:type="spellStart"/>
      <w:r w:rsidRPr="00810710">
        <w:rPr>
          <w:rFonts w:ascii="Times New Roman" w:hAnsi="Times New Roman" w:cs="Times New Roman"/>
        </w:rPr>
        <w:t>Adriaenssen</w:t>
      </w:r>
      <w:proofErr w:type="spellEnd"/>
      <w:r w:rsidRPr="00810710">
        <w:rPr>
          <w:rFonts w:ascii="Times New Roman" w:hAnsi="Times New Roman" w:cs="Times New Roman"/>
        </w:rPr>
        <w:t xml:space="preserve">, A., &amp; </w:t>
      </w:r>
      <w:proofErr w:type="spellStart"/>
      <w:r w:rsidRPr="00810710">
        <w:rPr>
          <w:rFonts w:ascii="Times New Roman" w:hAnsi="Times New Roman" w:cs="Times New Roman"/>
        </w:rPr>
        <w:t>Aertsen</w:t>
      </w:r>
      <w:proofErr w:type="spellEnd"/>
      <w:r w:rsidRPr="00810710">
        <w:rPr>
          <w:rFonts w:ascii="Times New Roman" w:hAnsi="Times New Roman" w:cs="Times New Roman"/>
        </w:rPr>
        <w:t xml:space="preserve">, I. (2015). Punitive attitudes: Towards an operationalization to measure individual </w:t>
      </w:r>
      <w:proofErr w:type="spellStart"/>
      <w:r w:rsidRPr="00810710">
        <w:rPr>
          <w:rFonts w:ascii="Times New Roman" w:hAnsi="Times New Roman" w:cs="Times New Roman"/>
        </w:rPr>
        <w:t>punitivity</w:t>
      </w:r>
      <w:proofErr w:type="spellEnd"/>
      <w:r w:rsidRPr="00810710">
        <w:rPr>
          <w:rFonts w:ascii="Times New Roman" w:hAnsi="Times New Roman" w:cs="Times New Roman"/>
        </w:rPr>
        <w:t xml:space="preserve"> in a multidimensional way. </w:t>
      </w:r>
      <w:r w:rsidRPr="00810710">
        <w:rPr>
          <w:rFonts w:ascii="Times New Roman" w:hAnsi="Times New Roman" w:cs="Times New Roman"/>
          <w:i/>
          <w:iCs/>
        </w:rPr>
        <w:t>European Journal of Criminology</w:t>
      </w:r>
      <w:r w:rsidRPr="00810710">
        <w:rPr>
          <w:rFonts w:ascii="Times New Roman" w:hAnsi="Times New Roman" w:cs="Times New Roman"/>
        </w:rPr>
        <w:t xml:space="preserve">, </w:t>
      </w:r>
      <w:r w:rsidRPr="00810710">
        <w:rPr>
          <w:rFonts w:ascii="Times New Roman" w:hAnsi="Times New Roman" w:cs="Times New Roman"/>
          <w:i/>
          <w:iCs/>
        </w:rPr>
        <w:t>12</w:t>
      </w:r>
      <w:r w:rsidRPr="00810710">
        <w:rPr>
          <w:rFonts w:ascii="Times New Roman" w:hAnsi="Times New Roman" w:cs="Times New Roman"/>
        </w:rPr>
        <w:t>(1), 92-112.</w:t>
      </w:r>
    </w:p>
    <w:p w14:paraId="3F5E5CEC" w14:textId="77777777"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Levenson, J. S., Brannon, Y. N., Fortney, T., &amp; Baker, J. (2007). Public perceptions about sex offenders and community protection policies. </w:t>
      </w:r>
      <w:r w:rsidRPr="00810710">
        <w:rPr>
          <w:rFonts w:ascii="Times New Roman" w:hAnsi="Times New Roman" w:cs="Times New Roman"/>
          <w:i/>
          <w:iCs/>
          <w:color w:val="222222"/>
        </w:rPr>
        <w:t>Analyses of Social Issues and Public Policy</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7</w:t>
      </w:r>
      <w:r w:rsidRPr="00810710">
        <w:rPr>
          <w:rFonts w:ascii="Times New Roman" w:hAnsi="Times New Roman" w:cs="Times New Roman"/>
          <w:color w:val="222222"/>
          <w:shd w:val="clear" w:color="auto" w:fill="FFFFFF"/>
        </w:rPr>
        <w:t>(1), 137-161.</w:t>
      </w:r>
    </w:p>
    <w:p w14:paraId="703D1738" w14:textId="77777777"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Lloyd, M., &amp; Bahr, N. (2010). Thinking critically about critical thinking in higher education. </w:t>
      </w:r>
      <w:r w:rsidRPr="00810710">
        <w:rPr>
          <w:rFonts w:ascii="Times New Roman" w:hAnsi="Times New Roman" w:cs="Times New Roman"/>
          <w:i/>
          <w:iCs/>
          <w:color w:val="222222"/>
        </w:rPr>
        <w:t>International Journal for the Scholarship of Teaching and Learning</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4</w:t>
      </w:r>
      <w:r w:rsidRPr="00810710">
        <w:rPr>
          <w:rFonts w:ascii="Times New Roman" w:hAnsi="Times New Roman" w:cs="Times New Roman"/>
          <w:color w:val="222222"/>
          <w:shd w:val="clear" w:color="auto" w:fill="FFFFFF"/>
        </w:rPr>
        <w:t>(2), n2.</w:t>
      </w:r>
    </w:p>
    <w:p w14:paraId="58117C9F"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Luttrell, A., &amp; Sawicki, V. (2020). Attitude strength: Distinguishing predictors versus defining features. Social and Personality Psychology Compass, 14(8), e12555.</w:t>
      </w:r>
    </w:p>
    <w:p w14:paraId="7F8545E5"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lastRenderedPageBreak/>
        <w:t xml:space="preserve">Mackey, D. A., &amp; Courtright, K. E. (2000). Assessing punitiveness among college students: A comparison of criminal justice majors with other majors. </w:t>
      </w:r>
      <w:r w:rsidRPr="00810710">
        <w:rPr>
          <w:rFonts w:ascii="Times New Roman" w:hAnsi="Times New Roman" w:cs="Times New Roman"/>
          <w:i/>
          <w:iCs/>
        </w:rPr>
        <w:t>Criminal Justice Studies</w:t>
      </w:r>
      <w:r w:rsidRPr="00810710">
        <w:rPr>
          <w:rFonts w:ascii="Times New Roman" w:hAnsi="Times New Roman" w:cs="Times New Roman"/>
        </w:rPr>
        <w:t xml:space="preserve">, </w:t>
      </w:r>
      <w:r w:rsidRPr="00810710">
        <w:rPr>
          <w:rFonts w:ascii="Times New Roman" w:hAnsi="Times New Roman" w:cs="Times New Roman"/>
          <w:i/>
          <w:iCs/>
        </w:rPr>
        <w:t>12</w:t>
      </w:r>
      <w:r w:rsidRPr="00810710">
        <w:rPr>
          <w:rFonts w:ascii="Times New Roman" w:hAnsi="Times New Roman" w:cs="Times New Roman"/>
        </w:rPr>
        <w:t>(4), 423-441.</w:t>
      </w:r>
    </w:p>
    <w:p w14:paraId="0849FF23"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Maio, G. R., &amp; Haddock, G. (2009). </w:t>
      </w:r>
      <w:r w:rsidRPr="00810710">
        <w:rPr>
          <w:rFonts w:ascii="Times New Roman" w:hAnsi="Times New Roman" w:cs="Times New Roman"/>
          <w:i/>
          <w:iCs/>
        </w:rPr>
        <w:t>The Psychology of Attitudes and Attitude Change</w:t>
      </w:r>
      <w:r w:rsidRPr="00810710">
        <w:rPr>
          <w:rFonts w:ascii="Times New Roman" w:hAnsi="Times New Roman" w:cs="Times New Roman"/>
        </w:rPr>
        <w:t>. SAGE.</w:t>
      </w:r>
    </w:p>
    <w:p w14:paraId="5F6086AE"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Mandracchia, J. T., Shaw, L. B., &amp; Morgan, R. D. (2013). What’s with the attitude? Changing attitudes about criminal justice issues. </w:t>
      </w:r>
      <w:r w:rsidRPr="00810710">
        <w:rPr>
          <w:rFonts w:ascii="Times New Roman" w:hAnsi="Times New Roman" w:cs="Times New Roman"/>
          <w:i/>
          <w:iCs/>
        </w:rPr>
        <w:t>Criminal Justice and Behavior</w:t>
      </w:r>
      <w:r w:rsidRPr="00810710">
        <w:rPr>
          <w:rFonts w:ascii="Times New Roman" w:hAnsi="Times New Roman" w:cs="Times New Roman"/>
        </w:rPr>
        <w:t xml:space="preserve">, </w:t>
      </w:r>
      <w:r w:rsidRPr="00810710">
        <w:rPr>
          <w:rFonts w:ascii="Times New Roman" w:hAnsi="Times New Roman" w:cs="Times New Roman"/>
          <w:i/>
          <w:iCs/>
        </w:rPr>
        <w:t>40</w:t>
      </w:r>
      <w:r w:rsidRPr="00810710">
        <w:rPr>
          <w:rFonts w:ascii="Times New Roman" w:hAnsi="Times New Roman" w:cs="Times New Roman"/>
        </w:rPr>
        <w:t>(1), 95-113.</w:t>
      </w:r>
    </w:p>
    <w:p w14:paraId="151BAFCF" w14:textId="77777777" w:rsidR="00200A03" w:rsidRPr="00810710" w:rsidRDefault="00200A03" w:rsidP="004F1522">
      <w:pPr>
        <w:spacing w:line="480" w:lineRule="auto"/>
        <w:ind w:left="709" w:hanging="709"/>
        <w:rPr>
          <w:rFonts w:ascii="Times New Roman" w:hAnsi="Times New Roman" w:cs="Times New Roman"/>
          <w:i/>
          <w:iCs/>
          <w:color w:val="222222"/>
        </w:rPr>
      </w:pPr>
      <w:r w:rsidRPr="00810710">
        <w:rPr>
          <w:rFonts w:ascii="Times New Roman" w:hAnsi="Times New Roman" w:cs="Times New Roman"/>
          <w:color w:val="222222"/>
          <w:shd w:val="clear" w:color="auto" w:fill="FFFFFF"/>
        </w:rPr>
        <w:t>Maruna, S., &amp; King, A. (2013). Public opinion and community penalties. In </w:t>
      </w:r>
      <w:r w:rsidRPr="00810710">
        <w:rPr>
          <w:rFonts w:ascii="Times New Roman" w:hAnsi="Times New Roman" w:cs="Times New Roman"/>
          <w:i/>
          <w:iCs/>
          <w:color w:val="222222"/>
        </w:rPr>
        <w:t>Alternatives to Prison</w:t>
      </w:r>
      <w:r w:rsidRPr="00810710">
        <w:rPr>
          <w:rFonts w:ascii="Times New Roman" w:hAnsi="Times New Roman" w:cs="Times New Roman"/>
          <w:color w:val="222222"/>
          <w:shd w:val="clear" w:color="auto" w:fill="FFFFFF"/>
        </w:rPr>
        <w:t> (pp. 101-130). Willan.</w:t>
      </w:r>
    </w:p>
    <w:p w14:paraId="0387C23E" w14:textId="77777777"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Mastrocola, K. (2020). </w:t>
      </w:r>
      <w:r w:rsidRPr="00810710">
        <w:rPr>
          <w:rFonts w:ascii="Times New Roman" w:hAnsi="Times New Roman" w:cs="Times New Roman"/>
          <w:i/>
          <w:iCs/>
          <w:color w:val="222222"/>
        </w:rPr>
        <w:t>Public Preferences for Rehabilitation versus Incarceration of Sexual Offenders</w:t>
      </w:r>
      <w:r w:rsidRPr="00810710">
        <w:rPr>
          <w:rFonts w:ascii="Times New Roman" w:hAnsi="Times New Roman" w:cs="Times New Roman"/>
          <w:color w:val="222222"/>
          <w:shd w:val="clear" w:color="auto" w:fill="FFFFFF"/>
        </w:rPr>
        <w:t> (Doctoral dissertation, William James College).</w:t>
      </w:r>
    </w:p>
    <w:p w14:paraId="3C933573" w14:textId="77777777" w:rsidR="00200A03" w:rsidRPr="00810710" w:rsidRDefault="00200A03"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rPr>
        <w:t xml:space="preserve">McGowan, W. (2017). The perils of ‘uncertainty’ for fear of crime research in the twenty-first century. In </w:t>
      </w:r>
      <w:r w:rsidRPr="00810710">
        <w:rPr>
          <w:rFonts w:ascii="Times New Roman" w:hAnsi="Times New Roman" w:cs="Times New Roman"/>
          <w:i/>
          <w:iCs/>
        </w:rPr>
        <w:t>The Routledge International Handbook on Fear of Crime</w:t>
      </w:r>
      <w:r w:rsidRPr="00810710">
        <w:rPr>
          <w:rFonts w:ascii="Times New Roman" w:hAnsi="Times New Roman" w:cs="Times New Roman"/>
        </w:rPr>
        <w:t xml:space="preserve"> (pp. 190-203). Routledge.</w:t>
      </w:r>
    </w:p>
    <w:p w14:paraId="7A23B66F"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Melossi, D. (2000). Changing representations of the criminal. </w:t>
      </w:r>
      <w:r w:rsidRPr="00810710">
        <w:rPr>
          <w:rFonts w:ascii="Times New Roman" w:hAnsi="Times New Roman" w:cs="Times New Roman"/>
          <w:i/>
          <w:iCs/>
          <w:color w:val="222222"/>
        </w:rPr>
        <w:t>British Journal of Criminology</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40</w:t>
      </w:r>
      <w:r w:rsidRPr="00810710">
        <w:rPr>
          <w:rFonts w:ascii="Times New Roman" w:hAnsi="Times New Roman" w:cs="Times New Roman"/>
          <w:color w:val="222222"/>
          <w:shd w:val="clear" w:color="auto" w:fill="FFFFFF"/>
        </w:rPr>
        <w:t>(2), 296-320.</w:t>
      </w:r>
    </w:p>
    <w:p w14:paraId="471ABD85"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Melvin, K. B., Gramling, L. K., &amp; Gardner, W. M. (1985). A scale to measure attitudes toward prisoners. </w:t>
      </w:r>
      <w:r w:rsidRPr="00810710">
        <w:rPr>
          <w:rFonts w:ascii="Times New Roman" w:hAnsi="Times New Roman" w:cs="Times New Roman"/>
          <w:i/>
          <w:iCs/>
        </w:rPr>
        <w:t>Criminal Justice and Behaviour</w:t>
      </w:r>
      <w:r w:rsidRPr="00810710">
        <w:rPr>
          <w:rFonts w:ascii="Times New Roman" w:hAnsi="Times New Roman" w:cs="Times New Roman"/>
        </w:rPr>
        <w:t xml:space="preserve">, </w:t>
      </w:r>
      <w:r w:rsidRPr="00810710">
        <w:rPr>
          <w:rFonts w:ascii="Times New Roman" w:hAnsi="Times New Roman" w:cs="Times New Roman"/>
          <w:i/>
          <w:iCs/>
        </w:rPr>
        <w:t>12</w:t>
      </w:r>
      <w:r w:rsidRPr="00810710">
        <w:rPr>
          <w:rFonts w:ascii="Times New Roman" w:hAnsi="Times New Roman" w:cs="Times New Roman"/>
        </w:rPr>
        <w:t>(2), 241-253.</w:t>
      </w:r>
    </w:p>
    <w:p w14:paraId="42F7B109" w14:textId="0E58F1D2"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Mezirow, J. (1991). </w:t>
      </w:r>
      <w:r w:rsidRPr="00810710">
        <w:rPr>
          <w:rFonts w:ascii="Times New Roman" w:hAnsi="Times New Roman" w:cs="Times New Roman"/>
          <w:i/>
          <w:iCs/>
        </w:rPr>
        <w:t xml:space="preserve">Transformative </w:t>
      </w:r>
      <w:r w:rsidR="00366F96" w:rsidRPr="00810710">
        <w:rPr>
          <w:rFonts w:ascii="Times New Roman" w:hAnsi="Times New Roman" w:cs="Times New Roman"/>
          <w:i/>
          <w:iCs/>
        </w:rPr>
        <w:t>D</w:t>
      </w:r>
      <w:r w:rsidRPr="00810710">
        <w:rPr>
          <w:rFonts w:ascii="Times New Roman" w:hAnsi="Times New Roman" w:cs="Times New Roman"/>
          <w:i/>
          <w:iCs/>
        </w:rPr>
        <w:t xml:space="preserve">imensions of </w:t>
      </w:r>
      <w:r w:rsidR="00366F96" w:rsidRPr="00810710">
        <w:rPr>
          <w:rFonts w:ascii="Times New Roman" w:hAnsi="Times New Roman" w:cs="Times New Roman"/>
          <w:i/>
          <w:iCs/>
        </w:rPr>
        <w:t>A</w:t>
      </w:r>
      <w:r w:rsidRPr="00810710">
        <w:rPr>
          <w:rFonts w:ascii="Times New Roman" w:hAnsi="Times New Roman" w:cs="Times New Roman"/>
          <w:i/>
          <w:iCs/>
        </w:rPr>
        <w:t xml:space="preserve">dult </w:t>
      </w:r>
      <w:r w:rsidR="00366F96" w:rsidRPr="00810710">
        <w:rPr>
          <w:rFonts w:ascii="Times New Roman" w:hAnsi="Times New Roman" w:cs="Times New Roman"/>
          <w:i/>
          <w:iCs/>
        </w:rPr>
        <w:t>L</w:t>
      </w:r>
      <w:r w:rsidRPr="00810710">
        <w:rPr>
          <w:rFonts w:ascii="Times New Roman" w:hAnsi="Times New Roman" w:cs="Times New Roman"/>
          <w:i/>
          <w:iCs/>
        </w:rPr>
        <w:t>earning</w:t>
      </w:r>
      <w:r w:rsidRPr="00810710">
        <w:rPr>
          <w:rFonts w:ascii="Times New Roman" w:hAnsi="Times New Roman" w:cs="Times New Roman"/>
        </w:rPr>
        <w:t>. Jossey-Bass, 350 Sansome Street, San Francisco.</w:t>
      </w:r>
    </w:p>
    <w:p w14:paraId="63DC0AEF"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Mills, A., &amp; Kendall, K. (2016). Mental health in prisons. In </w:t>
      </w:r>
      <w:r w:rsidRPr="00810710">
        <w:rPr>
          <w:rFonts w:ascii="Times New Roman" w:hAnsi="Times New Roman" w:cs="Times New Roman"/>
          <w:i/>
          <w:iCs/>
          <w:color w:val="222222"/>
        </w:rPr>
        <w:t>Handbook on Prisons</w:t>
      </w:r>
      <w:r w:rsidRPr="00810710">
        <w:rPr>
          <w:rFonts w:ascii="Times New Roman" w:hAnsi="Times New Roman" w:cs="Times New Roman"/>
          <w:color w:val="222222"/>
          <w:shd w:val="clear" w:color="auto" w:fill="FFFFFF"/>
        </w:rPr>
        <w:t> (pp. 187-204). Routledge.</w:t>
      </w:r>
    </w:p>
    <w:p w14:paraId="0455D83C" w14:textId="77777777" w:rsidR="00767D1F" w:rsidRPr="00810710" w:rsidRDefault="00200A03" w:rsidP="00767D1F">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Murray, J., &amp; Farrington, D. P. (2008). The effects of parental imprisonment on children. </w:t>
      </w:r>
      <w:r w:rsidRPr="00810710">
        <w:rPr>
          <w:rFonts w:ascii="Times New Roman" w:hAnsi="Times New Roman" w:cs="Times New Roman"/>
          <w:i/>
          <w:iCs/>
          <w:color w:val="222222"/>
        </w:rPr>
        <w:t>Crime and Justice</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37</w:t>
      </w:r>
      <w:r w:rsidRPr="00810710">
        <w:rPr>
          <w:rFonts w:ascii="Times New Roman" w:hAnsi="Times New Roman" w:cs="Times New Roman"/>
          <w:color w:val="222222"/>
          <w:shd w:val="clear" w:color="auto" w:fill="FFFFFF"/>
        </w:rPr>
        <w:t>(1), 133-206.</w:t>
      </w:r>
    </w:p>
    <w:p w14:paraId="27FC3CD9" w14:textId="7F51E89D" w:rsidR="00767D1F" w:rsidRPr="00810710" w:rsidRDefault="00767D1F" w:rsidP="00767D1F">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Murray, J., Coker, J., &amp; Elsey, H. (2019). Care farming: Rehabilitation or punishment? A qualitative exploration of the use of care farming within community orders.</w:t>
      </w:r>
    </w:p>
    <w:p w14:paraId="1B625FA7" w14:textId="77777777" w:rsidR="00767D1F" w:rsidRPr="00810710" w:rsidRDefault="00767D1F" w:rsidP="00767D1F">
      <w:pPr>
        <w:spacing w:line="480" w:lineRule="auto"/>
        <w:rPr>
          <w:rFonts w:ascii="Times New Roman" w:hAnsi="Times New Roman" w:cs="Times New Roman"/>
        </w:rPr>
      </w:pPr>
    </w:p>
    <w:p w14:paraId="65B32D5B" w14:textId="77777777" w:rsidR="00767D1F" w:rsidRPr="00810710" w:rsidRDefault="00200A03" w:rsidP="00767D1F">
      <w:pPr>
        <w:spacing w:line="480" w:lineRule="auto"/>
        <w:ind w:left="709" w:hanging="709"/>
        <w:rPr>
          <w:rFonts w:ascii="Times New Roman" w:hAnsi="Times New Roman" w:cs="Times New Roman"/>
        </w:rPr>
      </w:pPr>
      <w:r w:rsidRPr="00810710">
        <w:rPr>
          <w:rFonts w:ascii="Times New Roman" w:hAnsi="Times New Roman" w:cs="Times New Roman"/>
        </w:rPr>
        <w:lastRenderedPageBreak/>
        <w:t xml:space="preserve">Mowat, L. (2019). Soft ails: Family photo booths for lags – also phones in cells and sex with partners. </w:t>
      </w:r>
      <w:r w:rsidRPr="00810710">
        <w:rPr>
          <w:rFonts w:ascii="Times New Roman" w:hAnsi="Times New Roman" w:cs="Times New Roman"/>
          <w:i/>
          <w:iCs/>
        </w:rPr>
        <w:t>Express.</w:t>
      </w:r>
      <w:r w:rsidRPr="00810710">
        <w:rPr>
          <w:rFonts w:ascii="Times New Roman" w:hAnsi="Times New Roman" w:cs="Times New Roman"/>
        </w:rPr>
        <w:t xml:space="preserve"> Retrieved on 11</w:t>
      </w:r>
      <w:r w:rsidRPr="00810710">
        <w:rPr>
          <w:rFonts w:ascii="Times New Roman" w:hAnsi="Times New Roman" w:cs="Times New Roman"/>
          <w:vertAlign w:val="superscript"/>
        </w:rPr>
        <w:t>th</w:t>
      </w:r>
      <w:r w:rsidRPr="00810710">
        <w:rPr>
          <w:rFonts w:ascii="Times New Roman" w:hAnsi="Times New Roman" w:cs="Times New Roman"/>
        </w:rPr>
        <w:t xml:space="preserve"> July 2022 from </w:t>
      </w:r>
      <w:hyperlink r:id="rId12" w:history="1">
        <w:r w:rsidRPr="00810710">
          <w:rPr>
            <w:rStyle w:val="Hyperlink"/>
            <w:rFonts w:ascii="Times New Roman" w:hAnsi="Times New Roman" w:cs="Times New Roman"/>
          </w:rPr>
          <w:t>https://www.express.co.uk/news/uk/1068966/prisons-ministry-of-justice-prison-photo-booth-inmates</w:t>
        </w:r>
      </w:hyperlink>
    </w:p>
    <w:p w14:paraId="1B0FE53B" w14:textId="30130BA9" w:rsidR="00767D1F" w:rsidRPr="00810710" w:rsidRDefault="00767D1F" w:rsidP="00767D1F">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Nagin, D. S., Piquero, A. R., Scott, E. S., &amp; Steinberg, L. (2006). Public preferences for rehabilitation versus incarceration of juvenile offenders: Evidence from a contingent valuation survey. </w:t>
      </w:r>
      <w:r w:rsidRPr="00810710">
        <w:rPr>
          <w:rFonts w:ascii="Times New Roman" w:hAnsi="Times New Roman" w:cs="Times New Roman"/>
          <w:i/>
          <w:iCs/>
          <w:color w:val="222222"/>
        </w:rPr>
        <w:t>Criminology &amp; Public Policy</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5</w:t>
      </w:r>
      <w:r w:rsidRPr="00810710">
        <w:rPr>
          <w:rFonts w:ascii="Times New Roman" w:hAnsi="Times New Roman" w:cs="Times New Roman"/>
          <w:color w:val="222222"/>
          <w:shd w:val="clear" w:color="auto" w:fill="FFFFFF"/>
        </w:rPr>
        <w:t>(4), 627-651.</w:t>
      </w:r>
    </w:p>
    <w:p w14:paraId="65AE4A64" w14:textId="1269563E"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Neal, T., &amp; Brodsky, S. L. (2016). Forensic psychologists’ perceptions of bias and potential correction strategies in forensic mental health evaluations. </w:t>
      </w:r>
      <w:r w:rsidRPr="00810710">
        <w:rPr>
          <w:rFonts w:ascii="Times New Roman" w:hAnsi="Times New Roman" w:cs="Times New Roman"/>
          <w:i/>
          <w:iCs/>
        </w:rPr>
        <w:t>Psychology, Public Policy, and Law</w:t>
      </w:r>
      <w:r w:rsidRPr="00810710">
        <w:rPr>
          <w:rFonts w:ascii="Times New Roman" w:hAnsi="Times New Roman" w:cs="Times New Roman"/>
        </w:rPr>
        <w:t xml:space="preserve">, </w:t>
      </w:r>
      <w:r w:rsidRPr="00810710">
        <w:rPr>
          <w:rFonts w:ascii="Times New Roman" w:hAnsi="Times New Roman" w:cs="Times New Roman"/>
          <w:i/>
          <w:iCs/>
        </w:rPr>
        <w:t>22</w:t>
      </w:r>
      <w:r w:rsidRPr="00810710">
        <w:rPr>
          <w:rFonts w:ascii="Times New Roman" w:hAnsi="Times New Roman" w:cs="Times New Roman"/>
        </w:rPr>
        <w:t>(1), 58.</w:t>
      </w:r>
    </w:p>
    <w:p w14:paraId="644FCFBC" w14:textId="77777777" w:rsidR="00767D1F" w:rsidRPr="00810710" w:rsidRDefault="00200A03" w:rsidP="00767D1F">
      <w:pPr>
        <w:spacing w:line="480" w:lineRule="auto"/>
        <w:ind w:left="709" w:hanging="709"/>
        <w:rPr>
          <w:rFonts w:ascii="Times New Roman" w:hAnsi="Times New Roman" w:cs="Times New Roman"/>
        </w:rPr>
      </w:pPr>
      <w:r w:rsidRPr="00810710">
        <w:rPr>
          <w:rFonts w:ascii="Times New Roman" w:hAnsi="Times New Roman" w:cs="Times New Roman"/>
        </w:rPr>
        <w:t xml:space="preserve">Neto, D., </w:t>
      </w:r>
      <w:proofErr w:type="spellStart"/>
      <w:r w:rsidRPr="00810710">
        <w:rPr>
          <w:rFonts w:ascii="Times New Roman" w:hAnsi="Times New Roman" w:cs="Times New Roman"/>
        </w:rPr>
        <w:t>Figueiredo</w:t>
      </w:r>
      <w:proofErr w:type="spellEnd"/>
      <w:r w:rsidRPr="00810710">
        <w:rPr>
          <w:rFonts w:ascii="Times New Roman" w:hAnsi="Times New Roman" w:cs="Times New Roman"/>
        </w:rPr>
        <w:t xml:space="preserve">, S., </w:t>
      </w:r>
      <w:proofErr w:type="spellStart"/>
      <w:r w:rsidRPr="00810710">
        <w:rPr>
          <w:rFonts w:ascii="Times New Roman" w:hAnsi="Times New Roman" w:cs="Times New Roman"/>
        </w:rPr>
        <w:t>Biscaia</w:t>
      </w:r>
      <w:proofErr w:type="spellEnd"/>
      <w:r w:rsidRPr="00810710">
        <w:rPr>
          <w:rFonts w:ascii="Times New Roman" w:hAnsi="Times New Roman" w:cs="Times New Roman"/>
        </w:rPr>
        <w:t xml:space="preserve">, C., Barros, M. J., Barroso, R., &amp; Fernandes, F. (2020). Routes for specialization in psychology throughout Europe. </w:t>
      </w:r>
      <w:r w:rsidRPr="00810710">
        <w:rPr>
          <w:rFonts w:ascii="Times New Roman" w:hAnsi="Times New Roman" w:cs="Times New Roman"/>
          <w:i/>
          <w:iCs/>
        </w:rPr>
        <w:t>Behavioral Sciences</w:t>
      </w:r>
      <w:r w:rsidRPr="00810710">
        <w:rPr>
          <w:rFonts w:ascii="Times New Roman" w:hAnsi="Times New Roman" w:cs="Times New Roman"/>
        </w:rPr>
        <w:t xml:space="preserve">, </w:t>
      </w:r>
      <w:r w:rsidRPr="00810710">
        <w:rPr>
          <w:rFonts w:ascii="Times New Roman" w:hAnsi="Times New Roman" w:cs="Times New Roman"/>
          <w:i/>
          <w:iCs/>
        </w:rPr>
        <w:t>10</w:t>
      </w:r>
      <w:r w:rsidRPr="00810710">
        <w:rPr>
          <w:rFonts w:ascii="Times New Roman" w:hAnsi="Times New Roman" w:cs="Times New Roman"/>
        </w:rPr>
        <w:t>(1), DOI: 10.3390/bs10010007</w:t>
      </w:r>
    </w:p>
    <w:p w14:paraId="6A84413E" w14:textId="64E1462C" w:rsidR="00767D1F" w:rsidRPr="00810710" w:rsidRDefault="00767D1F" w:rsidP="00767D1F">
      <w:pPr>
        <w:spacing w:line="480" w:lineRule="auto"/>
        <w:ind w:left="709" w:hanging="709"/>
        <w:rPr>
          <w:rFonts w:ascii="Times New Roman" w:hAnsi="Times New Roman" w:cs="Times New Roman"/>
        </w:rPr>
      </w:pPr>
      <w:r w:rsidRPr="00810710">
        <w:rPr>
          <w:rFonts w:ascii="Times New Roman" w:hAnsi="Times New Roman" w:cs="Times New Roman"/>
        </w:rPr>
        <w:t xml:space="preserve">Newton, A., May, X., Eames, S., &amp; Ahmad, M. (2019). </w:t>
      </w:r>
      <w:r w:rsidRPr="00810710">
        <w:rPr>
          <w:rFonts w:ascii="Times New Roman" w:hAnsi="Times New Roman" w:cs="Times New Roman"/>
          <w:i/>
          <w:iCs/>
        </w:rPr>
        <w:t>Economic and Social Costs of Reoffending Analytical Report: Protecting and Advancing the Principles of Justice.</w:t>
      </w:r>
      <w:r w:rsidRPr="00810710">
        <w:rPr>
          <w:rFonts w:ascii="Times New Roman" w:hAnsi="Times New Roman" w:cs="Times New Roman"/>
        </w:rPr>
        <w:t xml:space="preserve"> Ministry of Justice.</w:t>
      </w:r>
    </w:p>
    <w:p w14:paraId="262CAC01"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O'Hear, M. M., &amp; Wheelock, D. (2016). Public attitudes toward punishment, rehabilitation, and reform: Lessons from the Marquette Law School Poll. </w:t>
      </w:r>
      <w:r w:rsidRPr="00810710">
        <w:rPr>
          <w:rFonts w:ascii="Times New Roman" w:hAnsi="Times New Roman" w:cs="Times New Roman"/>
          <w:i/>
          <w:iCs/>
          <w:color w:val="222222"/>
        </w:rPr>
        <w:t xml:space="preserve">Fed. </w:t>
      </w:r>
      <w:proofErr w:type="spellStart"/>
      <w:r w:rsidRPr="00810710">
        <w:rPr>
          <w:rFonts w:ascii="Times New Roman" w:hAnsi="Times New Roman" w:cs="Times New Roman"/>
          <w:i/>
          <w:iCs/>
          <w:color w:val="222222"/>
        </w:rPr>
        <w:t>Sent'g</w:t>
      </w:r>
      <w:proofErr w:type="spellEnd"/>
      <w:r w:rsidRPr="00810710">
        <w:rPr>
          <w:rFonts w:ascii="Times New Roman" w:hAnsi="Times New Roman" w:cs="Times New Roman"/>
          <w:i/>
          <w:iCs/>
          <w:color w:val="222222"/>
        </w:rPr>
        <w:t xml:space="preserve"> Rep.</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29</w:t>
      </w:r>
      <w:r w:rsidRPr="00810710">
        <w:rPr>
          <w:rFonts w:ascii="Times New Roman" w:hAnsi="Times New Roman" w:cs="Times New Roman"/>
          <w:color w:val="222222"/>
          <w:shd w:val="clear" w:color="auto" w:fill="FFFFFF"/>
        </w:rPr>
        <w:t>, 47.</w:t>
      </w:r>
    </w:p>
    <w:p w14:paraId="1ACF7576"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Olver, M. E., &amp; Barlow, A. A. (2010). Public attitudes toward sex offenders and their relationship to personality traits and demographic characteristics. </w:t>
      </w:r>
      <w:r w:rsidRPr="00810710">
        <w:rPr>
          <w:rFonts w:ascii="Times New Roman" w:hAnsi="Times New Roman" w:cs="Times New Roman"/>
          <w:i/>
          <w:iCs/>
          <w:color w:val="222222"/>
        </w:rPr>
        <w:t>Behavioral Sciences &amp; the Law</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28</w:t>
      </w:r>
      <w:r w:rsidRPr="00810710">
        <w:rPr>
          <w:rFonts w:ascii="Times New Roman" w:hAnsi="Times New Roman" w:cs="Times New Roman"/>
          <w:color w:val="222222"/>
          <w:shd w:val="clear" w:color="auto" w:fill="FFFFFF"/>
        </w:rPr>
        <w:t>(6), 832-849.</w:t>
      </w:r>
    </w:p>
    <w:p w14:paraId="76A6B059" w14:textId="47384C09" w:rsidR="00767D1F" w:rsidRPr="00810710" w:rsidRDefault="00767D1F"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 xml:space="preserve">Padfield, N., &amp; Maruna, S. (2006). The revolving door at the prison gate: Exploring the dramatic increase in recalls to prison. </w:t>
      </w:r>
      <w:r w:rsidRPr="00810710">
        <w:rPr>
          <w:rFonts w:ascii="Times New Roman" w:hAnsi="Times New Roman" w:cs="Times New Roman"/>
          <w:i/>
          <w:iCs/>
          <w:color w:val="222222"/>
          <w:shd w:val="clear" w:color="auto" w:fill="FFFFFF"/>
        </w:rPr>
        <w:t>Criminology &amp; Criminal Justice, 6</w:t>
      </w:r>
      <w:r w:rsidRPr="00810710">
        <w:rPr>
          <w:rFonts w:ascii="Times New Roman" w:hAnsi="Times New Roman" w:cs="Times New Roman"/>
          <w:color w:val="222222"/>
          <w:shd w:val="clear" w:color="auto" w:fill="FFFFFF"/>
        </w:rPr>
        <w:t>(3), 329-</w:t>
      </w:r>
      <w:r w:rsidR="00A12985" w:rsidRPr="00810710">
        <w:rPr>
          <w:rFonts w:ascii="Times New Roman" w:hAnsi="Times New Roman" w:cs="Times New Roman"/>
          <w:color w:val="222222"/>
          <w:shd w:val="clear" w:color="auto" w:fill="FFFFFF"/>
        </w:rPr>
        <w:t>352.</w:t>
      </w:r>
    </w:p>
    <w:p w14:paraId="1B17036D" w14:textId="73AE0946"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 xml:space="preserve">Pain, R. (1991). Space, sexual </w:t>
      </w:r>
      <w:proofErr w:type="gramStart"/>
      <w:r w:rsidRPr="00810710">
        <w:rPr>
          <w:rFonts w:ascii="Times New Roman" w:hAnsi="Times New Roman" w:cs="Times New Roman"/>
          <w:color w:val="222222"/>
          <w:shd w:val="clear" w:color="auto" w:fill="FFFFFF"/>
        </w:rPr>
        <w:t>violence</w:t>
      </w:r>
      <w:proofErr w:type="gramEnd"/>
      <w:r w:rsidRPr="00810710">
        <w:rPr>
          <w:rFonts w:ascii="Times New Roman" w:hAnsi="Times New Roman" w:cs="Times New Roman"/>
          <w:color w:val="222222"/>
          <w:shd w:val="clear" w:color="auto" w:fill="FFFFFF"/>
        </w:rPr>
        <w:t xml:space="preserve"> and social control: integrating geographical and feminist analyses of women's fear of crime. </w:t>
      </w:r>
      <w:r w:rsidRPr="00810710">
        <w:rPr>
          <w:rFonts w:ascii="Times New Roman" w:hAnsi="Times New Roman" w:cs="Times New Roman"/>
          <w:i/>
          <w:iCs/>
          <w:color w:val="222222"/>
        </w:rPr>
        <w:t>Progress in Human Geography</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15</w:t>
      </w:r>
      <w:r w:rsidRPr="00810710">
        <w:rPr>
          <w:rFonts w:ascii="Times New Roman" w:hAnsi="Times New Roman" w:cs="Times New Roman"/>
          <w:color w:val="222222"/>
          <w:shd w:val="clear" w:color="auto" w:fill="FFFFFF"/>
        </w:rPr>
        <w:t>(4), 415-431.</w:t>
      </w:r>
    </w:p>
    <w:p w14:paraId="47945A7C" w14:textId="77777777" w:rsidR="00200A03" w:rsidRPr="00810710" w:rsidRDefault="00200A03" w:rsidP="004F1522">
      <w:pPr>
        <w:spacing w:line="480" w:lineRule="auto"/>
        <w:ind w:left="709" w:hanging="709"/>
        <w:rPr>
          <w:rFonts w:ascii="Times New Roman" w:hAnsi="Times New Roman" w:cs="Times New Roman"/>
        </w:rPr>
      </w:pPr>
      <w:r w:rsidRPr="00810710">
        <w:rPr>
          <w:rFonts w:ascii="Times New Roman" w:hAnsi="Times New Roman" w:cs="Times New Roman"/>
        </w:rPr>
        <w:lastRenderedPageBreak/>
        <w:t xml:space="preserve">Payne, B. K., Tewksbury, R., &amp; </w:t>
      </w:r>
      <w:proofErr w:type="spellStart"/>
      <w:r w:rsidRPr="00810710">
        <w:rPr>
          <w:rFonts w:ascii="Times New Roman" w:hAnsi="Times New Roman" w:cs="Times New Roman"/>
        </w:rPr>
        <w:t>Mustaine</w:t>
      </w:r>
      <w:proofErr w:type="spellEnd"/>
      <w:r w:rsidRPr="00810710">
        <w:rPr>
          <w:rFonts w:ascii="Times New Roman" w:hAnsi="Times New Roman" w:cs="Times New Roman"/>
        </w:rPr>
        <w:t xml:space="preserve">, E. E. (2010). Attitudes about rehabilitating sex offenders: Demographic, victimization, and community-level influences. </w:t>
      </w:r>
      <w:r w:rsidRPr="00810710">
        <w:rPr>
          <w:rFonts w:ascii="Times New Roman" w:hAnsi="Times New Roman" w:cs="Times New Roman"/>
          <w:i/>
          <w:iCs/>
        </w:rPr>
        <w:t>Journal of Criminal Justice</w:t>
      </w:r>
      <w:r w:rsidRPr="00810710">
        <w:rPr>
          <w:rFonts w:ascii="Times New Roman" w:hAnsi="Times New Roman" w:cs="Times New Roman"/>
        </w:rPr>
        <w:t xml:space="preserve">, </w:t>
      </w:r>
      <w:r w:rsidRPr="00810710">
        <w:rPr>
          <w:rFonts w:ascii="Times New Roman" w:hAnsi="Times New Roman" w:cs="Times New Roman"/>
          <w:i/>
          <w:iCs/>
        </w:rPr>
        <w:t>38</w:t>
      </w:r>
      <w:r w:rsidRPr="00810710">
        <w:rPr>
          <w:rFonts w:ascii="Times New Roman" w:hAnsi="Times New Roman" w:cs="Times New Roman"/>
        </w:rPr>
        <w:t>(4), 580-588.</w:t>
      </w:r>
    </w:p>
    <w:p w14:paraId="7520679E" w14:textId="1B46EF1C" w:rsidR="00276452" w:rsidRPr="00810710" w:rsidRDefault="00276452"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 xml:space="preserve">Radulović, L., &amp; Stančić, M. (2017). What is needed to develop critical thinking in </w:t>
      </w:r>
      <w:proofErr w:type="gramStart"/>
      <w:r w:rsidRPr="00810710">
        <w:rPr>
          <w:rFonts w:ascii="Times New Roman" w:hAnsi="Times New Roman" w:cs="Times New Roman"/>
          <w:color w:val="222222"/>
          <w:shd w:val="clear" w:color="auto" w:fill="FFFFFF"/>
        </w:rPr>
        <w:t>schools?.</w:t>
      </w:r>
      <w:proofErr w:type="gramEnd"/>
      <w:r w:rsidRPr="00810710">
        <w:rPr>
          <w:rFonts w:ascii="Times New Roman" w:hAnsi="Times New Roman" w:cs="Times New Roman"/>
          <w:color w:val="222222"/>
          <w:shd w:val="clear" w:color="auto" w:fill="FFFFFF"/>
        </w:rPr>
        <w:t> </w:t>
      </w:r>
      <w:proofErr w:type="spellStart"/>
      <w:r w:rsidRPr="00810710">
        <w:rPr>
          <w:rFonts w:ascii="Times New Roman" w:hAnsi="Times New Roman" w:cs="Times New Roman"/>
          <w:i/>
          <w:iCs/>
          <w:color w:val="222222"/>
        </w:rPr>
        <w:t>Center</w:t>
      </w:r>
      <w:proofErr w:type="spellEnd"/>
      <w:r w:rsidRPr="00810710">
        <w:rPr>
          <w:rFonts w:ascii="Times New Roman" w:hAnsi="Times New Roman" w:cs="Times New Roman"/>
          <w:i/>
          <w:iCs/>
          <w:color w:val="222222"/>
        </w:rPr>
        <w:t xml:space="preserve"> for Educational Policy Studies Journal</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7</w:t>
      </w:r>
      <w:r w:rsidRPr="00810710">
        <w:rPr>
          <w:rFonts w:ascii="Times New Roman" w:hAnsi="Times New Roman" w:cs="Times New Roman"/>
          <w:color w:val="222222"/>
          <w:shd w:val="clear" w:color="auto" w:fill="FFFFFF"/>
        </w:rPr>
        <w:t>(3), 9-25.</w:t>
      </w:r>
    </w:p>
    <w:p w14:paraId="0B4FB38E" w14:textId="1160C5D4"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Riegle-Crumb, C. (2010). More girls go to college: Exploring the social and academic factors behind the female postsecondary advantage among Hispanic and White students.</w:t>
      </w:r>
      <w:r w:rsidRPr="00810710">
        <w:rPr>
          <w:rStyle w:val="apple-converted-space"/>
          <w:rFonts w:ascii="Times New Roman" w:hAnsi="Times New Roman" w:cs="Times New Roman"/>
          <w:color w:val="222222"/>
          <w:shd w:val="clear" w:color="auto" w:fill="FFFFFF"/>
        </w:rPr>
        <w:t> </w:t>
      </w:r>
      <w:r w:rsidRPr="00810710">
        <w:rPr>
          <w:rFonts w:ascii="Times New Roman" w:hAnsi="Times New Roman" w:cs="Times New Roman"/>
          <w:i/>
          <w:iCs/>
          <w:color w:val="222222"/>
        </w:rPr>
        <w:t>Research in Higher Education</w:t>
      </w:r>
      <w:r w:rsidRPr="00810710">
        <w:rPr>
          <w:rFonts w:ascii="Times New Roman" w:hAnsi="Times New Roman" w:cs="Times New Roman"/>
          <w:color w:val="222222"/>
          <w:shd w:val="clear" w:color="auto" w:fill="FFFFFF"/>
        </w:rPr>
        <w:t>,</w:t>
      </w:r>
      <w:r w:rsidRPr="00810710">
        <w:rPr>
          <w:rStyle w:val="apple-converted-space"/>
          <w:rFonts w:ascii="Times New Roman" w:hAnsi="Times New Roman" w:cs="Times New Roman"/>
          <w:color w:val="222222"/>
          <w:shd w:val="clear" w:color="auto" w:fill="FFFFFF"/>
        </w:rPr>
        <w:t> </w:t>
      </w:r>
      <w:r w:rsidRPr="00810710">
        <w:rPr>
          <w:rFonts w:ascii="Times New Roman" w:hAnsi="Times New Roman" w:cs="Times New Roman"/>
          <w:i/>
          <w:iCs/>
          <w:color w:val="222222"/>
        </w:rPr>
        <w:t>51</w:t>
      </w:r>
      <w:r w:rsidRPr="00810710">
        <w:rPr>
          <w:rFonts w:ascii="Times New Roman" w:hAnsi="Times New Roman" w:cs="Times New Roman"/>
          <w:color w:val="222222"/>
          <w:shd w:val="clear" w:color="auto" w:fill="FFFFFF"/>
        </w:rPr>
        <w:t>(6), 573-593.</w:t>
      </w:r>
    </w:p>
    <w:p w14:paraId="22F9C476" w14:textId="77777777" w:rsidR="00767D1F" w:rsidRPr="00810710" w:rsidRDefault="00276452" w:rsidP="00767D1F">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Roberts, J. V., &amp; Hough, M. (2005). The state of the prisons: Exploring public knowledge and opinion. </w:t>
      </w:r>
      <w:r w:rsidRPr="00810710">
        <w:rPr>
          <w:rFonts w:ascii="Times New Roman" w:hAnsi="Times New Roman" w:cs="Times New Roman"/>
          <w:i/>
          <w:iCs/>
          <w:color w:val="222222"/>
        </w:rPr>
        <w:t>The Howard Journal of Criminal Justice</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44</w:t>
      </w:r>
      <w:r w:rsidRPr="00810710">
        <w:rPr>
          <w:rFonts w:ascii="Times New Roman" w:hAnsi="Times New Roman" w:cs="Times New Roman"/>
          <w:color w:val="222222"/>
          <w:shd w:val="clear" w:color="auto" w:fill="FFFFFF"/>
        </w:rPr>
        <w:t>(3), 286-306.</w:t>
      </w:r>
    </w:p>
    <w:p w14:paraId="3D4C126D" w14:textId="5DF1DEB6" w:rsidR="00767D1F" w:rsidRPr="00810710" w:rsidRDefault="00767D1F" w:rsidP="00767D1F">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Rogers, P., Hirst, L., &amp; Davies, M. (2011). An investigation into the effect of respondent gender, victim age, and perpetrator treatment on public attitudes towards sex offenders, sex offender treatment, and sex offender rehabilitation. </w:t>
      </w:r>
      <w:r w:rsidRPr="00810710">
        <w:rPr>
          <w:rFonts w:ascii="Times New Roman" w:hAnsi="Times New Roman" w:cs="Times New Roman"/>
          <w:i/>
          <w:iCs/>
          <w:color w:val="222222"/>
        </w:rPr>
        <w:t>Journal of Offender Rehabilitation</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50</w:t>
      </w:r>
      <w:r w:rsidRPr="00810710">
        <w:rPr>
          <w:rFonts w:ascii="Times New Roman" w:hAnsi="Times New Roman" w:cs="Times New Roman"/>
          <w:color w:val="222222"/>
          <w:shd w:val="clear" w:color="auto" w:fill="FFFFFF"/>
        </w:rPr>
        <w:t>(8), 511-530.</w:t>
      </w:r>
    </w:p>
    <w:p w14:paraId="3D8FBCE9" w14:textId="079738B5"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 xml:space="preserve">Rothwell, M., Fido, D., &amp; </w:t>
      </w:r>
      <w:proofErr w:type="spellStart"/>
      <w:r w:rsidRPr="00810710">
        <w:rPr>
          <w:rFonts w:ascii="Times New Roman" w:hAnsi="Times New Roman" w:cs="Times New Roman"/>
          <w:color w:val="222222"/>
          <w:shd w:val="clear" w:color="auto" w:fill="FFFFFF"/>
        </w:rPr>
        <w:t>Heym</w:t>
      </w:r>
      <w:proofErr w:type="spellEnd"/>
      <w:r w:rsidRPr="00810710">
        <w:rPr>
          <w:rFonts w:ascii="Times New Roman" w:hAnsi="Times New Roman" w:cs="Times New Roman"/>
          <w:color w:val="222222"/>
          <w:shd w:val="clear" w:color="auto" w:fill="FFFFFF"/>
        </w:rPr>
        <w:t>, N. (2021). Perceptions around adult and child sex offenders and their rehabilitation as a function of education in forensic psychology independent of traditionalism and perpetrator sex. </w:t>
      </w:r>
      <w:r w:rsidRPr="00810710">
        <w:rPr>
          <w:rFonts w:ascii="Times New Roman" w:hAnsi="Times New Roman" w:cs="Times New Roman"/>
          <w:i/>
          <w:iCs/>
          <w:color w:val="222222"/>
        </w:rPr>
        <w:t>Forensic Science International: Mind and Law</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2</w:t>
      </w:r>
      <w:r w:rsidRPr="00810710">
        <w:rPr>
          <w:rFonts w:ascii="Times New Roman" w:hAnsi="Times New Roman" w:cs="Times New Roman"/>
          <w:color w:val="222222"/>
          <w:shd w:val="clear" w:color="auto" w:fill="FFFFFF"/>
        </w:rPr>
        <w:t>, 100039.</w:t>
      </w:r>
    </w:p>
    <w:p w14:paraId="593284BE" w14:textId="77777777" w:rsidR="00276452" w:rsidRPr="00810710" w:rsidRDefault="00276452" w:rsidP="004F1522">
      <w:pPr>
        <w:spacing w:line="480" w:lineRule="auto"/>
        <w:ind w:left="709" w:hanging="709"/>
        <w:rPr>
          <w:rFonts w:ascii="Times New Roman" w:hAnsi="Times New Roman" w:cs="Times New Roman"/>
          <w:color w:val="222222"/>
          <w:shd w:val="clear" w:color="auto" w:fill="FFFFFF"/>
        </w:rPr>
      </w:pPr>
      <w:bookmarkStart w:id="0" w:name="_Hlk104833852"/>
      <w:r w:rsidRPr="00810710">
        <w:rPr>
          <w:rFonts w:ascii="Times New Roman" w:hAnsi="Times New Roman" w:cs="Times New Roman"/>
        </w:rPr>
        <w:t>Sandanusová</w:t>
      </w:r>
      <w:bookmarkEnd w:id="0"/>
      <w:r w:rsidRPr="00810710">
        <w:rPr>
          <w:rFonts w:ascii="Times New Roman" w:hAnsi="Times New Roman" w:cs="Times New Roman"/>
        </w:rPr>
        <w:t xml:space="preserve">, A., &amp; </w:t>
      </w:r>
      <w:bookmarkStart w:id="1" w:name="_Hlk104833865"/>
      <w:r w:rsidRPr="00810710">
        <w:rPr>
          <w:rFonts w:ascii="Times New Roman" w:hAnsi="Times New Roman" w:cs="Times New Roman"/>
        </w:rPr>
        <w:t>Schlarmannová</w:t>
      </w:r>
      <w:bookmarkEnd w:id="1"/>
      <w:r w:rsidRPr="00810710">
        <w:rPr>
          <w:rFonts w:ascii="Times New Roman" w:hAnsi="Times New Roman" w:cs="Times New Roman"/>
        </w:rPr>
        <w:t xml:space="preserve">, J. (2020). </w:t>
      </w:r>
      <w:proofErr w:type="spellStart"/>
      <w:r w:rsidRPr="00810710">
        <w:rPr>
          <w:rFonts w:ascii="Times New Roman" w:hAnsi="Times New Roman" w:cs="Times New Roman"/>
          <w:i/>
          <w:iCs/>
        </w:rPr>
        <w:t>Kritické</w:t>
      </w:r>
      <w:proofErr w:type="spellEnd"/>
      <w:r w:rsidRPr="00810710">
        <w:rPr>
          <w:rFonts w:ascii="Times New Roman" w:hAnsi="Times New Roman" w:cs="Times New Roman"/>
          <w:i/>
          <w:iCs/>
        </w:rPr>
        <w:t xml:space="preserve"> a </w:t>
      </w:r>
      <w:proofErr w:type="spellStart"/>
      <w:r w:rsidRPr="00810710">
        <w:rPr>
          <w:rFonts w:ascii="Times New Roman" w:hAnsi="Times New Roman" w:cs="Times New Roman"/>
          <w:i/>
          <w:iCs/>
        </w:rPr>
        <w:t>tvorivé</w:t>
      </w:r>
      <w:proofErr w:type="spellEnd"/>
      <w:r w:rsidRPr="00810710">
        <w:rPr>
          <w:rFonts w:ascii="Times New Roman" w:hAnsi="Times New Roman" w:cs="Times New Roman"/>
          <w:i/>
          <w:iCs/>
        </w:rPr>
        <w:t xml:space="preserve"> </w:t>
      </w:r>
      <w:proofErr w:type="spellStart"/>
      <w:r w:rsidRPr="00810710">
        <w:rPr>
          <w:rFonts w:ascii="Times New Roman" w:hAnsi="Times New Roman" w:cs="Times New Roman"/>
          <w:i/>
          <w:iCs/>
        </w:rPr>
        <w:t>myslenie</w:t>
      </w:r>
      <w:proofErr w:type="spellEnd"/>
      <w:r w:rsidRPr="00810710">
        <w:rPr>
          <w:rFonts w:ascii="Times New Roman" w:hAnsi="Times New Roman" w:cs="Times New Roman"/>
          <w:i/>
          <w:iCs/>
        </w:rPr>
        <w:t xml:space="preserve"> v </w:t>
      </w:r>
      <w:proofErr w:type="spellStart"/>
      <w:r w:rsidRPr="00810710">
        <w:rPr>
          <w:rFonts w:ascii="Times New Roman" w:hAnsi="Times New Roman" w:cs="Times New Roman"/>
          <w:i/>
          <w:iCs/>
        </w:rPr>
        <w:t>príprave</w:t>
      </w:r>
      <w:proofErr w:type="spellEnd"/>
      <w:r w:rsidRPr="00810710">
        <w:rPr>
          <w:rFonts w:ascii="Times New Roman" w:hAnsi="Times New Roman" w:cs="Times New Roman"/>
          <w:i/>
          <w:iCs/>
        </w:rPr>
        <w:t xml:space="preserve"> </w:t>
      </w:r>
      <w:proofErr w:type="spellStart"/>
      <w:r w:rsidRPr="00810710">
        <w:rPr>
          <w:rFonts w:ascii="Times New Roman" w:hAnsi="Times New Roman" w:cs="Times New Roman"/>
          <w:i/>
          <w:iCs/>
        </w:rPr>
        <w:t>učiteľov</w:t>
      </w:r>
      <w:proofErr w:type="spellEnd"/>
      <w:r w:rsidRPr="00810710">
        <w:rPr>
          <w:rFonts w:ascii="Times New Roman" w:hAnsi="Times New Roman" w:cs="Times New Roman"/>
          <w:i/>
          <w:iCs/>
        </w:rPr>
        <w:t xml:space="preserve"> </w:t>
      </w:r>
      <w:proofErr w:type="spellStart"/>
      <w:r w:rsidRPr="00810710">
        <w:rPr>
          <w:rFonts w:ascii="Times New Roman" w:hAnsi="Times New Roman" w:cs="Times New Roman"/>
          <w:i/>
          <w:iCs/>
        </w:rPr>
        <w:t>biológie</w:t>
      </w:r>
      <w:proofErr w:type="spellEnd"/>
      <w:r w:rsidRPr="00810710">
        <w:rPr>
          <w:rFonts w:ascii="Times New Roman" w:hAnsi="Times New Roman" w:cs="Times New Roman"/>
        </w:rPr>
        <w:t xml:space="preserve">. UFK v Nitre. </w:t>
      </w:r>
    </w:p>
    <w:p w14:paraId="01E70D8A" w14:textId="77777777"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Serisier, T. (2017). Sex crimes and the media. In </w:t>
      </w:r>
      <w:r w:rsidRPr="00810710">
        <w:rPr>
          <w:rFonts w:ascii="Times New Roman" w:hAnsi="Times New Roman" w:cs="Times New Roman"/>
          <w:i/>
          <w:iCs/>
          <w:color w:val="222222"/>
        </w:rPr>
        <w:t>Oxford Research Encyclopedia of Criminology and Criminal Justice</w:t>
      </w:r>
      <w:r w:rsidRPr="00810710">
        <w:rPr>
          <w:rFonts w:ascii="Times New Roman" w:hAnsi="Times New Roman" w:cs="Times New Roman"/>
          <w:color w:val="222222"/>
          <w:shd w:val="clear" w:color="auto" w:fill="FFFFFF"/>
        </w:rPr>
        <w:t>.</w:t>
      </w:r>
    </w:p>
    <w:p w14:paraId="344AD3ED" w14:textId="77777777" w:rsidR="00276452" w:rsidRPr="00810710" w:rsidRDefault="00276452" w:rsidP="004F1522">
      <w:pPr>
        <w:spacing w:line="480" w:lineRule="auto"/>
        <w:ind w:left="709" w:hanging="709"/>
        <w:rPr>
          <w:rStyle w:val="Hyperlink"/>
          <w:rFonts w:ascii="Times New Roman" w:hAnsi="Times New Roman" w:cs="Times New Roman"/>
          <w:color w:val="auto"/>
        </w:rPr>
      </w:pPr>
      <w:r w:rsidRPr="00810710">
        <w:rPr>
          <w:rFonts w:ascii="Times New Roman" w:hAnsi="Times New Roman" w:cs="Times New Roman"/>
        </w:rPr>
        <w:t xml:space="preserve">Shafiq, N., Ohlsson, I. M., &amp; Mathias, P. (2016). Predictors of punitive attitudes among police officers. </w:t>
      </w:r>
      <w:r w:rsidRPr="00810710">
        <w:rPr>
          <w:rFonts w:ascii="Times New Roman" w:hAnsi="Times New Roman" w:cs="Times New Roman"/>
          <w:i/>
          <w:iCs/>
        </w:rPr>
        <w:t>Journal of Forensic Practice</w:t>
      </w:r>
      <w:r w:rsidRPr="00810710">
        <w:rPr>
          <w:rFonts w:ascii="Times New Roman" w:hAnsi="Times New Roman" w:cs="Times New Roman"/>
        </w:rPr>
        <w:t xml:space="preserve">, </w:t>
      </w:r>
      <w:r w:rsidRPr="00810710">
        <w:rPr>
          <w:rFonts w:ascii="Times New Roman" w:hAnsi="Times New Roman" w:cs="Times New Roman"/>
          <w:i/>
          <w:iCs/>
        </w:rPr>
        <w:t>18</w:t>
      </w:r>
      <w:r w:rsidRPr="00810710">
        <w:rPr>
          <w:rFonts w:ascii="Times New Roman" w:hAnsi="Times New Roman" w:cs="Times New Roman"/>
        </w:rPr>
        <w:t xml:space="preserve">(1), 76-86. </w:t>
      </w:r>
      <w:hyperlink r:id="rId13" w:history="1">
        <w:r w:rsidRPr="00810710">
          <w:rPr>
            <w:rStyle w:val="Hyperlink"/>
            <w:rFonts w:ascii="Times New Roman" w:hAnsi="Times New Roman" w:cs="Times New Roman"/>
          </w:rPr>
          <w:t>http://dx.doi.org.ezproxy.derby.ac.uk/10.1108/JFP-04-2015-0025</w:t>
        </w:r>
      </w:hyperlink>
    </w:p>
    <w:p w14:paraId="478F7DFB" w14:textId="77777777"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Shapiro, R. Y. (2011). Public opinion and American democracy. </w:t>
      </w:r>
      <w:r w:rsidRPr="00810710">
        <w:rPr>
          <w:rFonts w:ascii="Times New Roman" w:hAnsi="Times New Roman" w:cs="Times New Roman"/>
          <w:i/>
          <w:iCs/>
          <w:color w:val="222222"/>
        </w:rPr>
        <w:t>Public Opinion Quarterly</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75</w:t>
      </w:r>
      <w:r w:rsidRPr="00810710">
        <w:rPr>
          <w:rFonts w:ascii="Times New Roman" w:hAnsi="Times New Roman" w:cs="Times New Roman"/>
          <w:color w:val="222222"/>
          <w:shd w:val="clear" w:color="auto" w:fill="FFFFFF"/>
        </w:rPr>
        <w:t>(5), 982-1017.</w:t>
      </w:r>
    </w:p>
    <w:p w14:paraId="1BF7B701" w14:textId="77777777"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rPr>
        <w:lastRenderedPageBreak/>
        <w:t xml:space="preserve">Smith, J. R., Hogg, M. A., Martin, R., &amp; Terry, D. J. (2007). Uncertainty and the influence of group norms in the attitude–behaviour relationship. </w:t>
      </w:r>
      <w:r w:rsidRPr="00810710">
        <w:rPr>
          <w:rFonts w:ascii="Times New Roman" w:hAnsi="Times New Roman" w:cs="Times New Roman"/>
          <w:i/>
          <w:iCs/>
        </w:rPr>
        <w:t>British Journal of Social Psychology</w:t>
      </w:r>
      <w:r w:rsidRPr="00810710">
        <w:rPr>
          <w:rFonts w:ascii="Times New Roman" w:hAnsi="Times New Roman" w:cs="Times New Roman"/>
        </w:rPr>
        <w:t xml:space="preserve">, </w:t>
      </w:r>
      <w:r w:rsidRPr="00810710">
        <w:rPr>
          <w:rFonts w:ascii="Times New Roman" w:hAnsi="Times New Roman" w:cs="Times New Roman"/>
          <w:i/>
          <w:iCs/>
        </w:rPr>
        <w:t>46</w:t>
      </w:r>
      <w:r w:rsidRPr="00810710">
        <w:rPr>
          <w:rFonts w:ascii="Times New Roman" w:hAnsi="Times New Roman" w:cs="Times New Roman"/>
        </w:rPr>
        <w:t>(4), 769-792.</w:t>
      </w:r>
    </w:p>
    <w:p w14:paraId="2CE8ECD9" w14:textId="694992D9" w:rsidR="004C4FF7" w:rsidRPr="00810710" w:rsidRDefault="004C4FF7"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Sparks, B., </w:t>
      </w:r>
      <w:proofErr w:type="spellStart"/>
      <w:r w:rsidRPr="00810710">
        <w:rPr>
          <w:rFonts w:ascii="Times New Roman" w:hAnsi="Times New Roman" w:cs="Times New Roman"/>
        </w:rPr>
        <w:t>Vione</w:t>
      </w:r>
      <w:proofErr w:type="spellEnd"/>
      <w:r w:rsidRPr="00810710">
        <w:rPr>
          <w:rFonts w:ascii="Times New Roman" w:hAnsi="Times New Roman" w:cs="Times New Roman"/>
        </w:rPr>
        <w:t xml:space="preserve">, K., &amp; Fido, D. (2023). Bad parents? evaluating judgements of infant homicides. </w:t>
      </w:r>
      <w:r w:rsidRPr="00810710">
        <w:rPr>
          <w:rFonts w:ascii="Times New Roman" w:hAnsi="Times New Roman" w:cs="Times New Roman"/>
          <w:i/>
          <w:iCs/>
        </w:rPr>
        <w:t>Psychiatry, Psychology and Law</w:t>
      </w:r>
      <w:r w:rsidRPr="00810710">
        <w:rPr>
          <w:rFonts w:ascii="Times New Roman" w:hAnsi="Times New Roman" w:cs="Times New Roman"/>
        </w:rPr>
        <w:t xml:space="preserve">, Advanced Online Publication. </w:t>
      </w:r>
    </w:p>
    <w:p w14:paraId="60858892" w14:textId="77777777"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Stacer, M. J., </w:t>
      </w:r>
      <w:proofErr w:type="spellStart"/>
      <w:r w:rsidRPr="00810710">
        <w:rPr>
          <w:rFonts w:ascii="Times New Roman" w:hAnsi="Times New Roman" w:cs="Times New Roman"/>
        </w:rPr>
        <w:t>Eagleson</w:t>
      </w:r>
      <w:proofErr w:type="spellEnd"/>
      <w:r w:rsidRPr="00810710">
        <w:rPr>
          <w:rFonts w:ascii="Times New Roman" w:hAnsi="Times New Roman" w:cs="Times New Roman"/>
        </w:rPr>
        <w:t xml:space="preserve">, R. C., &amp; </w:t>
      </w:r>
      <w:proofErr w:type="spellStart"/>
      <w:r w:rsidRPr="00810710">
        <w:rPr>
          <w:rFonts w:ascii="Times New Roman" w:hAnsi="Times New Roman" w:cs="Times New Roman"/>
        </w:rPr>
        <w:t>Solinas</w:t>
      </w:r>
      <w:proofErr w:type="spellEnd"/>
      <w:r w:rsidRPr="00810710">
        <w:rPr>
          <w:rFonts w:ascii="Times New Roman" w:hAnsi="Times New Roman" w:cs="Times New Roman"/>
        </w:rPr>
        <w:t xml:space="preserve">-Saunders, M. (2017). Exploring the impact of </w:t>
      </w:r>
      <w:proofErr w:type="gramStart"/>
      <w:r w:rsidRPr="00810710">
        <w:rPr>
          <w:rFonts w:ascii="Times New Roman" w:hAnsi="Times New Roman" w:cs="Times New Roman"/>
        </w:rPr>
        <w:t>correctional facility</w:t>
      </w:r>
      <w:proofErr w:type="gramEnd"/>
      <w:r w:rsidRPr="00810710">
        <w:rPr>
          <w:rFonts w:ascii="Times New Roman" w:hAnsi="Times New Roman" w:cs="Times New Roman"/>
        </w:rPr>
        <w:t xml:space="preserve"> tours on the perceptions of undergraduate criminal justice students. </w:t>
      </w:r>
      <w:r w:rsidRPr="00810710">
        <w:rPr>
          <w:rFonts w:ascii="Times New Roman" w:hAnsi="Times New Roman" w:cs="Times New Roman"/>
          <w:i/>
          <w:iCs/>
        </w:rPr>
        <w:t>Journal of Criminal Justice Education</w:t>
      </w:r>
      <w:r w:rsidRPr="00810710">
        <w:rPr>
          <w:rFonts w:ascii="Times New Roman" w:hAnsi="Times New Roman" w:cs="Times New Roman"/>
        </w:rPr>
        <w:t xml:space="preserve">, </w:t>
      </w:r>
      <w:r w:rsidRPr="00810710">
        <w:rPr>
          <w:rFonts w:ascii="Times New Roman" w:hAnsi="Times New Roman" w:cs="Times New Roman"/>
          <w:i/>
          <w:iCs/>
        </w:rPr>
        <w:t>28</w:t>
      </w:r>
      <w:r w:rsidRPr="00810710">
        <w:rPr>
          <w:rFonts w:ascii="Times New Roman" w:hAnsi="Times New Roman" w:cs="Times New Roman"/>
        </w:rPr>
        <w:t>(4), 492-513.</w:t>
      </w:r>
    </w:p>
    <w:p w14:paraId="4587DF5F" w14:textId="299388B2" w:rsidR="00767D1F" w:rsidRPr="00810710" w:rsidRDefault="00767D1F" w:rsidP="004F1522">
      <w:pPr>
        <w:spacing w:line="480" w:lineRule="auto"/>
        <w:ind w:left="709" w:hanging="709"/>
        <w:rPr>
          <w:rFonts w:ascii="Times New Roman" w:hAnsi="Times New Roman" w:cs="Times New Roman"/>
          <w:color w:val="222222"/>
          <w:shd w:val="clear" w:color="auto" w:fill="FFFFFF"/>
        </w:rPr>
      </w:pPr>
      <w:r w:rsidRPr="00810710">
        <w:rPr>
          <w:rFonts w:ascii="Times New Roman" w:hAnsi="Times New Roman" w:cs="Times New Roman"/>
          <w:color w:val="222222"/>
          <w:shd w:val="clear" w:color="auto" w:fill="FFFFFF"/>
        </w:rPr>
        <w:t>Steinberg, L., &amp; Piquero, A. (2008). Rehabilitation versus incarceration of juvenile offenders: Public preferences in four models for change states.</w:t>
      </w:r>
    </w:p>
    <w:p w14:paraId="2D610E78" w14:textId="33D6765F"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Sternberg, R. J., &amp; Halpern, D. F. (Eds.). (2020). </w:t>
      </w:r>
      <w:r w:rsidRPr="00810710">
        <w:rPr>
          <w:rFonts w:ascii="Times New Roman" w:hAnsi="Times New Roman" w:cs="Times New Roman"/>
          <w:i/>
          <w:iCs/>
          <w:color w:val="222222"/>
        </w:rPr>
        <w:t>Critical Thinking in Psychology</w:t>
      </w:r>
      <w:r w:rsidRPr="00810710">
        <w:rPr>
          <w:rFonts w:ascii="Times New Roman" w:hAnsi="Times New Roman" w:cs="Times New Roman"/>
          <w:color w:val="222222"/>
          <w:shd w:val="clear" w:color="auto" w:fill="FFFFFF"/>
        </w:rPr>
        <w:t>. Cambridge University Press.</w:t>
      </w:r>
    </w:p>
    <w:p w14:paraId="7405111E" w14:textId="77777777"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Stringer, E. C., &amp; Murphy, J. (2020). Major decisions and career attractiveness among criminal justice students. </w:t>
      </w:r>
      <w:r w:rsidRPr="00810710">
        <w:rPr>
          <w:rFonts w:ascii="Times New Roman" w:hAnsi="Times New Roman" w:cs="Times New Roman"/>
          <w:i/>
          <w:iCs/>
        </w:rPr>
        <w:t>Journal of Criminal Justice Education</w:t>
      </w:r>
      <w:r w:rsidRPr="00810710">
        <w:rPr>
          <w:rFonts w:ascii="Times New Roman" w:hAnsi="Times New Roman" w:cs="Times New Roman"/>
        </w:rPr>
        <w:t xml:space="preserve">, </w:t>
      </w:r>
      <w:r w:rsidRPr="00810710">
        <w:rPr>
          <w:rFonts w:ascii="Times New Roman" w:hAnsi="Times New Roman" w:cs="Times New Roman"/>
          <w:i/>
          <w:iCs/>
        </w:rPr>
        <w:t>31</w:t>
      </w:r>
      <w:r w:rsidRPr="00810710">
        <w:rPr>
          <w:rFonts w:ascii="Times New Roman" w:hAnsi="Times New Roman" w:cs="Times New Roman"/>
        </w:rPr>
        <w:t>(4), 523-541.</w:t>
      </w:r>
    </w:p>
    <w:p w14:paraId="6A919D55" w14:textId="4A267279"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Taylor, E. W. (2007). An update of transformative learning theory: A critical review of the empirical research (1999–2005). </w:t>
      </w:r>
      <w:r w:rsidRPr="00810710">
        <w:rPr>
          <w:rFonts w:ascii="Times New Roman" w:hAnsi="Times New Roman" w:cs="Times New Roman"/>
          <w:i/>
          <w:iCs/>
        </w:rPr>
        <w:t xml:space="preserve">International </w:t>
      </w:r>
      <w:r w:rsidR="00366F96" w:rsidRPr="00810710">
        <w:rPr>
          <w:rFonts w:ascii="Times New Roman" w:hAnsi="Times New Roman" w:cs="Times New Roman"/>
          <w:i/>
          <w:iCs/>
        </w:rPr>
        <w:t>J</w:t>
      </w:r>
      <w:r w:rsidRPr="00810710">
        <w:rPr>
          <w:rFonts w:ascii="Times New Roman" w:hAnsi="Times New Roman" w:cs="Times New Roman"/>
          <w:i/>
          <w:iCs/>
        </w:rPr>
        <w:t xml:space="preserve">ournal of </w:t>
      </w:r>
      <w:r w:rsidR="00366F96" w:rsidRPr="00810710">
        <w:rPr>
          <w:rFonts w:ascii="Times New Roman" w:hAnsi="Times New Roman" w:cs="Times New Roman"/>
          <w:i/>
          <w:iCs/>
        </w:rPr>
        <w:t>L</w:t>
      </w:r>
      <w:r w:rsidRPr="00810710">
        <w:rPr>
          <w:rFonts w:ascii="Times New Roman" w:hAnsi="Times New Roman" w:cs="Times New Roman"/>
          <w:i/>
          <w:iCs/>
        </w:rPr>
        <w:t xml:space="preserve">ifelong </w:t>
      </w:r>
      <w:r w:rsidR="00366F96" w:rsidRPr="00810710">
        <w:rPr>
          <w:rFonts w:ascii="Times New Roman" w:hAnsi="Times New Roman" w:cs="Times New Roman"/>
          <w:i/>
          <w:iCs/>
        </w:rPr>
        <w:t>E</w:t>
      </w:r>
      <w:r w:rsidRPr="00810710">
        <w:rPr>
          <w:rFonts w:ascii="Times New Roman" w:hAnsi="Times New Roman" w:cs="Times New Roman"/>
          <w:i/>
          <w:iCs/>
        </w:rPr>
        <w:t>ducation</w:t>
      </w:r>
      <w:r w:rsidRPr="00810710">
        <w:rPr>
          <w:rFonts w:ascii="Times New Roman" w:hAnsi="Times New Roman" w:cs="Times New Roman"/>
        </w:rPr>
        <w:t xml:space="preserve">, </w:t>
      </w:r>
      <w:r w:rsidRPr="00810710">
        <w:rPr>
          <w:rFonts w:ascii="Times New Roman" w:hAnsi="Times New Roman" w:cs="Times New Roman"/>
          <w:i/>
          <w:iCs/>
        </w:rPr>
        <w:t>26</w:t>
      </w:r>
      <w:r w:rsidRPr="00810710">
        <w:rPr>
          <w:rFonts w:ascii="Times New Roman" w:hAnsi="Times New Roman" w:cs="Times New Roman"/>
        </w:rPr>
        <w:t>(2), 173-191.</w:t>
      </w:r>
    </w:p>
    <w:p w14:paraId="2B365AB3" w14:textId="2D4D62AB" w:rsidR="00B27478" w:rsidRPr="00810710" w:rsidRDefault="00B27478"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 xml:space="preserve">Thomaidou, M. A., &amp; Berryessa, C. M. (2022). A jury of scientists: Formal education in </w:t>
      </w:r>
      <w:proofErr w:type="spellStart"/>
      <w:r w:rsidRPr="00810710">
        <w:rPr>
          <w:rFonts w:ascii="Times New Roman" w:hAnsi="Times New Roman" w:cs="Times New Roman"/>
          <w:color w:val="222222"/>
          <w:shd w:val="clear" w:color="auto" w:fill="FFFFFF"/>
        </w:rPr>
        <w:t>biobehavioral</w:t>
      </w:r>
      <w:proofErr w:type="spellEnd"/>
      <w:r w:rsidRPr="00810710">
        <w:rPr>
          <w:rFonts w:ascii="Times New Roman" w:hAnsi="Times New Roman" w:cs="Times New Roman"/>
          <w:color w:val="222222"/>
          <w:shd w:val="clear" w:color="auto" w:fill="FFFFFF"/>
        </w:rPr>
        <w:t xml:space="preserve"> sciences reduces the odds of punitive criminal sentencing.</w:t>
      </w:r>
      <w:r w:rsidRPr="00810710">
        <w:rPr>
          <w:rStyle w:val="apple-converted-space"/>
          <w:rFonts w:ascii="Times New Roman" w:hAnsi="Times New Roman" w:cs="Times New Roman"/>
          <w:color w:val="222222"/>
          <w:shd w:val="clear" w:color="auto" w:fill="FFFFFF"/>
        </w:rPr>
        <w:t> </w:t>
      </w:r>
      <w:r w:rsidRPr="00810710">
        <w:rPr>
          <w:rFonts w:ascii="Times New Roman" w:hAnsi="Times New Roman" w:cs="Times New Roman"/>
          <w:i/>
          <w:iCs/>
          <w:color w:val="222222"/>
        </w:rPr>
        <w:t>Behavioral Sciences &amp; the Law</w:t>
      </w:r>
      <w:r w:rsidRPr="00810710">
        <w:rPr>
          <w:rFonts w:ascii="Times New Roman" w:hAnsi="Times New Roman" w:cs="Times New Roman"/>
          <w:color w:val="222222"/>
          <w:shd w:val="clear" w:color="auto" w:fill="FFFFFF"/>
        </w:rPr>
        <w:t>,</w:t>
      </w:r>
      <w:r w:rsidRPr="00810710">
        <w:rPr>
          <w:rStyle w:val="apple-converted-space"/>
          <w:rFonts w:ascii="Times New Roman" w:hAnsi="Times New Roman" w:cs="Times New Roman"/>
          <w:color w:val="222222"/>
          <w:shd w:val="clear" w:color="auto" w:fill="FFFFFF"/>
        </w:rPr>
        <w:t> </w:t>
      </w:r>
      <w:r w:rsidRPr="00810710">
        <w:rPr>
          <w:rFonts w:ascii="Times New Roman" w:hAnsi="Times New Roman" w:cs="Times New Roman"/>
          <w:i/>
          <w:iCs/>
          <w:color w:val="222222"/>
        </w:rPr>
        <w:t>40</w:t>
      </w:r>
      <w:r w:rsidRPr="00810710">
        <w:rPr>
          <w:rFonts w:ascii="Times New Roman" w:hAnsi="Times New Roman" w:cs="Times New Roman"/>
          <w:color w:val="222222"/>
          <w:shd w:val="clear" w:color="auto" w:fill="FFFFFF"/>
        </w:rPr>
        <w:t>(6), 787-817.</w:t>
      </w:r>
    </w:p>
    <w:p w14:paraId="5F26D408" w14:textId="042CEBAC"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Vandiver, M., &amp; Giacopassi, D. (1997). One million and counting: Students' estimates of the annual number of homicides in the US. </w:t>
      </w:r>
      <w:r w:rsidRPr="00810710">
        <w:rPr>
          <w:rFonts w:ascii="Times New Roman" w:hAnsi="Times New Roman" w:cs="Times New Roman"/>
          <w:i/>
          <w:iCs/>
          <w:color w:val="222222"/>
        </w:rPr>
        <w:t>Journal of Criminal Justice Education</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8</w:t>
      </w:r>
      <w:r w:rsidRPr="00810710">
        <w:rPr>
          <w:rFonts w:ascii="Times New Roman" w:hAnsi="Times New Roman" w:cs="Times New Roman"/>
          <w:color w:val="222222"/>
          <w:shd w:val="clear" w:color="auto" w:fill="FFFFFF"/>
        </w:rPr>
        <w:t>(2), 135-143.</w:t>
      </w:r>
    </w:p>
    <w:p w14:paraId="39C2468C" w14:textId="0AA58638"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Willis, G. M., Levenson, J. S., &amp; Ward, T. (2010). Desistance and attitudes towards sex offenders: Facilitation or hindrance? </w:t>
      </w:r>
      <w:r w:rsidRPr="00810710">
        <w:rPr>
          <w:rFonts w:ascii="Times New Roman" w:hAnsi="Times New Roman" w:cs="Times New Roman"/>
          <w:i/>
          <w:iCs/>
          <w:color w:val="222222"/>
        </w:rPr>
        <w:t>Journal of Family Violence</w:t>
      </w:r>
      <w:r w:rsidRPr="00810710">
        <w:rPr>
          <w:rFonts w:ascii="Times New Roman" w:hAnsi="Times New Roman" w:cs="Times New Roman"/>
          <w:color w:val="222222"/>
          <w:shd w:val="clear" w:color="auto" w:fill="FFFFFF"/>
        </w:rPr>
        <w:t>, </w:t>
      </w:r>
      <w:r w:rsidRPr="00810710">
        <w:rPr>
          <w:rFonts w:ascii="Times New Roman" w:hAnsi="Times New Roman" w:cs="Times New Roman"/>
          <w:i/>
          <w:iCs/>
          <w:color w:val="222222"/>
        </w:rPr>
        <w:t>25</w:t>
      </w:r>
      <w:r w:rsidRPr="00810710">
        <w:rPr>
          <w:rFonts w:ascii="Times New Roman" w:hAnsi="Times New Roman" w:cs="Times New Roman"/>
          <w:color w:val="222222"/>
          <w:shd w:val="clear" w:color="auto" w:fill="FFFFFF"/>
        </w:rPr>
        <w:t>(6), 545-556.</w:t>
      </w:r>
    </w:p>
    <w:p w14:paraId="6D1935CF" w14:textId="00834124"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rPr>
        <w:t xml:space="preserve">Wood, J. (2013). Why public opinion of the criminal justice system is important. In </w:t>
      </w:r>
      <w:r w:rsidRPr="00810710">
        <w:rPr>
          <w:rFonts w:ascii="Times New Roman" w:hAnsi="Times New Roman" w:cs="Times New Roman"/>
          <w:i/>
          <w:iCs/>
        </w:rPr>
        <w:t xml:space="preserve">Public opinion and </w:t>
      </w:r>
      <w:r w:rsidR="00366F96" w:rsidRPr="00810710">
        <w:rPr>
          <w:rFonts w:ascii="Times New Roman" w:hAnsi="Times New Roman" w:cs="Times New Roman"/>
          <w:i/>
          <w:iCs/>
        </w:rPr>
        <w:t>C</w:t>
      </w:r>
      <w:r w:rsidRPr="00810710">
        <w:rPr>
          <w:rFonts w:ascii="Times New Roman" w:hAnsi="Times New Roman" w:cs="Times New Roman"/>
          <w:i/>
          <w:iCs/>
        </w:rPr>
        <w:t xml:space="preserve">riminal </w:t>
      </w:r>
      <w:r w:rsidR="00366F96" w:rsidRPr="00810710">
        <w:rPr>
          <w:rFonts w:ascii="Times New Roman" w:hAnsi="Times New Roman" w:cs="Times New Roman"/>
          <w:i/>
          <w:iCs/>
        </w:rPr>
        <w:t>J</w:t>
      </w:r>
      <w:r w:rsidRPr="00810710">
        <w:rPr>
          <w:rFonts w:ascii="Times New Roman" w:hAnsi="Times New Roman" w:cs="Times New Roman"/>
          <w:i/>
          <w:iCs/>
        </w:rPr>
        <w:t>ustice</w:t>
      </w:r>
      <w:r w:rsidRPr="00810710">
        <w:rPr>
          <w:rFonts w:ascii="Times New Roman" w:hAnsi="Times New Roman" w:cs="Times New Roman"/>
        </w:rPr>
        <w:t xml:space="preserve"> (pp. 51-66). Willan.</w:t>
      </w:r>
    </w:p>
    <w:p w14:paraId="2422EE98" w14:textId="64D0630D" w:rsidR="00276452" w:rsidRPr="00810710" w:rsidRDefault="00276452" w:rsidP="004F1522">
      <w:pPr>
        <w:spacing w:line="480" w:lineRule="auto"/>
        <w:ind w:left="709" w:hanging="709"/>
        <w:rPr>
          <w:rFonts w:ascii="Times New Roman" w:hAnsi="Times New Roman" w:cs="Times New Roman"/>
        </w:rPr>
      </w:pPr>
      <w:r w:rsidRPr="00810710">
        <w:rPr>
          <w:rFonts w:ascii="Times New Roman" w:hAnsi="Times New Roman" w:cs="Times New Roman"/>
        </w:rPr>
        <w:lastRenderedPageBreak/>
        <w:t xml:space="preserve">Wurtele, S. K. (2018). University students’ perceptions of child sexual offenders: Impact of classroom instruction. </w:t>
      </w:r>
      <w:r w:rsidRPr="00810710">
        <w:rPr>
          <w:rFonts w:ascii="Times New Roman" w:hAnsi="Times New Roman" w:cs="Times New Roman"/>
          <w:i/>
          <w:iCs/>
        </w:rPr>
        <w:t>Journal of Child Sexual Abuse</w:t>
      </w:r>
      <w:r w:rsidRPr="00810710">
        <w:rPr>
          <w:rFonts w:ascii="Times New Roman" w:hAnsi="Times New Roman" w:cs="Times New Roman"/>
        </w:rPr>
        <w:t xml:space="preserve">, </w:t>
      </w:r>
      <w:r w:rsidRPr="00810710">
        <w:rPr>
          <w:rFonts w:ascii="Times New Roman" w:hAnsi="Times New Roman" w:cs="Times New Roman"/>
          <w:i/>
          <w:iCs/>
        </w:rPr>
        <w:t>27</w:t>
      </w:r>
      <w:r w:rsidRPr="00810710">
        <w:rPr>
          <w:rFonts w:ascii="Times New Roman" w:hAnsi="Times New Roman" w:cs="Times New Roman"/>
        </w:rPr>
        <w:t>(3), 276-291.</w:t>
      </w:r>
    </w:p>
    <w:p w14:paraId="272BA59B" w14:textId="37734798" w:rsidR="00B27478" w:rsidRPr="00B27478" w:rsidRDefault="00B27478" w:rsidP="004F1522">
      <w:pPr>
        <w:spacing w:line="480" w:lineRule="auto"/>
        <w:ind w:left="709" w:hanging="709"/>
        <w:rPr>
          <w:rFonts w:ascii="Times New Roman" w:hAnsi="Times New Roman" w:cs="Times New Roman"/>
        </w:rPr>
      </w:pPr>
      <w:r w:rsidRPr="00810710">
        <w:rPr>
          <w:rFonts w:ascii="Times New Roman" w:hAnsi="Times New Roman" w:cs="Times New Roman"/>
          <w:color w:val="222222"/>
          <w:shd w:val="clear" w:color="auto" w:fill="FFFFFF"/>
        </w:rPr>
        <w:t>Xu, Y., Berryessa, C. M., Dowd, M., Penta, D., &amp; Coley, J. D. (2022). Essentialist thinking predicts culpability and punishment judgments.</w:t>
      </w:r>
      <w:r w:rsidRPr="00810710">
        <w:rPr>
          <w:rStyle w:val="apple-converted-space"/>
          <w:rFonts w:ascii="Times New Roman" w:hAnsi="Times New Roman" w:cs="Times New Roman"/>
          <w:color w:val="222222"/>
          <w:shd w:val="clear" w:color="auto" w:fill="FFFFFF"/>
        </w:rPr>
        <w:t> </w:t>
      </w:r>
      <w:r w:rsidRPr="00810710">
        <w:rPr>
          <w:rFonts w:ascii="Times New Roman" w:hAnsi="Times New Roman" w:cs="Times New Roman"/>
          <w:i/>
          <w:iCs/>
          <w:color w:val="222222"/>
        </w:rPr>
        <w:t>Psychology, Crime &amp; Law</w:t>
      </w:r>
      <w:r w:rsidRPr="00810710">
        <w:rPr>
          <w:rFonts w:ascii="Times New Roman" w:hAnsi="Times New Roman" w:cs="Times New Roman"/>
          <w:color w:val="222222"/>
          <w:shd w:val="clear" w:color="auto" w:fill="FFFFFF"/>
        </w:rPr>
        <w:t>,</w:t>
      </w:r>
      <w:r w:rsidRPr="00810710">
        <w:rPr>
          <w:rStyle w:val="apple-converted-space"/>
          <w:rFonts w:ascii="Times New Roman" w:hAnsi="Times New Roman" w:cs="Times New Roman"/>
          <w:color w:val="222222"/>
          <w:shd w:val="clear" w:color="auto" w:fill="FFFFFF"/>
        </w:rPr>
        <w:t> </w:t>
      </w:r>
      <w:r w:rsidRPr="00810710">
        <w:rPr>
          <w:rFonts w:ascii="Times New Roman" w:hAnsi="Times New Roman" w:cs="Times New Roman"/>
          <w:i/>
          <w:iCs/>
          <w:color w:val="222222"/>
        </w:rPr>
        <w:t>28</w:t>
      </w:r>
      <w:r w:rsidRPr="00810710">
        <w:rPr>
          <w:rFonts w:ascii="Times New Roman" w:hAnsi="Times New Roman" w:cs="Times New Roman"/>
          <w:color w:val="222222"/>
          <w:shd w:val="clear" w:color="auto" w:fill="FFFFFF"/>
        </w:rPr>
        <w:t>(3), 246-267.</w:t>
      </w:r>
    </w:p>
    <w:sectPr w:rsidR="00B27478" w:rsidRPr="00B27478" w:rsidSect="00C02A3B">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FD5"/>
    <w:multiLevelType w:val="hybridMultilevel"/>
    <w:tmpl w:val="66A098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5455E6"/>
    <w:multiLevelType w:val="hybridMultilevel"/>
    <w:tmpl w:val="DCE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1AC5"/>
    <w:multiLevelType w:val="multilevel"/>
    <w:tmpl w:val="A93C0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2852D0"/>
    <w:multiLevelType w:val="hybridMultilevel"/>
    <w:tmpl w:val="C1B83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B2756"/>
    <w:multiLevelType w:val="hybridMultilevel"/>
    <w:tmpl w:val="7010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A53B9"/>
    <w:multiLevelType w:val="hybridMultilevel"/>
    <w:tmpl w:val="66A0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440A2"/>
    <w:multiLevelType w:val="hybridMultilevel"/>
    <w:tmpl w:val="7D68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60C34"/>
    <w:multiLevelType w:val="hybridMultilevel"/>
    <w:tmpl w:val="C6287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B7BD9"/>
    <w:multiLevelType w:val="hybridMultilevel"/>
    <w:tmpl w:val="0814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65992"/>
    <w:multiLevelType w:val="hybridMultilevel"/>
    <w:tmpl w:val="00504174"/>
    <w:lvl w:ilvl="0" w:tplc="9C20E29C">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05AA2"/>
    <w:multiLevelType w:val="hybridMultilevel"/>
    <w:tmpl w:val="3E7A2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34703"/>
    <w:multiLevelType w:val="hybridMultilevel"/>
    <w:tmpl w:val="CCDEE44A"/>
    <w:lvl w:ilvl="0" w:tplc="5038E1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397994">
    <w:abstractNumId w:val="9"/>
  </w:num>
  <w:num w:numId="2" w16cid:durableId="828129798">
    <w:abstractNumId w:val="10"/>
  </w:num>
  <w:num w:numId="3" w16cid:durableId="1170412540">
    <w:abstractNumId w:val="7"/>
  </w:num>
  <w:num w:numId="4" w16cid:durableId="1032152158">
    <w:abstractNumId w:val="5"/>
  </w:num>
  <w:num w:numId="5" w16cid:durableId="1901667018">
    <w:abstractNumId w:val="6"/>
  </w:num>
  <w:num w:numId="6" w16cid:durableId="1653951161">
    <w:abstractNumId w:val="3"/>
  </w:num>
  <w:num w:numId="7" w16cid:durableId="1021930001">
    <w:abstractNumId w:val="8"/>
  </w:num>
  <w:num w:numId="8" w16cid:durableId="487525731">
    <w:abstractNumId w:val="4"/>
  </w:num>
  <w:num w:numId="9" w16cid:durableId="1271546972">
    <w:abstractNumId w:val="0"/>
  </w:num>
  <w:num w:numId="10" w16cid:durableId="495924647">
    <w:abstractNumId w:val="1"/>
  </w:num>
  <w:num w:numId="11" w16cid:durableId="290792633">
    <w:abstractNumId w:val="2"/>
  </w:num>
  <w:num w:numId="12" w16cid:durableId="291984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BE"/>
    <w:rsid w:val="00007288"/>
    <w:rsid w:val="00013905"/>
    <w:rsid w:val="00036ECE"/>
    <w:rsid w:val="00041B5E"/>
    <w:rsid w:val="00043B36"/>
    <w:rsid w:val="000910D6"/>
    <w:rsid w:val="000A3E60"/>
    <w:rsid w:val="000D27A7"/>
    <w:rsid w:val="000D768C"/>
    <w:rsid w:val="000E02CF"/>
    <w:rsid w:val="000E17F8"/>
    <w:rsid w:val="000E5CEE"/>
    <w:rsid w:val="000F195B"/>
    <w:rsid w:val="00116466"/>
    <w:rsid w:val="00122C9D"/>
    <w:rsid w:val="001247E2"/>
    <w:rsid w:val="00124BE4"/>
    <w:rsid w:val="001360FF"/>
    <w:rsid w:val="00141F02"/>
    <w:rsid w:val="00170599"/>
    <w:rsid w:val="001C4223"/>
    <w:rsid w:val="001C6E2F"/>
    <w:rsid w:val="001D1CB6"/>
    <w:rsid w:val="001F11F5"/>
    <w:rsid w:val="002007BD"/>
    <w:rsid w:val="00200A03"/>
    <w:rsid w:val="0021637E"/>
    <w:rsid w:val="002205B8"/>
    <w:rsid w:val="00253951"/>
    <w:rsid w:val="00256C74"/>
    <w:rsid w:val="0026438B"/>
    <w:rsid w:val="00276452"/>
    <w:rsid w:val="002B3C42"/>
    <w:rsid w:val="002E357E"/>
    <w:rsid w:val="002E5E45"/>
    <w:rsid w:val="00311607"/>
    <w:rsid w:val="003275E0"/>
    <w:rsid w:val="00366F96"/>
    <w:rsid w:val="00395518"/>
    <w:rsid w:val="003B23D3"/>
    <w:rsid w:val="003B2BA3"/>
    <w:rsid w:val="003C6D15"/>
    <w:rsid w:val="00446E77"/>
    <w:rsid w:val="00493C27"/>
    <w:rsid w:val="00497A7C"/>
    <w:rsid w:val="004A0C7A"/>
    <w:rsid w:val="004C4FF7"/>
    <w:rsid w:val="004E16E0"/>
    <w:rsid w:val="004F1061"/>
    <w:rsid w:val="004F1522"/>
    <w:rsid w:val="004F6D8B"/>
    <w:rsid w:val="00510438"/>
    <w:rsid w:val="005125EF"/>
    <w:rsid w:val="005171F7"/>
    <w:rsid w:val="005641AF"/>
    <w:rsid w:val="00576440"/>
    <w:rsid w:val="00584036"/>
    <w:rsid w:val="00595CB8"/>
    <w:rsid w:val="005B4579"/>
    <w:rsid w:val="005C2D40"/>
    <w:rsid w:val="005D7459"/>
    <w:rsid w:val="005E3282"/>
    <w:rsid w:val="005E7CB7"/>
    <w:rsid w:val="006000A0"/>
    <w:rsid w:val="00617660"/>
    <w:rsid w:val="00672180"/>
    <w:rsid w:val="00675B80"/>
    <w:rsid w:val="006840DD"/>
    <w:rsid w:val="006A15D7"/>
    <w:rsid w:val="006B4B1E"/>
    <w:rsid w:val="006B6DDD"/>
    <w:rsid w:val="006E0116"/>
    <w:rsid w:val="006E1A18"/>
    <w:rsid w:val="006E3BAD"/>
    <w:rsid w:val="006F712B"/>
    <w:rsid w:val="00707206"/>
    <w:rsid w:val="007220BB"/>
    <w:rsid w:val="00747B57"/>
    <w:rsid w:val="00764448"/>
    <w:rsid w:val="00767D1F"/>
    <w:rsid w:val="00771C34"/>
    <w:rsid w:val="00771E15"/>
    <w:rsid w:val="007746E2"/>
    <w:rsid w:val="00781048"/>
    <w:rsid w:val="007B264D"/>
    <w:rsid w:val="007B4571"/>
    <w:rsid w:val="007C5A5C"/>
    <w:rsid w:val="007D34C7"/>
    <w:rsid w:val="0080291C"/>
    <w:rsid w:val="00804F9A"/>
    <w:rsid w:val="00810710"/>
    <w:rsid w:val="00827900"/>
    <w:rsid w:val="00830ADB"/>
    <w:rsid w:val="00834245"/>
    <w:rsid w:val="00836A06"/>
    <w:rsid w:val="0085375C"/>
    <w:rsid w:val="008776B9"/>
    <w:rsid w:val="008A06D1"/>
    <w:rsid w:val="008B4E82"/>
    <w:rsid w:val="008F7BB7"/>
    <w:rsid w:val="00924F98"/>
    <w:rsid w:val="00944281"/>
    <w:rsid w:val="0094484D"/>
    <w:rsid w:val="00970139"/>
    <w:rsid w:val="00972E13"/>
    <w:rsid w:val="00973AC2"/>
    <w:rsid w:val="009852BE"/>
    <w:rsid w:val="009A4FA9"/>
    <w:rsid w:val="009D48BA"/>
    <w:rsid w:val="00A016D1"/>
    <w:rsid w:val="00A12985"/>
    <w:rsid w:val="00A130B2"/>
    <w:rsid w:val="00A154D9"/>
    <w:rsid w:val="00A16494"/>
    <w:rsid w:val="00A24761"/>
    <w:rsid w:val="00A315DA"/>
    <w:rsid w:val="00A36F1F"/>
    <w:rsid w:val="00A41232"/>
    <w:rsid w:val="00A63F83"/>
    <w:rsid w:val="00A653BF"/>
    <w:rsid w:val="00A75D55"/>
    <w:rsid w:val="00A8294E"/>
    <w:rsid w:val="00A864EA"/>
    <w:rsid w:val="00A9140D"/>
    <w:rsid w:val="00A9364C"/>
    <w:rsid w:val="00AC472D"/>
    <w:rsid w:val="00B16C4A"/>
    <w:rsid w:val="00B245FA"/>
    <w:rsid w:val="00B27478"/>
    <w:rsid w:val="00B277C1"/>
    <w:rsid w:val="00B51A60"/>
    <w:rsid w:val="00B911D6"/>
    <w:rsid w:val="00B92358"/>
    <w:rsid w:val="00BA05F8"/>
    <w:rsid w:val="00BB42BA"/>
    <w:rsid w:val="00BB5316"/>
    <w:rsid w:val="00BC7C26"/>
    <w:rsid w:val="00BD05D5"/>
    <w:rsid w:val="00BF26D9"/>
    <w:rsid w:val="00BF61F5"/>
    <w:rsid w:val="00C02A3B"/>
    <w:rsid w:val="00C03C56"/>
    <w:rsid w:val="00C11E75"/>
    <w:rsid w:val="00C145DA"/>
    <w:rsid w:val="00C23028"/>
    <w:rsid w:val="00C27452"/>
    <w:rsid w:val="00C35642"/>
    <w:rsid w:val="00C364A9"/>
    <w:rsid w:val="00C41AD7"/>
    <w:rsid w:val="00C63DD6"/>
    <w:rsid w:val="00C64CAF"/>
    <w:rsid w:val="00C93162"/>
    <w:rsid w:val="00C9768E"/>
    <w:rsid w:val="00CB753E"/>
    <w:rsid w:val="00CC1B6C"/>
    <w:rsid w:val="00CC5493"/>
    <w:rsid w:val="00CD3F6E"/>
    <w:rsid w:val="00CD53D3"/>
    <w:rsid w:val="00CD5A12"/>
    <w:rsid w:val="00CD6C93"/>
    <w:rsid w:val="00CF0C07"/>
    <w:rsid w:val="00D0346E"/>
    <w:rsid w:val="00D22BA4"/>
    <w:rsid w:val="00D313E9"/>
    <w:rsid w:val="00D44926"/>
    <w:rsid w:val="00D70EE1"/>
    <w:rsid w:val="00D8100B"/>
    <w:rsid w:val="00D810C3"/>
    <w:rsid w:val="00D85DF9"/>
    <w:rsid w:val="00D90578"/>
    <w:rsid w:val="00DA773F"/>
    <w:rsid w:val="00DC1B08"/>
    <w:rsid w:val="00DC721D"/>
    <w:rsid w:val="00DD0AD3"/>
    <w:rsid w:val="00DE6BEA"/>
    <w:rsid w:val="00DF4FAF"/>
    <w:rsid w:val="00E2529C"/>
    <w:rsid w:val="00E25BE0"/>
    <w:rsid w:val="00E4184E"/>
    <w:rsid w:val="00E54B2D"/>
    <w:rsid w:val="00E83D4D"/>
    <w:rsid w:val="00ED00A8"/>
    <w:rsid w:val="00EF0928"/>
    <w:rsid w:val="00EF4E93"/>
    <w:rsid w:val="00EF6C52"/>
    <w:rsid w:val="00F403B0"/>
    <w:rsid w:val="00F551DB"/>
    <w:rsid w:val="00F61FD5"/>
    <w:rsid w:val="00F638FB"/>
    <w:rsid w:val="00F7262B"/>
    <w:rsid w:val="00F74E5F"/>
    <w:rsid w:val="00F97A05"/>
    <w:rsid w:val="00FB0866"/>
    <w:rsid w:val="00FE6735"/>
    <w:rsid w:val="00FF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4D77"/>
  <w15:chartTrackingRefBased/>
  <w15:docId w15:val="{D3319EA2-E5AD-2646-A767-94DDA34D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BE"/>
    <w:pPr>
      <w:ind w:left="720"/>
      <w:contextualSpacing/>
    </w:pPr>
  </w:style>
  <w:style w:type="character" w:styleId="Hyperlink">
    <w:name w:val="Hyperlink"/>
    <w:basedOn w:val="DefaultParagraphFont"/>
    <w:uiPriority w:val="99"/>
    <w:unhideWhenUsed/>
    <w:rsid w:val="009852BE"/>
    <w:rPr>
      <w:color w:val="0563C1" w:themeColor="hyperlink"/>
      <w:u w:val="single"/>
    </w:rPr>
  </w:style>
  <w:style w:type="character" w:styleId="UnresolvedMention">
    <w:name w:val="Unresolved Mention"/>
    <w:basedOn w:val="DefaultParagraphFont"/>
    <w:uiPriority w:val="99"/>
    <w:semiHidden/>
    <w:unhideWhenUsed/>
    <w:rsid w:val="009852BE"/>
    <w:rPr>
      <w:color w:val="605E5C"/>
      <w:shd w:val="clear" w:color="auto" w:fill="E1DFDD"/>
    </w:rPr>
  </w:style>
  <w:style w:type="table" w:styleId="TableGrid">
    <w:name w:val="Table Grid"/>
    <w:basedOn w:val="TableNormal"/>
    <w:uiPriority w:val="39"/>
    <w:rsid w:val="00EF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599"/>
    <w:rPr>
      <w:sz w:val="16"/>
      <w:szCs w:val="16"/>
    </w:rPr>
  </w:style>
  <w:style w:type="paragraph" w:styleId="CommentText">
    <w:name w:val="annotation text"/>
    <w:basedOn w:val="Normal"/>
    <w:link w:val="CommentTextChar"/>
    <w:uiPriority w:val="99"/>
    <w:unhideWhenUsed/>
    <w:rsid w:val="00170599"/>
    <w:rPr>
      <w:sz w:val="20"/>
      <w:szCs w:val="20"/>
    </w:rPr>
  </w:style>
  <w:style w:type="character" w:customStyle="1" w:styleId="CommentTextChar">
    <w:name w:val="Comment Text Char"/>
    <w:basedOn w:val="DefaultParagraphFont"/>
    <w:link w:val="CommentText"/>
    <w:uiPriority w:val="99"/>
    <w:rsid w:val="00170599"/>
    <w:rPr>
      <w:sz w:val="20"/>
      <w:szCs w:val="20"/>
    </w:rPr>
  </w:style>
  <w:style w:type="paragraph" w:styleId="CommentSubject">
    <w:name w:val="annotation subject"/>
    <w:basedOn w:val="CommentText"/>
    <w:next w:val="CommentText"/>
    <w:link w:val="CommentSubjectChar"/>
    <w:uiPriority w:val="99"/>
    <w:semiHidden/>
    <w:unhideWhenUsed/>
    <w:rsid w:val="00493C27"/>
    <w:rPr>
      <w:b/>
      <w:bCs/>
    </w:rPr>
  </w:style>
  <w:style w:type="character" w:customStyle="1" w:styleId="CommentSubjectChar">
    <w:name w:val="Comment Subject Char"/>
    <w:basedOn w:val="CommentTextChar"/>
    <w:link w:val="CommentSubject"/>
    <w:uiPriority w:val="99"/>
    <w:semiHidden/>
    <w:rsid w:val="00493C27"/>
    <w:rPr>
      <w:b/>
      <w:bCs/>
      <w:sz w:val="20"/>
      <w:szCs w:val="20"/>
    </w:rPr>
  </w:style>
  <w:style w:type="paragraph" w:styleId="NormalWeb">
    <w:name w:val="Normal (Web)"/>
    <w:basedOn w:val="Normal"/>
    <w:uiPriority w:val="99"/>
    <w:unhideWhenUsed/>
    <w:rsid w:val="00576440"/>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276452"/>
  </w:style>
  <w:style w:type="paragraph" w:styleId="Revision">
    <w:name w:val="Revision"/>
    <w:hidden/>
    <w:uiPriority w:val="99"/>
    <w:semiHidden/>
    <w:rsid w:val="00830ADB"/>
  </w:style>
  <w:style w:type="paragraph" w:styleId="NoSpacing">
    <w:name w:val="No Spacing"/>
    <w:uiPriority w:val="1"/>
    <w:qFormat/>
    <w:rsid w:val="005E32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234/osf.io/5esa3" TargetMode="External"/><Relationship Id="rId13" Type="http://schemas.openxmlformats.org/officeDocument/2006/relationships/hyperlink" Target="http://dx.doi.org.ezproxy.derby.ac.uk/10.1108/JFP-04-2015-0025"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express.co.uk/news/uk/1068966/prisons-ministry-of-justice-prison-photo-booth-inm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chive.org/details/osf-registrations-cftxe-v1" TargetMode="External"/><Relationship Id="rId11" Type="http://schemas.openxmlformats.org/officeDocument/2006/relationships/hyperlink" Target="https://www.theguardian.com/society/2008/apr/25/prisonsandprobation.jus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gov.co.uk/topics/politics/articles-reports/2022/03/30/criminal-sentencing-too-soft-say-two-thirds-briton" TargetMode="External"/><Relationship Id="rId4" Type="http://schemas.openxmlformats.org/officeDocument/2006/relationships/settings" Target="settings.xml"/><Relationship Id="rId9" Type="http://schemas.openxmlformats.org/officeDocument/2006/relationships/hyperlink" Target="https://www.thetimes.co.uk/article/most-people-think-prison-system-is-too-soft-q36l3tz9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'[Chart in Microsoft Word]Sheet1'!$A$2</c:f>
              <c:strCache>
                <c:ptCount val="1"/>
                <c:pt idx="0">
                  <c:v>Male</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c:spPr>
          <c:invertIfNegative val="0"/>
          <c:errBars>
            <c:errBarType val="both"/>
            <c:errValType val="percentage"/>
            <c:noEndCap val="0"/>
            <c:val val="5"/>
            <c:spPr>
              <a:noFill/>
              <a:ln w="9525">
                <a:solidFill>
                  <a:schemeClr val="tx2">
                    <a:lumMod val="75000"/>
                    <a:lumOff val="25000"/>
                  </a:schemeClr>
                </a:solidFill>
                <a:round/>
              </a:ln>
              <a:effectLst/>
            </c:spPr>
          </c:errBars>
          <c:cat>
            <c:strRef>
              <c:f>'[Chart in Microsoft Word]Sheet1'!$B$1:$D$1</c:f>
              <c:strCache>
                <c:ptCount val="3"/>
                <c:pt idx="0">
                  <c:v>FoC Scale Score</c:v>
                </c:pt>
                <c:pt idx="1">
                  <c:v>Punitive Scale Score</c:v>
                </c:pt>
                <c:pt idx="2">
                  <c:v>Rehabilitative Scale Score</c:v>
                </c:pt>
              </c:strCache>
            </c:strRef>
          </c:cat>
          <c:val>
            <c:numRef>
              <c:f>'[Chart in Microsoft Word]Sheet1'!$B$2:$D$2</c:f>
              <c:numCache>
                <c:formatCode>General</c:formatCode>
                <c:ptCount val="3"/>
                <c:pt idx="0">
                  <c:v>42.78</c:v>
                </c:pt>
                <c:pt idx="1">
                  <c:v>22.03</c:v>
                </c:pt>
                <c:pt idx="2">
                  <c:v>27.49</c:v>
                </c:pt>
              </c:numCache>
            </c:numRef>
          </c:val>
          <c:extLst>
            <c:ext xmlns:c16="http://schemas.microsoft.com/office/drawing/2014/chart" uri="{C3380CC4-5D6E-409C-BE32-E72D297353CC}">
              <c16:uniqueId val="{00000000-759E-274B-B2F4-623AF3428A24}"/>
            </c:ext>
          </c:extLst>
        </c:ser>
        <c:ser>
          <c:idx val="1"/>
          <c:order val="1"/>
          <c:tx>
            <c:strRef>
              <c:f>'[Chart in Microsoft Word]Sheet1'!$A$3</c:f>
              <c:strCache>
                <c:ptCount val="1"/>
                <c:pt idx="0">
                  <c:v>Female</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c:spPr>
          <c:invertIfNegative val="0"/>
          <c:errBars>
            <c:errBarType val="both"/>
            <c:errValType val="percentage"/>
            <c:noEndCap val="0"/>
            <c:val val="5"/>
            <c:spPr>
              <a:noFill/>
              <a:ln w="9525">
                <a:solidFill>
                  <a:schemeClr val="tx2">
                    <a:lumMod val="75000"/>
                    <a:lumOff val="25000"/>
                  </a:schemeClr>
                </a:solidFill>
                <a:round/>
              </a:ln>
              <a:effectLst/>
            </c:spPr>
          </c:errBars>
          <c:cat>
            <c:strRef>
              <c:f>'[Chart in Microsoft Word]Sheet1'!$B$1:$D$1</c:f>
              <c:strCache>
                <c:ptCount val="3"/>
                <c:pt idx="0">
                  <c:v>FoC Scale Score</c:v>
                </c:pt>
                <c:pt idx="1">
                  <c:v>Punitive Scale Score</c:v>
                </c:pt>
                <c:pt idx="2">
                  <c:v>Rehabilitative Scale Score</c:v>
                </c:pt>
              </c:strCache>
            </c:strRef>
          </c:cat>
          <c:val>
            <c:numRef>
              <c:f>'[Chart in Microsoft Word]Sheet1'!$B$3:$D$3</c:f>
              <c:numCache>
                <c:formatCode>General</c:formatCode>
                <c:ptCount val="3"/>
                <c:pt idx="0">
                  <c:v>43.78</c:v>
                </c:pt>
                <c:pt idx="1">
                  <c:v>21.48</c:v>
                </c:pt>
                <c:pt idx="2">
                  <c:v>27</c:v>
                </c:pt>
              </c:numCache>
            </c:numRef>
          </c:val>
          <c:extLst>
            <c:ext xmlns:c16="http://schemas.microsoft.com/office/drawing/2014/chart" uri="{C3380CC4-5D6E-409C-BE32-E72D297353CC}">
              <c16:uniqueId val="{00000001-759E-274B-B2F4-623AF3428A24}"/>
            </c:ext>
          </c:extLst>
        </c:ser>
        <c:dLbls>
          <c:showLegendKey val="0"/>
          <c:showVal val="0"/>
          <c:showCatName val="0"/>
          <c:showSerName val="0"/>
          <c:showPercent val="0"/>
          <c:showBubbleSize val="0"/>
        </c:dLbls>
        <c:gapWidth val="100"/>
        <c:overlap val="-24"/>
        <c:axId val="165244784"/>
        <c:axId val="165246784"/>
      </c:barChart>
      <c:catAx>
        <c:axId val="1652447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5246784"/>
        <c:crosses val="autoZero"/>
        <c:auto val="1"/>
        <c:lblAlgn val="ctr"/>
        <c:lblOffset val="100"/>
        <c:noMultiLvlLbl val="0"/>
      </c:catAx>
      <c:valAx>
        <c:axId val="1652467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524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5FDB-7510-4EA0-B1FB-C3E8EE7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9745</Words>
  <Characters>55549</Characters>
  <Application>Microsoft Office Word</Application>
  <DocSecurity>0</DocSecurity>
  <Lines>462</Lines>
  <Paragraphs>130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Hammond</dc:creator>
  <cp:keywords/>
  <dc:description/>
  <cp:lastModifiedBy>Courtney Hammond</cp:lastModifiedBy>
  <cp:revision>2</cp:revision>
  <cp:lastPrinted>2022-11-15T14:35:00Z</cp:lastPrinted>
  <dcterms:created xsi:type="dcterms:W3CDTF">2024-02-19T16:24:00Z</dcterms:created>
  <dcterms:modified xsi:type="dcterms:W3CDTF">2024-02-19T16:24:00Z</dcterms:modified>
</cp:coreProperties>
</file>