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E5D6" w14:textId="7194D9E5" w:rsidR="0000423D" w:rsidRPr="00D168B6" w:rsidRDefault="0000423D" w:rsidP="009A6319">
      <w:pPr>
        <w:pStyle w:val="Articletitle"/>
        <w:spacing w:after="0" w:line="240" w:lineRule="auto"/>
        <w:jc w:val="center"/>
        <w:rPr>
          <w:sz w:val="32"/>
          <w:szCs w:val="32"/>
        </w:rPr>
      </w:pPr>
      <w:r w:rsidRPr="00D168B6">
        <w:rPr>
          <w:sz w:val="32"/>
          <w:szCs w:val="32"/>
        </w:rPr>
        <w:t>Measuring</w:t>
      </w:r>
      <w:r w:rsidR="00B546EB" w:rsidRPr="00D168B6">
        <w:rPr>
          <w:sz w:val="32"/>
          <w:szCs w:val="32"/>
        </w:rPr>
        <w:t xml:space="preserve"> the</w:t>
      </w:r>
      <w:r w:rsidRPr="00D168B6">
        <w:rPr>
          <w:sz w:val="32"/>
          <w:szCs w:val="32"/>
        </w:rPr>
        <w:t xml:space="preserve"> Financial Impact of Equipment Performance Improvement: ISB</w:t>
      </w:r>
      <w:r w:rsidR="0092429B" w:rsidRPr="00D168B6">
        <w:rPr>
          <w:sz w:val="32"/>
          <w:szCs w:val="32"/>
        </w:rPr>
        <w:t xml:space="preserve"> and IEB</w:t>
      </w:r>
      <w:r w:rsidRPr="00D168B6">
        <w:rPr>
          <w:sz w:val="32"/>
          <w:szCs w:val="32"/>
        </w:rPr>
        <w:t xml:space="preserve"> Metric</w:t>
      </w:r>
      <w:r w:rsidR="0092429B" w:rsidRPr="00D168B6">
        <w:rPr>
          <w:sz w:val="32"/>
          <w:szCs w:val="32"/>
        </w:rPr>
        <w:t>s</w:t>
      </w:r>
    </w:p>
    <w:p w14:paraId="2B1B8D49" w14:textId="578C9277" w:rsidR="0000423D" w:rsidRPr="00D168B6" w:rsidRDefault="0000423D" w:rsidP="009A6319">
      <w:pPr>
        <w:spacing w:line="240" w:lineRule="auto"/>
        <w:jc w:val="center"/>
        <w:rPr>
          <w:b/>
        </w:rPr>
      </w:pPr>
    </w:p>
    <w:p w14:paraId="76017D16" w14:textId="329389C8" w:rsidR="00A8272E" w:rsidRPr="00D168B6" w:rsidRDefault="00A8272E" w:rsidP="00A8272E">
      <w:pPr>
        <w:spacing w:line="240" w:lineRule="auto"/>
        <w:jc w:val="center"/>
        <w:rPr>
          <w:b/>
        </w:rPr>
      </w:pPr>
      <w:r w:rsidRPr="00D168B6">
        <w:rPr>
          <w:b/>
        </w:rPr>
        <w:t>Abstract</w:t>
      </w:r>
    </w:p>
    <w:p w14:paraId="6119800B" w14:textId="77777777" w:rsidR="00890A2E" w:rsidRPr="00D168B6" w:rsidRDefault="00890A2E" w:rsidP="00A8272E">
      <w:pPr>
        <w:spacing w:line="240" w:lineRule="auto"/>
        <w:jc w:val="center"/>
        <w:rPr>
          <w:b/>
        </w:rPr>
      </w:pPr>
    </w:p>
    <w:p w14:paraId="3228BD4A" w14:textId="77777777" w:rsidR="00A8272E" w:rsidRPr="00A74FB3" w:rsidRDefault="00A8272E" w:rsidP="00A8272E">
      <w:pPr>
        <w:shd w:val="clear" w:color="auto" w:fill="FFFFFF"/>
        <w:spacing w:line="240" w:lineRule="auto"/>
        <w:rPr>
          <w:sz w:val="22"/>
          <w:szCs w:val="22"/>
          <w:highlight w:val="yellow"/>
        </w:rPr>
      </w:pPr>
      <w:r w:rsidRPr="00A74FB3">
        <w:rPr>
          <w:b/>
          <w:bCs/>
          <w:sz w:val="22"/>
          <w:szCs w:val="22"/>
          <w:highlight w:val="yellow"/>
        </w:rPr>
        <w:t>Purpose</w:t>
      </w:r>
    </w:p>
    <w:p w14:paraId="4561A567" w14:textId="646C284E" w:rsidR="0060595D" w:rsidRPr="00A74FB3" w:rsidRDefault="00A74FB3" w:rsidP="00A8272E">
      <w:pPr>
        <w:shd w:val="clear" w:color="auto" w:fill="FFFFFF"/>
        <w:spacing w:line="240" w:lineRule="auto"/>
        <w:jc w:val="both"/>
        <w:rPr>
          <w:sz w:val="22"/>
          <w:szCs w:val="22"/>
          <w:highlight w:val="yellow"/>
        </w:rPr>
      </w:pPr>
      <w:r w:rsidRPr="00A74FB3">
        <w:rPr>
          <w:sz w:val="22"/>
          <w:szCs w:val="22"/>
          <w:highlight w:val="yellow"/>
        </w:rPr>
        <w:t xml:space="preserve">Equipment performance helps the manufacturing sector achieve operational and financial improvements despite process variations. </w:t>
      </w:r>
      <w:r w:rsidR="002E5F1B">
        <w:rPr>
          <w:sz w:val="22"/>
          <w:szCs w:val="22"/>
          <w:highlight w:val="yellow"/>
        </w:rPr>
        <w:t>However, t</w:t>
      </w:r>
      <w:r>
        <w:rPr>
          <w:sz w:val="22"/>
          <w:szCs w:val="22"/>
          <w:highlight w:val="yellow"/>
        </w:rPr>
        <w:t>he literature</w:t>
      </w:r>
      <w:r w:rsidRPr="00A74FB3">
        <w:rPr>
          <w:sz w:val="22"/>
          <w:szCs w:val="22"/>
          <w:highlight w:val="yellow"/>
        </w:rPr>
        <w:t xml:space="preserve"> lacks a clear index or metric to quantify the monetary advantages of enhanced equipment performance. </w:t>
      </w:r>
      <w:r w:rsidR="00110A07">
        <w:rPr>
          <w:sz w:val="22"/>
          <w:szCs w:val="22"/>
          <w:highlight w:val="yellow"/>
        </w:rPr>
        <w:t>Thus, t</w:t>
      </w:r>
      <w:r w:rsidRPr="00A74FB3">
        <w:rPr>
          <w:sz w:val="22"/>
          <w:szCs w:val="22"/>
          <w:highlight w:val="yellow"/>
        </w:rPr>
        <w:t xml:space="preserve">he paper presents two innovative monetary performance measures to estimate the financial advantages of enhancing equipment performance by isolating the effect of manufacturing fluctuations such as </w:t>
      </w:r>
      <w:r>
        <w:rPr>
          <w:sz w:val="22"/>
          <w:szCs w:val="22"/>
          <w:highlight w:val="yellow"/>
        </w:rPr>
        <w:t>product</w:t>
      </w:r>
      <w:r w:rsidRPr="00A74FB3">
        <w:rPr>
          <w:sz w:val="22"/>
          <w:szCs w:val="22"/>
          <w:highlight w:val="yellow"/>
        </w:rPr>
        <w:t xml:space="preserve"> mix price, direct and indirect characteristics, and cost changes</w:t>
      </w:r>
      <w:r w:rsidR="00A8272E" w:rsidRPr="00A74FB3">
        <w:rPr>
          <w:sz w:val="22"/>
          <w:szCs w:val="22"/>
          <w:highlight w:val="yellow"/>
        </w:rPr>
        <w:t xml:space="preserve">. </w:t>
      </w:r>
    </w:p>
    <w:p w14:paraId="75964731" w14:textId="77777777" w:rsidR="00A8272E" w:rsidRPr="00DA7887" w:rsidRDefault="00A8272E" w:rsidP="00A8272E">
      <w:pPr>
        <w:shd w:val="clear" w:color="auto" w:fill="FFFFFF"/>
        <w:spacing w:line="240" w:lineRule="auto"/>
        <w:rPr>
          <w:color w:val="0070C0"/>
          <w:sz w:val="22"/>
          <w:szCs w:val="22"/>
          <w:highlight w:val="yellow"/>
        </w:rPr>
      </w:pPr>
      <w:r w:rsidRPr="00DA7887">
        <w:rPr>
          <w:b/>
          <w:bCs/>
          <w:color w:val="0070C0"/>
          <w:sz w:val="22"/>
          <w:szCs w:val="22"/>
          <w:highlight w:val="yellow"/>
        </w:rPr>
        <w:t> </w:t>
      </w:r>
    </w:p>
    <w:p w14:paraId="2136155E" w14:textId="77777777" w:rsidR="00A8272E" w:rsidRPr="00DA7887" w:rsidRDefault="00A8272E" w:rsidP="00A8272E">
      <w:pPr>
        <w:shd w:val="clear" w:color="auto" w:fill="FFFFFF"/>
        <w:spacing w:line="240" w:lineRule="auto"/>
        <w:rPr>
          <w:sz w:val="22"/>
          <w:szCs w:val="22"/>
          <w:highlight w:val="yellow"/>
        </w:rPr>
      </w:pPr>
      <w:r w:rsidRPr="00DA7887">
        <w:rPr>
          <w:b/>
          <w:bCs/>
          <w:sz w:val="22"/>
          <w:szCs w:val="22"/>
          <w:highlight w:val="yellow"/>
        </w:rPr>
        <w:t>Design/methodology/approach</w:t>
      </w:r>
    </w:p>
    <w:p w14:paraId="2D8F82CA" w14:textId="66AEB17B" w:rsidR="004F1998" w:rsidRPr="00DA7887" w:rsidRDefault="00DA7887" w:rsidP="004F1998">
      <w:pPr>
        <w:spacing w:line="240" w:lineRule="auto"/>
        <w:jc w:val="both"/>
        <w:rPr>
          <w:sz w:val="22"/>
          <w:szCs w:val="22"/>
          <w:highlight w:val="yellow"/>
        </w:rPr>
      </w:pPr>
      <w:r w:rsidRPr="00DA7887">
        <w:rPr>
          <w:sz w:val="22"/>
          <w:szCs w:val="22"/>
          <w:highlight w:val="yellow"/>
        </w:rPr>
        <w:t>The research provides two measures, ISB (Improvement Saving Benefits) and IEB (Improvement Earning Benefits), to assess equipment performance improvements. The effectiveness of the metrics is v</w:t>
      </w:r>
      <w:r w:rsidR="0084130D">
        <w:rPr>
          <w:sz w:val="22"/>
          <w:szCs w:val="22"/>
          <w:highlight w:val="yellow"/>
        </w:rPr>
        <w:t>alidated</w:t>
      </w:r>
      <w:r w:rsidRPr="00DA7887">
        <w:rPr>
          <w:sz w:val="22"/>
          <w:szCs w:val="22"/>
          <w:highlight w:val="yellow"/>
        </w:rPr>
        <w:t xml:space="preserve"> </w:t>
      </w:r>
      <w:r w:rsidR="0084130D">
        <w:rPr>
          <w:sz w:val="22"/>
          <w:szCs w:val="22"/>
          <w:highlight w:val="yellow"/>
        </w:rPr>
        <w:t>through a three stages approach, namely:</w:t>
      </w:r>
      <w:r w:rsidRPr="00DA7887">
        <w:rPr>
          <w:sz w:val="22"/>
          <w:szCs w:val="22"/>
          <w:highlight w:val="yellow"/>
        </w:rPr>
        <w:t xml:space="preserve"> </w:t>
      </w:r>
      <w:r w:rsidR="0084130D">
        <w:rPr>
          <w:sz w:val="22"/>
          <w:szCs w:val="22"/>
          <w:highlight w:val="yellow"/>
        </w:rPr>
        <w:t xml:space="preserve">(1) </w:t>
      </w:r>
      <w:r w:rsidRPr="00DA7887">
        <w:rPr>
          <w:sz w:val="22"/>
          <w:szCs w:val="22"/>
          <w:highlight w:val="yellow"/>
        </w:rPr>
        <w:t xml:space="preserve">experts' binary opinion, </w:t>
      </w:r>
      <w:r w:rsidR="0084130D">
        <w:rPr>
          <w:sz w:val="22"/>
          <w:szCs w:val="22"/>
          <w:highlight w:val="yellow"/>
        </w:rPr>
        <w:t xml:space="preserve">(2) </w:t>
      </w:r>
      <w:r w:rsidRPr="00DA7887">
        <w:rPr>
          <w:sz w:val="22"/>
          <w:szCs w:val="22"/>
          <w:highlight w:val="yellow"/>
        </w:rPr>
        <w:t xml:space="preserve">sample, and </w:t>
      </w:r>
      <w:r w:rsidR="0084130D">
        <w:rPr>
          <w:sz w:val="22"/>
          <w:szCs w:val="22"/>
          <w:highlight w:val="yellow"/>
        </w:rPr>
        <w:t xml:space="preserve">(3) </w:t>
      </w:r>
      <w:r w:rsidRPr="00DA7887">
        <w:rPr>
          <w:sz w:val="22"/>
          <w:szCs w:val="22"/>
          <w:highlight w:val="yellow"/>
        </w:rPr>
        <w:t>actual cases. The relevant data may be collected through accounting systems, purpose-built software, or electronic spreadsheets</w:t>
      </w:r>
      <w:r w:rsidR="004F1998" w:rsidRPr="00DA7887">
        <w:rPr>
          <w:sz w:val="22"/>
          <w:szCs w:val="22"/>
          <w:highlight w:val="yellow"/>
        </w:rPr>
        <w:t>.</w:t>
      </w:r>
    </w:p>
    <w:p w14:paraId="23B170CC" w14:textId="77777777" w:rsidR="006C16DA" w:rsidRPr="007B5C87" w:rsidRDefault="006C16DA" w:rsidP="00A8272E">
      <w:pPr>
        <w:shd w:val="clear" w:color="auto" w:fill="FFFFFF"/>
        <w:spacing w:line="240" w:lineRule="auto"/>
        <w:rPr>
          <w:sz w:val="22"/>
          <w:szCs w:val="22"/>
          <w:highlight w:val="cyan"/>
        </w:rPr>
      </w:pPr>
    </w:p>
    <w:p w14:paraId="436D179B" w14:textId="77777777" w:rsidR="00A8272E" w:rsidRPr="00807DE6" w:rsidRDefault="00A8272E" w:rsidP="00A8272E">
      <w:pPr>
        <w:shd w:val="clear" w:color="auto" w:fill="FFFFFF"/>
        <w:spacing w:line="240" w:lineRule="auto"/>
        <w:rPr>
          <w:sz w:val="22"/>
          <w:szCs w:val="22"/>
          <w:highlight w:val="yellow"/>
        </w:rPr>
      </w:pPr>
      <w:r w:rsidRPr="00807DE6">
        <w:rPr>
          <w:b/>
          <w:bCs/>
          <w:sz w:val="22"/>
          <w:szCs w:val="22"/>
          <w:highlight w:val="yellow"/>
        </w:rPr>
        <w:t>Findings</w:t>
      </w:r>
    </w:p>
    <w:p w14:paraId="4B2F7C8F" w14:textId="7CF09ACC" w:rsidR="00A8272E" w:rsidRPr="00807DE6" w:rsidRDefault="00807DE6" w:rsidP="006C16DA">
      <w:pPr>
        <w:shd w:val="clear" w:color="auto" w:fill="FFFFFF"/>
        <w:spacing w:line="240" w:lineRule="auto"/>
        <w:jc w:val="both"/>
        <w:rPr>
          <w:sz w:val="22"/>
          <w:szCs w:val="22"/>
          <w:highlight w:val="yellow"/>
        </w:rPr>
      </w:pPr>
      <w:r w:rsidRPr="00807DE6">
        <w:rPr>
          <w:sz w:val="22"/>
          <w:szCs w:val="22"/>
          <w:highlight w:val="yellow"/>
        </w:rPr>
        <w:t>The findings s</w:t>
      </w:r>
      <w:r w:rsidR="00797098">
        <w:rPr>
          <w:sz w:val="22"/>
          <w:szCs w:val="22"/>
          <w:highlight w:val="yellow"/>
        </w:rPr>
        <w:t>uggest</w:t>
      </w:r>
      <w:r w:rsidRPr="00807DE6">
        <w:rPr>
          <w:sz w:val="22"/>
          <w:szCs w:val="22"/>
          <w:highlight w:val="yellow"/>
        </w:rPr>
        <w:t xml:space="preserve"> that both measures </w:t>
      </w:r>
      <w:r w:rsidR="00797098">
        <w:rPr>
          <w:sz w:val="22"/>
          <w:szCs w:val="22"/>
          <w:highlight w:val="yellow"/>
        </w:rPr>
        <w:t>provide</w:t>
      </w:r>
      <w:r w:rsidRPr="00807DE6">
        <w:rPr>
          <w:sz w:val="22"/>
          <w:szCs w:val="22"/>
          <w:highlight w:val="yellow"/>
        </w:rPr>
        <w:t xml:space="preserve"> a</w:t>
      </w:r>
      <w:r w:rsidR="00797098">
        <w:rPr>
          <w:sz w:val="22"/>
          <w:szCs w:val="22"/>
          <w:highlight w:val="yellow"/>
        </w:rPr>
        <w:t>n effective</w:t>
      </w:r>
      <w:r w:rsidRPr="00807DE6">
        <w:rPr>
          <w:sz w:val="22"/>
          <w:szCs w:val="22"/>
          <w:highlight w:val="yellow"/>
        </w:rPr>
        <w:t xml:space="preserve"> cost-benefit analysis of equipment performance enhancement. The measure ISB indicates savings from performance increases when equipment capacity is greater than product demand. IEB is utilised when equipment capacity is less than product demand. Both measurements may replace the unitary cost variation, which is subject to manufacturing changes</w:t>
      </w:r>
      <w:r w:rsidR="006C16DA" w:rsidRPr="00807DE6">
        <w:rPr>
          <w:sz w:val="22"/>
          <w:szCs w:val="22"/>
          <w:highlight w:val="yellow"/>
        </w:rPr>
        <w:t>.</w:t>
      </w:r>
    </w:p>
    <w:p w14:paraId="44D4A580" w14:textId="02C8AD58" w:rsidR="00587499" w:rsidRPr="00D71F0F" w:rsidRDefault="00A8272E" w:rsidP="00D71F0F">
      <w:pPr>
        <w:shd w:val="clear" w:color="auto" w:fill="FFFFFF"/>
        <w:spacing w:line="240" w:lineRule="auto"/>
        <w:rPr>
          <w:sz w:val="22"/>
          <w:szCs w:val="22"/>
          <w:highlight w:val="yellow"/>
        </w:rPr>
      </w:pPr>
      <w:r w:rsidRPr="005C55F4">
        <w:rPr>
          <w:b/>
          <w:bCs/>
          <w:sz w:val="22"/>
          <w:szCs w:val="22"/>
          <w:highlight w:val="yellow"/>
        </w:rPr>
        <w:t> </w:t>
      </w:r>
    </w:p>
    <w:p w14:paraId="58F8A431" w14:textId="0DD92C91" w:rsidR="00587499" w:rsidRPr="00694B70" w:rsidRDefault="00587499" w:rsidP="00A8272E">
      <w:pPr>
        <w:spacing w:line="240" w:lineRule="auto"/>
        <w:jc w:val="both"/>
        <w:rPr>
          <w:b/>
          <w:bCs/>
          <w:sz w:val="22"/>
          <w:szCs w:val="22"/>
          <w:highlight w:val="yellow"/>
        </w:rPr>
      </w:pPr>
      <w:r w:rsidRPr="00694B70">
        <w:rPr>
          <w:b/>
          <w:bCs/>
          <w:sz w:val="22"/>
          <w:szCs w:val="22"/>
          <w:highlight w:val="yellow"/>
        </w:rPr>
        <w:t>Practical Implications</w:t>
      </w:r>
    </w:p>
    <w:p w14:paraId="41FCEDC6" w14:textId="3A037E6B" w:rsidR="00A8272E" w:rsidRDefault="00694B70" w:rsidP="00A8272E">
      <w:pPr>
        <w:spacing w:line="240" w:lineRule="auto"/>
        <w:jc w:val="both"/>
        <w:rPr>
          <w:sz w:val="22"/>
          <w:szCs w:val="22"/>
          <w:highlight w:val="yellow"/>
        </w:rPr>
      </w:pPr>
      <w:r w:rsidRPr="00694B70">
        <w:rPr>
          <w:sz w:val="22"/>
          <w:szCs w:val="22"/>
          <w:highlight w:val="yellow"/>
        </w:rPr>
        <w:t>Manufacturing businesses may utilise the ISB and IEB metrics to conduct a systematic analysis of equipment performance and to appreciate the financial savings perspective in order to emphasise profitability in the short and long term</w:t>
      </w:r>
      <w:r w:rsidR="00A8272E" w:rsidRPr="00694B70">
        <w:rPr>
          <w:sz w:val="22"/>
          <w:szCs w:val="22"/>
          <w:highlight w:val="yellow"/>
        </w:rPr>
        <w:t>.</w:t>
      </w:r>
      <w:r w:rsidR="0029295C" w:rsidRPr="00694B70">
        <w:rPr>
          <w:sz w:val="22"/>
          <w:szCs w:val="22"/>
          <w:highlight w:val="yellow"/>
        </w:rPr>
        <w:t xml:space="preserve"> </w:t>
      </w:r>
    </w:p>
    <w:p w14:paraId="33159A40" w14:textId="4B273D74" w:rsidR="00D71F0F" w:rsidRDefault="00D71F0F" w:rsidP="00A8272E">
      <w:pPr>
        <w:spacing w:line="240" w:lineRule="auto"/>
        <w:jc w:val="both"/>
        <w:rPr>
          <w:sz w:val="22"/>
          <w:szCs w:val="22"/>
          <w:highlight w:val="yellow"/>
        </w:rPr>
      </w:pPr>
    </w:p>
    <w:p w14:paraId="3C974E52" w14:textId="77777777" w:rsidR="00D71F0F" w:rsidRPr="005C55F4" w:rsidRDefault="00D71F0F" w:rsidP="00D71F0F">
      <w:pPr>
        <w:shd w:val="clear" w:color="auto" w:fill="FFFFFF"/>
        <w:spacing w:line="240" w:lineRule="auto"/>
        <w:rPr>
          <w:sz w:val="22"/>
          <w:szCs w:val="22"/>
          <w:highlight w:val="yellow"/>
        </w:rPr>
      </w:pPr>
      <w:r w:rsidRPr="005C55F4">
        <w:rPr>
          <w:b/>
          <w:bCs/>
          <w:sz w:val="22"/>
          <w:szCs w:val="22"/>
          <w:highlight w:val="yellow"/>
        </w:rPr>
        <w:t>Originality</w:t>
      </w:r>
    </w:p>
    <w:p w14:paraId="13A46E3E" w14:textId="77777777" w:rsidR="00D71F0F" w:rsidRPr="005C55F4" w:rsidRDefault="00D71F0F" w:rsidP="00D71F0F">
      <w:pPr>
        <w:spacing w:line="240" w:lineRule="auto"/>
        <w:jc w:val="both"/>
        <w:rPr>
          <w:sz w:val="22"/>
          <w:szCs w:val="22"/>
          <w:highlight w:val="yellow"/>
        </w:rPr>
      </w:pPr>
      <w:r w:rsidRPr="005C55F4">
        <w:rPr>
          <w:sz w:val="22"/>
          <w:szCs w:val="22"/>
          <w:highlight w:val="yellow"/>
        </w:rPr>
        <w:t>The study introduces two n</w:t>
      </w:r>
      <w:r>
        <w:rPr>
          <w:sz w:val="22"/>
          <w:szCs w:val="22"/>
          <w:highlight w:val="yellow"/>
        </w:rPr>
        <w:t>ovel</w:t>
      </w:r>
      <w:r w:rsidRPr="005C55F4">
        <w:rPr>
          <w:sz w:val="22"/>
          <w:szCs w:val="22"/>
          <w:highlight w:val="yellow"/>
        </w:rPr>
        <w:t xml:space="preserve"> financial equipment performance improvement indicators that distinguish the effects of manufacturing variations. Manufacturing variations cause cost advantages from operational improvements to be misrepresented. There is currently no approach for manufacturing organisations to calculate the financial advantages of enhancing equipment performance while isolating production irregularities.</w:t>
      </w:r>
    </w:p>
    <w:p w14:paraId="495EF06E" w14:textId="77777777" w:rsidR="004C45A9" w:rsidRPr="007B5C87" w:rsidRDefault="004C45A9" w:rsidP="00BA6B61">
      <w:pPr>
        <w:pStyle w:val="Abstract"/>
        <w:spacing w:before="0" w:after="0" w:line="240" w:lineRule="auto"/>
        <w:ind w:left="0"/>
        <w:jc w:val="both"/>
        <w:rPr>
          <w:b/>
          <w:highlight w:val="cyan"/>
        </w:rPr>
      </w:pPr>
    </w:p>
    <w:p w14:paraId="1102F690" w14:textId="66C2A16E" w:rsidR="00CE6F0B" w:rsidRDefault="00A8272E" w:rsidP="002D4754">
      <w:pPr>
        <w:pStyle w:val="Abstract"/>
        <w:spacing w:before="0" w:after="0" w:line="240" w:lineRule="auto"/>
        <w:ind w:left="0"/>
        <w:jc w:val="both"/>
      </w:pPr>
      <w:r w:rsidRPr="004B5EB0">
        <w:rPr>
          <w:b/>
        </w:rPr>
        <w:t>Keywords:</w:t>
      </w:r>
      <w:r w:rsidRPr="004B5EB0">
        <w:t xml:space="preserve"> operational excellence; </w:t>
      </w:r>
      <w:r w:rsidR="005225F3" w:rsidRPr="004B5EB0">
        <w:t xml:space="preserve">equipment </w:t>
      </w:r>
      <w:r w:rsidRPr="004B5EB0">
        <w:t xml:space="preserve">performance; </w:t>
      </w:r>
      <w:r w:rsidR="005225F3" w:rsidRPr="004B5EB0">
        <w:t>monetary benefit; equipment</w:t>
      </w:r>
      <w:r w:rsidR="00E41A2C" w:rsidRPr="004B5EB0">
        <w:t xml:space="preserve"> </w:t>
      </w:r>
      <w:r w:rsidR="005225F3" w:rsidRPr="004B5EB0">
        <w:t>improvement; financial impact</w:t>
      </w:r>
      <w:r w:rsidRPr="004B5EB0">
        <w:t>.</w:t>
      </w:r>
      <w:r w:rsidRPr="007B5C87">
        <w:t xml:space="preserve"> </w:t>
      </w:r>
    </w:p>
    <w:p w14:paraId="53B7D69F" w14:textId="77777777" w:rsidR="002D4754" w:rsidRPr="002D4754" w:rsidRDefault="002D4754" w:rsidP="002D4754">
      <w:pPr>
        <w:pStyle w:val="Keywords"/>
        <w:spacing w:before="120" w:after="120"/>
      </w:pPr>
    </w:p>
    <w:p w14:paraId="755AF579" w14:textId="77777777" w:rsidR="00CB016C" w:rsidRPr="00D168B6" w:rsidRDefault="00CB016C" w:rsidP="00CB016C">
      <w:pPr>
        <w:pStyle w:val="Heading1"/>
        <w:numPr>
          <w:ilvl w:val="0"/>
          <w:numId w:val="5"/>
        </w:numPr>
        <w:spacing w:before="0" w:after="0" w:line="240" w:lineRule="auto"/>
        <w:ind w:left="357" w:hanging="357"/>
        <w:rPr>
          <w:rFonts w:cs="Times New Roman"/>
        </w:rPr>
      </w:pPr>
      <w:r w:rsidRPr="00D168B6">
        <w:rPr>
          <w:rFonts w:cs="Times New Roman"/>
        </w:rPr>
        <w:t>Introduction</w:t>
      </w:r>
    </w:p>
    <w:p w14:paraId="3D880B55" w14:textId="4213FC1F" w:rsidR="00CB016C" w:rsidRPr="00D168B6" w:rsidRDefault="00CB016C" w:rsidP="00CB016C">
      <w:pPr>
        <w:pStyle w:val="Paragraph"/>
        <w:spacing w:before="0" w:line="240" w:lineRule="auto"/>
        <w:jc w:val="both"/>
      </w:pPr>
      <w:r w:rsidRPr="00D168B6">
        <w:t xml:space="preserve">Increasing competition and growing production capacity demand more resources </w:t>
      </w:r>
      <w:r w:rsidRPr="004143A9">
        <w:rPr>
          <w:highlight w:val="yellow"/>
        </w:rPr>
        <w:fldChar w:fldCharType="begin" w:fldLock="1"/>
      </w:r>
      <w:r w:rsidR="006A5F1D" w:rsidRPr="004143A9">
        <w:rPr>
          <w:highlight w:val="yellow"/>
        </w:rPr>
        <w:instrText>ADDIN CSL_CITATION {"citationItems":[{"id":"ITEM-1","itemData":{"DOI":"10.1080/00207543.2018.1559961","ISSN":"0020-7543","author":[{"dropping-particle":"","family":"Garza-Reyes","given":"Jose Arturo","non-dropping-particle":"","parse-names":false,"suffix":""},{"dropping-particle":"","family":"Salomé Valls","given":"Ailin","non-dropping-particle":"","parse-names":false,"suffix":""},{"dropping-particle":"","family":"Nadeem","given":"Simon Peter","non-dropping-particle":"","parse-names":false,"suffix":""},{"dropping-particle":"","family":"Anosike","given":"Anthony","non-dropping-particle":"","parse-names":false,"suffix":""},{"dropping-particle":"","family":"Kumar","given":"Vikas","non-dropping-particle":"","parse-names":false,"suffix":""}],"container-title":"International Journal of Production Research","id":"ITEM-1","issue":"23","issued":{"date-parts":[["2019"]]},"page":"7319-7343","title":"A circularity measurement toolkit for manufacturing SMEs","type":"article-journal","volume":"57"},"uris":["http://www.mendeley.com/documents/?uuid=80b80f37-562d-477d-82e0-d1500ee4951c"]},{"id":"ITEM-2","itemData":{"DOI":"10.1007/978-3-319-91113-7_3","ISBN":"978-3-319-91112-0","author":[{"dropping-particle":"","family":"Nadeem","given":"Simon Peter","non-dropping-particle":"","parse-names":false,"suffix":""},{"dropping-particle":"","family":"Garza-Reyes","given":"Jose Arturo","non-dropping-particle":"","parse-names":false,"suffix":""},{"dropping-particle":"","family":"Glanville","given":"Denise","non-dropping-particle":"","parse-names":false,"suffix":""}],"chapter-number":"The Challe","container-title":"Contemporary Issues in Accounting","editor":[{"dropping-particle":"","family":"Conway","given":"Elaine","non-dropping-particle":"","parse-names":false,"suffix":""},{"dropping-particle":"","family":"Byrne","given":"Darren","non-dropping-particle":"","parse-names":false,"suffix":""}],"id":"ITEM-2","issued":{"date-parts":[["2018"]]},"page":"37-60","publisher":"Palgrave Macmillan","title":"The Challenges of the Circular Economy","type":"chapter"},"uris":["http://www.mendeley.com/documents/?uuid=6f67d4b4-0ba8-4a81-be2d-2c95c2f9133f"]}],"mendeley":{"formattedCitation":"(Garza-Reyes &lt;i&gt;et al.&lt;/i&gt;, 2019; Nadeem &lt;i&gt;et al.&lt;/i&gt;, 2018)","plainTextFormattedCitation":"(Garza-Reyes et al., 2019; Nadeem et al., 2018)","previouslyFormattedCitation":"(Garza-Reyes &lt;i&gt;et al.&lt;/i&gt;, 2019; Nadeem &lt;i&gt;et al.&lt;/i&gt;, 2018)"},"properties":{"noteIndex":0},"schema":"https://github.com/citation-style-language/schema/raw/master/csl-citation.json"}</w:instrText>
      </w:r>
      <w:r w:rsidRPr="004143A9">
        <w:rPr>
          <w:highlight w:val="yellow"/>
        </w:rPr>
        <w:fldChar w:fldCharType="separate"/>
      </w:r>
      <w:r w:rsidR="001332D9" w:rsidRPr="004143A9">
        <w:rPr>
          <w:noProof/>
          <w:highlight w:val="yellow"/>
        </w:rPr>
        <w:t xml:space="preserve">(Nadeem </w:t>
      </w:r>
      <w:r w:rsidR="001332D9" w:rsidRPr="004143A9">
        <w:rPr>
          <w:i/>
          <w:noProof/>
          <w:highlight w:val="yellow"/>
        </w:rPr>
        <w:t>et al.</w:t>
      </w:r>
      <w:r w:rsidR="001332D9" w:rsidRPr="004143A9">
        <w:rPr>
          <w:noProof/>
          <w:highlight w:val="yellow"/>
        </w:rPr>
        <w:t>, 2018</w:t>
      </w:r>
      <w:r w:rsidR="004143A9" w:rsidRPr="004143A9">
        <w:rPr>
          <w:noProof/>
          <w:highlight w:val="yellow"/>
        </w:rPr>
        <w:t xml:space="preserve">; Garza-Reyes </w:t>
      </w:r>
      <w:r w:rsidR="004143A9" w:rsidRPr="004143A9">
        <w:rPr>
          <w:i/>
          <w:noProof/>
          <w:highlight w:val="yellow"/>
        </w:rPr>
        <w:t>et al.</w:t>
      </w:r>
      <w:r w:rsidR="004143A9" w:rsidRPr="004143A9">
        <w:rPr>
          <w:noProof/>
          <w:highlight w:val="yellow"/>
        </w:rPr>
        <w:t>, 2019</w:t>
      </w:r>
      <w:r w:rsidR="001332D9" w:rsidRPr="004143A9">
        <w:rPr>
          <w:noProof/>
          <w:highlight w:val="yellow"/>
        </w:rPr>
        <w:t>)</w:t>
      </w:r>
      <w:r w:rsidRPr="004143A9">
        <w:rPr>
          <w:highlight w:val="yellow"/>
        </w:rPr>
        <w:fldChar w:fldCharType="end"/>
      </w:r>
      <w:r w:rsidRPr="00D168B6">
        <w:t xml:space="preserve"> and consequently</w:t>
      </w:r>
      <w:r w:rsidR="006613DE" w:rsidRPr="00D168B6">
        <w:t>,</w:t>
      </w:r>
      <w:r w:rsidRPr="00D168B6">
        <w:t xml:space="preserve"> the cost of resources keep</w:t>
      </w:r>
      <w:r w:rsidR="00F76E53" w:rsidRPr="00D168B6">
        <w:t>s</w:t>
      </w:r>
      <w:r w:rsidRPr="00D168B6">
        <w:t xml:space="preserve"> increasing</w:t>
      </w:r>
      <w:r w:rsidR="00F76E53" w:rsidRPr="00D168B6">
        <w:t>, creating a</w:t>
      </w:r>
      <w:r w:rsidRPr="00D168B6">
        <w:t xml:space="preserve"> direct impact </w:t>
      </w:r>
      <w:r w:rsidR="004F2249" w:rsidRPr="00D168B6">
        <w:t xml:space="preserve">on </w:t>
      </w:r>
      <w:r w:rsidRPr="00D168B6">
        <w:t xml:space="preserve">both the producer and consumers </w:t>
      </w:r>
      <w:r w:rsidRPr="00D168B6">
        <w:fldChar w:fldCharType="begin" w:fldLock="1"/>
      </w:r>
      <w:r w:rsidR="006A5F1D" w:rsidRPr="00D168B6">
        <w:instrText>ADDIN CSL_CITATION {"citationItems":[{"id":"ITEM-1","itemData":{"DOI":"10.1080/09537287.2019.1580784","ISSN":"13665871","author":[{"dropping-particle":"","family":"Gólcher-Barguil","given":"Luis Alejandro","non-dropping-particle":"","parse-names":false,"suffix":""},{"dropping-particle":"","family":"Nadeem","given":"Simon Peter","non-dropping-particle":"","parse-names":false,"suffix":""},{"dropping-particle":"","family":"Garza-Reyes","given":"Jose Arturo","non-dropping-particle":"","parse-names":false,"suffix":""}],"container-title":"Production Planning and Control","id":"ITEM-1","issued":{"date-parts":[["2019"]]},"page":"In press","publisher":"Taylor &amp; Francis","title":"Measuring operational excellence: an operational excellence profitability (OEP) approach","type":"article-journal"},"uris":["http://www.mendeley.com/documents/?uuid=e103d4c1-18a9-4eb2-aaf2-6fb51e387932"]}],"mendeley":{"formattedCitation":"(Gólcher-Barguil &lt;i&gt;et al.&lt;/i&gt;, 2019)","plainTextFormattedCitation":"(Gólcher-Barguil et al., 2019)","previouslyFormattedCitation":"(Gólcher-Barguil &lt;i&gt;et al.&lt;/i&gt;, 2019)"},"properties":{"noteIndex":0},"schema":"https://github.com/citation-style-language/schema/raw/master/csl-citation.json"}</w:instrText>
      </w:r>
      <w:r w:rsidRPr="00D168B6">
        <w:fldChar w:fldCharType="separate"/>
      </w:r>
      <w:r w:rsidR="001332D9" w:rsidRPr="00D168B6">
        <w:rPr>
          <w:noProof/>
        </w:rPr>
        <w:t xml:space="preserve">(Gólcher-Barguil </w:t>
      </w:r>
      <w:r w:rsidR="001332D9" w:rsidRPr="00D168B6">
        <w:rPr>
          <w:i/>
          <w:noProof/>
        </w:rPr>
        <w:t>et al.</w:t>
      </w:r>
      <w:r w:rsidR="001332D9" w:rsidRPr="00D168B6">
        <w:rPr>
          <w:noProof/>
        </w:rPr>
        <w:t>, 2019)</w:t>
      </w:r>
      <w:r w:rsidRPr="00D168B6">
        <w:fldChar w:fldCharType="end"/>
      </w:r>
      <w:r w:rsidRPr="00D168B6">
        <w:t>. Consumer demand for low prices lead</w:t>
      </w:r>
      <w:r w:rsidR="00C9320C" w:rsidRPr="00D168B6">
        <w:t>s</w:t>
      </w:r>
      <w:r w:rsidRPr="00D168B6">
        <w:t xml:space="preserve"> to thin profit margins </w:t>
      </w:r>
      <w:r w:rsidRPr="00D168B6">
        <w:fldChar w:fldCharType="begin" w:fldLock="1"/>
      </w:r>
      <w:r w:rsidRPr="00D168B6">
        <w:instrText>ADDIN CSL_CITATION {"citationItems":[{"id":"ITEM-1","itemData":{"DOI":"10.1016/j.jmsy.2014.12.003","ISSN":"02786125","abstract":"The global speed of change within the manufacturing industry forces companies to constantly improve production performance. In that effort, performance measures are critical for driving and managing production improvements. Two of the most commonly used measures in operations are productivity and overall equipment efficiency (OEE). However, the potential of using these measures as improvement drivers is not fully utilized in industry today due, for example, to ambiguities in definitions and their interpretation. A study of available theory indicates a gap between these implications from a theoretical perspective vs. the industrial perspective. Bridging this theory-practice gap implies great potential for competitiveness and growth in manufacturing, since the latent production capacity that could be utilized is tremendous. Even if a high degree of complexity in definition and calculation when applied in operational conditions might be perceived, this paper will show that a systematically used combined set of OEE and productivity measures can successfully drive production improvements. Also, two new productivity measures for driving improvements at the shop floor level are proposed. The empirical findings are based on a two-year case study within a manufacturing company in the automotive industry using an interactive research approach.","author":[{"dropping-particle":"","family":"Andersson","given":"C","non-dropping-particle":"","parse-names":false,"suffix":""},{"dropping-particle":"","family":"Bellgran","given":"M","non-dropping-particle":"","parse-names":false,"suffix":""}],"container-title":"Journal of Manufacturing Systems","id":"ITEM-1","issued":{"date-parts":[["2015"]]},"page":"144-154","title":"On the complexity of using performance measures: Enhancing sustained production improvement capability by combining OEE and productivity","type":"article-journal","volume":"35"},"uris":["http://www.mendeley.com/documents/?uuid=feee7fc2-b86c-4c4b-b28f-2b1fde1ae017"]}],"mendeley":{"formattedCitation":"(Andersson and Bellgran, 2015)","plainTextFormattedCitation":"(Andersson and Bellgran, 2015)","previouslyFormattedCitation":"(Andersson and Bellgran, 2015)"},"properties":{"noteIndex":0},"schema":"https://github.com/citation-style-language/schema/raw/master/csl-citation.json"}</w:instrText>
      </w:r>
      <w:r w:rsidRPr="00D168B6">
        <w:fldChar w:fldCharType="separate"/>
      </w:r>
      <w:r w:rsidRPr="00D168B6">
        <w:rPr>
          <w:noProof/>
        </w:rPr>
        <w:t>(Andersson and Bellgran, 2015)</w:t>
      </w:r>
      <w:r w:rsidRPr="00D168B6">
        <w:fldChar w:fldCharType="end"/>
      </w:r>
      <w:r w:rsidRPr="00D168B6">
        <w:t xml:space="preserve"> and businesses face extreme pressure to deal with such challenges. </w:t>
      </w:r>
      <w:r w:rsidR="00D256C5" w:rsidRPr="00D168B6">
        <w:t>Subsequently</w:t>
      </w:r>
      <w:r w:rsidRPr="00D168B6">
        <w:t>, businesses need to formulate better operation</w:t>
      </w:r>
      <w:r w:rsidR="00F76E53" w:rsidRPr="00D168B6">
        <w:t>al</w:t>
      </w:r>
      <w:r w:rsidRPr="00D168B6">
        <w:t xml:space="preserve"> excellence strategies </w:t>
      </w:r>
      <w:r w:rsidRPr="00D168B6">
        <w:fldChar w:fldCharType="begin" w:fldLock="1"/>
      </w:r>
      <w:r w:rsidRPr="00D168B6">
        <w:instrText>ADDIN CSL_CITATION {"citationItems":[{"id":"ITEM-1","itemData":{"DOI":"10.1108/JQME-12-2011-0001","author":[{"dropping-particle":"","family":"Wudhikarn","given":"R.","non-dropping-particle":"","parse-names":false,"suffix":""}],"container-title":"Journal of Quality in Maintenance Engineering","id":"ITEM-1","issue":"1","issued":{"date-parts":[["2016"]]},"page":"81-93","title":"Implementation of the overall equipment cost loss (OECL) methodology for comparison with overall equipment effectiveness (OEE)","type":"article-journal","volume":"22"},"uris":["http://www.mendeley.com/documents/?uuid=b354f472-24d9-4a36-aec9-62b24a2161b0"]},{"id":"ITEM-2","itemData":{"DOI":"10.1080/09537280500223921","abstract":"The search for operational excellence includes both a thorough understanding of the nature of the manufacturing operations and a choice of the right production and inventory control system for the environment in which it will operate. Understanding the nature of manufacturing operations can be facilitated by simulating the manufacturing system, so that the interrelationships among parameters can be studied. Production and inventory control systems can be simulated together with the physical manufacturing environment in order to enhance the understanding of the behaviour of a particular control system and also to facilitate the selection of control systems for the manufacturing system under study. In this paper we report on the design and learning effects of using simulation for investigating the behaviour and impact of different production and inventory control systems in a manufacturing system. We discuss the structure and simulation perspectives of production and inventory control systems. We provide a review of the benefits of using simulation for learning the manufacturing environment, and the related testing of alternative control systems.","author":[{"dropping-particle":"","family":"Olhager","given":"J.","non-dropping-particle":"","parse-names":false,"suffix":""},{"dropping-particle":"","family":"Persson","given":"F.","non-dropping-particle":"","parse-names":false,"suffix":""}],"container-title":"Production Planning and Control","id":"ITEM-2","issue":"2","issued":{"date-parts":[["2006"]]},"page":"113-127","title":"Simulating production and inventory control systems: A learning approach to operational excellence","type":"article-journal","volume":"17"},"uris":["http://www.mendeley.com/documents/?uuid=c4de0a6f-a021-4b85-a735-f660acd8b161"]}],"mendeley":{"formattedCitation":"(Olhager and Persson, 2006; Wudhikarn, 2016)","plainTextFormattedCitation":"(Olhager and Persson, 2006; Wudhikarn, 2016)","previouslyFormattedCitation":"(Olhager and Persson, 2006; Wudhikarn, 2016)"},"properties":{"noteIndex":0},"schema":"https://github.com/citation-style-language/schema/raw/master/csl-citation.json"}</w:instrText>
      </w:r>
      <w:r w:rsidRPr="00D168B6">
        <w:fldChar w:fldCharType="separate"/>
      </w:r>
      <w:r w:rsidRPr="00D168B6">
        <w:rPr>
          <w:noProof/>
        </w:rPr>
        <w:t>(Olhager and Persson, 2006; Wudhikarn, 2016)</w:t>
      </w:r>
      <w:r w:rsidRPr="00D168B6">
        <w:fldChar w:fldCharType="end"/>
      </w:r>
      <w:r w:rsidRPr="00D168B6">
        <w:t xml:space="preserve"> to </w:t>
      </w:r>
      <w:r w:rsidR="00D256C5" w:rsidRPr="00D168B6">
        <w:t xml:space="preserve">reduce </w:t>
      </w:r>
      <w:r w:rsidRPr="00D168B6">
        <w:t xml:space="preserve">their costs. </w:t>
      </w:r>
      <w:r w:rsidR="002C1412" w:rsidRPr="00D168B6">
        <w:t>To do so</w:t>
      </w:r>
      <w:r w:rsidRPr="00D168B6">
        <w:t xml:space="preserve">, businesses use performance measurement tools to analyse their operations and processes </w:t>
      </w:r>
      <w:r w:rsidRPr="00D168B6">
        <w:lastRenderedPageBreak/>
        <w:t xml:space="preserve">to achieve efficiency and effectiveness </w:t>
      </w:r>
      <w:r w:rsidRPr="00D168B6">
        <w:fldChar w:fldCharType="begin" w:fldLock="1"/>
      </w:r>
      <w:r w:rsidR="006A5F1D" w:rsidRPr="00D168B6">
        <w:instrText>ADDIN CSL_CITATION {"citationItems":[{"id":"ITEM-1","itemData":{"DOI":"10.1108/02656711011009308","author":[{"dropping-particle":"","family":"Garza-Reyes","given":"Jose Arturo","non-dropping-particle":"","parse-names":false,"suffix":""},{"dropping-particle":"","family":"Eldridge","given":"Steve","non-dropping-particle":"","parse-names":false,"suffix":""},{"dropping-particle":"","family":"Barber","given":"Kevin D.","non-dropping-particle":"","parse-names":false,"suffix":""},{"dropping-particle":"","family":"Soriano‐Meier","given":"Horacio","non-dropping-particle":"","parse-names":false,"suffix":""}],"container-title":"International Journal of Quality &amp; Reliability Management","id":"ITEM-1","issue":"1","issued":{"date-parts":[["2010"]]},"page":"48-62","title":"Overall equipment effectiveness (OEE) and process capability (PC) measures: A relationship analysis","type":"article-journal","volume":"27"},"uris":["http://www.mendeley.com/documents/?uuid=3ec26c48-5b6c-4c76-bb75-95c8925538e2"]}],"mendeley":{"formattedCitation":"(Garza-Reyes &lt;i&gt;et al.&lt;/i&gt;, 2010)","plainTextFormattedCitation":"(Garza-Reyes et al., 2010)","previouslyFormattedCitation":"(Garza-Reyes &lt;i&gt;et al.&lt;/i&gt;, 2010)"},"properties":{"noteIndex":0},"schema":"https://github.com/citation-style-language/schema/raw/master/csl-citation.json"}</w:instrText>
      </w:r>
      <w:r w:rsidRPr="00D168B6">
        <w:fldChar w:fldCharType="separate"/>
      </w:r>
      <w:r w:rsidR="001332D9" w:rsidRPr="00D168B6">
        <w:rPr>
          <w:noProof/>
        </w:rPr>
        <w:t>(</w:t>
      </w:r>
      <w:r w:rsidR="00016EED" w:rsidRPr="00EE57D7">
        <w:rPr>
          <w:noProof/>
          <w:highlight w:val="yellow"/>
        </w:rPr>
        <w:t xml:space="preserve">Garza-Reyes </w:t>
      </w:r>
      <w:r w:rsidR="00016EED" w:rsidRPr="00EE57D7">
        <w:rPr>
          <w:i/>
          <w:noProof/>
          <w:highlight w:val="yellow"/>
        </w:rPr>
        <w:t>et al.</w:t>
      </w:r>
      <w:r w:rsidR="00016EED" w:rsidRPr="00EE57D7">
        <w:rPr>
          <w:noProof/>
          <w:highlight w:val="yellow"/>
        </w:rPr>
        <w:t>, 2010</w:t>
      </w:r>
      <w:r w:rsidR="00EE57D7" w:rsidRPr="00EE57D7">
        <w:rPr>
          <w:noProof/>
          <w:highlight w:val="yellow"/>
        </w:rPr>
        <w:t>;</w:t>
      </w:r>
      <w:r w:rsidR="00EE57D7">
        <w:rPr>
          <w:noProof/>
        </w:rPr>
        <w:t xml:space="preserve"> </w:t>
      </w:r>
      <w:r w:rsidR="004E07DA" w:rsidRPr="00D168B6">
        <w:rPr>
          <w:noProof/>
        </w:rPr>
        <w:t>Olivella and Gregorio, 2015</w:t>
      </w:r>
      <w:r w:rsidR="001332D9" w:rsidRPr="00D168B6">
        <w:rPr>
          <w:noProof/>
        </w:rPr>
        <w:t>)</w:t>
      </w:r>
      <w:r w:rsidRPr="00D168B6">
        <w:fldChar w:fldCharType="end"/>
      </w:r>
      <w:r w:rsidRPr="00D168B6">
        <w:t xml:space="preserve">. Such measurement data is crucial </w:t>
      </w:r>
      <w:r w:rsidR="00F76E53" w:rsidRPr="00D168B6">
        <w:t xml:space="preserve">in </w:t>
      </w:r>
      <w:r w:rsidRPr="00D168B6">
        <w:t xml:space="preserve">today’s dynamic and competitive manufacturing environment </w:t>
      </w:r>
      <w:r w:rsidRPr="00D168B6">
        <w:fldChar w:fldCharType="begin" w:fldLock="1"/>
      </w:r>
      <w:r w:rsidR="006A5F1D" w:rsidRPr="00D168B6">
        <w:instrText>ADDIN CSL_CITATION {"citationItems":[{"id":"ITEM-1","itemData":{"DOI":"10.1080/09537287.2019.1580784","ISSN":"13665871","author":[{"dropping-particle":"","family":"Gólcher-Barguil","given":"Luis Alejandro","non-dropping-particle":"","parse-names":false,"suffix":""},{"dropping-particle":"","family":"Nadeem","given":"Simon Peter","non-dropping-particle":"","parse-names":false,"suffix":""},{"dropping-particle":"","family":"Garza-Reyes","given":"Jose Arturo","non-dropping-particle":"","parse-names":false,"suffix":""}],"container-title":"Production Planning and Control","id":"ITEM-1","issued":{"date-parts":[["2019"]]},"page":"In press","publisher":"Taylor &amp; Francis","title":"Measuring operational excellence: an operational excellence profitability (OEP) approach","type":"article-journal"},"uris":["http://www.mendeley.com/documents/?uuid=e103d4c1-18a9-4eb2-aaf2-6fb51e387932"]}],"mendeley":{"formattedCitation":"(Gólcher-Barguil &lt;i&gt;et al.&lt;/i&gt;, 2019)","plainTextFormattedCitation":"(Gólcher-Barguil et al., 2019)","previouslyFormattedCitation":"(Gólcher-Barguil &lt;i&gt;et al.&lt;/i&gt;, 2019)"},"properties":{"noteIndex":0},"schema":"https://github.com/citation-style-language/schema/raw/master/csl-citation.json"}</w:instrText>
      </w:r>
      <w:r w:rsidRPr="00D168B6">
        <w:fldChar w:fldCharType="separate"/>
      </w:r>
      <w:r w:rsidR="001332D9" w:rsidRPr="00D168B6">
        <w:rPr>
          <w:noProof/>
        </w:rPr>
        <w:t xml:space="preserve">(Gólcher-Barguil </w:t>
      </w:r>
      <w:r w:rsidR="001332D9" w:rsidRPr="00D168B6">
        <w:rPr>
          <w:i/>
          <w:noProof/>
        </w:rPr>
        <w:t>et al.</w:t>
      </w:r>
      <w:r w:rsidR="001332D9" w:rsidRPr="00D168B6">
        <w:rPr>
          <w:noProof/>
        </w:rPr>
        <w:t>, 2019)</w:t>
      </w:r>
      <w:r w:rsidRPr="00D168B6">
        <w:fldChar w:fldCharType="end"/>
      </w:r>
      <w:r w:rsidRPr="00D168B6">
        <w:t xml:space="preserve"> as decisions cannot be based on experiences and feelings </w:t>
      </w:r>
      <w:r w:rsidRPr="00D168B6">
        <w:fldChar w:fldCharType="begin" w:fldLock="1"/>
      </w:r>
      <w:r w:rsidRPr="00D168B6">
        <w:instrText>ADDIN CSL_CITATION {"citationItems":[{"id":"ITEM-1","itemData":{"DOI":"10.1108/17410380710817264","ISSN":"1741038X","abstract":"Purpose - The purpose of this paper is to propose a \"plug and play\" (PnP) approach to decision modelling. An approach to building models from components based on a \"LEGO block\" style of manufacturing simulation and analysis. The objective of this paper is to present ideas central to PnP modelling for throughput analysis. Design/methodology/approach - Firstly, the PnP concept is introduced and the proposed framework is described. Then different techniques adopted in the framework are explained, and their applications are illustrated using a case example on manufacturing throughput analysis. Finally, the implications of this research are discussed and plans for further work are outlined. Findings - The proposed PnP approach for rapid decision modelling was capable to support two important goals: productivity improvement to ensure that managers can rapidly build up models, and increase communication and decision support efficiency to ensure that those who should be using it, can and will use it. Research limitations/implications - This research has so far introduced, described, and explained the PnP approach. The idea of PnP to support manufacturing decision modelling is new and not yet well developed. It is recognised that there are a number of additional issues that must be addressed before the proposed PnP approach is ready to make a practical impact. Originality/value - The paper introduces a PnP approach to decision modelling. © Emerald Group Publishing Limited.","author":[{"dropping-particle":"","family":"Tan","given":"Kim Hua","non-dropping-particle":"","parse-names":false,"suffix":""},{"dropping-particle":"","family":"Noble","given":"James","non-dropping-particle":"","parse-names":false,"suffix":""}],"container-title":"Journal of Manufacturing Technology Management","id":"ITEM-1","issue":"7","issued":{"date-parts":[["2007"]]},"page":"807-817","title":"Plug and play (PnP) modelling approach to throughput analysis","type":"article-journal","volume":"18"},"uris":["http://www.mendeley.com/documents/?uuid=732d3e5a-e9f8-48aa-ab1d-0adf1ad92453"]}],"mendeley":{"formattedCitation":"(Tan and Noble, 2007)","plainTextFormattedCitation":"(Tan and Noble, 2007)","previouslyFormattedCitation":"(Tan and Noble, 2007)"},"properties":{"noteIndex":0},"schema":"https://github.com/citation-style-language/schema/raw/master/csl-citation.json"}</w:instrText>
      </w:r>
      <w:r w:rsidRPr="00D168B6">
        <w:fldChar w:fldCharType="separate"/>
      </w:r>
      <w:r w:rsidRPr="00D168B6">
        <w:rPr>
          <w:noProof/>
        </w:rPr>
        <w:t>(Tan and Noble, 2007)</w:t>
      </w:r>
      <w:r w:rsidRPr="00D168B6">
        <w:fldChar w:fldCharType="end"/>
      </w:r>
      <w:r w:rsidRPr="00D168B6">
        <w:t>.</w:t>
      </w:r>
    </w:p>
    <w:p w14:paraId="272796C5" w14:textId="77777777" w:rsidR="00CB016C" w:rsidRPr="00D168B6" w:rsidRDefault="00CB016C" w:rsidP="00CB016C">
      <w:pPr>
        <w:pStyle w:val="Newparagraph"/>
        <w:spacing w:line="240" w:lineRule="auto"/>
      </w:pPr>
    </w:p>
    <w:p w14:paraId="34CFC3B5" w14:textId="0673B322" w:rsidR="00CB016C" w:rsidRPr="00D168B6" w:rsidRDefault="00CB016C" w:rsidP="00CB016C">
      <w:pPr>
        <w:pStyle w:val="Paragraph"/>
        <w:spacing w:before="0" w:line="240" w:lineRule="auto"/>
        <w:jc w:val="both"/>
      </w:pPr>
      <w:r w:rsidRPr="00D168B6">
        <w:t>Although continuous improvement of equipment performance is critical, there is a lack of metrics to show its monetary impact</w:t>
      </w:r>
      <w:r w:rsidR="00C9320C" w:rsidRPr="00D168B6">
        <w:t xml:space="preserve"> </w:t>
      </w:r>
      <w:r w:rsidR="00E75CE7" w:rsidRPr="00D168B6">
        <w:t>on</w:t>
      </w:r>
      <w:r w:rsidR="00C9320C" w:rsidRPr="00D168B6">
        <w:t xml:space="preserve"> the manufacturing cost</w:t>
      </w:r>
      <w:r w:rsidRPr="00D168B6">
        <w:t xml:space="preserve"> </w:t>
      </w:r>
      <w:r w:rsidRPr="00D168B6">
        <w:fldChar w:fldCharType="begin" w:fldLock="1"/>
      </w:r>
      <w:r w:rsidR="006A5F1D" w:rsidRPr="00D168B6">
        <w:instrText>ADDIN CSL_CITATION {"citationItems":[{"id":"ITEM-1","itemData":{"DOI":"10.1080/09537287.2019.1580784","ISSN":"13665871","author":[{"dropping-particle":"","family":"Gólcher-Barguil","given":"Luis Alejandro","non-dropping-particle":"","parse-names":false,"suffix":""},{"dropping-particle":"","family":"Nadeem","given":"Simon Peter","non-dropping-particle":"","parse-names":false,"suffix":""},{"dropping-particle":"","family":"Garza-Reyes","given":"Jose Arturo","non-dropping-particle":"","parse-names":false,"suffix":""}],"container-title":"Production Planning and Control","id":"ITEM-1","issued":{"date-parts":[["2019"]]},"page":"In press","publisher":"Taylor &amp; Francis","title":"Measuring operational excellence: an operational excellence profitability (OEP) approach","type":"article-journal"},"uris":["http://www.mendeley.com/documents/?uuid=e103d4c1-18a9-4eb2-aaf2-6fb51e387932"]}],"mendeley":{"formattedCitation":"(Gólcher-Barguil &lt;i&gt;et al.&lt;/i&gt;, 2019)","plainTextFormattedCitation":"(Gólcher-Barguil et al., 2019)","previouslyFormattedCitation":"(Gólcher-Barguil &lt;i&gt;et al.&lt;/i&gt;, 2019)"},"properties":{"noteIndex":0},"schema":"https://github.com/citation-style-language/schema/raw/master/csl-citation.json"}</w:instrText>
      </w:r>
      <w:r w:rsidRPr="00D168B6">
        <w:fldChar w:fldCharType="separate"/>
      </w:r>
      <w:r w:rsidR="001332D9" w:rsidRPr="00D168B6">
        <w:rPr>
          <w:noProof/>
        </w:rPr>
        <w:t xml:space="preserve">(Gólcher-Barguil </w:t>
      </w:r>
      <w:r w:rsidR="001332D9" w:rsidRPr="00D168B6">
        <w:rPr>
          <w:i/>
          <w:noProof/>
        </w:rPr>
        <w:t>et al.</w:t>
      </w:r>
      <w:r w:rsidR="001332D9" w:rsidRPr="00D168B6">
        <w:rPr>
          <w:noProof/>
        </w:rPr>
        <w:t>, 2019)</w:t>
      </w:r>
      <w:r w:rsidRPr="00D168B6">
        <w:fldChar w:fldCharType="end"/>
      </w:r>
      <w:r w:rsidRPr="00D168B6">
        <w:t>. Financial departments periodically calculate product unitary costs but do not establish a direct relationship with equipment improvement on the shop floor. Their main concern is to determine the cost per produced unit</w:t>
      </w:r>
      <w:r w:rsidR="00C9320C" w:rsidRPr="00D168B6">
        <w:t>;</w:t>
      </w:r>
      <w:r w:rsidRPr="00D168B6">
        <w:t xml:space="preserve"> establishing the monetary benefits of equipment performance improvement is usually left aside since </w:t>
      </w:r>
      <w:r w:rsidR="00E75CE7" w:rsidRPr="00D168B6">
        <w:t>subsequently</w:t>
      </w:r>
      <w:r w:rsidRPr="00D168B6">
        <w:t xml:space="preserve"> it </w:t>
      </w:r>
      <w:r w:rsidR="00E75CE7" w:rsidRPr="00D168B6">
        <w:t>is</w:t>
      </w:r>
      <w:r w:rsidRPr="00D168B6">
        <w:t xml:space="preserve"> reflected in the product unitary cost. Financial departments use various management accounting systems to determine product unitary costs, such as </w:t>
      </w:r>
      <w:r w:rsidR="006613DE" w:rsidRPr="00D168B6">
        <w:t>activity-</w:t>
      </w:r>
      <w:r w:rsidR="00CE5556" w:rsidRPr="00D168B6">
        <w:t>based</w:t>
      </w:r>
      <w:r w:rsidRPr="00D168B6">
        <w:t xml:space="preserve"> </w:t>
      </w:r>
      <w:r w:rsidR="00CE5556" w:rsidRPr="00D168B6">
        <w:t>costing</w:t>
      </w:r>
      <w:r w:rsidRPr="00D168B6">
        <w:t xml:space="preserve"> (ABC) </w:t>
      </w:r>
      <w:r w:rsidRPr="00D168B6">
        <w:fldChar w:fldCharType="begin" w:fldLock="1"/>
      </w:r>
      <w:r w:rsidR="006A5F1D" w:rsidRPr="00D168B6">
        <w:instrText>ADDIN CSL_CITATION {"citationItems":[{"id":"ITEM-1","itemData":{"DOI":"10.1016/S0925-5273(03)00067-7","ISSN":"09255273","abstract":"The objective of this paper is to estimate the manufacturing and product costs by using activity-based costing (ABC) method in an advanced manufacturing system that is run under either material requirements planning (MRP) or just in time (JIT) system. ABC is a method that can overcome many of the limitations of traditional costing systems. This paper reports and discusses the implementation of the ABC alongside a mathematical and simulation model to estimate the manufacturing and product cost in an automated manufacturing system. The potential effects of manufacturing planning and control strategies implemented on financial structure of the manufacturing system are initially analysed. ABC has been used to model the manufacturing and product costs. An extensive analysis has been carried out to calculate the product costs under the two strategies. The comparison of the two strategies in terms of effects on the manufacturing and product costs are carried out to highlight the difference between the two strategies. © 2003 Elsevier B.V. All rights reserved.","author":[{"dropping-particle":"","family":"Özbayrak","given":"M.","non-dropping-particle":"","parse-names":false,"suffix":""},{"dropping-particle":"","family":"Akgün","given":"M.","non-dropping-particle":"","parse-names":false,"suffix":""},{"dropping-particle":"","family":"Türker","given":"A. K.","non-dropping-particle":"","parse-names":false,"suffix":""}],"container-title":"International Journal of Production Economics","id":"ITEM-1","issue":"1","issued":{"date-parts":[["2004"]]},"page":"49-65","title":"Activity-based cost estimation in a push/pull advanced manufacturing system","type":"article-journal","volume":"87"},"uris":["http://www.mendeley.com/documents/?uuid=315e0239-5a79-4d38-a607-1f8e14a261e7"]}],"mendeley":{"formattedCitation":"(Özbayrak &lt;i&gt;et al.&lt;/i&gt;, 2004)","plainTextFormattedCitation":"(Özbayrak et al., 2004)","previouslyFormattedCitation":"(Özbayrak &lt;i&gt;et al.&lt;/i&gt;, 2004)"},"properties":{"noteIndex":0},"schema":"https://github.com/citation-style-language/schema/raw/master/csl-citation.json"}</w:instrText>
      </w:r>
      <w:r w:rsidRPr="00D168B6">
        <w:fldChar w:fldCharType="separate"/>
      </w:r>
      <w:r w:rsidR="001332D9" w:rsidRPr="00D168B6">
        <w:rPr>
          <w:noProof/>
        </w:rPr>
        <w:t xml:space="preserve">(Özbayrak </w:t>
      </w:r>
      <w:r w:rsidR="001332D9" w:rsidRPr="00D168B6">
        <w:rPr>
          <w:i/>
          <w:noProof/>
        </w:rPr>
        <w:t>et al.</w:t>
      </w:r>
      <w:r w:rsidR="001332D9" w:rsidRPr="00D168B6">
        <w:rPr>
          <w:noProof/>
        </w:rPr>
        <w:t>, 2004)</w:t>
      </w:r>
      <w:r w:rsidRPr="00D168B6">
        <w:fldChar w:fldCharType="end"/>
      </w:r>
      <w:r w:rsidRPr="00D168B6">
        <w:t xml:space="preserve">, throughput accounting </w:t>
      </w:r>
      <w:r w:rsidRPr="00D168B6">
        <w:fldChar w:fldCharType="begin" w:fldLock="1"/>
      </w:r>
      <w:r w:rsidRPr="00D168B6">
        <w:instrText>ADDIN CSL_CITATION {"citationItems":[{"id":"ITEM-1","itemData":{"DOI":"10.1006/bare.1997.0062","author":[{"dropping-particle":"","family":"Dugdale","given":"David","non-dropping-particle":"","parse-names":false,"suffix":""},{"dropping-particle":"","family":"Jones","given":"T. Colwyn","non-dropping-particle":"","parse-names":false,"suffix":""}],"container-title":"The British Accounting Review","id":"ITEM-1","issue":"3","issued":{"date-parts":[["1998"]]},"page":"203-220","title":"Throughput Accounting: Transforming Practices?","type":"article-journal","volume":"30"},"uris":["http://www.mendeley.com/documents/?uuid=3de01e11-a0d1-41ac-9453-58eaf699caaa"]}],"mendeley":{"formattedCitation":"(Dugdale and Jones, 1998)","plainTextFormattedCitation":"(Dugdale and Jones, 1998)","previouslyFormattedCitation":"(Dugdale and Jones, 1998)"},"properties":{"noteIndex":0},"schema":"https://github.com/citation-style-language/schema/raw/master/csl-citation.json"}</w:instrText>
      </w:r>
      <w:r w:rsidRPr="00D168B6">
        <w:fldChar w:fldCharType="separate"/>
      </w:r>
      <w:r w:rsidRPr="00D168B6">
        <w:rPr>
          <w:noProof/>
        </w:rPr>
        <w:t>(Dugdale and Jones, 1998)</w:t>
      </w:r>
      <w:r w:rsidRPr="00D168B6">
        <w:fldChar w:fldCharType="end"/>
      </w:r>
      <w:r w:rsidRPr="00D168B6">
        <w:t xml:space="preserve">, traditional accounting </w:t>
      </w:r>
      <w:r w:rsidRPr="00D168B6">
        <w:fldChar w:fldCharType="begin" w:fldLock="1"/>
      </w:r>
      <w:r w:rsidRPr="00D168B6">
        <w:instrText>ADDIN CSL_CITATION {"citationItems":[{"id":"ITEM-1","itemData":{"DOI":"10.1016/j.jaccedu.2017.12.003","abstract":"A significant body of research has found that accounting education contributes to the narrow and stereotypical scorekeeping perceptions students have of accounting, and that there is a disconnect between accounting education and practice. However, there has only been limited research into why this has occurred. This study examines how the preparer-focused accounting textbooks adopted by New Zealand universities contribute to these concerns. Given that three of the five adopted textbooks are authorised adaptations of American textbooks and one is an American textbook, these findings will have implications for educators and authors beyond New Zealand. In an effort to better reflect accounting practice, this paper calls on authors and publishers of textbooks to acknowledge the wider context within which accounting operates, and the influence of technology on the accounting process as currently practised.","author":[{"dropping-particle":"","family":"Wells","given":"Paul K.","non-dropping-particle":"","parse-names":false,"suffix":""}],"container-title":"Journal of Accounting Education","id":"ITEM-1","issued":{"date-parts":[["2018"]]},"page":"40-48","title":"How well do our introductory accounting text books reflect current accounting practice?","type":"article-journal","volume":"42"},"uris":["http://www.mendeley.com/documents/?uuid=2776a147-3a62-4ac5-a883-7fcf393a00f5"]}],"mendeley":{"formattedCitation":"(Wells, 2018)","plainTextFormattedCitation":"(Wells, 2018)","previouslyFormattedCitation":"(Wells, 2018)"},"properties":{"noteIndex":0},"schema":"https://github.com/citation-style-language/schema/raw/master/csl-citation.json"}</w:instrText>
      </w:r>
      <w:r w:rsidRPr="00D168B6">
        <w:fldChar w:fldCharType="separate"/>
      </w:r>
      <w:r w:rsidRPr="00D168B6">
        <w:rPr>
          <w:noProof/>
        </w:rPr>
        <w:t>(Wells, 2018)</w:t>
      </w:r>
      <w:r w:rsidRPr="00D168B6">
        <w:fldChar w:fldCharType="end"/>
      </w:r>
      <w:r w:rsidRPr="00D168B6">
        <w:t xml:space="preserve">, target costing </w:t>
      </w:r>
      <w:r w:rsidRPr="00D168B6">
        <w:fldChar w:fldCharType="begin" w:fldLock="1"/>
      </w:r>
      <w:r w:rsidRPr="00D168B6">
        <w:instrText>ADDIN CSL_CITATION {"citationItems":[{"id":"ITEM-1","itemData":{"DOI":"10.1016/s2212-5671(16)30023-5","ISSN":"22125671","abstract":"Target costing is one of the most effective methods in cost management. As a useful and efficient management tool, it has a comprehensive approach for managing costs, reducing prime cost of products in the initial stage of product planning and design, and achieving long-term profit. The present study attempts to investigate the use of target costing and its implementation method in Iran. For this purpose, the study has been conducted through the methods of field and library studies. The results suggest that identifying competitive price and customers’ needs, entering the global competition, reducing prime cost of products, motivation and teamwork of the staff, using value engineering and activity-based costing are necessary for the successful implementation of target costing.","author":[{"dropping-particle":"","family":"Sharafoddin","given":"Samaneh","non-dropping-particle":"","parse-names":false,"suffix":""}],"container-title":"Procedia Economics and Finance","id":"ITEM-1","issued":{"date-parts":[["2016"]]},"page":"123-127","title":"The Utilization of Target Costing and its Implementation Method in Iran","type":"article-journal","volume":"36"},"uris":["http://www.mendeley.com/documents/?uuid=780e7928-9453-4726-8778-a6028a64fd41"]}],"mendeley":{"formattedCitation":"(Sharafoddin, 2016)","plainTextFormattedCitation":"(Sharafoddin, 2016)","previouslyFormattedCitation":"(Sharafoddin, 2016)"},"properties":{"noteIndex":0},"schema":"https://github.com/citation-style-language/schema/raw/master/csl-citation.json"}</w:instrText>
      </w:r>
      <w:r w:rsidRPr="00D168B6">
        <w:fldChar w:fldCharType="separate"/>
      </w:r>
      <w:r w:rsidRPr="00D168B6">
        <w:rPr>
          <w:noProof/>
        </w:rPr>
        <w:t>(Sharafoddin, 2016)</w:t>
      </w:r>
      <w:r w:rsidRPr="00D168B6">
        <w:fldChar w:fldCharType="end"/>
      </w:r>
      <w:r w:rsidRPr="00D168B6">
        <w:t xml:space="preserve">, life cycle costing, kaizen costing </w:t>
      </w:r>
      <w:r w:rsidRPr="00D168B6">
        <w:fldChar w:fldCharType="begin" w:fldLock="1"/>
      </w:r>
      <w:r w:rsidRPr="00D168B6">
        <w:instrText>ADDIN CSL_CITATION {"citationItems":[{"id":"ITEM-1","itemData":{"author":[{"dropping-particle":"","family":"Monden","given":"Yasuhiro","non-dropping-particle":"","parse-names":false,"suffix":""},{"dropping-particle":"","family":"Hamada","given":"Kazuki","non-dropping-particle":"","parse-names":false,"suffix":""}],"container-title":"Journal of Management Accounting Research","id":"ITEM-1","issued":{"date-parts":[["1991"]]},"page":"16-34","title":"Target Costing and Kaizen Costing in Japanese Automobile Companies","type":"article-journal","volume":"3"},"uris":["http://www.mendeley.com/documents/?uuid=e17150dd-1593-4359-a40a-52ada425683b"]}],"mendeley":{"formattedCitation":"(Monden and Hamada, 1991)","plainTextFormattedCitation":"(Monden and Hamada, 1991)","previouslyFormattedCitation":"(Monden and Hamada, 1991)"},"properties":{"noteIndex":0},"schema":"https://github.com/citation-style-language/schema/raw/master/csl-citation.json"}</w:instrText>
      </w:r>
      <w:r w:rsidRPr="00D168B6">
        <w:fldChar w:fldCharType="separate"/>
      </w:r>
      <w:r w:rsidRPr="00D168B6">
        <w:rPr>
          <w:noProof/>
        </w:rPr>
        <w:t>(Monden and Hamada, 1991)</w:t>
      </w:r>
      <w:r w:rsidRPr="00D168B6">
        <w:fldChar w:fldCharType="end"/>
      </w:r>
      <w:r w:rsidR="00E75CE7" w:rsidRPr="00D168B6">
        <w:t xml:space="preserve"> </w:t>
      </w:r>
      <w:r w:rsidRPr="00D168B6">
        <w:t xml:space="preserve">and many others.  </w:t>
      </w:r>
    </w:p>
    <w:p w14:paraId="2193BCD0" w14:textId="77777777" w:rsidR="00CB016C" w:rsidRPr="00D168B6" w:rsidRDefault="00CB016C" w:rsidP="00CB016C">
      <w:pPr>
        <w:pStyle w:val="Newparagraph"/>
        <w:spacing w:line="240" w:lineRule="auto"/>
        <w:ind w:firstLine="0"/>
      </w:pPr>
    </w:p>
    <w:p w14:paraId="3BBF4B09" w14:textId="0D8A3C09" w:rsidR="00CB016C" w:rsidRPr="00D168B6" w:rsidRDefault="00CB016C" w:rsidP="00CB016C">
      <w:pPr>
        <w:pStyle w:val="Paragraph"/>
        <w:spacing w:before="0" w:line="240" w:lineRule="auto"/>
        <w:jc w:val="both"/>
      </w:pPr>
      <w:r w:rsidRPr="00D168B6">
        <w:t xml:space="preserve">Numerous approaches and systems </w:t>
      </w:r>
      <w:r w:rsidR="003A4AFA" w:rsidRPr="00D168B6">
        <w:t>are in place</w:t>
      </w:r>
      <w:r w:rsidRPr="00D168B6">
        <w:t xml:space="preserve"> to measure the performance of equipment </w:t>
      </w:r>
      <w:r w:rsidRPr="00D168B6">
        <w:fldChar w:fldCharType="begin" w:fldLock="1"/>
      </w:r>
      <w:r w:rsidR="006A5F1D" w:rsidRPr="00D168B6">
        <w:instrText>ADDIN CSL_CITATION {"citationItems":[{"id":"ITEM-1","itemData":{"DOI":"10.1080/09537287.2019.1580784","ISSN":"13665871","author":[{"dropping-particle":"","family":"Gólcher-Barguil","given":"Luis Alejandro","non-dropping-particle":"","parse-names":false,"suffix":""},{"dropping-particle":"","family":"Nadeem","given":"Simon Peter","non-dropping-particle":"","parse-names":false,"suffix":""},{"dropping-particle":"","family":"Garza-Reyes","given":"Jose Arturo","non-dropping-particle":"","parse-names":false,"suffix":""}],"container-title":"Production Planning and Control","id":"ITEM-1","issued":{"date-parts":[["2019"]]},"page":"In press","publisher":"Taylor &amp; Francis","title":"Measuring operational excellence: an operational excellence profitability (OEP) approach","type":"article-journal"},"uris":["http://www.mendeley.com/documents/?uuid=e103d4c1-18a9-4eb2-aaf2-6fb51e387932"]}],"mendeley":{"formattedCitation":"(Gólcher-Barguil &lt;i&gt;et al.&lt;/i&gt;, 2019)","plainTextFormattedCitation":"(Gólcher-Barguil et al., 2019)","previouslyFormattedCitation":"(Gólcher-Barguil &lt;i&gt;et al.&lt;/i&gt;, 2019)"},"properties":{"noteIndex":0},"schema":"https://github.com/citation-style-language/schema/raw/master/csl-citation.json"}</w:instrText>
      </w:r>
      <w:r w:rsidRPr="00D168B6">
        <w:fldChar w:fldCharType="separate"/>
      </w:r>
      <w:r w:rsidR="001332D9" w:rsidRPr="00D168B6">
        <w:rPr>
          <w:noProof/>
        </w:rPr>
        <w:t>(</w:t>
      </w:r>
      <w:r w:rsidR="00EE57D7" w:rsidRPr="00711D0A">
        <w:rPr>
          <w:noProof/>
          <w:highlight w:val="yellow"/>
        </w:rPr>
        <w:t xml:space="preserve">Braglia </w:t>
      </w:r>
      <w:r w:rsidR="00EE57D7" w:rsidRPr="00711D0A">
        <w:rPr>
          <w:i/>
          <w:iCs/>
          <w:noProof/>
          <w:highlight w:val="yellow"/>
        </w:rPr>
        <w:t>et al.</w:t>
      </w:r>
      <w:r w:rsidR="00EE57D7" w:rsidRPr="00711D0A">
        <w:rPr>
          <w:noProof/>
          <w:highlight w:val="yellow"/>
        </w:rPr>
        <w:t>, 2008</w:t>
      </w:r>
      <w:r w:rsidR="00711D0A" w:rsidRPr="00711D0A">
        <w:rPr>
          <w:noProof/>
          <w:highlight w:val="yellow"/>
        </w:rPr>
        <w:t>;</w:t>
      </w:r>
      <w:r w:rsidR="00711D0A">
        <w:rPr>
          <w:noProof/>
        </w:rPr>
        <w:t xml:space="preserve"> </w:t>
      </w:r>
      <w:r w:rsidR="001332D9" w:rsidRPr="00D168B6">
        <w:rPr>
          <w:noProof/>
        </w:rPr>
        <w:t xml:space="preserve">Gólcher-Barguil </w:t>
      </w:r>
      <w:r w:rsidR="001332D9" w:rsidRPr="00D168B6">
        <w:rPr>
          <w:i/>
          <w:noProof/>
        </w:rPr>
        <w:t>et al.</w:t>
      </w:r>
      <w:r w:rsidR="001332D9" w:rsidRPr="00D168B6">
        <w:rPr>
          <w:noProof/>
        </w:rPr>
        <w:t>, 2019)</w:t>
      </w:r>
      <w:r w:rsidRPr="00D168B6">
        <w:fldChar w:fldCharType="end"/>
      </w:r>
      <w:r w:rsidR="00C9320C" w:rsidRPr="00D168B6">
        <w:t>.</w:t>
      </w:r>
      <w:r w:rsidRPr="00D168B6">
        <w:t xml:space="preserve"> </w:t>
      </w:r>
      <w:r w:rsidR="00C9320C" w:rsidRPr="00D168B6">
        <w:t>H</w:t>
      </w:r>
      <w:r w:rsidRPr="00D168B6">
        <w:t xml:space="preserve">owever, they are typically deficient </w:t>
      </w:r>
      <w:r w:rsidR="003A4AFA" w:rsidRPr="00D168B6">
        <w:t>in</w:t>
      </w:r>
      <w:r w:rsidRPr="00D168B6">
        <w:t xml:space="preserve"> explicitly reflect</w:t>
      </w:r>
      <w:r w:rsidR="003A4AFA" w:rsidRPr="00D168B6">
        <w:t>ing</w:t>
      </w:r>
      <w:r w:rsidRPr="00D168B6">
        <w:t xml:space="preserve"> the financial benefits </w:t>
      </w:r>
      <w:r w:rsidRPr="00D168B6">
        <w:fldChar w:fldCharType="begin" w:fldLock="1"/>
      </w:r>
      <w:r w:rsidRPr="00D168B6">
        <w:instrText>ADDIN CSL_CITATION {"citationItems":[{"id":"ITEM-1","itemData":{"DOI":"10.1108/17410400410509969","ISBN":"1741040051","ISSN":"1741-0401","abstract":"Many methodologies and techniques for improving operational performance have been developed over the years – these provide structured ways of improving company performance, but they do not explicitly tell us where to start. To be able to improve performance effectively, it is important to identify the particular factors of performance to work with. Furthermore, it is important to find those factors that have a high impact on performance. The paper presents a definition of performance, productivity and profitability and two main views of the relationships between the terms – a hierarchical view and a subset view. Each has its merits. Offers brief descriptions of some improvement techniques to show where the ideas for the suggested improvement method are taken from, i.e. a part of the analysis and synthesis process. Most of the techniques described are analysis tools, as the focus here is on identifying areas to improve – when it comes to the actual improvement, the actual solution is often quite easy. Fina...","author":[{"dropping-particle":"","family":"Grünberg","given":"Thomas","non-dropping-particle":"","parse-names":false,"suffix":""}],"container-title":"International Journal of Productivity and Performance Management","id":"ITEM-1","issue":"1","issued":{"date-parts":[["2004"]]},"page":"52-71","title":"Performance improvement: Towards a method for finding and prioritising potential performance improvement areas in manufacturing operations","type":"article-journal","volume":"53"},"uris":["http://www.mendeley.com/documents/?uuid=8e67a27e-8500-4025-85cd-bec86f7f9e18"]}],"mendeley":{"formattedCitation":"(Grünberg, 2004)","plainTextFormattedCitation":"(Grünberg, 2004)","previouslyFormattedCitation":"(Grünberg, 2004)"},"properties":{"noteIndex":0},"schema":"https://github.com/citation-style-language/schema/raw/master/csl-citation.json"}</w:instrText>
      </w:r>
      <w:r w:rsidRPr="00D168B6">
        <w:fldChar w:fldCharType="separate"/>
      </w:r>
      <w:r w:rsidRPr="00D168B6">
        <w:rPr>
          <w:noProof/>
        </w:rPr>
        <w:t>(Grünberg, 2004)</w:t>
      </w:r>
      <w:r w:rsidRPr="00D168B6">
        <w:fldChar w:fldCharType="end"/>
      </w:r>
      <w:r w:rsidRPr="00D168B6">
        <w:t xml:space="preserve">. These performance metrics fail to </w:t>
      </w:r>
      <w:r w:rsidR="00C14FAB" w:rsidRPr="00D168B6">
        <w:t>directly measure</w:t>
      </w:r>
      <w:r w:rsidRPr="00D168B6">
        <w:t xml:space="preserve"> the financial benefits </w:t>
      </w:r>
      <w:r w:rsidR="00B52196" w:rsidRPr="00D168B6">
        <w:t xml:space="preserve">through </w:t>
      </w:r>
      <w:r w:rsidRPr="00D168B6">
        <w:t>equipment performance</w:t>
      </w:r>
      <w:r w:rsidR="00B52196" w:rsidRPr="00D168B6">
        <w:t xml:space="preserve"> improvement</w:t>
      </w:r>
      <w:r w:rsidRPr="00D168B6">
        <w:t xml:space="preserve">. </w:t>
      </w:r>
    </w:p>
    <w:p w14:paraId="34AE5915" w14:textId="77777777" w:rsidR="00CB016C" w:rsidRPr="00D168B6" w:rsidRDefault="00CB016C" w:rsidP="00CB016C">
      <w:pPr>
        <w:pStyle w:val="Newparagraph"/>
        <w:spacing w:line="240" w:lineRule="auto"/>
        <w:ind w:firstLine="0"/>
        <w:jc w:val="both"/>
      </w:pPr>
    </w:p>
    <w:p w14:paraId="1F9C590A" w14:textId="76AAAB66" w:rsidR="00CB016C" w:rsidRPr="00D168B6" w:rsidRDefault="00C20E36" w:rsidP="00CB016C">
      <w:pPr>
        <w:pStyle w:val="Newparagraph"/>
        <w:spacing w:line="240" w:lineRule="auto"/>
        <w:ind w:firstLine="0"/>
        <w:jc w:val="both"/>
      </w:pPr>
      <w:r w:rsidRPr="00C20E36">
        <w:rPr>
          <w:highlight w:val="yellow"/>
        </w:rPr>
        <w:t>There are extensive cost accounting models that are particular to manufacturing processes</w:t>
      </w:r>
      <w:r w:rsidR="00DB09F2">
        <w:rPr>
          <w:highlight w:val="yellow"/>
        </w:rPr>
        <w:t>. H</w:t>
      </w:r>
      <w:r w:rsidRPr="00C20E36">
        <w:rPr>
          <w:highlight w:val="yellow"/>
        </w:rPr>
        <w:t xml:space="preserve">owever, these models do not </w:t>
      </w:r>
      <w:r w:rsidR="00957020">
        <w:rPr>
          <w:highlight w:val="yellow"/>
        </w:rPr>
        <w:t>provide</w:t>
      </w:r>
      <w:r w:rsidRPr="00C20E36">
        <w:rPr>
          <w:highlight w:val="yellow"/>
        </w:rPr>
        <w:t xml:space="preserve"> clear metrics that illustrate the financial gains that may be achieved via improvements in the performance of the equipment.</w:t>
      </w:r>
      <w:r w:rsidR="00957020">
        <w:t xml:space="preserve"> </w:t>
      </w:r>
      <w:r w:rsidR="00CB016C" w:rsidRPr="00D168B6">
        <w:t xml:space="preserve">The objective of those methods is to provide a relationship between cost per part and process parameters. </w:t>
      </w:r>
      <w:r w:rsidR="00CB016C" w:rsidRPr="00D168B6">
        <w:fldChar w:fldCharType="begin" w:fldLock="1"/>
      </w:r>
      <w:r w:rsidR="006A5F1D" w:rsidRPr="00D168B6">
        <w:instrText>ADDIN CSL_CITATION {"citationItems":[{"id":"ITEM-1","itemData":{"DOI":"10.1016/S0925-5273(03)00067-7","ISSN":"09255273","abstract":"The objective of this paper is to estimate the manufacturing and product costs by using activity-based costing (ABC) method in an advanced manufacturing system that is run under either material requirements planning (MRP) or just in time (JIT) system. ABC is a method that can overcome many of the limitations of traditional costing systems. This paper reports and discusses the implementation of the ABC alongside a mathematical and simulation model to estimate the manufacturing and product cost in an automated manufacturing system. The potential effects of manufacturing planning and control strategies implemented on financial structure of the manufacturing system are initially analysed. ABC has been used to model the manufacturing and product costs. An extensive analysis has been carried out to calculate the product costs under the two strategies. The comparison of the two strategies in terms of effects on the manufacturing and product costs are carried out to highlight the difference between the two strategies. © 2003 Elsevier B.V. All rights reserved.","author":[{"dropping-particle":"","family":"Özbayrak","given":"M.","non-dropping-particle":"","parse-names":false,"suffix":""},{"dropping-particle":"","family":"Akgün","given":"M.","non-dropping-particle":"","parse-names":false,"suffix":""},{"dropping-particle":"","family":"Türker","given":"A. K.","non-dropping-particle":"","parse-names":false,"suffix":""}],"container-title":"International Journal of Production Economics","id":"ITEM-1","issue":"1","issued":{"date-parts":[["2004"]]},"page":"49-65","title":"Activity-based cost estimation in a push/pull advanced manufacturing system","type":"article-journal","volume":"87"},"uris":["http://www.mendeley.com/documents/?uuid=315e0239-5a79-4d38-a607-1f8e14a261e7"]}],"mendeley":{"formattedCitation":"(Özbayrak &lt;i&gt;et al.&lt;/i&gt;, 2004)","manualFormatting":"Özbayrak et al., (2004)","plainTextFormattedCitation":"(Özbayrak et al., 2004)","previouslyFormattedCitation":"(Özbayrak &lt;i&gt;et al.&lt;/i&gt;, 2004)"},"properties":{"noteIndex":0},"schema":"https://github.com/citation-style-language/schema/raw/master/csl-citation.json"}</w:instrText>
      </w:r>
      <w:r w:rsidR="00CB016C" w:rsidRPr="00D168B6">
        <w:fldChar w:fldCharType="separate"/>
      </w:r>
      <w:r w:rsidR="00CB016C" w:rsidRPr="00D168B6">
        <w:rPr>
          <w:noProof/>
        </w:rPr>
        <w:t>Özbayrak et al.</w:t>
      </w:r>
      <w:r w:rsidR="003A4AFA" w:rsidRPr="00D168B6">
        <w:rPr>
          <w:noProof/>
        </w:rPr>
        <w:t xml:space="preserve">, </w:t>
      </w:r>
      <w:r w:rsidR="00CB016C" w:rsidRPr="00D168B6">
        <w:rPr>
          <w:noProof/>
        </w:rPr>
        <w:t>(2004)</w:t>
      </w:r>
      <w:r w:rsidR="00CB016C" w:rsidRPr="00D168B6">
        <w:fldChar w:fldCharType="end"/>
      </w:r>
      <w:r w:rsidR="00CB016C" w:rsidRPr="00D168B6">
        <w:t xml:space="preserve"> have published an ABC model for a flexible manufacturing system (FMS) cell. The</w:t>
      </w:r>
      <w:r w:rsidR="00A6488E" w:rsidRPr="00D168B6">
        <w:t>ir</w:t>
      </w:r>
      <w:r w:rsidR="00CB016C" w:rsidRPr="00D168B6">
        <w:t xml:space="preserve"> objective is to calculate the cost per part by taking process parameters into the calculations</w:t>
      </w:r>
      <w:r w:rsidR="003A4AFA" w:rsidRPr="00D168B6">
        <w:t>; this</w:t>
      </w:r>
      <w:r w:rsidR="00CB016C" w:rsidRPr="00D168B6">
        <w:t xml:space="preserve"> provides a relationship between process parameters such as processing time, scrapping</w:t>
      </w:r>
      <w:r w:rsidR="003A4AFA" w:rsidRPr="00D168B6">
        <w:t xml:space="preserve"> and </w:t>
      </w:r>
      <w:r w:rsidR="00CB016C" w:rsidRPr="00D168B6">
        <w:t xml:space="preserve">rework as well as product unitary cost. </w:t>
      </w:r>
      <w:r w:rsidR="00CB016C" w:rsidRPr="00D168B6">
        <w:fldChar w:fldCharType="begin" w:fldLock="1"/>
      </w:r>
      <w:r w:rsidR="00CB016C" w:rsidRPr="00D168B6">
        <w:instrText>ADDIN CSL_CITATION {"citationItems":[{"id":"ITEM-1","itemData":{"DOI":"10.1080/00207540210157178","ISSN":"00207543","abstract":"Obviously, one of the major problems in manufacturing is to reduce cost. To do so, various activities such as Total Productive Maintenance (TPM), Total Quality Management (TQM), Industrial Engineering (IE) and Just-in-Time (JIT) are often carried out. However, many companies recognize that these activities do not necessarily guarantee cost reduction even if they have been implemented successfully. In the worst case, manufacturing cost rises with the introduction of such activities. This is an important issue in manufacturing, but strangely in the academic literature there have been no studies that have been addressed directly to the methodology of manufacturing cost reduction. The aim was to develop a good method that establishes a cost-reduction programme scienti®cally and systematically. This method, termed `manufacturing cost deployment’, is a very powerful tool to identify production losses to reduce costs. A simple algorithm to establish a cost-reduction programme is presented and one case study is given.","author":[{"dropping-particle":"","family":"Yamashina","given":"H.","non-dropping-particle":"","parse-names":false,"suffix":""},{"dropping-particle":"","family":"Kubo","given":"T.","non-dropping-particle":"","parse-names":false,"suffix":""}],"container-title":"International Journal of Production Research","id":"ITEM-1","issue":"16","issued":{"date-parts":[["2002"]]},"page":"4077-4091","title":"Manufacturing cost deployment","type":"article-journal","volume":"40"},"uris":["http://www.mendeley.com/documents/?uuid=09fbaa14-1d86-490d-be0c-1a44797d5eda"]}],"mendeley":{"formattedCitation":"(Yamashina and Kubo, 2002)","manualFormatting":"Yamashina and Kubo, (2002)","plainTextFormattedCitation":"(Yamashina and Kubo, 2002)","previouslyFormattedCitation":"(Yamashina and Kubo, 2002)"},"properties":{"noteIndex":0},"schema":"https://github.com/citation-style-language/schema/raw/master/csl-citation.json"}</w:instrText>
      </w:r>
      <w:r w:rsidR="00CB016C" w:rsidRPr="00D168B6">
        <w:fldChar w:fldCharType="separate"/>
      </w:r>
      <w:r w:rsidR="00CB016C" w:rsidRPr="00D168B6">
        <w:rPr>
          <w:noProof/>
        </w:rPr>
        <w:t>Yamashina and Kubo, (2002)</w:t>
      </w:r>
      <w:r w:rsidR="00CB016C" w:rsidRPr="00D168B6">
        <w:fldChar w:fldCharType="end"/>
      </w:r>
      <w:r w:rsidR="00CB016C" w:rsidRPr="00D168B6">
        <w:t xml:space="preserve"> proposed manufacturing cost deployment, a cost accounting model where costs are divided into fixed and variable costs. These costs are then related to production losses with cost formulas based on cost per part. The authors also proposed five metrics, each with a specific function to solve issues. Manufacturing cost deployment is an instrument to recognise production losses and reduce costs</w:t>
      </w:r>
      <w:r w:rsidR="003A4AFA" w:rsidRPr="00D168B6">
        <w:t xml:space="preserve">; </w:t>
      </w:r>
      <w:r w:rsidR="00586BD2" w:rsidRPr="00D168B6">
        <w:t>n</w:t>
      </w:r>
      <w:r w:rsidR="00CB016C" w:rsidRPr="00D168B6">
        <w:t>onetheless, the framework does not provide metrics t</w:t>
      </w:r>
      <w:r w:rsidR="00126E24" w:rsidRPr="00D168B6">
        <w:t xml:space="preserve">hat could </w:t>
      </w:r>
      <w:r w:rsidR="00CB016C" w:rsidRPr="00D168B6">
        <w:t xml:space="preserve">directly calculate monetary benefits due to equipment performance improvements. </w:t>
      </w:r>
      <w:r w:rsidR="00CB016C" w:rsidRPr="00D168B6">
        <w:fldChar w:fldCharType="begin" w:fldLock="1"/>
      </w:r>
      <w:r w:rsidR="00CB016C" w:rsidRPr="00D168B6">
        <w:instrText>ADDIN CSL_CITATION {"citationItems":[{"id":"ITEM-1","itemData":{"DOI":"10.7232/iems.2015.14.2.122","author":[{"dropping-particle":"","family":"Kono","given":"Hirokazu","non-dropping-particle":"","parse-names":false,"suffix":""},{"dropping-particle":"","family":"Ichikizaki","given":"Osamu","non-dropping-particle":"","parse-names":false,"suffix":""}],"container-title":"Industrial Engineering &amp; Management Systems","id":"ITEM-1","issue":"2","issued":{"date-parts":[["2015"]]},"page":"122-128","title":"method and Procedure for Economic Evaluation of Improvement Activties","type":"article-journal","volume":"14"},"uris":["http://www.mendeley.com/documents/?uuid=c25136f9-b3cd-4b03-9e81-21e6ae2f23d6"]}],"mendeley":{"formattedCitation":"(Kono and Ichikizaki, 2015)","manualFormatting":"Kono and Ichikizaki, (2015)","plainTextFormattedCitation":"(Kono and Ichikizaki, 2015)","previouslyFormattedCitation":"(Kono and Ichikizaki, 2015)"},"properties":{"noteIndex":0},"schema":"https://github.com/citation-style-language/schema/raw/master/csl-citation.json"}</w:instrText>
      </w:r>
      <w:r w:rsidR="00CB016C" w:rsidRPr="00D168B6">
        <w:fldChar w:fldCharType="separate"/>
      </w:r>
      <w:r w:rsidR="00CB016C" w:rsidRPr="00D168B6">
        <w:rPr>
          <w:noProof/>
        </w:rPr>
        <w:t>Kono and Ichikizaki (2015)</w:t>
      </w:r>
      <w:r w:rsidR="00CB016C" w:rsidRPr="00D168B6">
        <w:fldChar w:fldCharType="end"/>
      </w:r>
      <w:r w:rsidR="00CB016C" w:rsidRPr="00D168B6">
        <w:t xml:space="preserve"> presented an economic evaluation scheme focused on yield improvement activities from the perspective of savings and additional sales. This evaluation scheme </w:t>
      </w:r>
      <w:r w:rsidR="009563A5" w:rsidRPr="00D168B6">
        <w:t xml:space="preserve">lacks insights when there is </w:t>
      </w:r>
      <w:r w:rsidR="00222106" w:rsidRPr="00D168B6">
        <w:t xml:space="preserve">a </w:t>
      </w:r>
      <w:r w:rsidR="009563A5" w:rsidRPr="00D168B6">
        <w:t>capacity surplus and it is also sensi</w:t>
      </w:r>
      <w:r w:rsidR="00443973" w:rsidRPr="00D168B6">
        <w:t xml:space="preserve">tive </w:t>
      </w:r>
      <w:r w:rsidR="009563A5" w:rsidRPr="00D168B6">
        <w:t>to manufacturing fluctuations</w:t>
      </w:r>
      <w:r w:rsidR="00CB016C" w:rsidRPr="00D168B6">
        <w:t>.</w:t>
      </w:r>
    </w:p>
    <w:p w14:paraId="4C10A960" w14:textId="77777777" w:rsidR="00CB016C" w:rsidRPr="00D168B6" w:rsidRDefault="00CB016C" w:rsidP="00CB016C">
      <w:pPr>
        <w:pStyle w:val="Newparagraph"/>
        <w:spacing w:line="240" w:lineRule="auto"/>
        <w:ind w:firstLine="0"/>
        <w:jc w:val="both"/>
      </w:pPr>
    </w:p>
    <w:p w14:paraId="363EB26D" w14:textId="74CD9EEC" w:rsidR="00CB016C" w:rsidRPr="00D168B6" w:rsidRDefault="00CB016C" w:rsidP="00CB016C">
      <w:pPr>
        <w:pStyle w:val="Newparagraph"/>
        <w:spacing w:line="240" w:lineRule="auto"/>
        <w:ind w:firstLine="0"/>
        <w:jc w:val="both"/>
      </w:pPr>
      <w:r w:rsidRPr="00D168B6">
        <w:t xml:space="preserve">The challenge is to find a set of metrics to estimate the monetary benefits of improving equipment performance. Gólcher-Barguil et al., (2019) proposed the OEP </w:t>
      </w:r>
      <w:r w:rsidR="00B410DF" w:rsidRPr="00D168B6">
        <w:t xml:space="preserve">(Operational Excellence Profitability) </w:t>
      </w:r>
      <w:r w:rsidRPr="00D168B6">
        <w:t xml:space="preserve">indicators as an approach to measure savings but it also is deficient in providing a general indicator. </w:t>
      </w:r>
      <w:r w:rsidR="004E07DA" w:rsidRPr="00D168B6">
        <w:t xml:space="preserve">Based on the aforementioned limitations of metrics commonly used in manufacturing environments, this paper contributes to the manufacturing management literature, and particularly manufacturing performance measurement systems, by </w:t>
      </w:r>
      <w:r w:rsidRPr="00D168B6">
        <w:t>propos</w:t>
      </w:r>
      <w:r w:rsidR="004E07DA" w:rsidRPr="00D168B6">
        <w:t>ing</w:t>
      </w:r>
      <w:r w:rsidRPr="00D168B6">
        <w:t xml:space="preserve"> two novel metrics,  Improvement Saving Benefits </w:t>
      </w:r>
      <w:r w:rsidRPr="00D168B6">
        <w:lastRenderedPageBreak/>
        <w:t>(ISB) and Improvement Earning Benefits</w:t>
      </w:r>
      <w:r w:rsidR="00C9320C" w:rsidRPr="00D168B6">
        <w:t xml:space="preserve"> (IEB)</w:t>
      </w:r>
      <w:r w:rsidRPr="00D168B6">
        <w:t xml:space="preserve">, which isolate the impact generated by manufacturing fluctuations such as prices in raw materials, labour costs, production mix and overhead cost variations. Thus, </w:t>
      </w:r>
      <w:r w:rsidR="00C9320C" w:rsidRPr="00D168B6">
        <w:t>both</w:t>
      </w:r>
      <w:r w:rsidRPr="00D168B6">
        <w:t xml:space="preserve"> metric</w:t>
      </w:r>
      <w:r w:rsidR="00C9320C" w:rsidRPr="00D168B6">
        <w:t>s</w:t>
      </w:r>
      <w:r w:rsidRPr="00D168B6">
        <w:t xml:space="preserve"> will effectively estimate the financial benefits due to equipment performance improvement</w:t>
      </w:r>
      <w:r w:rsidR="00A4601D" w:rsidRPr="00D168B6">
        <w:t>.</w:t>
      </w:r>
    </w:p>
    <w:p w14:paraId="196E5E56" w14:textId="3A25C110" w:rsidR="00ED3BCF" w:rsidRPr="00D168B6" w:rsidRDefault="00ED3BCF" w:rsidP="00CB016C">
      <w:pPr>
        <w:pStyle w:val="Newparagraph"/>
        <w:spacing w:line="240" w:lineRule="auto"/>
        <w:ind w:firstLine="0"/>
        <w:jc w:val="both"/>
      </w:pPr>
    </w:p>
    <w:p w14:paraId="556C6904" w14:textId="3F554623" w:rsidR="00ED3BCF" w:rsidRPr="007B5C87" w:rsidRDefault="0023146D" w:rsidP="00CB016C">
      <w:pPr>
        <w:pStyle w:val="Newparagraph"/>
        <w:spacing w:line="240" w:lineRule="auto"/>
        <w:ind w:firstLine="0"/>
        <w:jc w:val="both"/>
      </w:pPr>
      <w:r w:rsidRPr="0023146D">
        <w:rPr>
          <w:highlight w:val="yellow"/>
        </w:rPr>
        <w:t xml:space="preserve">The overall structure of the paper consists of five sections. The introduction and the </w:t>
      </w:r>
      <w:r w:rsidR="00957020">
        <w:rPr>
          <w:highlight w:val="yellow"/>
        </w:rPr>
        <w:t>justification</w:t>
      </w:r>
      <w:r w:rsidRPr="0023146D">
        <w:rPr>
          <w:highlight w:val="yellow"/>
        </w:rPr>
        <w:t xml:space="preserve"> for the study are presented in </w:t>
      </w:r>
      <w:r w:rsidR="00957020">
        <w:rPr>
          <w:highlight w:val="yellow"/>
        </w:rPr>
        <w:t>S</w:t>
      </w:r>
      <w:r>
        <w:rPr>
          <w:highlight w:val="yellow"/>
        </w:rPr>
        <w:t>ection 1</w:t>
      </w:r>
      <w:r w:rsidR="00F559AE">
        <w:rPr>
          <w:highlight w:val="yellow"/>
        </w:rPr>
        <w:t>,</w:t>
      </w:r>
      <w:r w:rsidRPr="0023146D">
        <w:rPr>
          <w:highlight w:val="yellow"/>
        </w:rPr>
        <w:t xml:space="preserve"> wh</w:t>
      </w:r>
      <w:r w:rsidR="00F559AE">
        <w:rPr>
          <w:highlight w:val="yellow"/>
        </w:rPr>
        <w:t>ereas</w:t>
      </w:r>
      <w:r w:rsidRPr="0023146D">
        <w:rPr>
          <w:highlight w:val="yellow"/>
        </w:rPr>
        <w:t xml:space="preserve"> a literature review of previous research </w:t>
      </w:r>
      <w:r w:rsidR="00957020">
        <w:rPr>
          <w:highlight w:val="yellow"/>
        </w:rPr>
        <w:t>o</w:t>
      </w:r>
      <w:r w:rsidRPr="0023146D">
        <w:rPr>
          <w:highlight w:val="yellow"/>
        </w:rPr>
        <w:t xml:space="preserve">n the topic of measuring the performance of equipment is discussed in </w:t>
      </w:r>
      <w:r w:rsidR="00957020">
        <w:rPr>
          <w:highlight w:val="yellow"/>
        </w:rPr>
        <w:t>S</w:t>
      </w:r>
      <w:r w:rsidRPr="0023146D">
        <w:rPr>
          <w:highlight w:val="yellow"/>
        </w:rPr>
        <w:t>ection</w:t>
      </w:r>
      <w:r>
        <w:rPr>
          <w:highlight w:val="yellow"/>
        </w:rPr>
        <w:t xml:space="preserve"> 2</w:t>
      </w:r>
      <w:r w:rsidRPr="0023146D">
        <w:rPr>
          <w:highlight w:val="yellow"/>
        </w:rPr>
        <w:t xml:space="preserve">. </w:t>
      </w:r>
      <w:r w:rsidR="00957020">
        <w:rPr>
          <w:highlight w:val="yellow"/>
        </w:rPr>
        <w:t>T</w:t>
      </w:r>
      <w:r w:rsidRPr="0023146D">
        <w:rPr>
          <w:highlight w:val="yellow"/>
        </w:rPr>
        <w:t>he research methodology</w:t>
      </w:r>
      <w:r w:rsidR="00957020">
        <w:rPr>
          <w:highlight w:val="yellow"/>
        </w:rPr>
        <w:t xml:space="preserve"> followed by the present study</w:t>
      </w:r>
      <w:r w:rsidR="00F559AE">
        <w:rPr>
          <w:highlight w:val="yellow"/>
        </w:rPr>
        <w:t xml:space="preserve"> is introduced</w:t>
      </w:r>
      <w:r w:rsidRPr="0023146D">
        <w:rPr>
          <w:highlight w:val="yellow"/>
        </w:rPr>
        <w:t xml:space="preserve"> in Section 3, which describes the suggested ISB and IEB metrics and their validation using a three-phase strategy</w:t>
      </w:r>
      <w:r w:rsidR="00F559AE">
        <w:rPr>
          <w:highlight w:val="yellow"/>
        </w:rPr>
        <w:t>.</w:t>
      </w:r>
      <w:r w:rsidRPr="0023146D">
        <w:rPr>
          <w:highlight w:val="yellow"/>
        </w:rPr>
        <w:t xml:space="preserve"> Section 4 </w:t>
      </w:r>
      <w:r w:rsidR="00F559AE">
        <w:rPr>
          <w:highlight w:val="yellow"/>
        </w:rPr>
        <w:t xml:space="preserve">provides </w:t>
      </w:r>
      <w:r w:rsidRPr="0023146D">
        <w:rPr>
          <w:highlight w:val="yellow"/>
        </w:rPr>
        <w:t>a brief discussion of the study.</w:t>
      </w:r>
      <w:r w:rsidR="00F559AE">
        <w:rPr>
          <w:highlight w:val="yellow"/>
        </w:rPr>
        <w:t xml:space="preserve"> Finally</w:t>
      </w:r>
      <w:r w:rsidRPr="0023146D">
        <w:rPr>
          <w:highlight w:val="yellow"/>
        </w:rPr>
        <w:t>, the conclusion</w:t>
      </w:r>
      <w:r w:rsidR="00F559AE">
        <w:rPr>
          <w:highlight w:val="yellow"/>
        </w:rPr>
        <w:t>s</w:t>
      </w:r>
      <w:r w:rsidRPr="0023146D">
        <w:rPr>
          <w:highlight w:val="yellow"/>
        </w:rPr>
        <w:t xml:space="preserve"> of the study </w:t>
      </w:r>
      <w:r w:rsidR="00F559AE">
        <w:rPr>
          <w:highlight w:val="yellow"/>
        </w:rPr>
        <w:t xml:space="preserve">are provided </w:t>
      </w:r>
      <w:r w:rsidRPr="0023146D">
        <w:rPr>
          <w:highlight w:val="yellow"/>
        </w:rPr>
        <w:t>in Section 5, along with suggestions for further research directions based on the findings of this study.</w:t>
      </w:r>
    </w:p>
    <w:p w14:paraId="1E4FBE51" w14:textId="77777777" w:rsidR="00CB016C" w:rsidRPr="00D168B6" w:rsidRDefault="00CB016C" w:rsidP="00CB016C">
      <w:pPr>
        <w:pStyle w:val="Newparagraph"/>
        <w:spacing w:line="240" w:lineRule="auto"/>
        <w:ind w:firstLine="0"/>
        <w:jc w:val="both"/>
      </w:pPr>
    </w:p>
    <w:p w14:paraId="20FD50FE" w14:textId="21C50FCF" w:rsidR="009933BC" w:rsidRPr="00D168B6" w:rsidRDefault="009933BC" w:rsidP="00CB016C">
      <w:pPr>
        <w:pStyle w:val="Heading1"/>
        <w:numPr>
          <w:ilvl w:val="0"/>
          <w:numId w:val="5"/>
        </w:numPr>
        <w:spacing w:before="0" w:after="0" w:line="240" w:lineRule="auto"/>
        <w:ind w:left="360"/>
        <w:rPr>
          <w:rFonts w:cs="Times New Roman"/>
        </w:rPr>
      </w:pPr>
      <w:r w:rsidRPr="00D168B6">
        <w:rPr>
          <w:rFonts w:cs="Times New Roman"/>
        </w:rPr>
        <w:t>Literature review</w:t>
      </w:r>
    </w:p>
    <w:p w14:paraId="1D7444F4" w14:textId="790AF3C0" w:rsidR="00E232E8" w:rsidRPr="004B5EB0" w:rsidRDefault="004652D8" w:rsidP="00CE6F0B">
      <w:pPr>
        <w:pStyle w:val="Paragraph"/>
        <w:spacing w:before="0" w:line="240" w:lineRule="auto"/>
        <w:jc w:val="both"/>
      </w:pPr>
      <w:r w:rsidRPr="004B5EB0">
        <w:t>The demand for strictly specified performance-measurement systems for industrial processes has arisen as a result of the effort to improve productivity in the contemporary world of global competition</w:t>
      </w:r>
      <w:r w:rsidR="00A211CD" w:rsidRPr="004B5EB0">
        <w:t xml:space="preserve"> (</w:t>
      </w:r>
      <w:proofErr w:type="spellStart"/>
      <w:r w:rsidR="00A211CD" w:rsidRPr="004B5EB0">
        <w:rPr>
          <w:noProof/>
        </w:rPr>
        <w:t>Muchiri</w:t>
      </w:r>
      <w:proofErr w:type="spellEnd"/>
      <w:r w:rsidR="00A211CD" w:rsidRPr="004B5EB0">
        <w:rPr>
          <w:noProof/>
        </w:rPr>
        <w:t xml:space="preserve"> and Pintelon, 2008</w:t>
      </w:r>
      <w:r w:rsidR="00A211CD" w:rsidRPr="004B5EB0">
        <w:t>)</w:t>
      </w:r>
      <w:r w:rsidRPr="004B5EB0">
        <w:t>.</w:t>
      </w:r>
      <w:r w:rsidR="00905A3D" w:rsidRPr="004B5EB0">
        <w:t xml:space="preserve"> The broad view on organisational longevity is that initiatives must be devised to achieve a leg up on the competition (</w:t>
      </w:r>
      <w:proofErr w:type="spellStart"/>
      <w:r w:rsidR="00905A3D" w:rsidRPr="004B5EB0">
        <w:rPr>
          <w:noProof/>
        </w:rPr>
        <w:t>Nyambane</w:t>
      </w:r>
      <w:proofErr w:type="spellEnd"/>
      <w:r w:rsidR="00905A3D" w:rsidRPr="004B5EB0">
        <w:rPr>
          <w:noProof/>
        </w:rPr>
        <w:t xml:space="preserve"> and Bett, 2018</w:t>
      </w:r>
      <w:r w:rsidR="00905A3D" w:rsidRPr="004B5EB0">
        <w:t xml:space="preserve">). </w:t>
      </w:r>
      <w:r w:rsidR="00822C6F" w:rsidRPr="004B5EB0">
        <w:t>In a chaotic environment where businesses are forced to meet consumer demands for quality, affordability, flexibility, and delivery dates (</w:t>
      </w:r>
      <w:r w:rsidR="00822C6F" w:rsidRPr="004B5EB0">
        <w:rPr>
          <w:noProof/>
        </w:rPr>
        <w:t xml:space="preserve">Haddad </w:t>
      </w:r>
      <w:r w:rsidR="00822C6F" w:rsidRPr="004B5EB0">
        <w:rPr>
          <w:i/>
          <w:noProof/>
        </w:rPr>
        <w:t xml:space="preserve">et al., </w:t>
      </w:r>
      <w:r w:rsidR="00822C6F" w:rsidRPr="004B5EB0">
        <w:rPr>
          <w:noProof/>
        </w:rPr>
        <w:t>2021</w:t>
      </w:r>
      <w:r w:rsidR="00822C6F" w:rsidRPr="004B5EB0">
        <w:t xml:space="preserve">), coupling proactive requirements to the early advantage </w:t>
      </w:r>
      <w:r w:rsidR="00815E43" w:rsidRPr="004B5EB0">
        <w:t xml:space="preserve">is </w:t>
      </w:r>
      <w:r w:rsidR="00822C6F" w:rsidRPr="004B5EB0">
        <w:t>vital for a firm's survival (</w:t>
      </w:r>
      <w:proofErr w:type="spellStart"/>
      <w:r w:rsidR="00822C6F" w:rsidRPr="004B5EB0">
        <w:t>Abdulkareem</w:t>
      </w:r>
      <w:proofErr w:type="spellEnd"/>
      <w:r w:rsidR="00822C6F" w:rsidRPr="004B5EB0">
        <w:t xml:space="preserve"> </w:t>
      </w:r>
      <w:r w:rsidR="00822C6F" w:rsidRPr="004B5EB0">
        <w:rPr>
          <w:i/>
        </w:rPr>
        <w:t xml:space="preserve">et al., </w:t>
      </w:r>
      <w:r w:rsidR="00822C6F" w:rsidRPr="004B5EB0">
        <w:t xml:space="preserve">2013). </w:t>
      </w:r>
    </w:p>
    <w:p w14:paraId="64CCE18A" w14:textId="6AA1ED5A" w:rsidR="00E232E8" w:rsidRPr="004B5EB0" w:rsidRDefault="00BC7D02" w:rsidP="00E232E8">
      <w:pPr>
        <w:pStyle w:val="Paragraph"/>
        <w:spacing w:line="240" w:lineRule="auto"/>
        <w:jc w:val="both"/>
      </w:pPr>
      <w:r w:rsidRPr="004B5EB0">
        <w:t>Customers' demands</w:t>
      </w:r>
      <w:r w:rsidR="004C76BE" w:rsidRPr="004B5EB0">
        <w:t xml:space="preserve"> and environmental and social concerns put pressure on businesses to build quality items and</w:t>
      </w:r>
      <w:r w:rsidRPr="004B5EB0">
        <w:t xml:space="preserve"> produce effectively </w:t>
      </w:r>
      <w:r w:rsidR="00D70ED2" w:rsidRPr="004B5EB0">
        <w:t>as</w:t>
      </w:r>
      <w:r w:rsidRPr="004B5EB0">
        <w:t xml:space="preserve"> quantity is also important (Ahmed and </w:t>
      </w:r>
      <w:proofErr w:type="spellStart"/>
      <w:r w:rsidRPr="004B5EB0">
        <w:t>Pise</w:t>
      </w:r>
      <w:proofErr w:type="spellEnd"/>
      <w:r w:rsidRPr="004B5EB0">
        <w:t>, 2019).</w:t>
      </w:r>
      <w:r w:rsidR="009A5C75" w:rsidRPr="004B5EB0">
        <w:t xml:space="preserve"> To tackle th</w:t>
      </w:r>
      <w:r w:rsidR="00D70ED2" w:rsidRPr="004B5EB0">
        <w:t>is</w:t>
      </w:r>
      <w:r w:rsidR="009A5C75" w:rsidRPr="004B5EB0">
        <w:t xml:space="preserve"> challenge, manufacturing firms must examine their operational constraint areas </w:t>
      </w:r>
      <w:r w:rsidR="00D70ED2" w:rsidRPr="004B5EB0">
        <w:t>to</w:t>
      </w:r>
      <w:r w:rsidR="009A5C75" w:rsidRPr="004B5EB0">
        <w:t xml:space="preserve"> attain lean and agile </w:t>
      </w:r>
      <w:r w:rsidR="00D70ED2" w:rsidRPr="004B5EB0">
        <w:t xml:space="preserve">operations </w:t>
      </w:r>
      <w:r w:rsidR="00550A8D" w:rsidRPr="004B5EB0">
        <w:t>(</w:t>
      </w:r>
      <w:r w:rsidR="00550A8D" w:rsidRPr="004B5EB0">
        <w:rPr>
          <w:noProof/>
        </w:rPr>
        <w:t>Stamatis, 2010</w:t>
      </w:r>
      <w:r w:rsidR="00550A8D" w:rsidRPr="004B5EB0">
        <w:t>)</w:t>
      </w:r>
      <w:r w:rsidR="009A5C75" w:rsidRPr="004B5EB0">
        <w:t>.</w:t>
      </w:r>
      <w:r w:rsidR="00550A8D" w:rsidRPr="004B5EB0">
        <w:t xml:space="preserve"> F</w:t>
      </w:r>
      <w:r w:rsidR="00FA363E" w:rsidRPr="004B5EB0">
        <w:t>or example</w:t>
      </w:r>
      <w:r w:rsidR="00550A8D" w:rsidRPr="004B5EB0">
        <w:t xml:space="preserve">, </w:t>
      </w:r>
      <w:r w:rsidR="00550A8D" w:rsidRPr="004B5EB0">
        <w:rPr>
          <w:noProof/>
        </w:rPr>
        <w:t>Stamatis (2010) suggest</w:t>
      </w:r>
      <w:r w:rsidR="00FA363E" w:rsidRPr="004B5EB0">
        <w:rPr>
          <w:noProof/>
        </w:rPr>
        <w:t>s</w:t>
      </w:r>
      <w:r w:rsidR="00550A8D" w:rsidRPr="004B5EB0">
        <w:rPr>
          <w:noProof/>
        </w:rPr>
        <w:t xml:space="preserve"> that</w:t>
      </w:r>
      <w:r w:rsidR="009A5C75" w:rsidRPr="004B5EB0">
        <w:t xml:space="preserve"> Total preventive maintenance (TPM) is a phenomenon that explains how to eradicate various wastes and addresses the effectiveness of equipment.</w:t>
      </w:r>
      <w:r w:rsidR="0054719E" w:rsidRPr="004B5EB0">
        <w:t xml:space="preserve"> </w:t>
      </w:r>
      <w:r w:rsidR="006530A2" w:rsidRPr="004B5EB0">
        <w:t xml:space="preserve">Therefore, the metrics that evaluate how well a piece of equipment is used are valuable, as it is usually these efficiency measures that lead to the discovery and eradication of concealed </w:t>
      </w:r>
      <w:r w:rsidR="00F07AB4" w:rsidRPr="004B5EB0">
        <w:t xml:space="preserve">production </w:t>
      </w:r>
      <w:r w:rsidR="006530A2" w:rsidRPr="004B5EB0">
        <w:t>losses</w:t>
      </w:r>
      <w:r w:rsidR="00FA0DE0" w:rsidRPr="004B5EB0">
        <w:t xml:space="preserve"> (</w:t>
      </w:r>
      <w:proofErr w:type="spellStart"/>
      <w:r w:rsidR="00FA0DE0" w:rsidRPr="004B5EB0">
        <w:t>Zammori</w:t>
      </w:r>
      <w:proofErr w:type="spellEnd"/>
      <w:r w:rsidR="00FA0DE0" w:rsidRPr="004B5EB0">
        <w:t>, 2014)</w:t>
      </w:r>
      <w:r w:rsidR="006530A2" w:rsidRPr="004B5EB0">
        <w:t>.</w:t>
      </w:r>
    </w:p>
    <w:p w14:paraId="3CE01D59" w14:textId="041483B8" w:rsidR="00D91496" w:rsidRPr="004B5EB0" w:rsidRDefault="00FA0DE0" w:rsidP="00E232E8">
      <w:pPr>
        <w:pStyle w:val="Paragraph"/>
        <w:spacing w:line="240" w:lineRule="auto"/>
        <w:jc w:val="both"/>
      </w:pPr>
      <w:r w:rsidRPr="004B5EB0">
        <w:t>For quantifying the productivity of separate machines in a plant, Nakajima (1988) established a quantitative indicator termed overall equipment effectiveness (OEE). It analyses and quantifies losses in key manufacturing parameters such as availability, performance, and quality. This enhances the efficiency of equipment and, as a result, its productivity. The OEE idea is gaining traction and has been widely adopted as a quantitative method for measuring productivity (</w:t>
      </w:r>
      <w:proofErr w:type="spellStart"/>
      <w:r w:rsidR="00C642DB" w:rsidRPr="004B5EB0">
        <w:t>Tsarouhas</w:t>
      </w:r>
      <w:proofErr w:type="spellEnd"/>
      <w:r w:rsidR="00C642DB" w:rsidRPr="004B5EB0">
        <w:rPr>
          <w:noProof/>
        </w:rPr>
        <w:t>, 2012</w:t>
      </w:r>
      <w:r w:rsidRPr="004B5EB0">
        <w:t>).</w:t>
      </w:r>
      <w:r w:rsidR="00283A20" w:rsidRPr="004B5EB0">
        <w:t xml:space="preserve"> However, despite its broad industrial application, the topic of how one should accurately evaluate OEE</w:t>
      </w:r>
      <w:r w:rsidR="00F07AB4" w:rsidRPr="004B5EB0">
        <w:t xml:space="preserve"> has not been successfully addressed</w:t>
      </w:r>
      <w:r w:rsidR="00283A20" w:rsidRPr="004B5EB0">
        <w:t xml:space="preserve"> (</w:t>
      </w:r>
      <w:proofErr w:type="spellStart"/>
      <w:r w:rsidR="00283A20" w:rsidRPr="004B5EB0">
        <w:t>Zammori</w:t>
      </w:r>
      <w:proofErr w:type="spellEnd"/>
      <w:r w:rsidR="00283A20" w:rsidRPr="004B5EB0">
        <w:t xml:space="preserve">, 2014). </w:t>
      </w:r>
      <w:proofErr w:type="spellStart"/>
      <w:r w:rsidR="00283A20" w:rsidRPr="004B5EB0">
        <w:t>Its</w:t>
      </w:r>
      <w:proofErr w:type="spellEnd"/>
      <w:r w:rsidR="00283A20" w:rsidRPr="004B5EB0">
        <w:t xml:space="preserve"> because all occurrences that can degrade an equipment's performance must be divided into six 'major losses'</w:t>
      </w:r>
      <w:r w:rsidR="002610F5" w:rsidRPr="004B5EB0">
        <w:t>,</w:t>
      </w:r>
      <w:r w:rsidR="00283A20" w:rsidRPr="004B5EB0">
        <w:t xml:space="preserve"> which include</w:t>
      </w:r>
      <w:r w:rsidR="006D7B31" w:rsidRPr="004B5EB0">
        <w:t xml:space="preserve"> breakdowns, set-ups, idling</w:t>
      </w:r>
      <w:r w:rsidR="00283A20" w:rsidRPr="004B5EB0">
        <w:t xml:space="preserve">, reduced speed, defects, and lower yield. </w:t>
      </w:r>
      <w:r w:rsidR="002610F5" w:rsidRPr="004B5EB0">
        <w:t>However, various</w:t>
      </w:r>
      <w:r w:rsidR="00E232E8" w:rsidRPr="004B5EB0">
        <w:t xml:space="preserve"> past scholars such as  </w:t>
      </w:r>
      <w:proofErr w:type="spellStart"/>
      <w:r w:rsidR="00882FE1" w:rsidRPr="004B5EB0">
        <w:t>Tsarouhas</w:t>
      </w:r>
      <w:proofErr w:type="spellEnd"/>
      <w:r w:rsidR="00882FE1" w:rsidRPr="004B5EB0">
        <w:t xml:space="preserve"> (2013), </w:t>
      </w:r>
      <w:proofErr w:type="spellStart"/>
      <w:r w:rsidR="00E232E8" w:rsidRPr="004B5EB0">
        <w:t>Tsarouhas</w:t>
      </w:r>
      <w:proofErr w:type="spellEnd"/>
      <w:r w:rsidR="00E232E8" w:rsidRPr="004B5EB0">
        <w:t xml:space="preserve"> (2012), </w:t>
      </w:r>
      <w:r w:rsidR="00882FE1" w:rsidRPr="004B5EB0">
        <w:t xml:space="preserve">Ron and </w:t>
      </w:r>
      <w:proofErr w:type="spellStart"/>
      <w:r w:rsidR="00882FE1" w:rsidRPr="004B5EB0">
        <w:t>Rooda</w:t>
      </w:r>
      <w:proofErr w:type="spellEnd"/>
      <w:r w:rsidR="00882FE1" w:rsidRPr="004B5EB0">
        <w:t xml:space="preserve"> (2006), and </w:t>
      </w:r>
      <w:r w:rsidR="00E232E8" w:rsidRPr="004B5EB0">
        <w:t xml:space="preserve">Bulent </w:t>
      </w:r>
      <w:r w:rsidR="00E232E8" w:rsidRPr="004B5EB0">
        <w:rPr>
          <w:i/>
        </w:rPr>
        <w:t xml:space="preserve">et al. </w:t>
      </w:r>
      <w:r w:rsidR="00E232E8" w:rsidRPr="004B5EB0">
        <w:t>(2000)</w:t>
      </w:r>
      <w:r w:rsidR="00882FE1" w:rsidRPr="004B5EB0">
        <w:t xml:space="preserve"> used OEE as a tool to measure and track equipment performance over a period of time.</w:t>
      </w:r>
      <w:r w:rsidR="001B20E1" w:rsidRPr="004B5EB0">
        <w:t xml:space="preserve"> </w:t>
      </w:r>
      <w:r w:rsidR="002610F5" w:rsidRPr="004B5EB0">
        <w:t>Nevertheless</w:t>
      </w:r>
      <w:r w:rsidR="00D91496" w:rsidRPr="004B5EB0">
        <w:t xml:space="preserve">, OEE </w:t>
      </w:r>
      <w:proofErr w:type="spellStart"/>
      <w:r w:rsidR="00D91496" w:rsidRPr="004B5EB0">
        <w:t>can not</w:t>
      </w:r>
      <w:proofErr w:type="spellEnd"/>
      <w:r w:rsidR="00D91496" w:rsidRPr="004B5EB0">
        <w:t xml:space="preserve"> be used as a measuring tool/ philosophy/metric to evaluate the financial benefit of equipment effectiveness.</w:t>
      </w:r>
    </w:p>
    <w:p w14:paraId="4582C656" w14:textId="7AC986FA" w:rsidR="00BA6B61" w:rsidRPr="004B5EB0" w:rsidRDefault="00D91496" w:rsidP="00CE6F0B">
      <w:pPr>
        <w:pStyle w:val="Paragraph"/>
        <w:spacing w:before="0" w:line="240" w:lineRule="auto"/>
        <w:jc w:val="both"/>
      </w:pPr>
      <w:r w:rsidRPr="004B5EB0">
        <w:t>Both academics and practitioners are still debating how to properly evaluate the financial influence on managerial outputs (</w:t>
      </w:r>
      <w:proofErr w:type="spellStart"/>
      <w:r w:rsidRPr="004B5EB0">
        <w:t>Kono</w:t>
      </w:r>
      <w:proofErr w:type="spellEnd"/>
      <w:r w:rsidRPr="004B5EB0">
        <w:t xml:space="preserve"> and </w:t>
      </w:r>
      <w:proofErr w:type="spellStart"/>
      <w:r w:rsidRPr="004B5EB0">
        <w:t>Ichikizaki</w:t>
      </w:r>
      <w:proofErr w:type="spellEnd"/>
      <w:r w:rsidRPr="004B5EB0">
        <w:t xml:space="preserve">, 2015). Improvements in operating </w:t>
      </w:r>
      <w:r w:rsidRPr="004B5EB0">
        <w:lastRenderedPageBreak/>
        <w:t>procedures result</w:t>
      </w:r>
      <w:r w:rsidR="00AB7358" w:rsidRPr="004B5EB0">
        <w:t>, for example,</w:t>
      </w:r>
      <w:r w:rsidRPr="004B5EB0">
        <w:t xml:space="preserve"> in a reduction in the number of man-hours</w:t>
      </w:r>
      <w:r w:rsidR="00AB7358" w:rsidRPr="004B5EB0">
        <w:t>, which is</w:t>
      </w:r>
      <w:r w:rsidRPr="004B5EB0">
        <w:t xml:space="preserve"> essential for </w:t>
      </w:r>
      <w:r w:rsidR="00457333" w:rsidRPr="004B5EB0">
        <w:t xml:space="preserve">efficient </w:t>
      </w:r>
      <w:r w:rsidRPr="004B5EB0">
        <w:t xml:space="preserve">everyday operations. </w:t>
      </w:r>
      <w:r w:rsidR="00904043" w:rsidRPr="004B5EB0">
        <w:t>Therefore, businesses should devise approaches to maximi</w:t>
      </w:r>
      <w:r w:rsidR="00A31A42" w:rsidRPr="004B5EB0">
        <w:t>s</w:t>
      </w:r>
      <w:r w:rsidR="00904043" w:rsidRPr="004B5EB0">
        <w:t xml:space="preserve">e the flexibility and efficiency of their operations. Furthermore, </w:t>
      </w:r>
      <w:r w:rsidR="00457333" w:rsidRPr="004B5EB0">
        <w:t xml:space="preserve">manufacturing companies should also </w:t>
      </w:r>
      <w:r w:rsidR="00A31A42" w:rsidRPr="004B5EB0">
        <w:t>concentra</w:t>
      </w:r>
      <w:r w:rsidR="00457333" w:rsidRPr="004B5EB0">
        <w:t>te</w:t>
      </w:r>
      <w:r w:rsidR="00904043" w:rsidRPr="004B5EB0">
        <w:t xml:space="preserve"> on lowering </w:t>
      </w:r>
      <w:r w:rsidR="00A31A42" w:rsidRPr="004B5EB0">
        <w:t xml:space="preserve">the </w:t>
      </w:r>
      <w:r w:rsidR="00904043" w:rsidRPr="004B5EB0">
        <w:t>cost of production, profit growth, and boosting the efficiency and productivity of manufacturing processes simultaneously</w:t>
      </w:r>
      <w:r w:rsidR="0075480B" w:rsidRPr="004B5EB0">
        <w:t xml:space="preserve"> (</w:t>
      </w:r>
      <w:proofErr w:type="spellStart"/>
      <w:r w:rsidR="0075480B" w:rsidRPr="004B5EB0">
        <w:rPr>
          <w:noProof/>
        </w:rPr>
        <w:t>Godina</w:t>
      </w:r>
      <w:proofErr w:type="spellEnd"/>
      <w:r w:rsidR="0075480B" w:rsidRPr="004B5EB0">
        <w:rPr>
          <w:noProof/>
        </w:rPr>
        <w:t xml:space="preserve"> </w:t>
      </w:r>
      <w:r w:rsidR="0075480B" w:rsidRPr="004B5EB0">
        <w:rPr>
          <w:i/>
          <w:noProof/>
        </w:rPr>
        <w:t xml:space="preserve">et al., </w:t>
      </w:r>
      <w:r w:rsidR="0075480B" w:rsidRPr="004B5EB0">
        <w:rPr>
          <w:noProof/>
        </w:rPr>
        <w:t>2018</w:t>
      </w:r>
      <w:r w:rsidR="00A31A42" w:rsidRPr="004B5EB0">
        <w:rPr>
          <w:noProof/>
        </w:rPr>
        <w:t>;</w:t>
      </w:r>
      <w:r w:rsidR="00691479" w:rsidRPr="004B5EB0">
        <w:rPr>
          <w:noProof/>
        </w:rPr>
        <w:t xml:space="preserve"> </w:t>
      </w:r>
      <w:r w:rsidR="00691479" w:rsidRPr="004B5EB0">
        <w:t xml:space="preserve">Abdul </w:t>
      </w:r>
      <w:proofErr w:type="spellStart"/>
      <w:r w:rsidR="00691479" w:rsidRPr="004B5EB0">
        <w:t>Rasib</w:t>
      </w:r>
      <w:proofErr w:type="spellEnd"/>
      <w:r w:rsidR="00691479" w:rsidRPr="004B5EB0">
        <w:t xml:space="preserve"> </w:t>
      </w:r>
      <w:r w:rsidR="00691479" w:rsidRPr="004B5EB0">
        <w:rPr>
          <w:i/>
        </w:rPr>
        <w:t xml:space="preserve">et al., </w:t>
      </w:r>
      <w:r w:rsidR="00691479" w:rsidRPr="004B5EB0">
        <w:t>2019</w:t>
      </w:r>
      <w:r w:rsidR="0075480B" w:rsidRPr="004B5EB0">
        <w:t>)</w:t>
      </w:r>
      <w:r w:rsidR="00904043" w:rsidRPr="004B5EB0">
        <w:t xml:space="preserve">. </w:t>
      </w:r>
    </w:p>
    <w:p w14:paraId="368FEDA0" w14:textId="77777777" w:rsidR="002610F5" w:rsidRPr="004B5EB0" w:rsidRDefault="002610F5" w:rsidP="003A634C">
      <w:pPr>
        <w:pStyle w:val="Newparagraph"/>
        <w:spacing w:line="240" w:lineRule="auto"/>
        <w:ind w:firstLine="0"/>
        <w:jc w:val="both"/>
      </w:pPr>
    </w:p>
    <w:p w14:paraId="7444DE2C" w14:textId="21664F94" w:rsidR="00CB016C" w:rsidRPr="007B5C87" w:rsidRDefault="008B30A7" w:rsidP="003A634C">
      <w:pPr>
        <w:pStyle w:val="Newparagraph"/>
        <w:spacing w:line="240" w:lineRule="auto"/>
        <w:ind w:firstLine="0"/>
        <w:jc w:val="both"/>
      </w:pPr>
      <w:r w:rsidRPr="004B5EB0">
        <w:t xml:space="preserve">Apart from productivity, manufacturing cost or product unitary cost is also an important key measure </w:t>
      </w:r>
      <w:r w:rsidR="0015267D" w:rsidRPr="004B5EB0">
        <w:t>of</w:t>
      </w:r>
      <w:r w:rsidRPr="004B5EB0">
        <w:t xml:space="preserve"> performance (Andersson and </w:t>
      </w:r>
      <w:proofErr w:type="spellStart"/>
      <w:r w:rsidRPr="004B5EB0">
        <w:t>Bellgran</w:t>
      </w:r>
      <w:proofErr w:type="spellEnd"/>
      <w:r w:rsidRPr="004B5EB0">
        <w:t>, 2015)</w:t>
      </w:r>
      <w:r w:rsidR="00346377" w:rsidRPr="004B5EB0">
        <w:t>. These costs are</w:t>
      </w:r>
      <w:r w:rsidRPr="004B5EB0">
        <w:t xml:space="preserve"> the summation of various costs, such as raw material cost</w:t>
      </w:r>
      <w:r w:rsidR="004B5EB0">
        <w:t>s</w:t>
      </w:r>
      <w:r w:rsidRPr="004B5EB0">
        <w:t xml:space="preserve"> (Huang and Yang, 2016), direct labour cost</w:t>
      </w:r>
      <w:r w:rsidR="004B5EB0">
        <w:t>s</w:t>
      </w:r>
      <w:r w:rsidRPr="004B5EB0">
        <w:t xml:space="preserve"> (Wacker </w:t>
      </w:r>
      <w:r w:rsidRPr="004B5EB0">
        <w:rPr>
          <w:i/>
        </w:rPr>
        <w:t>et al.</w:t>
      </w:r>
      <w:r w:rsidRPr="004B5EB0">
        <w:t>, 2006), spare parts cost</w:t>
      </w:r>
      <w:r w:rsidR="004B5EB0">
        <w:t>s</w:t>
      </w:r>
      <w:r w:rsidRPr="004B5EB0">
        <w:t xml:space="preserve"> (Hu </w:t>
      </w:r>
      <w:r w:rsidRPr="004B5EB0">
        <w:rPr>
          <w:i/>
        </w:rPr>
        <w:t>et al.</w:t>
      </w:r>
      <w:r w:rsidRPr="004B5EB0">
        <w:t>, 2018), and other overhead costs (Gólcher-Barguil et al., 2019).</w:t>
      </w:r>
      <w:r w:rsidRPr="007B5C87">
        <w:t xml:space="preserve"> </w:t>
      </w:r>
    </w:p>
    <w:p w14:paraId="2301027A" w14:textId="77777777" w:rsidR="003A634C" w:rsidRPr="00D168B6" w:rsidRDefault="003A634C" w:rsidP="003A634C">
      <w:pPr>
        <w:pStyle w:val="Newparagraph"/>
        <w:spacing w:line="240" w:lineRule="auto"/>
        <w:ind w:firstLine="0"/>
        <w:jc w:val="both"/>
        <w:rPr>
          <w:color w:val="0070C0"/>
        </w:rPr>
      </w:pPr>
    </w:p>
    <w:p w14:paraId="0693376F" w14:textId="7A337158" w:rsidR="00CB016C" w:rsidRPr="00D168B6" w:rsidRDefault="00CB016C" w:rsidP="003A634C">
      <w:pPr>
        <w:pStyle w:val="Newparagraph"/>
        <w:spacing w:line="240" w:lineRule="auto"/>
        <w:ind w:firstLine="0"/>
        <w:jc w:val="both"/>
      </w:pPr>
      <w:r w:rsidRPr="00D168B6">
        <w:t>The product</w:t>
      </w:r>
      <w:r w:rsidR="00C9320C" w:rsidRPr="00D168B6">
        <w:t xml:space="preserve"> unitary </w:t>
      </w:r>
      <w:r w:rsidRPr="00D168B6">
        <w:t xml:space="preserve">cost varies due to manufacturing fluctuations and equipment performance </w:t>
      </w:r>
      <w:r w:rsidRPr="00D168B6">
        <w:fldChar w:fldCharType="begin" w:fldLock="1"/>
      </w:r>
      <w:r w:rsidR="006A5F1D" w:rsidRPr="00D168B6">
        <w:instrText>ADDIN CSL_CITATION {"citationItems":[{"id":"ITEM-1","itemData":{"DOI":"10.1080/09537287.2019.1580784","ISSN":"13665871","author":[{"dropping-particle":"","family":"Gólcher-Barguil","given":"Luis Alejandro","non-dropping-particle":"","parse-names":false,"suffix":""},{"dropping-particle":"","family":"Nadeem","given":"Simon Peter","non-dropping-particle":"","parse-names":false,"suffix":""},{"dropping-particle":"","family":"Garza-Reyes","given":"Jose Arturo","non-dropping-particle":"","parse-names":false,"suffix":""}],"container-title":"Production Planning and Control","id":"ITEM-1","issued":{"date-parts":[["2019"]]},"page":"In press","publisher":"Taylor &amp; Francis","title":"Measuring operational excellence: an operational excellence profitability (OEP) approach","type":"article-journal"},"uris":["http://www.mendeley.com/documents/?uuid=e103d4c1-18a9-4eb2-aaf2-6fb51e387932"]}],"mendeley":{"formattedCitation":"(Gólcher-Barguil &lt;i&gt;et al.&lt;/i&gt;, 2019)","plainTextFormattedCitation":"(Gólcher-Barguil et al., 2019)","previouslyFormattedCitation":"(Gólcher-Barguil &lt;i&gt;et al.&lt;/i&gt;, 2019)"},"properties":{"noteIndex":0},"schema":"https://github.com/citation-style-language/schema/raw/master/csl-citation.json"}</w:instrText>
      </w:r>
      <w:r w:rsidRPr="00D168B6">
        <w:fldChar w:fldCharType="separate"/>
      </w:r>
      <w:r w:rsidR="001332D9" w:rsidRPr="00D168B6">
        <w:rPr>
          <w:noProof/>
        </w:rPr>
        <w:t xml:space="preserve">(Gólcher-Barguil </w:t>
      </w:r>
      <w:r w:rsidR="001332D9" w:rsidRPr="00D168B6">
        <w:rPr>
          <w:i/>
          <w:noProof/>
        </w:rPr>
        <w:t>et al.</w:t>
      </w:r>
      <w:r w:rsidR="001332D9" w:rsidRPr="00D168B6">
        <w:rPr>
          <w:noProof/>
        </w:rPr>
        <w:t>, 2019)</w:t>
      </w:r>
      <w:r w:rsidRPr="00D168B6">
        <w:fldChar w:fldCharType="end"/>
      </w:r>
      <w:r w:rsidRPr="00D168B6">
        <w:t xml:space="preserve">. Manufacturing fluctuations are variances that are external to the shop floor and are normally </w:t>
      </w:r>
      <w:r w:rsidR="00E6739B" w:rsidRPr="00D168B6">
        <w:t>the result of</w:t>
      </w:r>
      <w:r w:rsidRPr="00D168B6">
        <w:t xml:space="preserve"> labour costs, raw and packaging materials prices, production mix, production demand and parameters of direct and indirect costs </w:t>
      </w:r>
      <w:r w:rsidRPr="00D168B6">
        <w:fldChar w:fldCharType="begin" w:fldLock="1"/>
      </w:r>
      <w:r w:rsidR="006A5F1D" w:rsidRPr="00D168B6">
        <w:instrText>ADDIN CSL_CITATION {"citationItems":[{"id":"ITEM-1","itemData":{"DOI":"10.1080/09537287.2019.1580784","ISSN":"13665871","author":[{"dropping-particle":"","family":"Gólcher-Barguil","given":"Luis Alejandro","non-dropping-particle":"","parse-names":false,"suffix":""},{"dropping-particle":"","family":"Nadeem","given":"Simon Peter","non-dropping-particle":"","parse-names":false,"suffix":""},{"dropping-particle":"","family":"Garza-Reyes","given":"Jose Arturo","non-dropping-particle":"","parse-names":false,"suffix":""}],"container-title":"Production Planning and Control","id":"ITEM-1","issued":{"date-parts":[["2019"]]},"page":"In press","publisher":"Taylor &amp; Francis","title":"Measuring operational excellence: an operational excellence profitability (OEP) approach","type":"article-journal"},"uris":["http://www.mendeley.com/documents/?uuid=e103d4c1-18a9-4eb2-aaf2-6fb51e387932"]}],"mendeley":{"formattedCitation":"(Gólcher-Barguil &lt;i&gt;et al.&lt;/i&gt;, 2019)","plainTextFormattedCitation":"(Gólcher-Barguil et al., 2019)","previouslyFormattedCitation":"(Gólcher-Barguil &lt;i&gt;et al.&lt;/i&gt;, 2019)"},"properties":{"noteIndex":0},"schema":"https://github.com/citation-style-language/schema/raw/master/csl-citation.json"}</w:instrText>
      </w:r>
      <w:r w:rsidRPr="00D168B6">
        <w:fldChar w:fldCharType="separate"/>
      </w:r>
      <w:r w:rsidR="001332D9" w:rsidRPr="00D168B6">
        <w:rPr>
          <w:noProof/>
        </w:rPr>
        <w:t xml:space="preserve">(Gólcher-Barguil </w:t>
      </w:r>
      <w:r w:rsidR="001332D9" w:rsidRPr="00D168B6">
        <w:rPr>
          <w:i/>
          <w:noProof/>
        </w:rPr>
        <w:t>et al.</w:t>
      </w:r>
      <w:r w:rsidR="001332D9" w:rsidRPr="00D168B6">
        <w:rPr>
          <w:noProof/>
        </w:rPr>
        <w:t>, 2019)</w:t>
      </w:r>
      <w:r w:rsidRPr="00D168B6">
        <w:fldChar w:fldCharType="end"/>
      </w:r>
      <w:r w:rsidRPr="00D168B6">
        <w:t xml:space="preserve">. </w:t>
      </w:r>
      <w:r w:rsidR="00AD0195" w:rsidRPr="00D168B6">
        <w:t xml:space="preserve">Although the product </w:t>
      </w:r>
      <w:r w:rsidR="00DC2D59" w:rsidRPr="00D168B6">
        <w:t xml:space="preserve">unitary </w:t>
      </w:r>
      <w:r w:rsidR="00AD0195" w:rsidRPr="00D168B6">
        <w:t>cost is significantly impacted by equipment performance (</w:t>
      </w:r>
      <w:proofErr w:type="spellStart"/>
      <w:r w:rsidR="007B1088" w:rsidRPr="001F4631">
        <w:rPr>
          <w:highlight w:val="yellow"/>
        </w:rPr>
        <w:t>Taleb</w:t>
      </w:r>
      <w:proofErr w:type="spellEnd"/>
      <w:r w:rsidR="007B1088" w:rsidRPr="001F4631">
        <w:rPr>
          <w:highlight w:val="yellow"/>
        </w:rPr>
        <w:t xml:space="preserve"> </w:t>
      </w:r>
      <w:r w:rsidR="007B1088" w:rsidRPr="001F4631">
        <w:rPr>
          <w:i/>
          <w:iCs/>
          <w:highlight w:val="yellow"/>
        </w:rPr>
        <w:t>et al.</w:t>
      </w:r>
      <w:r w:rsidR="007B1088" w:rsidRPr="001F4631">
        <w:rPr>
          <w:highlight w:val="yellow"/>
        </w:rPr>
        <w:t>, 2014</w:t>
      </w:r>
      <w:r w:rsidR="001F4631" w:rsidRPr="001F4631">
        <w:rPr>
          <w:highlight w:val="yellow"/>
        </w:rPr>
        <w:t>;</w:t>
      </w:r>
      <w:r w:rsidR="001F4631">
        <w:t xml:space="preserve"> </w:t>
      </w:r>
      <w:r w:rsidR="00AD0195" w:rsidRPr="00D168B6">
        <w:t xml:space="preserve">Andersson and </w:t>
      </w:r>
      <w:proofErr w:type="spellStart"/>
      <w:r w:rsidR="00AD0195" w:rsidRPr="00D168B6">
        <w:t>Bellgran</w:t>
      </w:r>
      <w:proofErr w:type="spellEnd"/>
      <w:r w:rsidR="00AD0195" w:rsidRPr="00D168B6">
        <w:t xml:space="preserve">, 2015) and can vary over time, </w:t>
      </w:r>
      <w:r w:rsidR="00DC2D59" w:rsidRPr="00D168B6">
        <w:t>equipment performance</w:t>
      </w:r>
      <w:r w:rsidR="00AD0195" w:rsidRPr="00D168B6">
        <w:t xml:space="preserve"> is still not considered a manufacturing fluctuation as it is inherent to the shop floor. Just as the process efficiency and yield impact the operational/equipment performance (Jaeger et al., 2014), similarly the product </w:t>
      </w:r>
      <w:r w:rsidR="00DC2D59" w:rsidRPr="00D168B6">
        <w:t xml:space="preserve">unitary </w:t>
      </w:r>
      <w:r w:rsidR="00AD0195" w:rsidRPr="00D168B6">
        <w:t>cost is impacted by process losses in materials and time. Any loss in semi-finished and/or finished product</w:t>
      </w:r>
      <w:r w:rsidR="00CE5237" w:rsidRPr="00D168B6">
        <w:t>s</w:t>
      </w:r>
      <w:r w:rsidR="00AD0195" w:rsidRPr="00D168B6">
        <w:t xml:space="preserve"> will require more materials and time to match the production output with the required quantity of finished goods.</w:t>
      </w:r>
      <w:r w:rsidR="00A41176" w:rsidRPr="00D168B6">
        <w:t xml:space="preserve"> </w:t>
      </w:r>
    </w:p>
    <w:p w14:paraId="746D8C75" w14:textId="77777777" w:rsidR="003A634C" w:rsidRPr="00D168B6" w:rsidRDefault="003A634C" w:rsidP="003A634C">
      <w:pPr>
        <w:pStyle w:val="Newparagraph"/>
        <w:spacing w:line="240" w:lineRule="auto"/>
        <w:ind w:firstLine="0"/>
        <w:jc w:val="both"/>
      </w:pPr>
    </w:p>
    <w:p w14:paraId="58C24F73" w14:textId="2001AC95" w:rsidR="00CB016C" w:rsidRPr="00D168B6" w:rsidRDefault="00CB016C" w:rsidP="00CB016C">
      <w:pPr>
        <w:pStyle w:val="Newparagraph"/>
        <w:spacing w:line="240" w:lineRule="auto"/>
        <w:ind w:firstLine="0"/>
        <w:jc w:val="both"/>
      </w:pPr>
      <w:r w:rsidRPr="00D168B6">
        <w:t>Multiple factors can impact the variation in the price of raw and packaging material</w:t>
      </w:r>
      <w:r w:rsidR="00487768">
        <w:t>s</w:t>
      </w:r>
      <w:r w:rsidRPr="00D168B6">
        <w:t xml:space="preserve"> at any given time </w:t>
      </w:r>
      <w:r w:rsidRPr="00D168B6">
        <w:fldChar w:fldCharType="begin" w:fldLock="1"/>
      </w:r>
      <w:r w:rsidRPr="00D168B6">
        <w:instrText>ADDIN CSL_CITATION {"citationItems":[{"id":"ITEM-1","itemData":{"DOI":"10.1108/17410400410509969","ISBN":"1741040051","ISSN":"1741-0401","abstract":"Many methodologies and techniques for improving operational performance have been developed over the years – these provide structured ways of improving company performance, but they do not explicitly tell us where to start. To be able to improve performance effectively, it is important to identify the particular factors of performance to work with. Furthermore, it is important to find those factors that have a high impact on performance. The paper presents a definition of performance, productivity and profitability and two main views of the relationships between the terms – a hierarchical view and a subset view. Each has its merits. Offers brief descriptions of some improvement techniques to show where the ideas for the suggested improvement method are taken from, i.e. a part of the analysis and synthesis process. Most of the techniques described are analysis tools, as the focus here is on identifying areas to improve – when it comes to the actual improvement, the actual solution is often quite easy. Fina...","author":[{"dropping-particle":"","family":"Grünberg","given":"Thomas","non-dropping-particle":"","parse-names":false,"suffix":""}],"container-title":"International Journal of Productivity and Performance Management","id":"ITEM-1","issue":"1","issued":{"date-parts":[["2004"]]},"page":"52-71","title":"Performance improvement: Towards a method for finding and prioritising potential performance improvement areas in manufacturing operations","type":"article-journal","volume":"53"},"uris":["http://www.mendeley.com/documents/?uuid=8e67a27e-8500-4025-85cd-bec86f7f9e18"]},{"id":"ITEM-2","itemData":{"DOI":"10.1016/j.ijpe.2015.05.039","ISSN":"09255273","abstract":"We consider a firm that periodically procures raw material units, stores them, and processes them into finished products upon order arrivals. The raw material cost evolves in a Markovian fashion, whereas the demand process is influenced by both the raw material cost and sales prices charged by the firm. The firm controls both the raw material procurement activity and sales price in each period. We show the optimality of base-stock-list-price type of policies with the additional raw-cost dependence. Under conditions that are verifiable when the firm engages in price competition with other firms tapping into the same raw material market and when the raw material cost process has time-continuity and mean-reversion tendencies, we identify two monotone patterns in which policy parameters should follow as the raw material cost fluctuates. Cost increases are also shown to translate into price increases at low inventory levels. In other circumstances, however, there does not appear to be a clear pattern as to how the firm should pass cost increases on to end customers. Our numerical evidence unequivocally supports the adaptation of procurement and pricing controls to changing raw material costs.","author":[{"dropping-particle":"","family":"Liu","given":"Yifeng","non-dropping-particle":"","parse-names":false,"suffix":""},{"dropping-particle":"","family":"Yang","given":"Jian","non-dropping-particle":"","parse-names":false,"suffix":""}],"container-title":"International Journal of Production Economics","id":"ITEM-2","issued":{"date-parts":[["2015"]]},"page":"91-104","title":"Joint pricing-procurement control under fluctuating raw material costs","type":"article-journal","volume":"168"},"uris":["http://www.mendeley.com/documents/?uuid=6cd8de75-425f-4ed6-80e2-bceaccf682f4"]}],"mendeley":{"formattedCitation":"(Grünberg, 2004; Liu and Yang, 2015)","plainTextFormattedCitation":"(Grünberg, 2004; Liu and Yang, 2015)","previouslyFormattedCitation":"(Grünberg, 2004; Liu and Yang, 2015)"},"properties":{"noteIndex":0},"schema":"https://github.com/citation-style-language/schema/raw/master/csl-citation.json"}</w:instrText>
      </w:r>
      <w:r w:rsidRPr="00D168B6">
        <w:fldChar w:fldCharType="separate"/>
      </w:r>
      <w:r w:rsidRPr="00D168B6">
        <w:rPr>
          <w:noProof/>
        </w:rPr>
        <w:t>(Grünberg, 2004; Liu and Yang, 2015)</w:t>
      </w:r>
      <w:r w:rsidRPr="00D168B6">
        <w:fldChar w:fldCharType="end"/>
      </w:r>
      <w:r w:rsidRPr="00D168B6">
        <w:t xml:space="preserve">. These factors could be fluctuation in price from suppliers, market price fluctuation of different elements, using different vendors’ materials etc. </w:t>
      </w:r>
      <w:r w:rsidRPr="00D168B6">
        <w:fldChar w:fldCharType="begin" w:fldLock="1"/>
      </w:r>
      <w:r w:rsidR="006A5F1D" w:rsidRPr="00D168B6">
        <w:instrText>ADDIN CSL_CITATION {"citationItems":[{"id":"ITEM-1","itemData":{"DOI":"10.1080/09537287.2019.1580784","ISSN":"13665871","author":[{"dropping-particle":"","family":"Gólcher-Barguil","given":"Luis Alejandro","non-dropping-particle":"","parse-names":false,"suffix":""},{"dropping-particle":"","family":"Nadeem","given":"Simon Peter","non-dropping-particle":"","parse-names":false,"suffix":""},{"dropping-particle":"","family":"Garza-Reyes","given":"Jose Arturo","non-dropping-particle":"","parse-names":false,"suffix":""}],"container-title":"Production Planning and Control","id":"ITEM-1","issued":{"date-parts":[["2019"]]},"page":"In press","publisher":"Taylor &amp; Francis","title":"Measuring operational excellence: an operational excellence profitability (OEP) approach","type":"article-journal"},"uris":["http://www.mendeley.com/documents/?uuid=e103d4c1-18a9-4eb2-aaf2-6fb51e387932"]}],"mendeley":{"formattedCitation":"(Gólcher-Barguil &lt;i&gt;et al.&lt;/i&gt;, 2019)","plainTextFormattedCitation":"(Gólcher-Barguil et al., 2019)","previouslyFormattedCitation":"(Gólcher-Barguil &lt;i&gt;et al.&lt;/i&gt;, 2019)"},"properties":{"noteIndex":0},"schema":"https://github.com/citation-style-language/schema/raw/master/csl-citation.json"}</w:instrText>
      </w:r>
      <w:r w:rsidRPr="00D168B6">
        <w:fldChar w:fldCharType="separate"/>
      </w:r>
      <w:r w:rsidR="001332D9" w:rsidRPr="00D168B6">
        <w:rPr>
          <w:noProof/>
        </w:rPr>
        <w:t xml:space="preserve">(Gólcher-Barguil </w:t>
      </w:r>
      <w:r w:rsidR="001332D9" w:rsidRPr="00D168B6">
        <w:rPr>
          <w:i/>
          <w:noProof/>
        </w:rPr>
        <w:t>et al.</w:t>
      </w:r>
      <w:r w:rsidR="001332D9" w:rsidRPr="00D168B6">
        <w:rPr>
          <w:noProof/>
        </w:rPr>
        <w:t>, 2019)</w:t>
      </w:r>
      <w:r w:rsidRPr="00D168B6">
        <w:fldChar w:fldCharType="end"/>
      </w:r>
      <w:r w:rsidRPr="00D168B6">
        <w:t>. Likewise, labour cost</w:t>
      </w:r>
      <w:r w:rsidR="00346377" w:rsidRPr="00D168B6">
        <w:t>s</w:t>
      </w:r>
      <w:r w:rsidRPr="00D168B6">
        <w:t xml:space="preserve"> can vary </w:t>
      </w:r>
      <w:r w:rsidRPr="00D168B6">
        <w:fldChar w:fldCharType="begin" w:fldLock="1"/>
      </w:r>
      <w:r w:rsidRPr="00D168B6">
        <w:instrText>ADDIN CSL_CITATION {"citationItems":[{"id":"ITEM-1","itemData":{"DOI":"10.1108/JQME-03-2014-0014","author":[{"dropping-particle":"","family":"Garza-Reyes","given":"Jose Arturo","non-dropping-particle":"","parse-names":false,"suffix":""}],"container-title":"Journal of Quality in Maintenance Engineering","id":"ITEM-1","issue":"4","issued":{"date-parts":[["2015"]]},"page":"506-527","title":"From measuring overall equipment effectiveness (OEE) to overall resource effectiveness (ORE)","type":"article-journal","volume":"21"},"uris":["http://www.mendeley.com/documents/?uuid=82733074-ae3b-472c-8926-134a1f21506a"]},{"id":"ITEM-2","itemData":{"DOI":"10.1016/j.ijpe.2016.10.005","ISBN":"0925-5273","ISSN":"09255273","abstract":"This paper studies a retailer outsourcing the production to a supplier who can improve the quality of the production cost information by exerting costly forecasting effort. The outcome of the supplier's information acquisition may turn out to be either successful, with the supplier becoming informed, or unsuccessful, with the supplier remaining uninformed. Once the outcome of the forecasting is resolved, the supplier knows the information status (informed or uninformed) and content (high type or low type). We consider two-layer information asymmetry and analyze three different scenarios: no forecasting, forecasting with transparent information acquisition (disclosing information status) and forecasting with nontransparent information acquisition (hiding information status). We study both the retailer's contract design and the supplier's information disclosure decision. We obtain some interesting observations. First, the retailer's incentive for the supplier's forecasting is a threshold policy: If the forecasting cost is low, then the retailer will prefer the supplier to forecast, otherwise, the retailer will prefer the supplier not to forecast. Second, when the forecasting cost is high and the production cost variance is small, under transparent information acquisition, the high cost supplier's production quantity may be either upward or downward distorted; while under nontransparent information acquisition, the uninformed supplier's production quantity is either upward or downward distorted, and the high cost supplier's production quantity is always downward distorted. At last, the supplier can benefit from transparency only under some specific conditions, and when the production cost variance is extremely large, nontransparent information acquisition is always the supplier's first choice.","author":[{"dropping-particle":"","family":"Huang","given":"Song","non-dropping-particle":"","parse-names":false,"suffix":""},{"dropping-particle":"","family":"Yang","given":"Jun","non-dropping-particle":"","parse-names":false,"suffix":""}],"container-title":"International Journal of Production Economics","id":"ITEM-2","issued":{"date-parts":[["2016"]]},"page":"449-464","title":"Information acquisition and transparency in a supply chain with asymmetric production cost information","type":"article-journal","volume":"182"},"uris":["http://www.mendeley.com/documents/?uuid=9807d85b-daaf-4a47-9598-68f0d3867365"]}],"mendeley":{"formattedCitation":"(Garza-Reyes, 2015; Huang and Yang, 2016)","plainTextFormattedCitation":"(Garza-Reyes, 2015; Huang and Yang, 2016)","previouslyFormattedCitation":"(Garza-Reyes, 2015; Huang and Yang, 2016)"},"properties":{"noteIndex":0},"schema":"https://github.com/citation-style-language/schema/raw/master/csl-citation.json"}</w:instrText>
      </w:r>
      <w:r w:rsidRPr="00D168B6">
        <w:fldChar w:fldCharType="separate"/>
      </w:r>
      <w:r w:rsidRPr="00D168B6">
        <w:rPr>
          <w:noProof/>
        </w:rPr>
        <w:t>(Garza-Reyes, 2015; Huang and Yang, 2016)</w:t>
      </w:r>
      <w:r w:rsidRPr="00D168B6">
        <w:fldChar w:fldCharType="end"/>
      </w:r>
      <w:r w:rsidRPr="00D168B6">
        <w:t xml:space="preserve"> due to an increase in salaries for the workforce, new labour, new strategies for employee retention etc. Variation</w:t>
      </w:r>
      <w:r w:rsidR="00487768">
        <w:t>s</w:t>
      </w:r>
      <w:r w:rsidRPr="00D168B6">
        <w:t xml:space="preserve"> in overhead costs can make a significant impact </w:t>
      </w:r>
      <w:r w:rsidR="00222106" w:rsidRPr="00D168B6">
        <w:t xml:space="preserve">on </w:t>
      </w:r>
      <w:r w:rsidRPr="00D168B6">
        <w:t>production costs</w:t>
      </w:r>
      <w:r w:rsidR="00A23E29" w:rsidRPr="00D168B6">
        <w:t xml:space="preserve">; </w:t>
      </w:r>
      <w:r w:rsidRPr="00D168B6">
        <w:t xml:space="preserve">for instance, variation in the electricity price per kWh, the cost of extra hours by maintenance experts, bunker price per </w:t>
      </w:r>
      <w:r w:rsidR="00CE5237" w:rsidRPr="00D168B6">
        <w:t>kg</w:t>
      </w:r>
      <w:r w:rsidR="00A23E29" w:rsidRPr="00D168B6">
        <w:t xml:space="preserve"> plus other factors</w:t>
      </w:r>
      <w:r w:rsidRPr="00D168B6">
        <w:t>.</w:t>
      </w:r>
    </w:p>
    <w:p w14:paraId="316EDC79" w14:textId="77777777" w:rsidR="00CB016C" w:rsidRPr="00D168B6" w:rsidRDefault="00CB016C" w:rsidP="00CB016C">
      <w:pPr>
        <w:pStyle w:val="Newparagraph"/>
        <w:spacing w:line="240" w:lineRule="auto"/>
        <w:ind w:firstLine="0"/>
        <w:jc w:val="both"/>
      </w:pPr>
    </w:p>
    <w:p w14:paraId="5AB253F4" w14:textId="08D22D52" w:rsidR="00CB016C" w:rsidRPr="00D168B6" w:rsidRDefault="00CB016C" w:rsidP="00CB016C">
      <w:pPr>
        <w:pStyle w:val="Newparagraph"/>
        <w:spacing w:line="240" w:lineRule="auto"/>
        <w:ind w:firstLine="0"/>
        <w:jc w:val="both"/>
      </w:pPr>
      <w:r w:rsidRPr="00D168B6">
        <w:t>Production mix denotes the number of type</w:t>
      </w:r>
      <w:r w:rsidR="00A23E29" w:rsidRPr="00D168B6">
        <w:t>s</w:t>
      </w:r>
      <w:r w:rsidRPr="00D168B6">
        <w:t xml:space="preserve"> of finished goods produced per interval of time </w:t>
      </w:r>
      <w:r w:rsidRPr="00D168B6">
        <w:fldChar w:fldCharType="begin" w:fldLock="1"/>
      </w:r>
      <w:r w:rsidR="006A5F1D" w:rsidRPr="00D168B6">
        <w:instrText>ADDIN CSL_CITATION {"citationItems":[{"id":"ITEM-1","itemData":{"DOI":"10.1016/j.jmsy.2012.02.001","ISSN":"02786125","abstract":"The manufacturing industry is facing a turbulent and constantly changing environment, with growing complexity and high levels of customisation. Any investment solution should address these problems for a dynamic market and within limited budget boundaries, so that companies try to remain competitive. The authors propose a real options model to support firms making important investment decisions, specifically decisions associated with the acquisition of new equipment aimed at allowing firms to increase their manufacturing flexibility for the production of both standard and customized products. This paper is partially based on a real operating experience related to visual finishing technology features in an industrial company that conforms to the definitions of the product mix. The authors' motivation for this work is driven by firms' desire to satisfy specific customer needs, and to respond to them quickly under uncertain demand. Our goal, using theories from finance, production management, and product offering management, is to conclude that there is a relevant difference between the evaluation of the technology that is to be chosen, and the potential value due to product mix adaptations that are able to provide the maximum return from investment. We address problems related to standard and customized production systems, and the decision to invest in a set of resources that will enable this choice. ?? 2012 The Society of Manufacturing Engineers.","author":[{"dropping-particle":"","family":"Fernandes","given":"Rui","non-dropping-particle":"","parse-names":false,"suffix":""},{"dropping-particle":"","family":"Gouveia","given":"Joaquim B.","non-dropping-particle":"","parse-names":false,"suffix":""},{"dropping-particle":"","family":"Pinho","given":"Carlos","non-dropping-particle":"","parse-names":false,"suffix":""}],"container-title":"Journal of Manufacturing Systems","id":"ITEM-1","issue":"3","issued":{"date-parts":[["2012"]]},"page":"301-311","title":"Product mix strategy and manufacturing flexibility","type":"article-journal","volume":"31"},"uris":["http://www.mendeley.com/documents/?uuid=fe9a1130-8308-48d7-85d6-d19776cbe6a7"]}],"mendeley":{"formattedCitation":"(Fernandes &lt;i&gt;et al.&lt;/i&gt;, 2012)","plainTextFormattedCitation":"(Fernandes et al., 2012)","previouslyFormattedCitation":"(Fernandes &lt;i&gt;et al.&lt;/i&gt;, 2012)"},"properties":{"noteIndex":0},"schema":"https://github.com/citation-style-language/schema/raw/master/csl-citation.json"}</w:instrText>
      </w:r>
      <w:r w:rsidRPr="00D168B6">
        <w:fldChar w:fldCharType="separate"/>
      </w:r>
      <w:r w:rsidR="001332D9" w:rsidRPr="00D168B6">
        <w:rPr>
          <w:noProof/>
        </w:rPr>
        <w:t xml:space="preserve">(Fernandes </w:t>
      </w:r>
      <w:r w:rsidR="001332D9" w:rsidRPr="00D168B6">
        <w:rPr>
          <w:i/>
          <w:noProof/>
        </w:rPr>
        <w:t>et al.</w:t>
      </w:r>
      <w:r w:rsidR="001332D9" w:rsidRPr="00D168B6">
        <w:rPr>
          <w:noProof/>
        </w:rPr>
        <w:t>, 2012)</w:t>
      </w:r>
      <w:r w:rsidRPr="00D168B6">
        <w:fldChar w:fldCharType="end"/>
      </w:r>
      <w:r w:rsidRPr="00D168B6">
        <w:t xml:space="preserve">. The variation in the production mix is completely dependent on product demand and </w:t>
      </w:r>
      <w:r w:rsidR="00346377" w:rsidRPr="00D168B6">
        <w:t xml:space="preserve">the </w:t>
      </w:r>
      <w:r w:rsidRPr="00D168B6">
        <w:t>decision</w:t>
      </w:r>
      <w:r w:rsidR="00A23E29" w:rsidRPr="00D168B6">
        <w:t>s</w:t>
      </w:r>
      <w:r w:rsidRPr="00D168B6">
        <w:t xml:space="preserve"> of management. A company may choose to produce a certain product in low or high quantity at the interval of their choice</w:t>
      </w:r>
      <w:r w:rsidR="00A23E29" w:rsidRPr="00D168B6">
        <w:t xml:space="preserve">; </w:t>
      </w:r>
      <w:r w:rsidRPr="00D168B6">
        <w:t>it might produce product A in less quantity than product B during the first month and vice versa in the second. Production mix variation directly impacts the produc</w:t>
      </w:r>
      <w:r w:rsidR="00FD7CC1" w:rsidRPr="00D168B6">
        <w:t>t unitary</w:t>
      </w:r>
      <w:r w:rsidRPr="00D168B6">
        <w:t xml:space="preserve"> cost as the raw material composition and resource (e.g. packaging materials, labour cost, consumable cost) requirements might be different</w:t>
      </w:r>
      <w:r w:rsidR="00FD7CC1" w:rsidRPr="00D168B6">
        <w:t xml:space="preserve"> as the equipment might process each product with different theoretical rates.</w:t>
      </w:r>
    </w:p>
    <w:p w14:paraId="677EF97C" w14:textId="77777777" w:rsidR="00CB016C" w:rsidRPr="00D168B6" w:rsidRDefault="00CB016C" w:rsidP="00CB016C">
      <w:pPr>
        <w:pStyle w:val="Newparagraph"/>
        <w:spacing w:line="240" w:lineRule="auto"/>
        <w:ind w:firstLine="0"/>
        <w:jc w:val="both"/>
      </w:pPr>
    </w:p>
    <w:p w14:paraId="1D905B3B" w14:textId="34999653" w:rsidR="00AD0195" w:rsidRPr="00D168B6" w:rsidRDefault="00CB016C" w:rsidP="00CB016C">
      <w:pPr>
        <w:spacing w:line="240" w:lineRule="auto"/>
        <w:jc w:val="both"/>
      </w:pPr>
      <w:r w:rsidRPr="00D168B6">
        <w:t xml:space="preserve">The </w:t>
      </w:r>
      <w:r w:rsidR="00FD7CC1" w:rsidRPr="00D168B6">
        <w:t xml:space="preserve">product unitary cost </w:t>
      </w:r>
      <w:r w:rsidRPr="00D168B6">
        <w:t xml:space="preserve">commonly fluctuates each week or month due to equipment performance and manufacturing fluctuations. </w:t>
      </w:r>
      <w:r w:rsidR="006C6B23" w:rsidRPr="00D168B6">
        <w:t>To the best of</w:t>
      </w:r>
      <w:r w:rsidR="00A23E29" w:rsidRPr="00D168B6">
        <w:t xml:space="preserve"> the</w:t>
      </w:r>
      <w:r w:rsidR="006C6B23" w:rsidRPr="00D168B6">
        <w:t xml:space="preserve"> authors’ knowledge, t</w:t>
      </w:r>
      <w:r w:rsidRPr="00D168B6">
        <w:t xml:space="preserve">ill </w:t>
      </w:r>
      <w:r w:rsidR="00A23E29" w:rsidRPr="00D168B6">
        <w:t>present</w:t>
      </w:r>
      <w:r w:rsidRPr="00D168B6">
        <w:t xml:space="preserve">, there is no </w:t>
      </w:r>
      <w:r w:rsidR="005E42BA" w:rsidRPr="00D168B6">
        <w:t xml:space="preserve">known </w:t>
      </w:r>
      <w:r w:rsidRPr="00D168B6">
        <w:t xml:space="preserve">method for manufacturing companies to determine the </w:t>
      </w:r>
      <w:r w:rsidRPr="00D168B6">
        <w:lastRenderedPageBreak/>
        <w:t xml:space="preserve">monetary benefits </w:t>
      </w:r>
      <w:r w:rsidR="005E42BA" w:rsidRPr="00D168B6">
        <w:t xml:space="preserve">gained through </w:t>
      </w:r>
      <w:r w:rsidRPr="00D168B6">
        <w:t xml:space="preserve">equipment performance </w:t>
      </w:r>
      <w:r w:rsidR="0099271E" w:rsidRPr="00D168B6">
        <w:t xml:space="preserve">improvement </w:t>
      </w:r>
      <w:r w:rsidRPr="00D168B6">
        <w:t xml:space="preserve">while isolating the variations of manufacturing fluctuations. </w:t>
      </w:r>
    </w:p>
    <w:p w14:paraId="0328C4A0" w14:textId="77777777" w:rsidR="00F719DF" w:rsidRPr="00D168B6" w:rsidRDefault="00F719DF" w:rsidP="00CB016C">
      <w:pPr>
        <w:spacing w:line="240" w:lineRule="auto"/>
        <w:jc w:val="both"/>
      </w:pPr>
    </w:p>
    <w:p w14:paraId="7340A430" w14:textId="7CCCED01" w:rsidR="001B20E1" w:rsidRPr="00555502" w:rsidRDefault="006927CE" w:rsidP="00CB016C">
      <w:pPr>
        <w:spacing w:line="240" w:lineRule="auto"/>
        <w:jc w:val="both"/>
      </w:pPr>
      <w:r w:rsidRPr="00555502">
        <w:t>P</w:t>
      </w:r>
      <w:r w:rsidR="001B20E1" w:rsidRPr="00555502">
        <w:t xml:space="preserve">ast scholars have </w:t>
      </w:r>
      <w:r w:rsidR="00F719DF" w:rsidRPr="00555502">
        <w:t>developed</w:t>
      </w:r>
      <w:r w:rsidR="001B20E1" w:rsidRPr="00555502">
        <w:t xml:space="preserve"> some metrics </w:t>
      </w:r>
      <w:r w:rsidR="00F719DF" w:rsidRPr="00555502">
        <w:t>for</w:t>
      </w:r>
      <w:r w:rsidR="001B20E1" w:rsidRPr="00555502">
        <w:t xml:space="preserve"> measuring the performance of various sections of </w:t>
      </w:r>
      <w:r w:rsidR="00F719DF" w:rsidRPr="00555502">
        <w:t xml:space="preserve">the </w:t>
      </w:r>
      <w:r w:rsidR="001B20E1" w:rsidRPr="00555502">
        <w:t>production cycle</w:t>
      </w:r>
      <w:r w:rsidR="00CA6244" w:rsidRPr="00555502">
        <w:t>. For instance,</w:t>
      </w:r>
      <w:r w:rsidR="001B20E1" w:rsidRPr="00555502">
        <w:t xml:space="preserve"> OLE (overall line effectiveness) </w:t>
      </w:r>
      <w:r w:rsidR="00CA6244" w:rsidRPr="00555502">
        <w:t>was</w:t>
      </w:r>
      <w:r w:rsidR="001B20E1" w:rsidRPr="00555502">
        <w:t xml:space="preserve"> proposed by </w:t>
      </w:r>
      <w:proofErr w:type="spellStart"/>
      <w:r w:rsidR="001B20E1" w:rsidRPr="00555502">
        <w:t>Nachiappan</w:t>
      </w:r>
      <w:proofErr w:type="spellEnd"/>
      <w:r w:rsidR="001B20E1" w:rsidRPr="00555502">
        <w:t xml:space="preserve"> and </w:t>
      </w:r>
      <w:proofErr w:type="spellStart"/>
      <w:r w:rsidR="001B20E1" w:rsidRPr="00555502">
        <w:t>Anantharaman</w:t>
      </w:r>
      <w:proofErr w:type="spellEnd"/>
      <w:r w:rsidR="001B20E1" w:rsidRPr="00555502">
        <w:t xml:space="preserve"> (2006) to assess the continuous line manufacturing system performance with the assumption that OEE can onl</w:t>
      </w:r>
      <w:r w:rsidR="00F719DF" w:rsidRPr="00555502">
        <w:t>y</w:t>
      </w:r>
      <w:r w:rsidR="001B20E1" w:rsidRPr="00555502">
        <w:t xml:space="preserve"> be used for individual machine</w:t>
      </w:r>
      <w:r w:rsidR="00CA6244" w:rsidRPr="00555502">
        <w:t>s</w:t>
      </w:r>
      <w:r w:rsidR="001B20E1" w:rsidRPr="00555502">
        <w:t xml:space="preserve"> rather than the overall machine assembly. Similarly, Garza-Reyes (2015) </w:t>
      </w:r>
      <w:r w:rsidR="00AB5881" w:rsidRPr="00555502">
        <w:t>developed</w:t>
      </w:r>
      <w:r w:rsidR="001B20E1" w:rsidRPr="00555502">
        <w:t xml:space="preserve"> ORE (overall resource effectiveness) after realising that OEE does</w:t>
      </w:r>
      <w:r w:rsidR="00AB5881" w:rsidRPr="00555502">
        <w:t xml:space="preserve"> not</w:t>
      </w:r>
      <w:r w:rsidR="001B20E1" w:rsidRPr="00555502">
        <w:t xml:space="preserve"> account for the efficient use of resources and materials. Some other studies, such as</w:t>
      </w:r>
      <w:r w:rsidR="006D6782" w:rsidRPr="00555502">
        <w:t xml:space="preserve"> that of</w:t>
      </w:r>
      <w:r w:rsidR="001B20E1" w:rsidRPr="00555502">
        <w:t xml:space="preserve"> Ron and </w:t>
      </w:r>
      <w:proofErr w:type="spellStart"/>
      <w:r w:rsidR="001B20E1" w:rsidRPr="00555502">
        <w:t>Rooda</w:t>
      </w:r>
      <w:proofErr w:type="spellEnd"/>
      <w:r w:rsidR="001B20E1" w:rsidRPr="00555502">
        <w:t xml:space="preserve"> (2006)</w:t>
      </w:r>
      <w:r w:rsidR="00171A8D" w:rsidRPr="00555502">
        <w:t xml:space="preserve"> introduced (E) equipment effectiveness as a method for determining the efficacy of separate equipment</w:t>
      </w:r>
      <w:r w:rsidR="00076F08" w:rsidRPr="00555502">
        <w:t xml:space="preserve">. </w:t>
      </w:r>
      <w:r w:rsidR="006D6782" w:rsidRPr="00555502">
        <w:t xml:space="preserve">A </w:t>
      </w:r>
      <w:r w:rsidR="00274868" w:rsidRPr="00555502">
        <w:t xml:space="preserve">brief history of various propositions for </w:t>
      </w:r>
      <w:r w:rsidR="00BF45FE" w:rsidRPr="00555502">
        <w:t xml:space="preserve">performance measurement metrics </w:t>
      </w:r>
      <w:r w:rsidR="006D6782" w:rsidRPr="00555502">
        <w:t xml:space="preserve">is provided </w:t>
      </w:r>
      <w:r w:rsidR="00BF45FE" w:rsidRPr="00555502">
        <w:t>in Table 1.</w:t>
      </w:r>
    </w:p>
    <w:p w14:paraId="5D03CE7B" w14:textId="77777777" w:rsidR="00BF45FE" w:rsidRPr="00555502" w:rsidRDefault="00BF45FE" w:rsidP="00CB016C">
      <w:pPr>
        <w:spacing w:line="240" w:lineRule="auto"/>
        <w:jc w:val="both"/>
      </w:pPr>
    </w:p>
    <w:p w14:paraId="153043F7" w14:textId="18DBC68A" w:rsidR="00BF45FE" w:rsidRPr="00555502" w:rsidRDefault="00BF45FE" w:rsidP="00555502">
      <w:pPr>
        <w:spacing w:after="120" w:line="240" w:lineRule="auto"/>
        <w:jc w:val="both"/>
      </w:pPr>
      <w:r w:rsidRPr="00555502">
        <w:t>Table 1</w:t>
      </w:r>
      <w:r w:rsidR="006D6782" w:rsidRPr="00555502">
        <w:t>.</w:t>
      </w:r>
      <w:r w:rsidRPr="00555502">
        <w:t xml:space="preserve"> Propos</w:t>
      </w:r>
      <w:r w:rsidR="006D6782" w:rsidRPr="00555502">
        <w:t>i</w:t>
      </w:r>
      <w:r w:rsidRPr="00555502">
        <w:t>tions of performance measurement metrics</w:t>
      </w:r>
    </w:p>
    <w:tbl>
      <w:tblPr>
        <w:tblStyle w:val="TableGrid"/>
        <w:tblW w:w="0" w:type="auto"/>
        <w:tblLook w:val="04A0" w:firstRow="1" w:lastRow="0" w:firstColumn="1" w:lastColumn="0" w:noHBand="0" w:noVBand="1"/>
      </w:tblPr>
      <w:tblGrid>
        <w:gridCol w:w="763"/>
        <w:gridCol w:w="2351"/>
        <w:gridCol w:w="3290"/>
        <w:gridCol w:w="2085"/>
      </w:tblGrid>
      <w:tr w:rsidR="007B5C87" w:rsidRPr="00555502" w14:paraId="38819A1B" w14:textId="77777777" w:rsidTr="00BF45FE">
        <w:tc>
          <w:tcPr>
            <w:tcW w:w="763" w:type="dxa"/>
          </w:tcPr>
          <w:p w14:paraId="5AD295EE" w14:textId="7ED4219F" w:rsidR="00BF45FE" w:rsidRPr="00555502" w:rsidRDefault="00BF45FE" w:rsidP="00CB016C">
            <w:pPr>
              <w:spacing w:line="240" w:lineRule="auto"/>
              <w:jc w:val="both"/>
              <w:rPr>
                <w:rFonts w:ascii="Times New Roman" w:hAnsi="Times New Roman" w:cs="Times New Roman"/>
                <w:b/>
              </w:rPr>
            </w:pPr>
            <w:proofErr w:type="spellStart"/>
            <w:r w:rsidRPr="00555502">
              <w:rPr>
                <w:rFonts w:ascii="Times New Roman" w:hAnsi="Times New Roman" w:cs="Times New Roman"/>
                <w:b/>
              </w:rPr>
              <w:t>S.No</w:t>
            </w:r>
            <w:proofErr w:type="spellEnd"/>
            <w:r w:rsidRPr="00555502">
              <w:rPr>
                <w:rFonts w:ascii="Times New Roman" w:hAnsi="Times New Roman" w:cs="Times New Roman"/>
                <w:b/>
              </w:rPr>
              <w:t>.</w:t>
            </w:r>
          </w:p>
        </w:tc>
        <w:tc>
          <w:tcPr>
            <w:tcW w:w="2351" w:type="dxa"/>
          </w:tcPr>
          <w:p w14:paraId="5BCEB58F" w14:textId="3F36E0D2" w:rsidR="00BF45FE" w:rsidRPr="00555502" w:rsidRDefault="00BF45FE" w:rsidP="00CB016C">
            <w:pPr>
              <w:spacing w:line="240" w:lineRule="auto"/>
              <w:jc w:val="both"/>
              <w:rPr>
                <w:rFonts w:ascii="Times New Roman" w:hAnsi="Times New Roman" w:cs="Times New Roman"/>
                <w:b/>
              </w:rPr>
            </w:pPr>
            <w:r w:rsidRPr="00555502">
              <w:rPr>
                <w:rFonts w:ascii="Times New Roman" w:hAnsi="Times New Roman" w:cs="Times New Roman"/>
                <w:b/>
              </w:rPr>
              <w:t>Metrics</w:t>
            </w:r>
          </w:p>
        </w:tc>
        <w:tc>
          <w:tcPr>
            <w:tcW w:w="3290" w:type="dxa"/>
          </w:tcPr>
          <w:p w14:paraId="24181095" w14:textId="57ACDD82" w:rsidR="00BF45FE" w:rsidRPr="00555502" w:rsidRDefault="00BF45FE" w:rsidP="00CB016C">
            <w:pPr>
              <w:spacing w:line="240" w:lineRule="auto"/>
              <w:jc w:val="both"/>
              <w:rPr>
                <w:rFonts w:ascii="Times New Roman" w:hAnsi="Times New Roman" w:cs="Times New Roman"/>
                <w:b/>
              </w:rPr>
            </w:pPr>
            <w:r w:rsidRPr="00555502">
              <w:rPr>
                <w:rFonts w:ascii="Times New Roman" w:hAnsi="Times New Roman" w:cs="Times New Roman"/>
                <w:b/>
              </w:rPr>
              <w:t>Measurement</w:t>
            </w:r>
          </w:p>
        </w:tc>
        <w:tc>
          <w:tcPr>
            <w:tcW w:w="2085" w:type="dxa"/>
          </w:tcPr>
          <w:p w14:paraId="4A40F19B" w14:textId="6A890DAC" w:rsidR="00BF45FE" w:rsidRPr="00555502" w:rsidRDefault="00BF45FE" w:rsidP="00CB016C">
            <w:pPr>
              <w:spacing w:line="240" w:lineRule="auto"/>
              <w:jc w:val="both"/>
              <w:rPr>
                <w:rFonts w:ascii="Times New Roman" w:hAnsi="Times New Roman" w:cs="Times New Roman"/>
                <w:b/>
              </w:rPr>
            </w:pPr>
            <w:r w:rsidRPr="00555502">
              <w:rPr>
                <w:rFonts w:ascii="Times New Roman" w:hAnsi="Times New Roman" w:cs="Times New Roman"/>
                <w:b/>
              </w:rPr>
              <w:t>Reference</w:t>
            </w:r>
          </w:p>
        </w:tc>
      </w:tr>
      <w:tr w:rsidR="007B5C87" w:rsidRPr="00555502" w14:paraId="77FD7BFA" w14:textId="77777777" w:rsidTr="00BF45FE">
        <w:tc>
          <w:tcPr>
            <w:tcW w:w="763" w:type="dxa"/>
          </w:tcPr>
          <w:p w14:paraId="5F01CCA2" w14:textId="27D87EAC" w:rsidR="00BF45FE" w:rsidRPr="00555502" w:rsidRDefault="00BF45FE" w:rsidP="00BF45FE">
            <w:pPr>
              <w:spacing w:line="240" w:lineRule="auto"/>
              <w:jc w:val="center"/>
              <w:rPr>
                <w:rFonts w:ascii="Times New Roman" w:hAnsi="Times New Roman" w:cs="Times New Roman"/>
                <w:b/>
              </w:rPr>
            </w:pPr>
            <w:r w:rsidRPr="00555502">
              <w:rPr>
                <w:rFonts w:ascii="Times New Roman" w:hAnsi="Times New Roman" w:cs="Times New Roman"/>
                <w:b/>
              </w:rPr>
              <w:t>1.</w:t>
            </w:r>
          </w:p>
        </w:tc>
        <w:tc>
          <w:tcPr>
            <w:tcW w:w="2351" w:type="dxa"/>
          </w:tcPr>
          <w:p w14:paraId="63143FFC" w14:textId="550D8E69" w:rsidR="00BF45FE" w:rsidRPr="00555502" w:rsidRDefault="00BF45FE" w:rsidP="00CB016C">
            <w:pPr>
              <w:spacing w:line="240" w:lineRule="auto"/>
              <w:jc w:val="both"/>
              <w:rPr>
                <w:rFonts w:ascii="Times New Roman" w:hAnsi="Times New Roman" w:cs="Times New Roman"/>
              </w:rPr>
            </w:pPr>
            <w:r w:rsidRPr="00555502">
              <w:rPr>
                <w:rFonts w:ascii="Times New Roman" w:hAnsi="Times New Roman" w:cs="Times New Roman"/>
              </w:rPr>
              <w:t>OPE (overall process effectiveness)</w:t>
            </w:r>
          </w:p>
        </w:tc>
        <w:tc>
          <w:tcPr>
            <w:tcW w:w="3290" w:type="dxa"/>
          </w:tcPr>
          <w:p w14:paraId="1AE79E49" w14:textId="2B9E3843" w:rsidR="00BF45FE" w:rsidRPr="00555502" w:rsidRDefault="00F86BFE" w:rsidP="00CB016C">
            <w:pPr>
              <w:spacing w:line="240" w:lineRule="auto"/>
              <w:jc w:val="both"/>
              <w:rPr>
                <w:rFonts w:ascii="Times New Roman" w:hAnsi="Times New Roman" w:cs="Times New Roman"/>
              </w:rPr>
            </w:pPr>
            <w:r w:rsidRPr="00555502">
              <w:rPr>
                <w:rFonts w:ascii="Times New Roman" w:hAnsi="Times New Roman" w:cs="Times New Roman"/>
              </w:rPr>
              <w:t>Considers l</w:t>
            </w:r>
            <w:r w:rsidR="00BF45FE" w:rsidRPr="00555502">
              <w:rPr>
                <w:rFonts w:ascii="Times New Roman" w:hAnsi="Times New Roman" w:cs="Times New Roman"/>
              </w:rPr>
              <w:t xml:space="preserve">osses to </w:t>
            </w:r>
            <w:r w:rsidR="001C4683" w:rsidRPr="00555502">
              <w:rPr>
                <w:rFonts w:ascii="Times New Roman" w:hAnsi="Times New Roman" w:cs="Times New Roman"/>
              </w:rPr>
              <w:t xml:space="preserve">the </w:t>
            </w:r>
            <w:r w:rsidR="00BF45FE" w:rsidRPr="00555502">
              <w:rPr>
                <w:rFonts w:ascii="Times New Roman" w:hAnsi="Times New Roman" w:cs="Times New Roman"/>
              </w:rPr>
              <w:t>overall process rather than just individual equipment</w:t>
            </w:r>
          </w:p>
        </w:tc>
        <w:tc>
          <w:tcPr>
            <w:tcW w:w="2085" w:type="dxa"/>
          </w:tcPr>
          <w:p w14:paraId="42B01409" w14:textId="34998DB4" w:rsidR="00BF45FE" w:rsidRPr="00555502" w:rsidRDefault="00BF45FE" w:rsidP="00CB016C">
            <w:pPr>
              <w:spacing w:line="240" w:lineRule="auto"/>
              <w:jc w:val="both"/>
              <w:rPr>
                <w:rFonts w:ascii="Times New Roman" w:hAnsi="Times New Roman" w:cs="Times New Roman"/>
              </w:rPr>
            </w:pPr>
            <w:r w:rsidRPr="00555502">
              <w:rPr>
                <w:rFonts w:ascii="Times New Roman" w:hAnsi="Times New Roman" w:cs="Times New Roman"/>
              </w:rPr>
              <w:t>Al-Najjar, 1997</w:t>
            </w:r>
          </w:p>
        </w:tc>
      </w:tr>
      <w:tr w:rsidR="007B5C87" w:rsidRPr="00555502" w14:paraId="0CC7170D" w14:textId="77777777" w:rsidTr="00BF45FE">
        <w:tc>
          <w:tcPr>
            <w:tcW w:w="763" w:type="dxa"/>
          </w:tcPr>
          <w:p w14:paraId="528A1670" w14:textId="50EE51D6" w:rsidR="00BF45FE" w:rsidRPr="00555502" w:rsidRDefault="00BF45FE" w:rsidP="00BF45FE">
            <w:pPr>
              <w:spacing w:line="240" w:lineRule="auto"/>
              <w:jc w:val="center"/>
              <w:rPr>
                <w:rFonts w:ascii="Times New Roman" w:hAnsi="Times New Roman" w:cs="Times New Roman"/>
                <w:b/>
              </w:rPr>
            </w:pPr>
            <w:r w:rsidRPr="00555502">
              <w:rPr>
                <w:rFonts w:ascii="Times New Roman" w:hAnsi="Times New Roman" w:cs="Times New Roman"/>
                <w:b/>
              </w:rPr>
              <w:t>2.</w:t>
            </w:r>
          </w:p>
        </w:tc>
        <w:tc>
          <w:tcPr>
            <w:tcW w:w="2351" w:type="dxa"/>
          </w:tcPr>
          <w:p w14:paraId="168BA0D4" w14:textId="0C37F11C" w:rsidR="00BF45FE" w:rsidRPr="00555502" w:rsidRDefault="00BF45FE" w:rsidP="00CB016C">
            <w:pPr>
              <w:spacing w:line="240" w:lineRule="auto"/>
              <w:jc w:val="both"/>
              <w:rPr>
                <w:rFonts w:ascii="Times New Roman" w:hAnsi="Times New Roman" w:cs="Times New Roman"/>
              </w:rPr>
            </w:pPr>
            <w:r w:rsidRPr="00555502">
              <w:rPr>
                <w:rFonts w:ascii="Times New Roman" w:hAnsi="Times New Roman" w:cs="Times New Roman"/>
              </w:rPr>
              <w:t>OFE (overall factory effectiveness)</w:t>
            </w:r>
          </w:p>
        </w:tc>
        <w:tc>
          <w:tcPr>
            <w:tcW w:w="3290" w:type="dxa"/>
          </w:tcPr>
          <w:p w14:paraId="05A5AC34" w14:textId="2F3BBD78" w:rsidR="00BF45FE" w:rsidRPr="00555502" w:rsidRDefault="00274008" w:rsidP="00CB016C">
            <w:pPr>
              <w:spacing w:line="240" w:lineRule="auto"/>
              <w:jc w:val="both"/>
              <w:rPr>
                <w:rFonts w:ascii="Times New Roman" w:hAnsi="Times New Roman" w:cs="Times New Roman"/>
              </w:rPr>
            </w:pPr>
            <w:r w:rsidRPr="00555502">
              <w:rPr>
                <w:rFonts w:ascii="Times New Roman" w:hAnsi="Times New Roman" w:cs="Times New Roman"/>
              </w:rPr>
              <w:t>It measures the e</w:t>
            </w:r>
            <w:r w:rsidR="00BF45FE" w:rsidRPr="00555502">
              <w:rPr>
                <w:rFonts w:ascii="Times New Roman" w:hAnsi="Times New Roman" w:cs="Times New Roman"/>
              </w:rPr>
              <w:t>fficiency of procedures that involve several machines or operations</w:t>
            </w:r>
          </w:p>
        </w:tc>
        <w:tc>
          <w:tcPr>
            <w:tcW w:w="2085" w:type="dxa"/>
          </w:tcPr>
          <w:p w14:paraId="3FCBE96F" w14:textId="2722DD4C" w:rsidR="00BF45FE" w:rsidRPr="00555502" w:rsidRDefault="00BF45FE" w:rsidP="00CB016C">
            <w:pPr>
              <w:spacing w:line="240" w:lineRule="auto"/>
              <w:jc w:val="both"/>
              <w:rPr>
                <w:rFonts w:ascii="Times New Roman" w:hAnsi="Times New Roman" w:cs="Times New Roman"/>
              </w:rPr>
            </w:pPr>
            <w:r w:rsidRPr="00555502">
              <w:rPr>
                <w:rFonts w:ascii="Times New Roman" w:hAnsi="Times New Roman" w:cs="Times New Roman"/>
              </w:rPr>
              <w:t>Scott and Pisa, 1998</w:t>
            </w:r>
          </w:p>
        </w:tc>
      </w:tr>
      <w:tr w:rsidR="007B5C87" w:rsidRPr="00555502" w14:paraId="74AF3884" w14:textId="77777777" w:rsidTr="00BF45FE">
        <w:tc>
          <w:tcPr>
            <w:tcW w:w="763" w:type="dxa"/>
          </w:tcPr>
          <w:p w14:paraId="4CCC0B63" w14:textId="61C661CC" w:rsidR="00BF45FE" w:rsidRPr="00555502" w:rsidRDefault="00BF45FE" w:rsidP="00BF45FE">
            <w:pPr>
              <w:spacing w:line="240" w:lineRule="auto"/>
              <w:jc w:val="center"/>
              <w:rPr>
                <w:rFonts w:ascii="Times New Roman" w:hAnsi="Times New Roman" w:cs="Times New Roman"/>
                <w:b/>
              </w:rPr>
            </w:pPr>
            <w:r w:rsidRPr="00555502">
              <w:rPr>
                <w:rFonts w:ascii="Times New Roman" w:hAnsi="Times New Roman" w:cs="Times New Roman"/>
                <w:b/>
              </w:rPr>
              <w:t>3.</w:t>
            </w:r>
          </w:p>
        </w:tc>
        <w:tc>
          <w:tcPr>
            <w:tcW w:w="2351" w:type="dxa"/>
          </w:tcPr>
          <w:p w14:paraId="4ADDC19C" w14:textId="24345DF1" w:rsidR="00BF45FE" w:rsidRPr="00555502" w:rsidRDefault="00AF6F2B" w:rsidP="00CB016C">
            <w:pPr>
              <w:spacing w:line="240" w:lineRule="auto"/>
              <w:jc w:val="both"/>
              <w:rPr>
                <w:rFonts w:ascii="Times New Roman" w:hAnsi="Times New Roman" w:cs="Times New Roman"/>
              </w:rPr>
            </w:pPr>
            <w:r w:rsidRPr="00555502">
              <w:rPr>
                <w:rFonts w:ascii="Times New Roman" w:hAnsi="Times New Roman" w:cs="Times New Roman"/>
              </w:rPr>
              <w:t>OFE (overall fab effectiveness)</w:t>
            </w:r>
          </w:p>
        </w:tc>
        <w:tc>
          <w:tcPr>
            <w:tcW w:w="3290" w:type="dxa"/>
          </w:tcPr>
          <w:p w14:paraId="3859660C" w14:textId="388D9812" w:rsidR="00BF45FE" w:rsidRPr="00555502" w:rsidRDefault="00274008" w:rsidP="00CB016C">
            <w:pPr>
              <w:spacing w:line="240" w:lineRule="auto"/>
              <w:jc w:val="both"/>
              <w:rPr>
                <w:rFonts w:ascii="Times New Roman" w:hAnsi="Times New Roman" w:cs="Times New Roman"/>
              </w:rPr>
            </w:pPr>
            <w:r w:rsidRPr="00555502">
              <w:rPr>
                <w:rFonts w:ascii="Times New Roman" w:hAnsi="Times New Roman" w:cs="Times New Roman"/>
              </w:rPr>
              <w:t>It c</w:t>
            </w:r>
            <w:r w:rsidR="00817883" w:rsidRPr="00555502">
              <w:rPr>
                <w:rFonts w:ascii="Times New Roman" w:hAnsi="Times New Roman" w:cs="Times New Roman"/>
              </w:rPr>
              <w:t xml:space="preserve">onsiders specific manufacturing equipment's operation </w:t>
            </w:r>
            <w:r w:rsidR="00EA22BF" w:rsidRPr="00555502">
              <w:rPr>
                <w:rFonts w:ascii="Times New Roman" w:hAnsi="Times New Roman" w:cs="Times New Roman"/>
              </w:rPr>
              <w:t>with</w:t>
            </w:r>
            <w:r w:rsidR="00817883" w:rsidRPr="00555502">
              <w:rPr>
                <w:rFonts w:ascii="Times New Roman" w:hAnsi="Times New Roman" w:cs="Times New Roman"/>
              </w:rPr>
              <w:t xml:space="preserve"> respect to other operational equipment</w:t>
            </w:r>
          </w:p>
        </w:tc>
        <w:tc>
          <w:tcPr>
            <w:tcW w:w="2085" w:type="dxa"/>
          </w:tcPr>
          <w:p w14:paraId="58ACB52C" w14:textId="18B28F3C" w:rsidR="00BF45FE" w:rsidRPr="00555502" w:rsidRDefault="00817883" w:rsidP="00CB016C">
            <w:pPr>
              <w:spacing w:line="240" w:lineRule="auto"/>
              <w:jc w:val="both"/>
              <w:rPr>
                <w:rFonts w:ascii="Times New Roman" w:hAnsi="Times New Roman" w:cs="Times New Roman"/>
              </w:rPr>
            </w:pPr>
            <w:proofErr w:type="spellStart"/>
            <w:r w:rsidRPr="00555502">
              <w:rPr>
                <w:rFonts w:ascii="Times New Roman" w:hAnsi="Times New Roman" w:cs="Times New Roman"/>
              </w:rPr>
              <w:t>Oechsner</w:t>
            </w:r>
            <w:proofErr w:type="spellEnd"/>
            <w:r w:rsidRPr="00555502">
              <w:rPr>
                <w:rFonts w:ascii="Times New Roman" w:hAnsi="Times New Roman" w:cs="Times New Roman"/>
              </w:rPr>
              <w:t xml:space="preserve"> </w:t>
            </w:r>
            <w:r w:rsidRPr="00555502">
              <w:rPr>
                <w:rFonts w:ascii="Times New Roman" w:hAnsi="Times New Roman" w:cs="Times New Roman"/>
                <w:i/>
              </w:rPr>
              <w:t>et al.,</w:t>
            </w:r>
            <w:r w:rsidRPr="00555502">
              <w:rPr>
                <w:rFonts w:ascii="Times New Roman" w:hAnsi="Times New Roman" w:cs="Times New Roman"/>
              </w:rPr>
              <w:t xml:space="preserve"> 2002</w:t>
            </w:r>
          </w:p>
        </w:tc>
      </w:tr>
      <w:tr w:rsidR="007B5C87" w:rsidRPr="00555502" w14:paraId="31F8AFD4" w14:textId="77777777" w:rsidTr="00BF45FE">
        <w:tc>
          <w:tcPr>
            <w:tcW w:w="763" w:type="dxa"/>
          </w:tcPr>
          <w:p w14:paraId="01181080" w14:textId="12A2ADE6" w:rsidR="00BF45FE" w:rsidRPr="00555502" w:rsidRDefault="00BF45FE" w:rsidP="00BF45FE">
            <w:pPr>
              <w:spacing w:line="240" w:lineRule="auto"/>
              <w:jc w:val="center"/>
              <w:rPr>
                <w:rFonts w:ascii="Times New Roman" w:hAnsi="Times New Roman" w:cs="Times New Roman"/>
                <w:b/>
              </w:rPr>
            </w:pPr>
            <w:r w:rsidRPr="00555502">
              <w:rPr>
                <w:rFonts w:ascii="Times New Roman" w:hAnsi="Times New Roman" w:cs="Times New Roman"/>
                <w:b/>
              </w:rPr>
              <w:t>4.</w:t>
            </w:r>
          </w:p>
        </w:tc>
        <w:tc>
          <w:tcPr>
            <w:tcW w:w="2351" w:type="dxa"/>
          </w:tcPr>
          <w:p w14:paraId="133DAB63" w14:textId="3FEA899E" w:rsidR="00BF45FE" w:rsidRPr="00555502" w:rsidRDefault="00076F08" w:rsidP="00CB016C">
            <w:pPr>
              <w:spacing w:line="240" w:lineRule="auto"/>
              <w:jc w:val="both"/>
              <w:rPr>
                <w:rFonts w:ascii="Times New Roman" w:hAnsi="Times New Roman" w:cs="Times New Roman"/>
              </w:rPr>
            </w:pPr>
            <w:r w:rsidRPr="00555502">
              <w:rPr>
                <w:rFonts w:ascii="Times New Roman" w:hAnsi="Times New Roman" w:cs="Times New Roman"/>
              </w:rPr>
              <w:t>OLE (overall line effectiveness)</w:t>
            </w:r>
          </w:p>
        </w:tc>
        <w:tc>
          <w:tcPr>
            <w:tcW w:w="3290" w:type="dxa"/>
          </w:tcPr>
          <w:p w14:paraId="3FE4A0E0" w14:textId="2D846209" w:rsidR="00BF45FE" w:rsidRPr="00555502" w:rsidRDefault="00433E98" w:rsidP="00CB016C">
            <w:pPr>
              <w:spacing w:line="240" w:lineRule="auto"/>
              <w:jc w:val="both"/>
              <w:rPr>
                <w:rFonts w:ascii="Times New Roman" w:hAnsi="Times New Roman" w:cs="Times New Roman"/>
              </w:rPr>
            </w:pPr>
            <w:r w:rsidRPr="00555502">
              <w:rPr>
                <w:rFonts w:ascii="Times New Roman" w:hAnsi="Times New Roman" w:cs="Times New Roman"/>
              </w:rPr>
              <w:t>OLE a</w:t>
            </w:r>
            <w:r w:rsidR="00076F08" w:rsidRPr="00555502">
              <w:rPr>
                <w:rFonts w:ascii="Times New Roman" w:hAnsi="Times New Roman" w:cs="Times New Roman"/>
              </w:rPr>
              <w:t>ssess</w:t>
            </w:r>
            <w:r w:rsidR="007E62FF" w:rsidRPr="00555502">
              <w:rPr>
                <w:rFonts w:ascii="Times New Roman" w:hAnsi="Times New Roman" w:cs="Times New Roman"/>
              </w:rPr>
              <w:t>es</w:t>
            </w:r>
            <w:r w:rsidR="00076F08" w:rsidRPr="00555502">
              <w:rPr>
                <w:rFonts w:ascii="Times New Roman" w:hAnsi="Times New Roman" w:cs="Times New Roman"/>
              </w:rPr>
              <w:t xml:space="preserve"> the continuous line manufacturing system performance</w:t>
            </w:r>
          </w:p>
        </w:tc>
        <w:tc>
          <w:tcPr>
            <w:tcW w:w="2085" w:type="dxa"/>
          </w:tcPr>
          <w:p w14:paraId="40FC8149" w14:textId="227FAC20" w:rsidR="00BF45FE" w:rsidRPr="00555502" w:rsidRDefault="00076F08" w:rsidP="00CB016C">
            <w:pPr>
              <w:spacing w:line="240" w:lineRule="auto"/>
              <w:jc w:val="both"/>
              <w:rPr>
                <w:rFonts w:ascii="Times New Roman" w:hAnsi="Times New Roman" w:cs="Times New Roman"/>
              </w:rPr>
            </w:pPr>
            <w:proofErr w:type="spellStart"/>
            <w:r w:rsidRPr="00555502">
              <w:rPr>
                <w:rFonts w:ascii="Times New Roman" w:hAnsi="Times New Roman" w:cs="Times New Roman"/>
              </w:rPr>
              <w:t>Nachiappan</w:t>
            </w:r>
            <w:proofErr w:type="spellEnd"/>
            <w:r w:rsidRPr="00555502">
              <w:rPr>
                <w:rFonts w:ascii="Times New Roman" w:hAnsi="Times New Roman" w:cs="Times New Roman"/>
              </w:rPr>
              <w:t xml:space="preserve"> and </w:t>
            </w:r>
            <w:proofErr w:type="spellStart"/>
            <w:r w:rsidRPr="00555502">
              <w:rPr>
                <w:rFonts w:ascii="Times New Roman" w:hAnsi="Times New Roman" w:cs="Times New Roman"/>
              </w:rPr>
              <w:t>Anantharaman</w:t>
            </w:r>
            <w:proofErr w:type="spellEnd"/>
            <w:r w:rsidRPr="00555502">
              <w:rPr>
                <w:rFonts w:ascii="Times New Roman" w:hAnsi="Times New Roman" w:cs="Times New Roman"/>
              </w:rPr>
              <w:t>, 2006</w:t>
            </w:r>
          </w:p>
        </w:tc>
      </w:tr>
      <w:tr w:rsidR="007B5C87" w:rsidRPr="00555502" w14:paraId="4D24DD79" w14:textId="77777777" w:rsidTr="00BF45FE">
        <w:tc>
          <w:tcPr>
            <w:tcW w:w="763" w:type="dxa"/>
          </w:tcPr>
          <w:p w14:paraId="2C7E177B" w14:textId="05F5FB6B" w:rsidR="00BF45FE" w:rsidRPr="00555502" w:rsidRDefault="00BF45FE" w:rsidP="00BF45FE">
            <w:pPr>
              <w:spacing w:line="240" w:lineRule="auto"/>
              <w:jc w:val="center"/>
              <w:rPr>
                <w:rFonts w:ascii="Times New Roman" w:hAnsi="Times New Roman" w:cs="Times New Roman"/>
                <w:b/>
              </w:rPr>
            </w:pPr>
            <w:r w:rsidRPr="00555502">
              <w:rPr>
                <w:rFonts w:ascii="Times New Roman" w:hAnsi="Times New Roman" w:cs="Times New Roman"/>
                <w:b/>
              </w:rPr>
              <w:t>5.</w:t>
            </w:r>
          </w:p>
        </w:tc>
        <w:tc>
          <w:tcPr>
            <w:tcW w:w="2351" w:type="dxa"/>
          </w:tcPr>
          <w:p w14:paraId="7C579DC0" w14:textId="6142776A" w:rsidR="00BF45FE" w:rsidRPr="00555502" w:rsidRDefault="00076F08" w:rsidP="00CB016C">
            <w:pPr>
              <w:spacing w:line="240" w:lineRule="auto"/>
              <w:jc w:val="both"/>
              <w:rPr>
                <w:rFonts w:ascii="Times New Roman" w:hAnsi="Times New Roman" w:cs="Times New Roman"/>
              </w:rPr>
            </w:pPr>
            <w:r w:rsidRPr="00555502">
              <w:rPr>
                <w:rFonts w:ascii="Times New Roman" w:hAnsi="Times New Roman" w:cs="Times New Roman"/>
              </w:rPr>
              <w:t>(E) equipment effectiveness</w:t>
            </w:r>
          </w:p>
        </w:tc>
        <w:tc>
          <w:tcPr>
            <w:tcW w:w="3290" w:type="dxa"/>
          </w:tcPr>
          <w:p w14:paraId="484BC74F" w14:textId="224FFA42" w:rsidR="00BF45FE" w:rsidRPr="00555502" w:rsidRDefault="00433E98" w:rsidP="00CB016C">
            <w:pPr>
              <w:spacing w:line="240" w:lineRule="auto"/>
              <w:jc w:val="both"/>
              <w:rPr>
                <w:rFonts w:ascii="Times New Roman" w:hAnsi="Times New Roman" w:cs="Times New Roman"/>
              </w:rPr>
            </w:pPr>
            <w:r w:rsidRPr="00555502">
              <w:rPr>
                <w:rFonts w:ascii="Times New Roman" w:hAnsi="Times New Roman" w:cs="Times New Roman"/>
              </w:rPr>
              <w:t>It d</w:t>
            </w:r>
            <w:r w:rsidR="00076F08" w:rsidRPr="00555502">
              <w:rPr>
                <w:rFonts w:ascii="Times New Roman" w:hAnsi="Times New Roman" w:cs="Times New Roman"/>
              </w:rPr>
              <w:t>etermine</w:t>
            </w:r>
            <w:r w:rsidR="007E62FF" w:rsidRPr="00555502">
              <w:rPr>
                <w:rFonts w:ascii="Times New Roman" w:hAnsi="Times New Roman" w:cs="Times New Roman"/>
              </w:rPr>
              <w:t>s</w:t>
            </w:r>
            <w:r w:rsidR="00076F08" w:rsidRPr="00555502">
              <w:rPr>
                <w:rFonts w:ascii="Times New Roman" w:hAnsi="Times New Roman" w:cs="Times New Roman"/>
              </w:rPr>
              <w:t xml:space="preserve"> the separate equipment efficiency</w:t>
            </w:r>
          </w:p>
        </w:tc>
        <w:tc>
          <w:tcPr>
            <w:tcW w:w="2085" w:type="dxa"/>
          </w:tcPr>
          <w:p w14:paraId="1E2A0595" w14:textId="4B3BF470" w:rsidR="00BF45FE" w:rsidRPr="00555502" w:rsidRDefault="00076F08" w:rsidP="00CB016C">
            <w:pPr>
              <w:spacing w:line="240" w:lineRule="auto"/>
              <w:jc w:val="both"/>
              <w:rPr>
                <w:rFonts w:ascii="Times New Roman" w:hAnsi="Times New Roman" w:cs="Times New Roman"/>
              </w:rPr>
            </w:pPr>
            <w:r w:rsidRPr="00555502">
              <w:rPr>
                <w:rFonts w:ascii="Times New Roman" w:hAnsi="Times New Roman" w:cs="Times New Roman"/>
              </w:rPr>
              <w:t xml:space="preserve">Ron and </w:t>
            </w:r>
            <w:proofErr w:type="spellStart"/>
            <w:r w:rsidRPr="00555502">
              <w:rPr>
                <w:rFonts w:ascii="Times New Roman" w:hAnsi="Times New Roman" w:cs="Times New Roman"/>
              </w:rPr>
              <w:t>Rooda</w:t>
            </w:r>
            <w:proofErr w:type="spellEnd"/>
            <w:r w:rsidRPr="00555502">
              <w:rPr>
                <w:rFonts w:ascii="Times New Roman" w:hAnsi="Times New Roman" w:cs="Times New Roman"/>
              </w:rPr>
              <w:t>, 2006</w:t>
            </w:r>
          </w:p>
        </w:tc>
      </w:tr>
      <w:tr w:rsidR="007B5C87" w:rsidRPr="00555502" w14:paraId="4DDB4D6B" w14:textId="77777777" w:rsidTr="00BF45FE">
        <w:tc>
          <w:tcPr>
            <w:tcW w:w="763" w:type="dxa"/>
          </w:tcPr>
          <w:p w14:paraId="1A515B94" w14:textId="48BAE773" w:rsidR="00BF45FE" w:rsidRPr="00555502" w:rsidRDefault="00BF45FE" w:rsidP="00BF45FE">
            <w:pPr>
              <w:spacing w:line="240" w:lineRule="auto"/>
              <w:jc w:val="center"/>
              <w:rPr>
                <w:rFonts w:ascii="Times New Roman" w:hAnsi="Times New Roman" w:cs="Times New Roman"/>
                <w:b/>
              </w:rPr>
            </w:pPr>
            <w:r w:rsidRPr="00555502">
              <w:rPr>
                <w:rFonts w:ascii="Times New Roman" w:hAnsi="Times New Roman" w:cs="Times New Roman"/>
                <w:b/>
              </w:rPr>
              <w:t>6.</w:t>
            </w:r>
          </w:p>
        </w:tc>
        <w:tc>
          <w:tcPr>
            <w:tcW w:w="2351" w:type="dxa"/>
          </w:tcPr>
          <w:p w14:paraId="3E32F077" w14:textId="5BFDE158" w:rsidR="00BF45FE" w:rsidRPr="00555502" w:rsidRDefault="00076F08" w:rsidP="00CB016C">
            <w:pPr>
              <w:spacing w:line="240" w:lineRule="auto"/>
              <w:jc w:val="both"/>
              <w:rPr>
                <w:rFonts w:ascii="Times New Roman" w:hAnsi="Times New Roman" w:cs="Times New Roman"/>
              </w:rPr>
            </w:pPr>
            <w:r w:rsidRPr="00555502">
              <w:rPr>
                <w:rFonts w:ascii="Times New Roman" w:hAnsi="Times New Roman" w:cs="Times New Roman"/>
              </w:rPr>
              <w:t>OTE (overall throughput effectiveness</w:t>
            </w:r>
          </w:p>
        </w:tc>
        <w:tc>
          <w:tcPr>
            <w:tcW w:w="3290" w:type="dxa"/>
          </w:tcPr>
          <w:p w14:paraId="433FEBCF" w14:textId="7B13D9EF" w:rsidR="00BF45FE" w:rsidRPr="00555502" w:rsidRDefault="00433E98" w:rsidP="00CB016C">
            <w:pPr>
              <w:spacing w:line="240" w:lineRule="auto"/>
              <w:jc w:val="both"/>
              <w:rPr>
                <w:rFonts w:ascii="Times New Roman" w:hAnsi="Times New Roman" w:cs="Times New Roman"/>
              </w:rPr>
            </w:pPr>
            <w:r w:rsidRPr="00555502">
              <w:rPr>
                <w:rFonts w:ascii="Times New Roman" w:hAnsi="Times New Roman" w:cs="Times New Roman"/>
              </w:rPr>
              <w:t>OTE q</w:t>
            </w:r>
            <w:r w:rsidR="00076F08" w:rsidRPr="00555502">
              <w:rPr>
                <w:rFonts w:ascii="Times New Roman" w:hAnsi="Times New Roman" w:cs="Times New Roman"/>
              </w:rPr>
              <w:t>uantif</w:t>
            </w:r>
            <w:r w:rsidR="007E62FF" w:rsidRPr="00555502">
              <w:rPr>
                <w:rFonts w:ascii="Times New Roman" w:hAnsi="Times New Roman" w:cs="Times New Roman"/>
              </w:rPr>
              <w:t>ies</w:t>
            </w:r>
            <w:r w:rsidR="00076F08" w:rsidRPr="00555502">
              <w:rPr>
                <w:rFonts w:ascii="Times New Roman" w:hAnsi="Times New Roman" w:cs="Times New Roman"/>
              </w:rPr>
              <w:t xml:space="preserve"> performance at the plant level</w:t>
            </w:r>
          </w:p>
        </w:tc>
        <w:tc>
          <w:tcPr>
            <w:tcW w:w="2085" w:type="dxa"/>
          </w:tcPr>
          <w:p w14:paraId="0646313B" w14:textId="76C612F7" w:rsidR="00BF45FE" w:rsidRPr="00555502" w:rsidRDefault="00076F08" w:rsidP="00CB016C">
            <w:pPr>
              <w:spacing w:line="240" w:lineRule="auto"/>
              <w:jc w:val="both"/>
              <w:rPr>
                <w:rFonts w:ascii="Times New Roman" w:hAnsi="Times New Roman" w:cs="Times New Roman"/>
              </w:rPr>
            </w:pPr>
            <w:proofErr w:type="spellStart"/>
            <w:r w:rsidRPr="00555502">
              <w:rPr>
                <w:rFonts w:ascii="Times New Roman" w:hAnsi="Times New Roman" w:cs="Times New Roman"/>
              </w:rPr>
              <w:t>Muthiah</w:t>
            </w:r>
            <w:proofErr w:type="spellEnd"/>
            <w:r w:rsidRPr="00555502">
              <w:rPr>
                <w:rFonts w:ascii="Times New Roman" w:hAnsi="Times New Roman" w:cs="Times New Roman"/>
              </w:rPr>
              <w:t xml:space="preserve"> and Huang, 2007</w:t>
            </w:r>
          </w:p>
        </w:tc>
      </w:tr>
      <w:tr w:rsidR="007B5C87" w:rsidRPr="00555502" w14:paraId="1B9BA25B" w14:textId="77777777" w:rsidTr="00BF45FE">
        <w:tc>
          <w:tcPr>
            <w:tcW w:w="763" w:type="dxa"/>
          </w:tcPr>
          <w:p w14:paraId="38E27EAA" w14:textId="33349952" w:rsidR="00FE0776" w:rsidRPr="00555502" w:rsidRDefault="00397A14" w:rsidP="00BF45FE">
            <w:pPr>
              <w:spacing w:line="240" w:lineRule="auto"/>
              <w:jc w:val="center"/>
              <w:rPr>
                <w:rFonts w:ascii="Times New Roman" w:hAnsi="Times New Roman" w:cs="Times New Roman"/>
                <w:b/>
              </w:rPr>
            </w:pPr>
            <w:r w:rsidRPr="00555502">
              <w:rPr>
                <w:rFonts w:ascii="Times New Roman" w:hAnsi="Times New Roman" w:cs="Times New Roman"/>
                <w:b/>
              </w:rPr>
              <w:t>7.</w:t>
            </w:r>
          </w:p>
        </w:tc>
        <w:tc>
          <w:tcPr>
            <w:tcW w:w="2351" w:type="dxa"/>
          </w:tcPr>
          <w:p w14:paraId="6422133A" w14:textId="783D77D1" w:rsidR="00FE0776" w:rsidRPr="00555502" w:rsidRDefault="00FE0776" w:rsidP="00CB016C">
            <w:pPr>
              <w:spacing w:line="240" w:lineRule="auto"/>
              <w:jc w:val="both"/>
              <w:rPr>
                <w:rFonts w:ascii="Times New Roman" w:hAnsi="Times New Roman" w:cs="Times New Roman"/>
              </w:rPr>
            </w:pPr>
            <w:r w:rsidRPr="00555502">
              <w:rPr>
                <w:rFonts w:ascii="Times New Roman" w:hAnsi="Times New Roman" w:cs="Times New Roman"/>
              </w:rPr>
              <w:t>OEEML (overall equipment effectiveness of the manufacturing line)</w:t>
            </w:r>
          </w:p>
        </w:tc>
        <w:tc>
          <w:tcPr>
            <w:tcW w:w="3290" w:type="dxa"/>
          </w:tcPr>
          <w:p w14:paraId="0A487F40" w14:textId="439CA20E" w:rsidR="00FE0776" w:rsidRPr="00555502" w:rsidRDefault="00FE0776" w:rsidP="00CB016C">
            <w:pPr>
              <w:spacing w:line="240" w:lineRule="auto"/>
              <w:jc w:val="both"/>
              <w:rPr>
                <w:rFonts w:ascii="Times New Roman" w:hAnsi="Times New Roman" w:cs="Times New Roman"/>
              </w:rPr>
            </w:pPr>
            <w:r w:rsidRPr="00555502">
              <w:rPr>
                <w:rFonts w:ascii="Times New Roman" w:hAnsi="Times New Roman" w:cs="Times New Roman"/>
              </w:rPr>
              <w:t xml:space="preserve">Rather than focusing on individual pieces of equipment, </w:t>
            </w:r>
            <w:r w:rsidR="00433E98" w:rsidRPr="00555502">
              <w:rPr>
                <w:rFonts w:ascii="Times New Roman" w:hAnsi="Times New Roman" w:cs="Times New Roman"/>
              </w:rPr>
              <w:t>OEEML</w:t>
            </w:r>
            <w:r w:rsidR="007E62FF" w:rsidRPr="00555502">
              <w:rPr>
                <w:rFonts w:ascii="Times New Roman" w:hAnsi="Times New Roman" w:cs="Times New Roman"/>
              </w:rPr>
              <w:t xml:space="preserve"> </w:t>
            </w:r>
            <w:r w:rsidRPr="00555502">
              <w:rPr>
                <w:rFonts w:ascii="Times New Roman" w:hAnsi="Times New Roman" w:cs="Times New Roman"/>
              </w:rPr>
              <w:t>evaluate</w:t>
            </w:r>
            <w:r w:rsidR="007E62FF" w:rsidRPr="00555502">
              <w:rPr>
                <w:rFonts w:ascii="Times New Roman" w:hAnsi="Times New Roman" w:cs="Times New Roman"/>
              </w:rPr>
              <w:t>s</w:t>
            </w:r>
            <w:r w:rsidRPr="00555502">
              <w:rPr>
                <w:rFonts w:ascii="Times New Roman" w:hAnsi="Times New Roman" w:cs="Times New Roman"/>
              </w:rPr>
              <w:t xml:space="preserve"> the overall performance of a manufacturing system</w:t>
            </w:r>
          </w:p>
        </w:tc>
        <w:tc>
          <w:tcPr>
            <w:tcW w:w="2085" w:type="dxa"/>
          </w:tcPr>
          <w:p w14:paraId="1A46724D" w14:textId="0CE0AD5A" w:rsidR="00FE0776" w:rsidRPr="00555502" w:rsidRDefault="00FE0776" w:rsidP="00CB016C">
            <w:pPr>
              <w:spacing w:line="240" w:lineRule="auto"/>
              <w:jc w:val="both"/>
              <w:rPr>
                <w:rFonts w:ascii="Times New Roman" w:hAnsi="Times New Roman" w:cs="Times New Roman"/>
              </w:rPr>
            </w:pPr>
            <w:proofErr w:type="spellStart"/>
            <w:r w:rsidRPr="00555502">
              <w:rPr>
                <w:rFonts w:ascii="Times New Roman" w:hAnsi="Times New Roman" w:cs="Times New Roman"/>
              </w:rPr>
              <w:t>Braglia</w:t>
            </w:r>
            <w:proofErr w:type="spellEnd"/>
            <w:r w:rsidRPr="00555502">
              <w:rPr>
                <w:rFonts w:ascii="Times New Roman" w:hAnsi="Times New Roman" w:cs="Times New Roman"/>
              </w:rPr>
              <w:t xml:space="preserve"> </w:t>
            </w:r>
            <w:r w:rsidRPr="00555502">
              <w:rPr>
                <w:rFonts w:ascii="Times New Roman" w:hAnsi="Times New Roman" w:cs="Times New Roman"/>
                <w:i/>
              </w:rPr>
              <w:t>et al.,</w:t>
            </w:r>
            <w:r w:rsidRPr="00555502">
              <w:rPr>
                <w:rFonts w:ascii="Times New Roman" w:hAnsi="Times New Roman" w:cs="Times New Roman"/>
              </w:rPr>
              <w:t xml:space="preserve"> 2008</w:t>
            </w:r>
          </w:p>
        </w:tc>
      </w:tr>
      <w:tr w:rsidR="007B5C87" w:rsidRPr="00555502" w14:paraId="45B346B3" w14:textId="77777777" w:rsidTr="00BF45FE">
        <w:tc>
          <w:tcPr>
            <w:tcW w:w="763" w:type="dxa"/>
          </w:tcPr>
          <w:p w14:paraId="7135E96B" w14:textId="1DDCFD04" w:rsidR="00BF45FE" w:rsidRPr="00555502" w:rsidRDefault="00397A14" w:rsidP="00BF45FE">
            <w:pPr>
              <w:spacing w:line="240" w:lineRule="auto"/>
              <w:jc w:val="center"/>
              <w:rPr>
                <w:rFonts w:ascii="Times New Roman" w:hAnsi="Times New Roman" w:cs="Times New Roman"/>
                <w:b/>
              </w:rPr>
            </w:pPr>
            <w:r w:rsidRPr="00555502">
              <w:rPr>
                <w:rFonts w:ascii="Times New Roman" w:hAnsi="Times New Roman" w:cs="Times New Roman"/>
                <w:b/>
              </w:rPr>
              <w:t>8.</w:t>
            </w:r>
          </w:p>
        </w:tc>
        <w:tc>
          <w:tcPr>
            <w:tcW w:w="2351" w:type="dxa"/>
          </w:tcPr>
          <w:p w14:paraId="3C48AF1F" w14:textId="5A50C5BA" w:rsidR="00BF45FE" w:rsidRPr="00555502" w:rsidRDefault="00397A14" w:rsidP="00CB016C">
            <w:pPr>
              <w:spacing w:line="240" w:lineRule="auto"/>
              <w:jc w:val="both"/>
              <w:rPr>
                <w:rFonts w:ascii="Times New Roman" w:hAnsi="Times New Roman" w:cs="Times New Roman"/>
              </w:rPr>
            </w:pPr>
            <w:r w:rsidRPr="00555502">
              <w:rPr>
                <w:rFonts w:ascii="Times New Roman" w:hAnsi="Times New Roman" w:cs="Times New Roman"/>
              </w:rPr>
              <w:t>SOEE (stochastic overall equipment effectiveness)</w:t>
            </w:r>
          </w:p>
        </w:tc>
        <w:tc>
          <w:tcPr>
            <w:tcW w:w="3290" w:type="dxa"/>
          </w:tcPr>
          <w:p w14:paraId="4B731ED7" w14:textId="63772AEB" w:rsidR="00BF45FE" w:rsidRPr="00555502" w:rsidRDefault="00433E98" w:rsidP="00CB016C">
            <w:pPr>
              <w:spacing w:line="240" w:lineRule="auto"/>
              <w:jc w:val="both"/>
              <w:rPr>
                <w:rFonts w:ascii="Times New Roman" w:hAnsi="Times New Roman" w:cs="Times New Roman"/>
              </w:rPr>
            </w:pPr>
            <w:r w:rsidRPr="00555502">
              <w:rPr>
                <w:rFonts w:ascii="Times New Roman" w:hAnsi="Times New Roman" w:cs="Times New Roman"/>
              </w:rPr>
              <w:t>It d</w:t>
            </w:r>
            <w:r w:rsidR="00397A14" w:rsidRPr="00555502">
              <w:rPr>
                <w:rFonts w:ascii="Times New Roman" w:hAnsi="Times New Roman" w:cs="Times New Roman"/>
              </w:rPr>
              <w:t>iscover</w:t>
            </w:r>
            <w:r w:rsidR="007E62FF" w:rsidRPr="00555502">
              <w:rPr>
                <w:rFonts w:ascii="Times New Roman" w:hAnsi="Times New Roman" w:cs="Times New Roman"/>
              </w:rPr>
              <w:t>s</w:t>
            </w:r>
            <w:r w:rsidR="00397A14" w:rsidRPr="00555502">
              <w:rPr>
                <w:rFonts w:ascii="Times New Roman" w:hAnsi="Times New Roman" w:cs="Times New Roman"/>
              </w:rPr>
              <w:t xml:space="preserve"> the hidden losses that constitute the majority of the variation and assess</w:t>
            </w:r>
            <w:r w:rsidR="007E62FF" w:rsidRPr="00555502">
              <w:rPr>
                <w:rFonts w:ascii="Times New Roman" w:hAnsi="Times New Roman" w:cs="Times New Roman"/>
              </w:rPr>
              <w:t>es</w:t>
            </w:r>
            <w:r w:rsidR="00397A14" w:rsidRPr="00555502">
              <w:rPr>
                <w:rFonts w:ascii="Times New Roman" w:hAnsi="Times New Roman" w:cs="Times New Roman"/>
              </w:rPr>
              <w:t xml:space="preserve"> the efficiency and efficacy consequences of various corrective measures</w:t>
            </w:r>
          </w:p>
        </w:tc>
        <w:tc>
          <w:tcPr>
            <w:tcW w:w="2085" w:type="dxa"/>
          </w:tcPr>
          <w:p w14:paraId="1A72EB22" w14:textId="6D7B5F1B" w:rsidR="00BF45FE" w:rsidRPr="00555502" w:rsidRDefault="00397A14" w:rsidP="00CB016C">
            <w:pPr>
              <w:spacing w:line="240" w:lineRule="auto"/>
              <w:jc w:val="both"/>
              <w:rPr>
                <w:rFonts w:ascii="Times New Roman" w:hAnsi="Times New Roman" w:cs="Times New Roman"/>
              </w:rPr>
            </w:pPr>
            <w:proofErr w:type="spellStart"/>
            <w:r w:rsidRPr="00555502">
              <w:rPr>
                <w:rFonts w:ascii="Times New Roman" w:hAnsi="Times New Roman" w:cs="Times New Roman"/>
              </w:rPr>
              <w:t>Zammori</w:t>
            </w:r>
            <w:proofErr w:type="spellEnd"/>
            <w:r w:rsidRPr="00555502">
              <w:rPr>
                <w:rFonts w:ascii="Times New Roman" w:hAnsi="Times New Roman" w:cs="Times New Roman"/>
              </w:rPr>
              <w:t xml:space="preserve"> </w:t>
            </w:r>
            <w:r w:rsidRPr="00555502">
              <w:rPr>
                <w:rFonts w:ascii="Times New Roman" w:hAnsi="Times New Roman" w:cs="Times New Roman"/>
                <w:i/>
              </w:rPr>
              <w:t xml:space="preserve">et al., </w:t>
            </w:r>
            <w:r w:rsidRPr="00555502">
              <w:rPr>
                <w:rFonts w:ascii="Times New Roman" w:hAnsi="Times New Roman" w:cs="Times New Roman"/>
              </w:rPr>
              <w:t>2011</w:t>
            </w:r>
          </w:p>
        </w:tc>
      </w:tr>
      <w:tr w:rsidR="007B5C87" w:rsidRPr="00555502" w14:paraId="260775E2" w14:textId="77777777" w:rsidTr="00BF45FE">
        <w:tc>
          <w:tcPr>
            <w:tcW w:w="763" w:type="dxa"/>
          </w:tcPr>
          <w:p w14:paraId="7DEA8071" w14:textId="4980E49E" w:rsidR="00076F08" w:rsidRPr="00555502" w:rsidRDefault="00397A14" w:rsidP="00BF45FE">
            <w:pPr>
              <w:spacing w:line="240" w:lineRule="auto"/>
              <w:jc w:val="center"/>
              <w:rPr>
                <w:rFonts w:ascii="Times New Roman" w:hAnsi="Times New Roman" w:cs="Times New Roman"/>
                <w:b/>
              </w:rPr>
            </w:pPr>
            <w:r w:rsidRPr="00555502">
              <w:rPr>
                <w:rFonts w:ascii="Times New Roman" w:hAnsi="Times New Roman" w:cs="Times New Roman"/>
                <w:b/>
              </w:rPr>
              <w:t>9.</w:t>
            </w:r>
          </w:p>
        </w:tc>
        <w:tc>
          <w:tcPr>
            <w:tcW w:w="2351" w:type="dxa"/>
          </w:tcPr>
          <w:p w14:paraId="284E7014" w14:textId="2094D1B5" w:rsidR="00076F08" w:rsidRPr="00555502" w:rsidRDefault="00397A14" w:rsidP="00CB016C">
            <w:pPr>
              <w:spacing w:line="240" w:lineRule="auto"/>
              <w:jc w:val="both"/>
              <w:rPr>
                <w:rFonts w:ascii="Times New Roman" w:hAnsi="Times New Roman" w:cs="Times New Roman"/>
              </w:rPr>
            </w:pPr>
            <w:r w:rsidRPr="00555502">
              <w:rPr>
                <w:rFonts w:ascii="Times New Roman" w:hAnsi="Times New Roman" w:cs="Times New Roman"/>
              </w:rPr>
              <w:t>FOEE (fuzzy overall equipment effectiveness)</w:t>
            </w:r>
          </w:p>
        </w:tc>
        <w:tc>
          <w:tcPr>
            <w:tcW w:w="3290" w:type="dxa"/>
          </w:tcPr>
          <w:p w14:paraId="642E8103" w14:textId="3B0ACD18" w:rsidR="00076F08" w:rsidRPr="00555502" w:rsidRDefault="00433E98" w:rsidP="0051726E">
            <w:pPr>
              <w:spacing w:line="240" w:lineRule="auto"/>
              <w:jc w:val="both"/>
              <w:rPr>
                <w:rFonts w:ascii="Times New Roman" w:hAnsi="Times New Roman" w:cs="Times New Roman"/>
              </w:rPr>
            </w:pPr>
            <w:r w:rsidRPr="00555502">
              <w:rPr>
                <w:rFonts w:ascii="Times New Roman" w:hAnsi="Times New Roman" w:cs="Times New Roman"/>
              </w:rPr>
              <w:t>FOEE looks</w:t>
            </w:r>
            <w:r w:rsidR="00397A14" w:rsidRPr="00555502">
              <w:rPr>
                <w:rFonts w:ascii="Times New Roman" w:hAnsi="Times New Roman" w:cs="Times New Roman"/>
              </w:rPr>
              <w:t xml:space="preserve"> into the fundamental causes of production losses and modeling them as LR fuzzy numbers to </w:t>
            </w:r>
            <w:r w:rsidR="00397A14" w:rsidRPr="00555502">
              <w:rPr>
                <w:rFonts w:ascii="Times New Roman" w:hAnsi="Times New Roman" w:cs="Times New Roman"/>
              </w:rPr>
              <w:lastRenderedPageBreak/>
              <w:t xml:space="preserve">monitor </w:t>
            </w:r>
            <w:r w:rsidR="0051726E" w:rsidRPr="00555502">
              <w:rPr>
                <w:rFonts w:ascii="Times New Roman" w:hAnsi="Times New Roman" w:cs="Times New Roman"/>
              </w:rPr>
              <w:t>daily</w:t>
            </w:r>
            <w:r w:rsidR="00397A14" w:rsidRPr="00555502">
              <w:rPr>
                <w:rFonts w:ascii="Times New Roman" w:hAnsi="Times New Roman" w:cs="Times New Roman"/>
              </w:rPr>
              <w:t xml:space="preserve"> swings in manufacturing performance</w:t>
            </w:r>
          </w:p>
        </w:tc>
        <w:tc>
          <w:tcPr>
            <w:tcW w:w="2085" w:type="dxa"/>
          </w:tcPr>
          <w:p w14:paraId="67183072" w14:textId="731C7147" w:rsidR="00076F08" w:rsidRPr="00555502" w:rsidRDefault="00AE2831" w:rsidP="00CB016C">
            <w:pPr>
              <w:spacing w:line="240" w:lineRule="auto"/>
              <w:jc w:val="both"/>
              <w:rPr>
                <w:rFonts w:ascii="Times New Roman" w:hAnsi="Times New Roman" w:cs="Times New Roman"/>
              </w:rPr>
            </w:pPr>
            <w:proofErr w:type="spellStart"/>
            <w:r w:rsidRPr="00555502">
              <w:rPr>
                <w:rFonts w:ascii="Times New Roman" w:hAnsi="Times New Roman" w:cs="Times New Roman"/>
              </w:rPr>
              <w:lastRenderedPageBreak/>
              <w:t>Zammori</w:t>
            </w:r>
            <w:proofErr w:type="spellEnd"/>
            <w:r w:rsidRPr="00555502">
              <w:rPr>
                <w:rFonts w:ascii="Times New Roman" w:hAnsi="Times New Roman" w:cs="Times New Roman"/>
              </w:rPr>
              <w:t>, 2014</w:t>
            </w:r>
          </w:p>
        </w:tc>
      </w:tr>
      <w:tr w:rsidR="007B5C87" w:rsidRPr="00555502" w14:paraId="6F1CA6FC" w14:textId="77777777" w:rsidTr="00BF45FE">
        <w:tc>
          <w:tcPr>
            <w:tcW w:w="763" w:type="dxa"/>
          </w:tcPr>
          <w:p w14:paraId="23F3CDED" w14:textId="70CF5CF5" w:rsidR="00AE2831" w:rsidRPr="00555502" w:rsidRDefault="00AE2831" w:rsidP="00AE2831">
            <w:pPr>
              <w:spacing w:line="240" w:lineRule="auto"/>
              <w:jc w:val="center"/>
              <w:rPr>
                <w:rFonts w:ascii="Times New Roman" w:hAnsi="Times New Roman" w:cs="Times New Roman"/>
                <w:b/>
              </w:rPr>
            </w:pPr>
            <w:r w:rsidRPr="00555502">
              <w:rPr>
                <w:rFonts w:ascii="Times New Roman" w:hAnsi="Times New Roman" w:cs="Times New Roman"/>
                <w:b/>
              </w:rPr>
              <w:t>10.</w:t>
            </w:r>
          </w:p>
        </w:tc>
        <w:tc>
          <w:tcPr>
            <w:tcW w:w="2351" w:type="dxa"/>
          </w:tcPr>
          <w:p w14:paraId="5B2FD43D" w14:textId="2F69B3B8" w:rsidR="00AE2831" w:rsidRPr="00555502" w:rsidRDefault="00AE2831" w:rsidP="00AE2831">
            <w:pPr>
              <w:spacing w:line="240" w:lineRule="auto"/>
              <w:jc w:val="both"/>
              <w:rPr>
                <w:rFonts w:ascii="Times New Roman" w:hAnsi="Times New Roman" w:cs="Times New Roman"/>
              </w:rPr>
            </w:pPr>
            <w:r w:rsidRPr="00555502">
              <w:rPr>
                <w:rFonts w:ascii="Times New Roman" w:hAnsi="Times New Roman" w:cs="Times New Roman"/>
              </w:rPr>
              <w:t>ORE (overall resource effectiveness)</w:t>
            </w:r>
          </w:p>
        </w:tc>
        <w:tc>
          <w:tcPr>
            <w:tcW w:w="3290" w:type="dxa"/>
          </w:tcPr>
          <w:p w14:paraId="54EE0B84" w14:textId="6396920F" w:rsidR="00AE2831" w:rsidRPr="00555502" w:rsidRDefault="00433E98" w:rsidP="00AE2831">
            <w:pPr>
              <w:spacing w:line="240" w:lineRule="auto"/>
              <w:jc w:val="both"/>
              <w:rPr>
                <w:rFonts w:ascii="Times New Roman" w:hAnsi="Times New Roman" w:cs="Times New Roman"/>
              </w:rPr>
            </w:pPr>
            <w:r w:rsidRPr="00555502">
              <w:rPr>
                <w:rFonts w:ascii="Times New Roman" w:hAnsi="Times New Roman" w:cs="Times New Roman"/>
              </w:rPr>
              <w:t>ORE a</w:t>
            </w:r>
            <w:r w:rsidR="00AE2831" w:rsidRPr="00555502">
              <w:rPr>
                <w:rFonts w:ascii="Times New Roman" w:hAnsi="Times New Roman" w:cs="Times New Roman"/>
              </w:rPr>
              <w:t>ssess</w:t>
            </w:r>
            <w:r w:rsidRPr="00555502">
              <w:rPr>
                <w:rFonts w:ascii="Times New Roman" w:hAnsi="Times New Roman" w:cs="Times New Roman"/>
              </w:rPr>
              <w:t>es</w:t>
            </w:r>
            <w:r w:rsidR="00AE2831" w:rsidRPr="00555502">
              <w:rPr>
                <w:rFonts w:ascii="Times New Roman" w:hAnsi="Times New Roman" w:cs="Times New Roman"/>
              </w:rPr>
              <w:t xml:space="preserve"> total effectiveness, the classic OEE metric was amended by incorporating material efficiency and material and operation cost</w:t>
            </w:r>
          </w:p>
        </w:tc>
        <w:tc>
          <w:tcPr>
            <w:tcW w:w="2085" w:type="dxa"/>
          </w:tcPr>
          <w:p w14:paraId="4B3C9B3F" w14:textId="46878ED4" w:rsidR="00AE2831" w:rsidRPr="00555502" w:rsidRDefault="00AE2831" w:rsidP="00AE2831">
            <w:pPr>
              <w:spacing w:line="240" w:lineRule="auto"/>
              <w:jc w:val="both"/>
              <w:rPr>
                <w:rFonts w:ascii="Times New Roman" w:hAnsi="Times New Roman" w:cs="Times New Roman"/>
              </w:rPr>
            </w:pPr>
            <w:r w:rsidRPr="00555502">
              <w:rPr>
                <w:rFonts w:ascii="Times New Roman" w:hAnsi="Times New Roman" w:cs="Times New Roman"/>
              </w:rPr>
              <w:t>Garza-Reyes, 2015</w:t>
            </w:r>
          </w:p>
        </w:tc>
      </w:tr>
      <w:tr w:rsidR="007B5C87" w:rsidRPr="00555502" w14:paraId="50E7A14F" w14:textId="77777777" w:rsidTr="00BF45FE">
        <w:tc>
          <w:tcPr>
            <w:tcW w:w="763" w:type="dxa"/>
          </w:tcPr>
          <w:p w14:paraId="042770D9" w14:textId="5E2E21DB" w:rsidR="00AE2831" w:rsidRPr="00555502" w:rsidRDefault="00AE2831" w:rsidP="00AE2831">
            <w:pPr>
              <w:spacing w:line="240" w:lineRule="auto"/>
              <w:jc w:val="center"/>
              <w:rPr>
                <w:rFonts w:ascii="Times New Roman" w:hAnsi="Times New Roman" w:cs="Times New Roman"/>
                <w:b/>
              </w:rPr>
            </w:pPr>
            <w:r w:rsidRPr="00555502">
              <w:rPr>
                <w:rFonts w:ascii="Times New Roman" w:hAnsi="Times New Roman" w:cs="Times New Roman"/>
                <w:b/>
              </w:rPr>
              <w:t>11.</w:t>
            </w:r>
          </w:p>
        </w:tc>
        <w:tc>
          <w:tcPr>
            <w:tcW w:w="2351" w:type="dxa"/>
          </w:tcPr>
          <w:p w14:paraId="7820DE1D" w14:textId="40A5AF03" w:rsidR="00AE2831" w:rsidRPr="00555502" w:rsidRDefault="00AE2831" w:rsidP="00AE2831">
            <w:pPr>
              <w:spacing w:line="240" w:lineRule="auto"/>
              <w:jc w:val="both"/>
              <w:rPr>
                <w:rFonts w:ascii="Times New Roman" w:hAnsi="Times New Roman" w:cs="Times New Roman"/>
              </w:rPr>
            </w:pPr>
            <w:r w:rsidRPr="00555502">
              <w:rPr>
                <w:rFonts w:ascii="Times New Roman" w:hAnsi="Times New Roman" w:cs="Times New Roman"/>
              </w:rPr>
              <w:t>OME (overall material usage effectiveness)</w:t>
            </w:r>
          </w:p>
        </w:tc>
        <w:tc>
          <w:tcPr>
            <w:tcW w:w="3290" w:type="dxa"/>
          </w:tcPr>
          <w:p w14:paraId="1FF601F6" w14:textId="174A618E" w:rsidR="00AE2831" w:rsidRPr="00555502" w:rsidRDefault="00794A4C" w:rsidP="00AE2831">
            <w:pPr>
              <w:spacing w:line="240" w:lineRule="auto"/>
              <w:jc w:val="both"/>
              <w:rPr>
                <w:rFonts w:ascii="Times New Roman" w:hAnsi="Times New Roman" w:cs="Times New Roman"/>
              </w:rPr>
            </w:pPr>
            <w:r w:rsidRPr="00555502">
              <w:rPr>
                <w:rFonts w:ascii="Times New Roman" w:hAnsi="Times New Roman" w:cs="Times New Roman"/>
              </w:rPr>
              <w:t xml:space="preserve">OME </w:t>
            </w:r>
            <w:r w:rsidR="00167772" w:rsidRPr="00555502">
              <w:rPr>
                <w:rFonts w:ascii="Times New Roman" w:hAnsi="Times New Roman" w:cs="Times New Roman"/>
              </w:rPr>
              <w:t>does n</w:t>
            </w:r>
            <w:r w:rsidR="00AE2831" w:rsidRPr="00555502">
              <w:rPr>
                <w:rFonts w:ascii="Times New Roman" w:hAnsi="Times New Roman" w:cs="Times New Roman"/>
              </w:rPr>
              <w:t>ot only understand but also spot</w:t>
            </w:r>
            <w:r w:rsidR="00CD151A" w:rsidRPr="00555502">
              <w:rPr>
                <w:rFonts w:ascii="Times New Roman" w:hAnsi="Times New Roman" w:cs="Times New Roman"/>
              </w:rPr>
              <w:t>s</w:t>
            </w:r>
            <w:r w:rsidR="00AE2831" w:rsidRPr="00555502">
              <w:rPr>
                <w:rFonts w:ascii="Times New Roman" w:hAnsi="Times New Roman" w:cs="Times New Roman"/>
              </w:rPr>
              <w:t xml:space="preserve"> potential cures to material-related concerns</w:t>
            </w:r>
          </w:p>
        </w:tc>
        <w:tc>
          <w:tcPr>
            <w:tcW w:w="2085" w:type="dxa"/>
          </w:tcPr>
          <w:p w14:paraId="3BB604EC" w14:textId="1FF8099D" w:rsidR="00AE2831" w:rsidRPr="00555502" w:rsidRDefault="00AE2831" w:rsidP="00AE2831">
            <w:pPr>
              <w:spacing w:line="240" w:lineRule="auto"/>
              <w:jc w:val="both"/>
              <w:rPr>
                <w:rFonts w:ascii="Times New Roman" w:hAnsi="Times New Roman" w:cs="Times New Roman"/>
              </w:rPr>
            </w:pPr>
            <w:proofErr w:type="spellStart"/>
            <w:r w:rsidRPr="00555502">
              <w:rPr>
                <w:rFonts w:ascii="Times New Roman" w:hAnsi="Times New Roman" w:cs="Times New Roman"/>
              </w:rPr>
              <w:t>Braglia</w:t>
            </w:r>
            <w:proofErr w:type="spellEnd"/>
            <w:r w:rsidRPr="00555502">
              <w:rPr>
                <w:rFonts w:ascii="Times New Roman" w:hAnsi="Times New Roman" w:cs="Times New Roman"/>
              </w:rPr>
              <w:t xml:space="preserve"> </w:t>
            </w:r>
            <w:r w:rsidRPr="00555502">
              <w:rPr>
                <w:rFonts w:ascii="Times New Roman" w:hAnsi="Times New Roman" w:cs="Times New Roman"/>
                <w:i/>
              </w:rPr>
              <w:t>et al.,</w:t>
            </w:r>
            <w:r w:rsidRPr="00555502">
              <w:rPr>
                <w:rFonts w:ascii="Times New Roman" w:hAnsi="Times New Roman" w:cs="Times New Roman"/>
              </w:rPr>
              <w:t xml:space="preserve"> 2018</w:t>
            </w:r>
          </w:p>
        </w:tc>
      </w:tr>
    </w:tbl>
    <w:p w14:paraId="709446EA" w14:textId="0ECCCA1B" w:rsidR="00050332" w:rsidRPr="00555502" w:rsidRDefault="00577577" w:rsidP="00050332">
      <w:pPr>
        <w:pStyle w:val="Paragraph"/>
        <w:spacing w:line="240" w:lineRule="auto"/>
        <w:jc w:val="both"/>
      </w:pPr>
      <w:r w:rsidRPr="00555502">
        <w:t xml:space="preserve">Based on </w:t>
      </w:r>
      <w:r w:rsidR="008403EB" w:rsidRPr="00555502">
        <w:t>the</w:t>
      </w:r>
      <w:r w:rsidRPr="00555502">
        <w:t xml:space="preserve"> </w:t>
      </w:r>
      <w:r w:rsidR="008403EB" w:rsidRPr="00555502">
        <w:t>li</w:t>
      </w:r>
      <w:r w:rsidR="004F38D1" w:rsidRPr="00555502">
        <w:t>tera</w:t>
      </w:r>
      <w:r w:rsidR="008403EB" w:rsidRPr="00555502">
        <w:t xml:space="preserve">ture review conducted and </w:t>
      </w:r>
      <w:r w:rsidRPr="00555502">
        <w:t>the aforementioned di</w:t>
      </w:r>
      <w:r w:rsidR="008403EB" w:rsidRPr="00555502">
        <w:t>s</w:t>
      </w:r>
      <w:r w:rsidRPr="00555502">
        <w:t>cussion, t</w:t>
      </w:r>
      <w:r w:rsidR="00F13EFA" w:rsidRPr="00555502">
        <w:t>he following research gaps</w:t>
      </w:r>
      <w:r w:rsidR="008403EB" w:rsidRPr="00555502">
        <w:t xml:space="preserve"> were identified</w:t>
      </w:r>
      <w:r w:rsidR="00F13EFA" w:rsidRPr="00555502">
        <w:t>:</w:t>
      </w:r>
    </w:p>
    <w:p w14:paraId="2DCFBBCB" w14:textId="77777777" w:rsidR="00050332" w:rsidRPr="00555502" w:rsidRDefault="00050332" w:rsidP="00CE6F0B">
      <w:pPr>
        <w:pStyle w:val="Newparagraph"/>
        <w:spacing w:line="240" w:lineRule="auto"/>
      </w:pPr>
    </w:p>
    <w:p w14:paraId="797D7A2D" w14:textId="733FD602" w:rsidR="00F13EFA" w:rsidRPr="00555502" w:rsidRDefault="00F13EFA" w:rsidP="00555502">
      <w:pPr>
        <w:pStyle w:val="Newparagraph"/>
        <w:numPr>
          <w:ilvl w:val="0"/>
          <w:numId w:val="23"/>
        </w:numPr>
        <w:spacing w:line="240" w:lineRule="auto"/>
        <w:ind w:left="295" w:hanging="227"/>
        <w:jc w:val="both"/>
      </w:pPr>
      <w:r w:rsidRPr="00555502">
        <w:t xml:space="preserve">There is no research conducted </w:t>
      </w:r>
      <w:r w:rsidR="00050332" w:rsidRPr="00555502">
        <w:t xml:space="preserve">that </w:t>
      </w:r>
      <w:r w:rsidRPr="00555502">
        <w:t xml:space="preserve">explores the financial benefits of </w:t>
      </w:r>
      <w:r w:rsidR="00A61F7A" w:rsidRPr="00555502">
        <w:t xml:space="preserve">a more </w:t>
      </w:r>
      <w:r w:rsidR="00295BAC" w:rsidRPr="00555502">
        <w:t>effectively managed</w:t>
      </w:r>
      <w:r w:rsidRPr="00555502">
        <w:t xml:space="preserve"> equipment performance.</w:t>
      </w:r>
    </w:p>
    <w:p w14:paraId="660D84F9" w14:textId="72F84D3B" w:rsidR="00F13EFA" w:rsidRPr="00555502" w:rsidRDefault="00F13EFA" w:rsidP="00555502">
      <w:pPr>
        <w:pStyle w:val="Newparagraph"/>
        <w:numPr>
          <w:ilvl w:val="0"/>
          <w:numId w:val="23"/>
        </w:numPr>
        <w:spacing w:line="240" w:lineRule="auto"/>
        <w:ind w:left="295" w:hanging="227"/>
        <w:jc w:val="both"/>
      </w:pPr>
      <w:r w:rsidRPr="00555502">
        <w:t>Alt</w:t>
      </w:r>
      <w:r w:rsidR="00295BAC" w:rsidRPr="00555502">
        <w:t>h</w:t>
      </w:r>
      <w:r w:rsidRPr="00555502">
        <w:t>ough past studies are available to determine and track the effectiveness of equipment/machiner</w:t>
      </w:r>
      <w:r w:rsidR="00295BAC" w:rsidRPr="00555502">
        <w:t xml:space="preserve">y, </w:t>
      </w:r>
      <w:r w:rsidRPr="00555502">
        <w:t xml:space="preserve">no past studies </w:t>
      </w:r>
      <w:r w:rsidR="00295BAC" w:rsidRPr="00555502">
        <w:t xml:space="preserve">are </w:t>
      </w:r>
      <w:r w:rsidRPr="00555502">
        <w:t>available in the field of metric development to assess the direct or indirect financial benefits of equipment performance.</w:t>
      </w:r>
    </w:p>
    <w:p w14:paraId="535B8D70" w14:textId="3A352268" w:rsidR="00AD0195" w:rsidRPr="00D168B6" w:rsidRDefault="00AD0195" w:rsidP="00CB016C">
      <w:pPr>
        <w:spacing w:line="240" w:lineRule="auto"/>
        <w:jc w:val="both"/>
      </w:pPr>
    </w:p>
    <w:p w14:paraId="48A176E4" w14:textId="19DD4C9E" w:rsidR="00CB016C" w:rsidRPr="00D168B6" w:rsidRDefault="00F13EFA" w:rsidP="00CB016C">
      <w:pPr>
        <w:spacing w:line="240" w:lineRule="auto"/>
        <w:jc w:val="both"/>
      </w:pPr>
      <w:r w:rsidRPr="00D168B6">
        <w:t xml:space="preserve">Therefore, </w:t>
      </w:r>
      <w:r w:rsidR="00CB016C" w:rsidRPr="00D168B6">
        <w:t>ISB and IEB metrics have been designed for this purpose to identify the financial benefits of improving equipment performance while isolating the impact of manufacturing fluctuations.</w:t>
      </w:r>
    </w:p>
    <w:p w14:paraId="176D7669" w14:textId="77777777" w:rsidR="003A634C" w:rsidRPr="00D168B6" w:rsidRDefault="003A634C" w:rsidP="00CB016C">
      <w:pPr>
        <w:spacing w:line="240" w:lineRule="auto"/>
        <w:jc w:val="both"/>
      </w:pPr>
    </w:p>
    <w:p w14:paraId="01B84224" w14:textId="1D3F109F" w:rsidR="003A634C" w:rsidRPr="00555502" w:rsidRDefault="003A634C" w:rsidP="003A634C">
      <w:pPr>
        <w:pStyle w:val="Heading1"/>
        <w:numPr>
          <w:ilvl w:val="0"/>
          <w:numId w:val="5"/>
        </w:numPr>
        <w:spacing w:before="0" w:after="0" w:line="240" w:lineRule="auto"/>
        <w:ind w:left="360"/>
        <w:rPr>
          <w:rFonts w:cs="Times New Roman"/>
        </w:rPr>
      </w:pPr>
      <w:r w:rsidRPr="00555502">
        <w:rPr>
          <w:rFonts w:cs="Times New Roman"/>
        </w:rPr>
        <w:t>Research Methodology</w:t>
      </w:r>
    </w:p>
    <w:p w14:paraId="79A71EC7" w14:textId="0B131A9F" w:rsidR="001F0DF3" w:rsidRPr="00555502" w:rsidRDefault="002A29A0" w:rsidP="00CB016C">
      <w:pPr>
        <w:spacing w:line="240" w:lineRule="auto"/>
        <w:jc w:val="both"/>
      </w:pPr>
      <w:r w:rsidRPr="00555502">
        <w:t>The detailed research flow of the current study is illustrated in Figure 1.</w:t>
      </w:r>
      <w:r w:rsidR="003E084F" w:rsidRPr="00555502">
        <w:t xml:space="preserve"> First of all, a comprehensive literature review </w:t>
      </w:r>
      <w:r w:rsidR="0007745A" w:rsidRPr="00555502">
        <w:t>was</w:t>
      </w:r>
      <w:r w:rsidR="003E084F" w:rsidRPr="00555502">
        <w:t xml:space="preserve"> conducted to search the existing work</w:t>
      </w:r>
      <w:r w:rsidR="0007745A" w:rsidRPr="00555502">
        <w:t xml:space="preserve"> </w:t>
      </w:r>
      <w:r w:rsidR="003E084F" w:rsidRPr="00555502">
        <w:t xml:space="preserve">done in the field of equipment performance assessment. </w:t>
      </w:r>
      <w:r w:rsidR="0007745A" w:rsidRPr="00555502">
        <w:t>All</w:t>
      </w:r>
      <w:r w:rsidR="003E084F" w:rsidRPr="00555502">
        <w:t xml:space="preserve"> of the author</w:t>
      </w:r>
      <w:r w:rsidR="0007745A" w:rsidRPr="00555502">
        <w:t>s</w:t>
      </w:r>
      <w:r w:rsidR="003E084F" w:rsidRPr="00555502">
        <w:t xml:space="preserve"> of this paper </w:t>
      </w:r>
      <w:r w:rsidR="0007745A" w:rsidRPr="00555502">
        <w:t xml:space="preserve">have </w:t>
      </w:r>
      <w:r w:rsidR="003E084F" w:rsidRPr="00555502">
        <w:t xml:space="preserve">significant </w:t>
      </w:r>
      <w:r w:rsidR="0007745A" w:rsidRPr="00555502">
        <w:t>industr</w:t>
      </w:r>
      <w:r w:rsidR="007771A0" w:rsidRPr="00555502">
        <w:t>y</w:t>
      </w:r>
      <w:r w:rsidR="0007745A" w:rsidRPr="00555502">
        <w:t xml:space="preserve"> </w:t>
      </w:r>
      <w:r w:rsidR="003E084F" w:rsidRPr="00555502">
        <w:t>knowledge and experience. A</w:t>
      </w:r>
      <w:r w:rsidR="00975D1C" w:rsidRPr="00555502">
        <w:t>dditio</w:t>
      </w:r>
      <w:r w:rsidR="002000B8" w:rsidRPr="00555502">
        <w:t>nally</w:t>
      </w:r>
      <w:r w:rsidR="003E084F" w:rsidRPr="00555502">
        <w:t>, the author</w:t>
      </w:r>
      <w:r w:rsidR="002000B8" w:rsidRPr="00555502">
        <w:t>s</w:t>
      </w:r>
      <w:r w:rsidR="003E084F" w:rsidRPr="00555502">
        <w:t xml:space="preserve"> </w:t>
      </w:r>
      <w:r w:rsidR="002000B8" w:rsidRPr="00555502">
        <w:t>are</w:t>
      </w:r>
      <w:r w:rsidR="003E084F" w:rsidRPr="00555502">
        <w:t xml:space="preserve"> involved in consultancy projects </w:t>
      </w:r>
      <w:r w:rsidR="00BA45BF" w:rsidRPr="00555502">
        <w:t>in</w:t>
      </w:r>
      <w:r w:rsidR="003E084F" w:rsidRPr="00555502">
        <w:t xml:space="preserve"> </w:t>
      </w:r>
      <w:r w:rsidR="00BA45BF" w:rsidRPr="00555502">
        <w:t xml:space="preserve">the manufacturing </w:t>
      </w:r>
      <w:r w:rsidR="003E084F" w:rsidRPr="00555502">
        <w:t>industry related to equipment assessment. Based on the</w:t>
      </w:r>
      <w:r w:rsidR="00BA45BF" w:rsidRPr="00555502">
        <w:t>ir</w:t>
      </w:r>
      <w:r w:rsidR="003E084F" w:rsidRPr="00555502">
        <w:t xml:space="preserve"> </w:t>
      </w:r>
      <w:r w:rsidR="00BA45BF" w:rsidRPr="00555502">
        <w:t xml:space="preserve">industry </w:t>
      </w:r>
      <w:r w:rsidR="003E084F" w:rsidRPr="00555502">
        <w:t xml:space="preserve">experience and knowledge, two metrics (ISB and IEB) </w:t>
      </w:r>
      <w:r w:rsidR="00BA45BF" w:rsidRPr="00555502">
        <w:t>were</w:t>
      </w:r>
      <w:r w:rsidR="003E084F" w:rsidRPr="00555502">
        <w:t xml:space="preserve"> </w:t>
      </w:r>
      <w:r w:rsidR="00BA45BF" w:rsidRPr="00555502">
        <w:t>the</w:t>
      </w:r>
      <w:r w:rsidR="001F0DF3" w:rsidRPr="00555502">
        <w:t xml:space="preserve">oretically </w:t>
      </w:r>
      <w:r w:rsidR="003E084F" w:rsidRPr="00555502">
        <w:t>proposed to measure the monetary benefit of better equipment performance. The proposed metrics are based on the authors</w:t>
      </w:r>
      <w:r w:rsidR="001F0DF3" w:rsidRPr="00555502">
        <w:t>’</w:t>
      </w:r>
      <w:r w:rsidR="003E084F" w:rsidRPr="00555502">
        <w:t xml:space="preserve"> knowledge and industrial experience. </w:t>
      </w:r>
    </w:p>
    <w:p w14:paraId="1C844E78" w14:textId="77777777" w:rsidR="001F0DF3" w:rsidRPr="00555502" w:rsidRDefault="001F0DF3" w:rsidP="00CB016C">
      <w:pPr>
        <w:spacing w:line="240" w:lineRule="auto"/>
        <w:jc w:val="both"/>
      </w:pPr>
    </w:p>
    <w:p w14:paraId="381110A4" w14:textId="089CF948" w:rsidR="003A634C" w:rsidRPr="00555502" w:rsidRDefault="0075013C" w:rsidP="00CB016C">
      <w:pPr>
        <w:spacing w:line="240" w:lineRule="auto"/>
        <w:jc w:val="both"/>
      </w:pPr>
      <w:r w:rsidRPr="00555502">
        <w:t>Since t</w:t>
      </w:r>
      <w:r w:rsidR="00094F84" w:rsidRPr="00555502">
        <w:t xml:space="preserve">here </w:t>
      </w:r>
      <w:r w:rsidR="00795B07" w:rsidRPr="00555502">
        <w:t xml:space="preserve">could </w:t>
      </w:r>
      <w:r w:rsidRPr="00555502">
        <w:t xml:space="preserve">have </w:t>
      </w:r>
      <w:r w:rsidR="00795B07" w:rsidRPr="00555502">
        <w:t>be</w:t>
      </w:r>
      <w:r w:rsidRPr="00555502">
        <w:t>en</w:t>
      </w:r>
      <w:r w:rsidR="00795B07" w:rsidRPr="00555502">
        <w:t xml:space="preserve"> some </w:t>
      </w:r>
      <w:r w:rsidR="00094F84" w:rsidRPr="00555502">
        <w:t xml:space="preserve">biases </w:t>
      </w:r>
      <w:r w:rsidR="00795B07" w:rsidRPr="00555502">
        <w:t xml:space="preserve">in the </w:t>
      </w:r>
      <w:r w:rsidR="00094F84" w:rsidRPr="00555502">
        <w:t xml:space="preserve">development of the </w:t>
      </w:r>
      <w:r w:rsidR="00795B07" w:rsidRPr="00555502">
        <w:t xml:space="preserve">metrics </w:t>
      </w:r>
      <w:r w:rsidR="00094F84" w:rsidRPr="00555502">
        <w:t xml:space="preserve">owing to </w:t>
      </w:r>
      <w:r w:rsidR="00795B07" w:rsidRPr="00555502">
        <w:t xml:space="preserve">the propositions </w:t>
      </w:r>
      <w:r w:rsidR="00094F84" w:rsidRPr="00555502">
        <w:t xml:space="preserve">coming </w:t>
      </w:r>
      <w:r w:rsidR="00795B07" w:rsidRPr="00555502">
        <w:t xml:space="preserve">from </w:t>
      </w:r>
      <w:r w:rsidR="00094F84" w:rsidRPr="00555502">
        <w:t xml:space="preserve">the </w:t>
      </w:r>
      <w:r w:rsidR="00795B07" w:rsidRPr="00555502">
        <w:t>knowledge and experience</w:t>
      </w:r>
      <w:r w:rsidR="00094F84" w:rsidRPr="00555502">
        <w:t xml:space="preserve"> of individuals</w:t>
      </w:r>
      <w:r w:rsidRPr="00555502">
        <w:t xml:space="preserve">, </w:t>
      </w:r>
      <w:r w:rsidR="003E084F" w:rsidRPr="00555502">
        <w:t xml:space="preserve">it </w:t>
      </w:r>
      <w:r w:rsidR="00094F84" w:rsidRPr="00555502">
        <w:t>was</w:t>
      </w:r>
      <w:r w:rsidR="003E084F" w:rsidRPr="00555502">
        <w:t xml:space="preserve"> necessary to validate the metrics qualitatively and quantita</w:t>
      </w:r>
      <w:r w:rsidR="00094F84" w:rsidRPr="00555502">
        <w:t>ti</w:t>
      </w:r>
      <w:r w:rsidR="003E084F" w:rsidRPr="00555502">
        <w:t xml:space="preserve">vely </w:t>
      </w:r>
      <w:r w:rsidR="00094F84" w:rsidRPr="00555502">
        <w:t>to</w:t>
      </w:r>
      <w:r w:rsidRPr="00555502">
        <w:t xml:space="preserve"> provide</w:t>
      </w:r>
      <w:r w:rsidR="003E084F" w:rsidRPr="00555502">
        <w:t xml:space="preserve"> </w:t>
      </w:r>
      <w:r w:rsidRPr="00555502">
        <w:t xml:space="preserve">a </w:t>
      </w:r>
      <w:r w:rsidR="003E084F" w:rsidRPr="00555502">
        <w:t xml:space="preserve">strong </w:t>
      </w:r>
      <w:r w:rsidRPr="00555502">
        <w:t>foundation</w:t>
      </w:r>
      <w:r w:rsidR="003E084F" w:rsidRPr="00555502">
        <w:t xml:space="preserve"> </w:t>
      </w:r>
      <w:r w:rsidR="00EA22BF" w:rsidRPr="00555502">
        <w:t>for</w:t>
      </w:r>
      <w:r w:rsidR="003E084F" w:rsidRPr="00555502">
        <w:t xml:space="preserve"> the proposed idea. </w:t>
      </w:r>
      <w:r w:rsidRPr="00555502">
        <w:t>Thus</w:t>
      </w:r>
      <w:r w:rsidR="003E084F" w:rsidRPr="00555502">
        <w:t xml:space="preserve">, the current research </w:t>
      </w:r>
      <w:r w:rsidRPr="00555502">
        <w:t>followed</w:t>
      </w:r>
      <w:r w:rsidR="003E084F" w:rsidRPr="00555502">
        <w:t xml:space="preserve"> a three-phase validation approach to support the </w:t>
      </w:r>
      <w:r w:rsidRPr="00555502">
        <w:t>development of the</w:t>
      </w:r>
      <w:r w:rsidR="003E084F" w:rsidRPr="00555502">
        <w:t xml:space="preserve"> ISB and IEB metrics. </w:t>
      </w:r>
      <w:r w:rsidRPr="00555502">
        <w:t xml:space="preserve">The first </w:t>
      </w:r>
      <w:r w:rsidR="003E084F" w:rsidRPr="00555502">
        <w:t>phase involve</w:t>
      </w:r>
      <w:r w:rsidRPr="00555502">
        <w:t>d</w:t>
      </w:r>
      <w:r w:rsidR="003E084F" w:rsidRPr="00555502">
        <w:t xml:space="preserve"> the binary op</w:t>
      </w:r>
      <w:r w:rsidR="008C7295" w:rsidRPr="00555502">
        <w:t>inion of the industry experts for introducing these two metrics. The binary opinion</w:t>
      </w:r>
      <w:r w:rsidR="001C1A03" w:rsidRPr="00555502">
        <w:t>s</w:t>
      </w:r>
      <w:r w:rsidR="008C7295" w:rsidRPr="00555502">
        <w:t xml:space="preserve"> </w:t>
      </w:r>
      <w:r w:rsidR="001C1A03" w:rsidRPr="00555502">
        <w:t xml:space="preserve">were </w:t>
      </w:r>
      <w:r w:rsidR="008C7295" w:rsidRPr="00555502">
        <w:t xml:space="preserve">recorded </w:t>
      </w:r>
      <w:r w:rsidR="001C1A03" w:rsidRPr="00555502">
        <w:t xml:space="preserve">as </w:t>
      </w:r>
      <w:r w:rsidR="008C7295" w:rsidRPr="00555502">
        <w:t xml:space="preserve">simple “Yes” </w:t>
      </w:r>
      <w:r w:rsidR="001C1A03" w:rsidRPr="00555502">
        <w:t>and</w:t>
      </w:r>
      <w:r w:rsidR="008C7295" w:rsidRPr="00555502">
        <w:t xml:space="preserve"> “No” for the acceptance or rejection of the proposed metrics. After the qualitative validation of both metrics, the research proceed</w:t>
      </w:r>
      <w:r w:rsidR="001C1A03" w:rsidRPr="00555502">
        <w:t>ed</w:t>
      </w:r>
      <w:r w:rsidR="008C7295" w:rsidRPr="00555502">
        <w:t xml:space="preserve"> </w:t>
      </w:r>
      <w:r w:rsidR="001C1A03" w:rsidRPr="00555502">
        <w:t>into</w:t>
      </w:r>
      <w:r w:rsidR="008C7295" w:rsidRPr="00555502">
        <w:t xml:space="preserve"> the quantitative validation of the metrics</w:t>
      </w:r>
      <w:r w:rsidR="00794207" w:rsidRPr="00555502">
        <w:t xml:space="preserve"> through </w:t>
      </w:r>
      <w:r w:rsidR="001C1A03" w:rsidRPr="00555502">
        <w:t xml:space="preserve">a </w:t>
      </w:r>
      <w:r w:rsidR="00794207" w:rsidRPr="00555502">
        <w:t>sample and real cases.</w:t>
      </w:r>
    </w:p>
    <w:p w14:paraId="141BC2AB" w14:textId="7C4B2714" w:rsidR="00FC30B1" w:rsidRPr="007B5C87" w:rsidRDefault="0032121B" w:rsidP="00585277">
      <w:pPr>
        <w:pStyle w:val="Newparagraph"/>
        <w:tabs>
          <w:tab w:val="left" w:pos="3587"/>
        </w:tabs>
        <w:spacing w:line="240" w:lineRule="auto"/>
        <w:ind w:firstLine="0"/>
        <w:jc w:val="center"/>
        <w:rPr>
          <w:highlight w:val="cyan"/>
        </w:rPr>
      </w:pPr>
      <w:r w:rsidRPr="007B5C87">
        <w:rPr>
          <w:noProof/>
          <w:highlight w:val="cyan"/>
          <w:lang w:val="en-US" w:eastAsia="en-US"/>
        </w:rPr>
        <w:lastRenderedPageBreak/>
        <w:drawing>
          <wp:inline distT="0" distB="0" distL="0" distR="0" wp14:anchorId="5241930E" wp14:editId="259D0F0C">
            <wp:extent cx="3899682" cy="5632874"/>
            <wp:effectExtent l="0" t="0" r="5715" b="6350"/>
            <wp:docPr id="7" name="Picture 7" descr="C:\Users\ashut\OneDrive\Desktop\Ashutosh Laptop\Private\PhD\Papers\Journals\Benchmarking\Research 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ut\OneDrive\Desktop\Ashutosh Laptop\Private\PhD\Papers\Journals\Benchmarking\Research methodolog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8147" cy="5645102"/>
                    </a:xfrm>
                    <a:prstGeom prst="rect">
                      <a:avLst/>
                    </a:prstGeom>
                    <a:noFill/>
                    <a:ln>
                      <a:noFill/>
                    </a:ln>
                  </pic:spPr>
                </pic:pic>
              </a:graphicData>
            </a:graphic>
          </wp:inline>
        </w:drawing>
      </w:r>
    </w:p>
    <w:p w14:paraId="6E461261" w14:textId="61E9ADB2" w:rsidR="00585277" w:rsidRPr="00555502" w:rsidRDefault="00585277" w:rsidP="00585277">
      <w:pPr>
        <w:pStyle w:val="Newparagraph"/>
        <w:tabs>
          <w:tab w:val="left" w:pos="3587"/>
        </w:tabs>
        <w:spacing w:line="240" w:lineRule="auto"/>
        <w:ind w:firstLine="0"/>
        <w:jc w:val="center"/>
      </w:pPr>
      <w:r w:rsidRPr="00555502">
        <w:t>Figure 1. Research flow diagram</w:t>
      </w:r>
    </w:p>
    <w:p w14:paraId="5CB979CD" w14:textId="77777777" w:rsidR="00795B07" w:rsidRPr="00555502" w:rsidRDefault="00795B07" w:rsidP="00585277">
      <w:pPr>
        <w:pStyle w:val="Newparagraph"/>
        <w:tabs>
          <w:tab w:val="left" w:pos="3587"/>
        </w:tabs>
        <w:spacing w:line="240" w:lineRule="auto"/>
        <w:ind w:firstLine="0"/>
        <w:jc w:val="center"/>
      </w:pPr>
    </w:p>
    <w:p w14:paraId="7412B352" w14:textId="630E72A5" w:rsidR="0024718C" w:rsidRPr="007B5C87" w:rsidRDefault="00FC30B1" w:rsidP="009A6319">
      <w:pPr>
        <w:pStyle w:val="Heading1"/>
        <w:spacing w:before="0" w:after="0" w:line="240" w:lineRule="auto"/>
        <w:contextualSpacing w:val="0"/>
        <w:rPr>
          <w:rFonts w:cs="Times New Roman"/>
        </w:rPr>
      </w:pPr>
      <w:r w:rsidRPr="00555502">
        <w:rPr>
          <w:rFonts w:cs="Times New Roman"/>
        </w:rPr>
        <w:t>3.</w:t>
      </w:r>
      <w:r w:rsidR="00795B07" w:rsidRPr="00555502">
        <w:rPr>
          <w:rFonts w:cs="Times New Roman"/>
        </w:rPr>
        <w:t>1 Proposition of</w:t>
      </w:r>
      <w:r w:rsidR="006B06B2" w:rsidRPr="00555502">
        <w:rPr>
          <w:rFonts w:cs="Times New Roman"/>
        </w:rPr>
        <w:t xml:space="preserve"> ISB </w:t>
      </w:r>
      <w:r w:rsidR="00E413EF" w:rsidRPr="00555502">
        <w:rPr>
          <w:rFonts w:cs="Times New Roman"/>
        </w:rPr>
        <w:t xml:space="preserve">and IEB </w:t>
      </w:r>
      <w:r w:rsidR="006B06B2" w:rsidRPr="00555502">
        <w:rPr>
          <w:rFonts w:cs="Times New Roman"/>
        </w:rPr>
        <w:t>metric</w:t>
      </w:r>
      <w:r w:rsidR="00E413EF" w:rsidRPr="00555502">
        <w:rPr>
          <w:rFonts w:cs="Times New Roman"/>
        </w:rPr>
        <w:t>s</w:t>
      </w:r>
    </w:p>
    <w:p w14:paraId="30DC3698" w14:textId="7945AC57" w:rsidR="00D322A0" w:rsidRPr="00D168B6" w:rsidRDefault="00B04215" w:rsidP="009A6319">
      <w:pPr>
        <w:pStyle w:val="Newparagraph"/>
        <w:spacing w:line="240" w:lineRule="auto"/>
        <w:ind w:firstLine="0"/>
        <w:jc w:val="both"/>
      </w:pPr>
      <w:r w:rsidRPr="00D168B6">
        <w:t>ISB</w:t>
      </w:r>
      <w:r w:rsidR="00770DE0" w:rsidRPr="00D168B6">
        <w:t xml:space="preserve"> (Improvement Saving Benefits)</w:t>
      </w:r>
      <w:r w:rsidRPr="00D168B6">
        <w:t xml:space="preserve"> </w:t>
      </w:r>
      <w:r w:rsidR="008C68C5" w:rsidRPr="00D168B6">
        <w:t xml:space="preserve">metric is developed </w:t>
      </w:r>
      <w:r w:rsidRPr="00D168B6">
        <w:t xml:space="preserve">to </w:t>
      </w:r>
      <w:r w:rsidR="008C68C5" w:rsidRPr="00D168B6">
        <w:t>measure</w:t>
      </w:r>
      <w:r w:rsidRPr="00D168B6">
        <w:t xml:space="preserve"> the </w:t>
      </w:r>
      <w:r w:rsidR="00021651" w:rsidRPr="00D168B6">
        <w:t xml:space="preserve">monetary </w:t>
      </w:r>
      <w:r w:rsidR="00A16B97" w:rsidRPr="00D168B6">
        <w:t>saving</w:t>
      </w:r>
      <w:r w:rsidRPr="00D168B6">
        <w:t xml:space="preserve"> benefit</w:t>
      </w:r>
      <w:r w:rsidR="0083545D" w:rsidRPr="00D168B6">
        <w:t>s</w:t>
      </w:r>
      <w:r w:rsidRPr="00D168B6">
        <w:t xml:space="preserve"> of improving </w:t>
      </w:r>
      <w:r w:rsidR="00A16B97" w:rsidRPr="00D168B6">
        <w:t>equipment performance</w:t>
      </w:r>
      <w:r w:rsidR="00D322A0" w:rsidRPr="00D168B6">
        <w:t xml:space="preserve"> when the equipment production capacity is </w:t>
      </w:r>
      <w:r w:rsidR="008E404B" w:rsidRPr="00D168B6">
        <w:t>higher</w:t>
      </w:r>
      <w:r w:rsidR="00D322A0" w:rsidRPr="00D168B6">
        <w:t xml:space="preserve"> than the </w:t>
      </w:r>
      <w:r w:rsidR="00DC2D59" w:rsidRPr="00D168B6">
        <w:t xml:space="preserve">product </w:t>
      </w:r>
      <w:r w:rsidR="00D322A0" w:rsidRPr="00D168B6">
        <w:t>demand</w:t>
      </w:r>
      <w:r w:rsidR="00EE4E5A" w:rsidRPr="00D168B6">
        <w:t xml:space="preserve"> </w:t>
      </w:r>
      <w:r w:rsidR="00D322A0" w:rsidRPr="00D168B6">
        <w:t xml:space="preserve">while </w:t>
      </w:r>
      <w:r w:rsidR="008C68C5" w:rsidRPr="00D168B6">
        <w:t>separating</w:t>
      </w:r>
      <w:r w:rsidRPr="00D168B6">
        <w:t xml:space="preserve"> the impact of manufacturing fluctuations.</w:t>
      </w:r>
    </w:p>
    <w:p w14:paraId="7C9F4920" w14:textId="77777777" w:rsidR="00D322A0" w:rsidRPr="00D168B6" w:rsidRDefault="00D322A0" w:rsidP="009A6319">
      <w:pPr>
        <w:pStyle w:val="Newparagraph"/>
        <w:spacing w:line="240" w:lineRule="auto"/>
        <w:ind w:firstLine="0"/>
        <w:jc w:val="both"/>
      </w:pPr>
    </w:p>
    <w:p w14:paraId="660D7D3E" w14:textId="74138842" w:rsidR="00674A9B" w:rsidRPr="00D168B6" w:rsidRDefault="00A16B97" w:rsidP="00674A9B">
      <w:pPr>
        <w:pStyle w:val="Newparagraph"/>
        <w:spacing w:line="240" w:lineRule="auto"/>
        <w:ind w:firstLine="0"/>
        <w:jc w:val="both"/>
      </w:pPr>
      <w:r w:rsidRPr="00D168B6">
        <w:t xml:space="preserve">Consider </w:t>
      </w:r>
      <w:r w:rsidR="00AC5735" w:rsidRPr="00D168B6">
        <w:t>the</w:t>
      </w:r>
      <w:r w:rsidRPr="00D168B6">
        <w:t xml:space="preserve"> equi</w:t>
      </w:r>
      <w:r w:rsidR="00585277" w:rsidRPr="00D168B6">
        <w:t>pment in Figure 2</w:t>
      </w:r>
      <w:r w:rsidR="00A23E29" w:rsidRPr="00D168B6">
        <w:t>. It</w:t>
      </w:r>
      <w:r w:rsidR="001373D6" w:rsidRPr="00D168B6">
        <w:t xml:space="preserve"> </w:t>
      </w:r>
      <w:r w:rsidR="001170C9" w:rsidRPr="00D168B6">
        <w:t>processes the</w:t>
      </w:r>
      <w:r w:rsidR="00AC5735" w:rsidRPr="00D168B6">
        <w:t xml:space="preserve"> resources </w:t>
      </w:r>
      <w:r w:rsidR="00EE4E5A" w:rsidRPr="00D168B6">
        <w:t xml:space="preserve">into </w:t>
      </w:r>
      <w:r w:rsidR="001170C9" w:rsidRPr="00D168B6">
        <w:t xml:space="preserve">outputs as </w:t>
      </w:r>
      <w:r w:rsidR="00EE4E5A" w:rsidRPr="00D168B6">
        <w:t>produced</w:t>
      </w:r>
      <w:r w:rsidR="00AC5735" w:rsidRPr="00D168B6">
        <w:t xml:space="preserve"> </w:t>
      </w:r>
      <w:r w:rsidR="00F42600" w:rsidRPr="00D168B6">
        <w:t xml:space="preserve">and </w:t>
      </w:r>
      <w:r w:rsidR="00EE4E5A" w:rsidRPr="00D168B6">
        <w:t>reject</w:t>
      </w:r>
      <w:r w:rsidR="00D322A0" w:rsidRPr="00D168B6">
        <w:t>ed</w:t>
      </w:r>
      <w:r w:rsidR="00F42600" w:rsidRPr="00D168B6">
        <w:t xml:space="preserve"> </w:t>
      </w:r>
      <w:r w:rsidR="00BB3185" w:rsidRPr="00D168B6">
        <w:t>parts</w:t>
      </w:r>
      <w:r w:rsidR="00AC5735" w:rsidRPr="00D168B6">
        <w:t xml:space="preserve">. </w:t>
      </w:r>
      <w:r w:rsidR="00BB3185" w:rsidRPr="00D168B6">
        <w:t xml:space="preserve">Resources contemplate raw materials, packaging materials, </w:t>
      </w:r>
      <w:r w:rsidR="005D0C6C" w:rsidRPr="00D168B6">
        <w:t xml:space="preserve">labour, </w:t>
      </w:r>
      <w:r w:rsidR="00BB3185" w:rsidRPr="00D168B6">
        <w:t xml:space="preserve">electrical energy, water and other consumables. </w:t>
      </w:r>
      <w:r w:rsidR="00674A9B" w:rsidRPr="00D168B6">
        <w:t>To establish saving benefits, the ISB metric compares the equipment’s current time period unitary resource consumption with the unitary resource consumption of a base time</w:t>
      </w:r>
      <w:r w:rsidR="00555502">
        <w:t xml:space="preserve"> </w:t>
      </w:r>
      <w:r w:rsidR="00674A9B" w:rsidRPr="00D168B6">
        <w:t>period. The unitary resource consumption for a specific period is defined as the resource consumption divided by the production. For example, if during a period of time a</w:t>
      </w:r>
      <w:r w:rsidR="00A23E29" w:rsidRPr="00D168B6">
        <w:t xml:space="preserve"> piece of</w:t>
      </w:r>
      <w:r w:rsidR="00674A9B" w:rsidRPr="00D168B6">
        <w:t xml:space="preserve"> equipment had a 7 </w:t>
      </w:r>
      <w:r w:rsidR="00AE5E33" w:rsidRPr="00D168B6">
        <w:t xml:space="preserve">kWh </w:t>
      </w:r>
      <w:r w:rsidR="00674A9B" w:rsidRPr="00D168B6">
        <w:t>electrical</w:t>
      </w:r>
      <w:r w:rsidR="006613DE" w:rsidRPr="00D168B6">
        <w:t xml:space="preserve"> </w:t>
      </w:r>
      <w:r w:rsidR="00674A9B" w:rsidRPr="00D168B6">
        <w:t xml:space="preserve">energy consumption and a production of 14 </w:t>
      </w:r>
      <w:r w:rsidR="00AE5E33" w:rsidRPr="00D168B6">
        <w:t>kg</w:t>
      </w:r>
      <w:r w:rsidR="00674A9B" w:rsidRPr="00D168B6">
        <w:t xml:space="preserve">, then the unitary electrical resource consumption is 0.5 </w:t>
      </w:r>
      <w:r w:rsidR="00AE5E33" w:rsidRPr="00D168B6">
        <w:t xml:space="preserve">kWh </w:t>
      </w:r>
      <w:r w:rsidR="00674A9B" w:rsidRPr="00D168B6">
        <w:t xml:space="preserve">per </w:t>
      </w:r>
      <w:r w:rsidR="00AE5E33" w:rsidRPr="00D168B6">
        <w:t>kg</w:t>
      </w:r>
      <w:r w:rsidR="00674A9B" w:rsidRPr="00D168B6">
        <w:t xml:space="preserve">. </w:t>
      </w:r>
    </w:p>
    <w:p w14:paraId="6B43FB5B" w14:textId="2E8A9455" w:rsidR="008C68C5" w:rsidRPr="00D168B6" w:rsidRDefault="008C68C5" w:rsidP="009A6319">
      <w:pPr>
        <w:pStyle w:val="Newparagraph"/>
        <w:spacing w:line="240" w:lineRule="auto"/>
        <w:ind w:firstLine="0"/>
        <w:jc w:val="both"/>
      </w:pPr>
    </w:p>
    <w:p w14:paraId="63711AB9" w14:textId="77777777" w:rsidR="004C6A8C" w:rsidRPr="00D168B6" w:rsidRDefault="004C6A8C" w:rsidP="009A6319">
      <w:pPr>
        <w:pStyle w:val="Newparagraph"/>
        <w:spacing w:line="240" w:lineRule="auto"/>
        <w:ind w:firstLine="0"/>
        <w:jc w:val="both"/>
      </w:pPr>
    </w:p>
    <w:p w14:paraId="6502657F" w14:textId="6CAE6A3B" w:rsidR="004C6A8C" w:rsidRPr="00D168B6" w:rsidRDefault="00BB3185" w:rsidP="00BB3185">
      <w:pPr>
        <w:pStyle w:val="Newparagraph"/>
        <w:spacing w:line="240" w:lineRule="auto"/>
        <w:ind w:firstLine="0"/>
        <w:jc w:val="center"/>
      </w:pPr>
      <w:r w:rsidRPr="00D168B6">
        <w:rPr>
          <w:noProof/>
          <w:lang w:val="en-US" w:eastAsia="en-US"/>
        </w:rPr>
        <w:drawing>
          <wp:inline distT="0" distB="0" distL="0" distR="0" wp14:anchorId="7A2E3E49" wp14:editId="0E43000C">
            <wp:extent cx="3244788" cy="523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9708" cy="533510"/>
                    </a:xfrm>
                    <a:prstGeom prst="rect">
                      <a:avLst/>
                    </a:prstGeom>
                  </pic:spPr>
                </pic:pic>
              </a:graphicData>
            </a:graphic>
          </wp:inline>
        </w:drawing>
      </w:r>
    </w:p>
    <w:p w14:paraId="0BAAB411" w14:textId="77777777" w:rsidR="00BB3185" w:rsidRPr="00D168B6" w:rsidRDefault="00BB3185" w:rsidP="009A6319">
      <w:pPr>
        <w:pStyle w:val="Newparagraph"/>
        <w:spacing w:line="240" w:lineRule="auto"/>
        <w:ind w:firstLine="0"/>
        <w:jc w:val="center"/>
      </w:pPr>
    </w:p>
    <w:p w14:paraId="27FCA7CF" w14:textId="3E3B4E68" w:rsidR="004C6A8C" w:rsidRPr="00D168B6" w:rsidRDefault="00585277" w:rsidP="009A6319">
      <w:pPr>
        <w:pStyle w:val="Newparagraph"/>
        <w:spacing w:line="240" w:lineRule="auto"/>
        <w:ind w:firstLine="0"/>
        <w:jc w:val="center"/>
      </w:pPr>
      <w:r w:rsidRPr="00D168B6">
        <w:t>Figure 2</w:t>
      </w:r>
      <w:r w:rsidR="004C6A8C" w:rsidRPr="00D168B6">
        <w:t>. Equipment model.</w:t>
      </w:r>
    </w:p>
    <w:p w14:paraId="0C5B81AD" w14:textId="77777777" w:rsidR="006F0BAB" w:rsidRPr="00D168B6" w:rsidRDefault="006F0BAB" w:rsidP="009A6319">
      <w:pPr>
        <w:pStyle w:val="Newparagraph"/>
        <w:spacing w:line="240" w:lineRule="auto"/>
        <w:ind w:firstLine="0"/>
        <w:jc w:val="both"/>
      </w:pPr>
    </w:p>
    <w:p w14:paraId="5CDA6B44" w14:textId="015BD5FE" w:rsidR="008C68C5" w:rsidRPr="00D168B6" w:rsidRDefault="008B1E68" w:rsidP="009A6319">
      <w:pPr>
        <w:pStyle w:val="Newparagraph"/>
        <w:spacing w:line="240" w:lineRule="auto"/>
        <w:ind w:firstLine="0"/>
        <w:jc w:val="both"/>
      </w:pPr>
      <w:r w:rsidRPr="00D168B6">
        <w:t xml:space="preserve">ISB is calculated for every resource consumption of the equipment. </w:t>
      </w:r>
      <w:r w:rsidR="00F42600" w:rsidRPr="00D168B6">
        <w:t xml:space="preserve">If during the current </w:t>
      </w:r>
      <w:r w:rsidR="00BB3185" w:rsidRPr="00D168B6">
        <w:t>period</w:t>
      </w:r>
      <w:r w:rsidR="00A23E29" w:rsidRPr="00D168B6">
        <w:t xml:space="preserve"> </w:t>
      </w:r>
      <w:r w:rsidR="00F42600" w:rsidRPr="00D168B6">
        <w:t xml:space="preserve">there have been </w:t>
      </w:r>
      <w:r w:rsidR="00D322A0" w:rsidRPr="00D168B6">
        <w:t>unitary resource consumption</w:t>
      </w:r>
      <w:r w:rsidR="00F42600" w:rsidRPr="00D168B6">
        <w:t xml:space="preserve"> savings compared to the base </w:t>
      </w:r>
      <w:r w:rsidR="00CB0A72" w:rsidRPr="00D168B6">
        <w:t>period</w:t>
      </w:r>
      <w:r w:rsidR="00A23E29" w:rsidRPr="00D168B6">
        <w:t>,</w:t>
      </w:r>
      <w:r w:rsidR="00F42600" w:rsidRPr="00D168B6">
        <w:t xml:space="preserve"> then the value of the ISB metric is a positive number</w:t>
      </w:r>
      <w:r w:rsidR="00D322A0" w:rsidRPr="00D168B6">
        <w:t>,</w:t>
      </w:r>
      <w:r w:rsidR="00F42600" w:rsidRPr="00D168B6">
        <w:t xml:space="preserve"> in currency units. Quite the reverse, if during the current period there have been </w:t>
      </w:r>
      <w:r w:rsidR="00D322A0" w:rsidRPr="00D168B6">
        <w:t>unitary resource consumption</w:t>
      </w:r>
      <w:r w:rsidR="00F42600" w:rsidRPr="00D168B6">
        <w:t xml:space="preserve"> losses </w:t>
      </w:r>
      <w:r w:rsidR="00033321" w:rsidRPr="00D168B6">
        <w:t>in comparison with</w:t>
      </w:r>
      <w:r w:rsidR="00F42600" w:rsidRPr="00D168B6">
        <w:t xml:space="preserve"> the base </w:t>
      </w:r>
      <w:r w:rsidR="00CB0A72" w:rsidRPr="00D168B6">
        <w:t>period</w:t>
      </w:r>
      <w:r w:rsidR="00F42600" w:rsidRPr="00D168B6">
        <w:t>, then the value of the ISB metric is a negative number</w:t>
      </w:r>
      <w:r w:rsidR="00D322A0" w:rsidRPr="00D168B6">
        <w:t>,</w:t>
      </w:r>
      <w:r w:rsidR="00585277" w:rsidRPr="00D168B6">
        <w:t xml:space="preserve"> in currency units. In Figure 3</w:t>
      </w:r>
      <w:r w:rsidR="00F42600" w:rsidRPr="00D168B6">
        <w:t xml:space="preserve">, ISB shows positive savings during </w:t>
      </w:r>
      <w:r w:rsidR="00021651" w:rsidRPr="00D168B6">
        <w:t>four</w:t>
      </w:r>
      <w:r w:rsidR="003748C3" w:rsidRPr="00D168B6">
        <w:t xml:space="preserve"> periods</w:t>
      </w:r>
      <w:r w:rsidR="00F42600" w:rsidRPr="00D168B6">
        <w:t xml:space="preserve"> while</w:t>
      </w:r>
      <w:r w:rsidR="00FB1D73" w:rsidRPr="00D168B6">
        <w:t xml:space="preserve"> there has been</w:t>
      </w:r>
      <w:r w:rsidR="00F42600" w:rsidRPr="00D168B6">
        <w:t xml:space="preserve"> a loss during </w:t>
      </w:r>
      <w:r w:rsidR="004D2C49" w:rsidRPr="00D168B6">
        <w:t xml:space="preserve">the </w:t>
      </w:r>
      <w:r w:rsidR="00007554" w:rsidRPr="00D168B6">
        <w:t xml:space="preserve">fifth </w:t>
      </w:r>
      <w:r w:rsidR="003748C3" w:rsidRPr="00D168B6">
        <w:t>period</w:t>
      </w:r>
      <w:r w:rsidR="00F42600" w:rsidRPr="00D168B6">
        <w:t>.</w:t>
      </w:r>
      <w:r w:rsidR="00586FE1" w:rsidRPr="00D168B6">
        <w:t xml:space="preserve"> The </w:t>
      </w:r>
      <w:r w:rsidR="003748C3" w:rsidRPr="00D168B6">
        <w:t xml:space="preserve">periods </w:t>
      </w:r>
      <w:r w:rsidR="00BB62B0" w:rsidRPr="00D168B6">
        <w:t xml:space="preserve">could be time </w:t>
      </w:r>
      <w:r w:rsidR="003748C3" w:rsidRPr="00D168B6">
        <w:t>intervals</w:t>
      </w:r>
      <w:r w:rsidR="00586FE1" w:rsidRPr="00D168B6">
        <w:t xml:space="preserve"> such as days, weeks, months</w:t>
      </w:r>
      <w:r w:rsidR="00FB1D73" w:rsidRPr="00D168B6">
        <w:t xml:space="preserve"> </w:t>
      </w:r>
      <w:r w:rsidR="008C68C5" w:rsidRPr="00D168B6">
        <w:t>and/</w:t>
      </w:r>
      <w:r w:rsidR="00586FE1" w:rsidRPr="00D168B6">
        <w:t>or years.</w:t>
      </w:r>
    </w:p>
    <w:p w14:paraId="2BEC35B3" w14:textId="04657B5B" w:rsidR="006C51FE" w:rsidRPr="00D168B6" w:rsidRDefault="006C51FE" w:rsidP="009A6319">
      <w:pPr>
        <w:pStyle w:val="Newparagraph"/>
        <w:spacing w:line="240" w:lineRule="auto"/>
        <w:ind w:firstLine="0"/>
        <w:jc w:val="center"/>
      </w:pPr>
    </w:p>
    <w:p w14:paraId="443A0589" w14:textId="4F25F085" w:rsidR="00D322A0" w:rsidRPr="00D168B6" w:rsidRDefault="00033321" w:rsidP="009A6319">
      <w:pPr>
        <w:pStyle w:val="Newparagraph"/>
        <w:spacing w:line="240" w:lineRule="auto"/>
        <w:ind w:firstLine="0"/>
        <w:jc w:val="center"/>
      </w:pPr>
      <w:r w:rsidRPr="00D168B6">
        <w:rPr>
          <w:noProof/>
          <w:lang w:val="en-US" w:eastAsia="en-US"/>
        </w:rPr>
        <w:drawing>
          <wp:inline distT="0" distB="0" distL="0" distR="0" wp14:anchorId="7D890052" wp14:editId="2BC5801F">
            <wp:extent cx="3891147" cy="2017225"/>
            <wp:effectExtent l="0" t="0" r="0" b="0"/>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10"/>
                    <a:stretch>
                      <a:fillRect/>
                    </a:stretch>
                  </pic:blipFill>
                  <pic:spPr>
                    <a:xfrm>
                      <a:off x="0" y="0"/>
                      <a:ext cx="3908851" cy="2026403"/>
                    </a:xfrm>
                    <a:prstGeom prst="rect">
                      <a:avLst/>
                    </a:prstGeom>
                  </pic:spPr>
                </pic:pic>
              </a:graphicData>
            </a:graphic>
          </wp:inline>
        </w:drawing>
      </w:r>
    </w:p>
    <w:p w14:paraId="23BA3493" w14:textId="77777777" w:rsidR="00D322A0" w:rsidRPr="00D168B6" w:rsidRDefault="00D322A0" w:rsidP="009A6319">
      <w:pPr>
        <w:pStyle w:val="Newparagraph"/>
        <w:spacing w:line="240" w:lineRule="auto"/>
        <w:ind w:firstLine="0"/>
        <w:jc w:val="center"/>
      </w:pPr>
    </w:p>
    <w:p w14:paraId="1FD4D717" w14:textId="4F0CDE3B" w:rsidR="006C51FE" w:rsidRPr="00D168B6" w:rsidRDefault="00585277" w:rsidP="009A6319">
      <w:pPr>
        <w:pStyle w:val="Newparagraph"/>
        <w:spacing w:line="240" w:lineRule="auto"/>
        <w:ind w:firstLine="0"/>
        <w:jc w:val="center"/>
      </w:pPr>
      <w:r w:rsidRPr="00D168B6">
        <w:t>Figure 3</w:t>
      </w:r>
      <w:r w:rsidR="006C51FE" w:rsidRPr="00D168B6">
        <w:t xml:space="preserve">. ISB </w:t>
      </w:r>
      <w:r w:rsidR="000A3AA6" w:rsidRPr="00D168B6">
        <w:t>savings</w:t>
      </w:r>
      <w:r w:rsidR="006C51FE" w:rsidRPr="00D168B6">
        <w:t>-loss graph.</w:t>
      </w:r>
    </w:p>
    <w:p w14:paraId="73969B7E" w14:textId="77777777" w:rsidR="009A6319" w:rsidRPr="00D168B6" w:rsidRDefault="009A6319" w:rsidP="009A6319">
      <w:pPr>
        <w:pStyle w:val="Newparagraph"/>
        <w:spacing w:line="240" w:lineRule="auto"/>
        <w:ind w:firstLine="0"/>
        <w:jc w:val="both"/>
      </w:pPr>
    </w:p>
    <w:p w14:paraId="32316880" w14:textId="0A0E41EB" w:rsidR="00E04B90" w:rsidRPr="00D168B6" w:rsidRDefault="00C001AB" w:rsidP="009A6319">
      <w:pPr>
        <w:pStyle w:val="Newparagraph"/>
        <w:spacing w:line="240" w:lineRule="auto"/>
        <w:ind w:firstLine="0"/>
        <w:jc w:val="both"/>
      </w:pPr>
      <w:r w:rsidRPr="00D168B6">
        <w:t xml:space="preserve">The </w:t>
      </w:r>
      <w:r w:rsidR="00F42600" w:rsidRPr="00D168B6">
        <w:t xml:space="preserve">metric is </w:t>
      </w:r>
      <w:r w:rsidR="00D322A0" w:rsidRPr="00D168B6">
        <w:t>a</w:t>
      </w:r>
      <w:r w:rsidR="00F42600" w:rsidRPr="00D168B6">
        <w:t xml:space="preserve"> </w:t>
      </w:r>
      <w:r w:rsidR="00007554" w:rsidRPr="00D168B6">
        <w:t xml:space="preserve">monetary </w:t>
      </w:r>
      <w:r w:rsidR="00F42600" w:rsidRPr="00D168B6">
        <w:t xml:space="preserve">performance indicator. </w:t>
      </w:r>
      <w:r w:rsidR="00555E72" w:rsidRPr="00D168B6">
        <w:t xml:space="preserve">ISB </w:t>
      </w:r>
      <w:r w:rsidR="00D322A0" w:rsidRPr="00D168B6">
        <w:t>determines if a</w:t>
      </w:r>
      <w:r w:rsidR="006613DE" w:rsidRPr="00D168B6">
        <w:t xml:space="preserve"> piece of</w:t>
      </w:r>
      <w:r w:rsidR="00D322A0" w:rsidRPr="00D168B6">
        <w:t xml:space="preserve"> specific equipment </w:t>
      </w:r>
      <w:r w:rsidR="00555E72" w:rsidRPr="00D168B6">
        <w:t>is</w:t>
      </w:r>
      <w:r w:rsidR="00D322A0" w:rsidRPr="00D168B6">
        <w:t xml:space="preserve"> </w:t>
      </w:r>
      <w:r w:rsidR="008B1E68" w:rsidRPr="00D168B6">
        <w:t>monetarily performing better based on its unitary resource consumption</w:t>
      </w:r>
      <w:r w:rsidR="00D322A0" w:rsidRPr="00D168B6">
        <w:t>.</w:t>
      </w:r>
      <w:r w:rsidR="008B1E68" w:rsidRPr="00D168B6">
        <w:t xml:space="preserve"> </w:t>
      </w:r>
      <w:r w:rsidR="00D322A0" w:rsidRPr="00D168B6">
        <w:t xml:space="preserve">It is </w:t>
      </w:r>
      <w:r w:rsidR="00555E72" w:rsidRPr="00D168B6">
        <w:t xml:space="preserve">defined </w:t>
      </w:r>
      <w:r w:rsidR="003748C3" w:rsidRPr="00D168B6">
        <w:t xml:space="preserve">for the current period </w:t>
      </w:r>
      <w:r w:rsidR="00555E72" w:rsidRPr="00D168B6">
        <w:t>as:</w:t>
      </w:r>
    </w:p>
    <w:p w14:paraId="017C2B23" w14:textId="77777777" w:rsidR="00127DF0" w:rsidRPr="00D168B6" w:rsidRDefault="00127DF0" w:rsidP="009A6319">
      <w:pPr>
        <w:pStyle w:val="Newparagraph"/>
        <w:spacing w:line="240" w:lineRule="auto"/>
        <w:ind w:firstLine="0"/>
        <w:jc w:val="both"/>
      </w:pPr>
    </w:p>
    <w:p w14:paraId="0B6C21F0" w14:textId="77777777" w:rsidR="005D6C86" w:rsidRPr="00D168B6" w:rsidRDefault="005D6C86" w:rsidP="009A6319">
      <w:pPr>
        <w:pStyle w:val="Newparagraph"/>
        <w:spacing w:line="240" w:lineRule="auto"/>
        <w:ind w:firstLine="0"/>
        <w:jc w:val="both"/>
      </w:pP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3"/>
        <w:gridCol w:w="496"/>
      </w:tblGrid>
      <w:tr w:rsidR="00127DF0" w:rsidRPr="00D168B6" w14:paraId="2A34BB4B" w14:textId="77777777" w:rsidTr="0036212B">
        <w:tc>
          <w:tcPr>
            <w:tcW w:w="4720" w:type="pct"/>
          </w:tcPr>
          <w:p w14:paraId="1E669F03" w14:textId="6C15F6DD" w:rsidR="00127DF0" w:rsidRPr="00D168B6" w:rsidRDefault="00127DF0" w:rsidP="009A6319">
            <w:pPr>
              <w:pStyle w:val="Newparagraph"/>
              <w:spacing w:line="240" w:lineRule="auto"/>
              <w:ind w:firstLine="0"/>
              <w:jc w:val="both"/>
              <w:rPr>
                <w:rFonts w:ascii="Times New Roman" w:hAnsi="Times New Roman" w:cs="Times New Roman"/>
                <w:lang w:val="en-GB"/>
              </w:rPr>
            </w:pPr>
            <m:oMathPara>
              <m:oMathParaPr>
                <m:jc m:val="left"/>
              </m:oMathParaPr>
              <m:oMath>
                <m:r>
                  <m:rPr>
                    <m:sty m:val="bi"/>
                  </m:rPr>
                  <w:rPr>
                    <w:rFonts w:ascii="Cambria Math" w:hAnsi="Cambria Math" w:cs="Times New Roman"/>
                    <w:sz w:val="17"/>
                    <w:szCs w:val="17"/>
                    <w:lang w:val="en-GB"/>
                  </w:rPr>
                  <m:t>ISB</m:t>
                </m:r>
                <m:r>
                  <w:rPr>
                    <w:rFonts w:ascii="Cambria Math" w:hAnsi="Cambria Math" w:cs="Times New Roman"/>
                    <w:sz w:val="17"/>
                    <w:szCs w:val="17"/>
                    <w:lang w:val="en-GB"/>
                  </w:rPr>
                  <m:t>=</m:t>
                </m:r>
                <m:d>
                  <m:dPr>
                    <m:ctrlPr>
                      <w:rPr>
                        <w:rFonts w:ascii="Cambria Math" w:hAnsi="Cambria Math" w:cs="Times New Roman"/>
                        <w:i/>
                        <w:sz w:val="17"/>
                        <w:szCs w:val="17"/>
                        <w:lang w:val="en-GB"/>
                      </w:rPr>
                    </m:ctrlPr>
                  </m:dPr>
                  <m:e>
                    <m:f>
                      <m:fPr>
                        <m:ctrlPr>
                          <w:rPr>
                            <w:rFonts w:ascii="Cambria Math" w:hAnsi="Cambria Math" w:cs="Times New Roman"/>
                            <w:sz w:val="17"/>
                            <w:szCs w:val="17"/>
                            <w:lang w:val="en-GB"/>
                          </w:rPr>
                        </m:ctrlPr>
                      </m:fPr>
                      <m:num>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base resource</m:t>
                                </m:r>
                              </m:e>
                              <m:e>
                                <m:r>
                                  <w:rPr>
                                    <w:rFonts w:ascii="Cambria Math" w:hAnsi="Cambria Math" w:cs="Times New Roman"/>
                                    <w:sz w:val="17"/>
                                    <w:szCs w:val="17"/>
                                    <w:lang w:val="en-GB"/>
                                  </w:rPr>
                                  <m:t>consumption</m:t>
                                </m:r>
                              </m:e>
                            </m:eqArr>
                          </m:e>
                        </m:d>
                      </m:num>
                      <m:den>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base</m:t>
                                </m:r>
                              </m:e>
                              <m:e>
                                <m:r>
                                  <w:rPr>
                                    <w:rFonts w:ascii="Cambria Math" w:hAnsi="Cambria Math" w:cs="Times New Roman"/>
                                    <w:sz w:val="17"/>
                                    <w:szCs w:val="17"/>
                                    <w:lang w:val="en-GB"/>
                                  </w:rPr>
                                  <m:t xml:space="preserve">production </m:t>
                                </m:r>
                              </m:e>
                            </m:eqArr>
                          </m:e>
                        </m:d>
                      </m:den>
                    </m:f>
                    <m:r>
                      <w:rPr>
                        <w:rFonts w:ascii="Cambria Math" w:hAnsi="Cambria Math" w:cs="Times New Roman"/>
                        <w:sz w:val="17"/>
                        <w:szCs w:val="17"/>
                        <w:lang w:val="en-GB"/>
                      </w:rPr>
                      <m:t xml:space="preserve">- </m:t>
                    </m:r>
                    <m:f>
                      <m:fPr>
                        <m:ctrlPr>
                          <w:rPr>
                            <w:rFonts w:ascii="Cambria Math" w:hAnsi="Cambria Math" w:cs="Times New Roman"/>
                            <w:sz w:val="17"/>
                            <w:szCs w:val="17"/>
                            <w:lang w:val="en-GB"/>
                          </w:rPr>
                        </m:ctrlPr>
                      </m:fPr>
                      <m:num>
                        <m:d>
                          <m:dPr>
                            <m:ctrlPr>
                              <w:rPr>
                                <w:rFonts w:ascii="Cambria Math" w:hAnsi="Cambria Math" w:cs="Times New Roman"/>
                                <w:i/>
                                <w:sz w:val="17"/>
                                <w:szCs w:val="17"/>
                                <w:lang w:val="en-GB"/>
                              </w:rPr>
                            </m:ctrlPr>
                          </m:dPr>
                          <m:e>
                            <m:r>
                              <w:rPr>
                                <w:rFonts w:ascii="Cambria Math" w:hAnsi="Cambria Math" w:cs="Times New Roman"/>
                                <w:sz w:val="17"/>
                                <w:szCs w:val="17"/>
                                <w:lang w:val="en-GB"/>
                              </w:rPr>
                              <m:t xml:space="preserve">factor B </m:t>
                            </m:r>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 resource</m:t>
                                </m:r>
                              </m:e>
                              <m:e>
                                <m:r>
                                  <w:rPr>
                                    <w:rFonts w:ascii="Cambria Math" w:hAnsi="Cambria Math" w:cs="Times New Roman"/>
                                    <w:sz w:val="17"/>
                                    <w:szCs w:val="17"/>
                                    <w:lang w:val="en-GB"/>
                                  </w:rPr>
                                  <m:t>consumption</m:t>
                                </m:r>
                              </m:e>
                            </m:eqArr>
                          </m:e>
                        </m:d>
                      </m:num>
                      <m:den>
                        <m:d>
                          <m:dPr>
                            <m:ctrlPr>
                              <w:rPr>
                                <w:rFonts w:ascii="Cambria Math" w:hAnsi="Cambria Math" w:cs="Times New Roman"/>
                                <w:i/>
                                <w:sz w:val="17"/>
                                <w:szCs w:val="17"/>
                                <w:lang w:val="en-GB"/>
                              </w:rPr>
                            </m:ctrlPr>
                          </m:dPr>
                          <m:e>
                            <m:r>
                              <w:rPr>
                                <w:rFonts w:ascii="Cambria Math" w:hAnsi="Cambria Math" w:cs="Times New Roman"/>
                                <w:sz w:val="17"/>
                                <w:szCs w:val="17"/>
                                <w:lang w:val="en-GB"/>
                              </w:rPr>
                              <m:t xml:space="preserve">factor A </m:t>
                            </m:r>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m:t>
                                </m:r>
                              </m:e>
                              <m:e>
                                <m:r>
                                  <w:rPr>
                                    <w:rFonts w:ascii="Cambria Math" w:hAnsi="Cambria Math" w:cs="Times New Roman"/>
                                    <w:sz w:val="17"/>
                                    <w:szCs w:val="17"/>
                                    <w:lang w:val="en-GB"/>
                                  </w:rPr>
                                  <m:t>production</m:t>
                                </m:r>
                              </m:e>
                            </m:eqArr>
                          </m:e>
                        </m:d>
                      </m:den>
                    </m:f>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m:t>
                        </m:r>
                      </m:e>
                      <m:e>
                        <m:r>
                          <w:rPr>
                            <w:rFonts w:ascii="Cambria Math" w:hAnsi="Cambria Math" w:cs="Times New Roman"/>
                            <w:sz w:val="17"/>
                            <w:szCs w:val="17"/>
                            <w:lang w:val="en-GB"/>
                          </w:rPr>
                          <m:t>production</m:t>
                        </m:r>
                      </m:e>
                    </m:eqArr>
                  </m:e>
                </m:d>
                <m:r>
                  <w:rPr>
                    <w:rFonts w:ascii="Cambria Math" w:hAnsi="Cambria Math" w:cs="Times New Roman"/>
                    <w:sz w:val="17"/>
                    <w:szCs w:val="17"/>
                    <w:lang w:val="en-GB"/>
                  </w:rPr>
                  <m:t xml:space="preserve"> ×</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 unitary</m:t>
                        </m:r>
                      </m:e>
                      <m:e>
                        <m:r>
                          <w:rPr>
                            <w:rFonts w:ascii="Cambria Math" w:hAnsi="Cambria Math" w:cs="Times New Roman"/>
                            <w:sz w:val="17"/>
                            <w:szCs w:val="17"/>
                            <w:lang w:val="en-GB"/>
                          </w:rPr>
                          <m:t>resource cost</m:t>
                        </m:r>
                      </m:e>
                    </m:eqArr>
                  </m:e>
                </m:d>
              </m:oMath>
            </m:oMathPara>
          </w:p>
        </w:tc>
        <w:tc>
          <w:tcPr>
            <w:tcW w:w="280" w:type="pct"/>
          </w:tcPr>
          <w:p w14:paraId="7926E9F9" w14:textId="77777777" w:rsidR="0036212B" w:rsidRPr="00D168B6" w:rsidRDefault="0036212B" w:rsidP="009A6319">
            <w:pPr>
              <w:pStyle w:val="Newparagraph"/>
              <w:spacing w:line="240" w:lineRule="auto"/>
              <w:ind w:firstLine="0"/>
              <w:jc w:val="both"/>
              <w:rPr>
                <w:rFonts w:ascii="Times New Roman" w:hAnsi="Times New Roman" w:cs="Times New Roman"/>
                <w:lang w:val="en-GB"/>
              </w:rPr>
            </w:pPr>
          </w:p>
          <w:p w14:paraId="61EF08E2" w14:textId="6C3CF243" w:rsidR="00127DF0" w:rsidRPr="00D168B6" w:rsidRDefault="00127DF0" w:rsidP="009A6319">
            <w:pPr>
              <w:pStyle w:val="Newparagraph"/>
              <w:spacing w:line="240" w:lineRule="auto"/>
              <w:ind w:firstLine="0"/>
              <w:jc w:val="both"/>
              <w:rPr>
                <w:rFonts w:ascii="Times New Roman" w:hAnsi="Times New Roman" w:cs="Times New Roman"/>
                <w:lang w:val="en-GB"/>
              </w:rPr>
            </w:pPr>
            <w:r w:rsidRPr="00D168B6">
              <w:rPr>
                <w:rFonts w:ascii="Times New Roman" w:hAnsi="Times New Roman" w:cs="Times New Roman"/>
                <w:lang w:val="en-GB"/>
              </w:rPr>
              <w:t>(1)</w:t>
            </w:r>
          </w:p>
        </w:tc>
      </w:tr>
    </w:tbl>
    <w:p w14:paraId="1F13E4CA" w14:textId="7AB2E56F" w:rsidR="005D6C86" w:rsidRPr="00D168B6" w:rsidRDefault="005D6C86" w:rsidP="009A6319">
      <w:pPr>
        <w:pStyle w:val="Newparagraph"/>
        <w:spacing w:line="240" w:lineRule="auto"/>
        <w:ind w:firstLine="0"/>
        <w:jc w:val="both"/>
      </w:pPr>
    </w:p>
    <w:p w14:paraId="3C18D09B" w14:textId="77777777" w:rsidR="00127DF0" w:rsidRPr="00D168B6" w:rsidRDefault="00127DF0" w:rsidP="009A6319">
      <w:pPr>
        <w:pStyle w:val="Newparagraph"/>
        <w:spacing w:line="240" w:lineRule="auto"/>
        <w:ind w:firstLine="0"/>
        <w:jc w:val="both"/>
      </w:pPr>
    </w:p>
    <w:p w14:paraId="4C7D0083" w14:textId="3CA57A01" w:rsidR="00580ACF" w:rsidRPr="00D168B6" w:rsidRDefault="00580ACF" w:rsidP="00580ACF">
      <w:pPr>
        <w:pStyle w:val="Newparagraph"/>
        <w:spacing w:line="240" w:lineRule="auto"/>
        <w:ind w:firstLine="0"/>
        <w:jc w:val="both"/>
      </w:pPr>
      <w:r w:rsidRPr="00D168B6">
        <w:t>The ISB expression is constituted by three terms. The first term is the difference between the unitary resource consumption of the base and current periods</w:t>
      </w:r>
      <w:r w:rsidR="006B1B70" w:rsidRPr="00D168B6">
        <w:t>.</w:t>
      </w:r>
      <w:r w:rsidRPr="00D168B6">
        <w:t xml:space="preserve"> </w:t>
      </w:r>
      <w:r w:rsidR="00FB1D73" w:rsidRPr="00D168B6">
        <w:t>These</w:t>
      </w:r>
      <w:r w:rsidRPr="00D168B6">
        <w:t xml:space="preserve"> unitary resource consumptions</w:t>
      </w:r>
      <w:r w:rsidR="00FB1D73" w:rsidRPr="00D168B6">
        <w:t xml:space="preserve"> are firstly subtracted with the result</w:t>
      </w:r>
      <w:r w:rsidRPr="00D168B6">
        <w:t xml:space="preserve"> multipl</w:t>
      </w:r>
      <w:r w:rsidR="00FB1D73" w:rsidRPr="00D168B6">
        <w:t>ied</w:t>
      </w:r>
      <w:r w:rsidRPr="00D168B6">
        <w:t xml:space="preserve"> by the current unitary resource consumption cost</w:t>
      </w:r>
      <w:r w:rsidR="00FB1D73" w:rsidRPr="00D168B6">
        <w:t>;</w:t>
      </w:r>
      <w:r w:rsidRPr="00D168B6">
        <w:t xml:space="preserve"> the price cost variation between time periods is </w:t>
      </w:r>
      <w:r w:rsidR="00FB1D73" w:rsidRPr="00D168B6">
        <w:t xml:space="preserve">thus </w:t>
      </w:r>
      <w:r w:rsidRPr="00D168B6">
        <w:t xml:space="preserve">mitigated, as well as the overhead cost parameter variations. </w:t>
      </w:r>
    </w:p>
    <w:p w14:paraId="1F4B3CE5" w14:textId="77777777" w:rsidR="00580ACF" w:rsidRPr="00D168B6" w:rsidRDefault="00580ACF" w:rsidP="00580ACF">
      <w:pPr>
        <w:pStyle w:val="Newparagraph"/>
        <w:spacing w:line="240" w:lineRule="auto"/>
        <w:ind w:firstLine="0"/>
        <w:jc w:val="both"/>
      </w:pPr>
    </w:p>
    <w:p w14:paraId="05FBC9A3" w14:textId="6554CD57" w:rsidR="00FF78A2" w:rsidRPr="00D168B6" w:rsidRDefault="00E04B90" w:rsidP="009A6319">
      <w:pPr>
        <w:pStyle w:val="Newparagraph"/>
        <w:spacing w:line="240" w:lineRule="auto"/>
        <w:ind w:firstLine="0"/>
        <w:jc w:val="both"/>
      </w:pPr>
      <w:r w:rsidRPr="00D168B6">
        <w:t>The resource c</w:t>
      </w:r>
      <w:r w:rsidR="00FF78A2" w:rsidRPr="00D168B6">
        <w:t xml:space="preserve">onsumption </w:t>
      </w:r>
      <w:r w:rsidR="00ED3DDC" w:rsidRPr="00D168B6">
        <w:t xml:space="preserve">is </w:t>
      </w:r>
      <w:r w:rsidRPr="00D168B6">
        <w:t xml:space="preserve">the amount that the equipment consumes of </w:t>
      </w:r>
      <w:r w:rsidR="008B1E68" w:rsidRPr="00D168B6">
        <w:t>a specific</w:t>
      </w:r>
      <w:r w:rsidRPr="00D168B6">
        <w:t xml:space="preserve"> resource </w:t>
      </w:r>
      <w:r w:rsidR="003748C3" w:rsidRPr="00D168B6">
        <w:t>for the period</w:t>
      </w:r>
      <w:r w:rsidRPr="00D168B6">
        <w:t xml:space="preserve"> and shall preferably</w:t>
      </w:r>
      <w:r w:rsidR="00FB1D73" w:rsidRPr="00D168B6">
        <w:t xml:space="preserve"> be</w:t>
      </w:r>
      <w:r w:rsidRPr="00D168B6">
        <w:t xml:space="preserve"> expressed </w:t>
      </w:r>
      <w:r w:rsidR="00FF78A2" w:rsidRPr="00D168B6">
        <w:t>in technical units</w:t>
      </w:r>
      <w:r w:rsidR="00D70738" w:rsidRPr="00D168B6">
        <w:t xml:space="preserve"> </w:t>
      </w:r>
      <w:r w:rsidR="00C74F8E" w:rsidRPr="00D168B6">
        <w:t xml:space="preserve">of measure </w:t>
      </w:r>
      <w:r w:rsidR="00D70738" w:rsidRPr="00D168B6">
        <w:t>instead of currency units</w:t>
      </w:r>
      <w:r w:rsidR="00C74F8E" w:rsidRPr="00D168B6">
        <w:t xml:space="preserve">; for example, </w:t>
      </w:r>
      <w:r w:rsidR="00E96E4D" w:rsidRPr="00D168B6">
        <w:t xml:space="preserve">kWh </w:t>
      </w:r>
      <w:r w:rsidR="00C74F8E" w:rsidRPr="00D168B6">
        <w:t>if the resource consumption is electrical energy</w:t>
      </w:r>
      <w:r w:rsidRPr="00D168B6">
        <w:t xml:space="preserve">. </w:t>
      </w:r>
      <w:r w:rsidR="00ED3DDC" w:rsidRPr="00D168B6">
        <w:t xml:space="preserve">The production is the </w:t>
      </w:r>
      <w:r w:rsidR="00C74F8E" w:rsidRPr="00D168B6">
        <w:t>number</w:t>
      </w:r>
      <w:r w:rsidR="00ED3DDC" w:rsidRPr="00D168B6">
        <w:t xml:space="preserve"> </w:t>
      </w:r>
      <w:r w:rsidR="00C74F8E" w:rsidRPr="00D168B6">
        <w:t>of produced units</w:t>
      </w:r>
      <w:r w:rsidR="003748C3" w:rsidRPr="00D168B6">
        <w:t xml:space="preserve"> for the period</w:t>
      </w:r>
      <w:r w:rsidR="00FB1D73" w:rsidRPr="00D168B6">
        <w:t xml:space="preserve"> </w:t>
      </w:r>
      <w:r w:rsidR="00C74F8E" w:rsidRPr="00D168B6">
        <w:t xml:space="preserve">and could be </w:t>
      </w:r>
      <w:r w:rsidR="00C74F8E" w:rsidRPr="00D168B6">
        <w:lastRenderedPageBreak/>
        <w:t>expressed in counting, volume</w:t>
      </w:r>
      <w:r w:rsidR="00405BAD" w:rsidRPr="00D168B6">
        <w:t xml:space="preserve"> or</w:t>
      </w:r>
      <w:r w:rsidR="00C74F8E" w:rsidRPr="00D168B6">
        <w:t xml:space="preserve"> mass units of </w:t>
      </w:r>
      <w:r w:rsidR="003748C3" w:rsidRPr="00D168B6">
        <w:t>measure</w:t>
      </w:r>
      <w:r w:rsidR="006B1B70" w:rsidRPr="00D168B6">
        <w:t>;</w:t>
      </w:r>
      <w:r w:rsidR="00C74F8E" w:rsidRPr="00D168B6">
        <w:t xml:space="preserve"> for example, the number of </w:t>
      </w:r>
      <w:r w:rsidR="00FB1D73" w:rsidRPr="00D168B6">
        <w:t xml:space="preserve">kilograms </w:t>
      </w:r>
      <w:r w:rsidR="003748C3" w:rsidRPr="00D168B6">
        <w:t>of</w:t>
      </w:r>
      <w:r w:rsidR="00C74F8E" w:rsidRPr="00D168B6">
        <w:t xml:space="preserve"> finished products in the food industry.</w:t>
      </w:r>
      <w:r w:rsidR="00C001AB" w:rsidRPr="00D168B6">
        <w:t xml:space="preserve"> The current</w:t>
      </w:r>
      <w:r w:rsidR="00C74F8E" w:rsidRPr="00D168B6">
        <w:t xml:space="preserve"> </w:t>
      </w:r>
      <w:r w:rsidR="00DA5893" w:rsidRPr="00D168B6">
        <w:t xml:space="preserve">unitary </w:t>
      </w:r>
      <w:r w:rsidR="003748C3" w:rsidRPr="00D168B6">
        <w:t xml:space="preserve">resource </w:t>
      </w:r>
      <w:r w:rsidR="00C74F8E" w:rsidRPr="00D168B6">
        <w:t>cost</w:t>
      </w:r>
      <w:r w:rsidR="00DA5893" w:rsidRPr="00D168B6">
        <w:t xml:space="preserve"> is the current consumption cost</w:t>
      </w:r>
      <w:r w:rsidR="00C74F8E" w:rsidRPr="00D168B6">
        <w:t xml:space="preserve"> per </w:t>
      </w:r>
      <w:r w:rsidR="00DA5893" w:rsidRPr="00D168B6">
        <w:t>cur</w:t>
      </w:r>
      <w:r w:rsidR="00C74F8E" w:rsidRPr="00D168B6">
        <w:t>r</w:t>
      </w:r>
      <w:r w:rsidR="00DA5893" w:rsidRPr="00D168B6">
        <w:t>ent r</w:t>
      </w:r>
      <w:r w:rsidR="00C74F8E" w:rsidRPr="00D168B6">
        <w:t xml:space="preserve">esource </w:t>
      </w:r>
      <w:r w:rsidR="00DA5893" w:rsidRPr="00D168B6">
        <w:t xml:space="preserve">consumption in </w:t>
      </w:r>
      <w:r w:rsidR="00C74F8E" w:rsidRPr="00D168B6">
        <w:t>technical unit</w:t>
      </w:r>
      <w:r w:rsidR="00405BAD" w:rsidRPr="00D168B6">
        <w:t>s</w:t>
      </w:r>
      <w:r w:rsidR="00C74F8E" w:rsidRPr="00D168B6">
        <w:t xml:space="preserve"> of measure</w:t>
      </w:r>
      <w:r w:rsidR="00D66A61" w:rsidRPr="00D168B6">
        <w:t>,</w:t>
      </w:r>
      <w:r w:rsidR="00C001AB" w:rsidRPr="00D168B6">
        <w:t xml:space="preserve"> for example, </w:t>
      </w:r>
      <w:r w:rsidR="006A43FE" w:rsidRPr="00D168B6">
        <w:t>USD$</w:t>
      </w:r>
      <w:r w:rsidR="004A29B7" w:rsidRPr="00D168B6">
        <w:t xml:space="preserve"> per </w:t>
      </w:r>
      <w:r w:rsidR="00E96E4D" w:rsidRPr="00D168B6">
        <w:t>kWh</w:t>
      </w:r>
      <w:r w:rsidR="00C001AB" w:rsidRPr="00D168B6">
        <w:t>.</w:t>
      </w:r>
    </w:p>
    <w:p w14:paraId="178E3E04" w14:textId="77777777" w:rsidR="005E74DA" w:rsidRPr="00D168B6" w:rsidRDefault="005E74DA" w:rsidP="009A6319">
      <w:pPr>
        <w:pStyle w:val="Newparagraph"/>
        <w:spacing w:line="240" w:lineRule="auto"/>
        <w:ind w:firstLine="0"/>
        <w:jc w:val="both"/>
      </w:pPr>
    </w:p>
    <w:p w14:paraId="745CC176" w14:textId="73AFD9A6" w:rsidR="007867AB" w:rsidRPr="00D168B6" w:rsidRDefault="00043C2C" w:rsidP="009A6319">
      <w:pPr>
        <w:pStyle w:val="Newparagraph"/>
        <w:spacing w:line="240" w:lineRule="auto"/>
        <w:ind w:firstLine="0"/>
        <w:jc w:val="both"/>
      </w:pPr>
      <w:r w:rsidRPr="00D168B6">
        <w:t xml:space="preserve">Factors A and B are introduced in the ISB expression to better compare </w:t>
      </w:r>
      <w:r w:rsidR="000A2616" w:rsidRPr="00D168B6">
        <w:t xml:space="preserve">the base and current </w:t>
      </w:r>
      <w:r w:rsidR="009A2102" w:rsidRPr="00D168B6">
        <w:t>unitary</w:t>
      </w:r>
      <w:r w:rsidR="000A2616" w:rsidRPr="00D168B6">
        <w:t xml:space="preserve"> resource consumption</w:t>
      </w:r>
      <w:r w:rsidR="009A2102" w:rsidRPr="00D168B6">
        <w:t>s.</w:t>
      </w:r>
      <w:r w:rsidR="003A3CDC" w:rsidRPr="00D168B6">
        <w:t xml:space="preserve"> </w:t>
      </w:r>
      <w:r w:rsidR="009A2102" w:rsidRPr="00D168B6">
        <w:t xml:space="preserve">The </w:t>
      </w:r>
      <w:r w:rsidR="0045432C" w:rsidRPr="00D168B6">
        <w:t xml:space="preserve">intention </w:t>
      </w:r>
      <w:r w:rsidR="009A2102" w:rsidRPr="00D168B6">
        <w:t xml:space="preserve">is that </w:t>
      </w:r>
      <w:r w:rsidR="003A3CDC" w:rsidRPr="00D168B6">
        <w:t>these factors balance out the</w:t>
      </w:r>
      <w:r w:rsidR="000A2616" w:rsidRPr="00D168B6">
        <w:t xml:space="preserve"> production-mix manufacturing fluctuation.</w:t>
      </w:r>
      <w:r w:rsidR="008129ED" w:rsidRPr="00D168B6">
        <w:t xml:space="preserve"> </w:t>
      </w:r>
      <w:r w:rsidR="00512632" w:rsidRPr="00D168B6">
        <w:t>Figure 4</w:t>
      </w:r>
      <w:r w:rsidR="008129ED" w:rsidRPr="00D168B6">
        <w:t xml:space="preserve"> shows the expressions of factor A and factor B that </w:t>
      </w:r>
      <w:r w:rsidR="00FB1D73" w:rsidRPr="00D168B6">
        <w:t xml:space="preserve">are </w:t>
      </w:r>
      <w:r w:rsidR="008129ED" w:rsidRPr="00D168B6">
        <w:t xml:space="preserve">used depending on the type of relation between the resource consumption rate and the equipment production rate. </w:t>
      </w:r>
    </w:p>
    <w:p w14:paraId="1F77F9A6" w14:textId="3D2E7B07" w:rsidR="008C68C5" w:rsidRPr="00D168B6" w:rsidRDefault="008C68C5" w:rsidP="009A6319">
      <w:pPr>
        <w:pStyle w:val="Newparagraph"/>
        <w:spacing w:line="240" w:lineRule="auto"/>
        <w:ind w:firstLine="0"/>
        <w:jc w:val="both"/>
      </w:pPr>
    </w:p>
    <w:p w14:paraId="32895AB0" w14:textId="2CCC65B8" w:rsidR="00210489" w:rsidRPr="00D168B6" w:rsidRDefault="00D335A4" w:rsidP="009A6319">
      <w:pPr>
        <w:pStyle w:val="Newparagraph"/>
        <w:spacing w:line="240" w:lineRule="auto"/>
        <w:ind w:firstLine="0"/>
        <w:jc w:val="center"/>
      </w:pPr>
      <w:r w:rsidRPr="00D168B6">
        <w:rPr>
          <w:noProof/>
          <w:lang w:val="en-US" w:eastAsia="en-US"/>
        </w:rPr>
        <w:drawing>
          <wp:inline distT="0" distB="0" distL="0" distR="0" wp14:anchorId="38670269" wp14:editId="3222B941">
            <wp:extent cx="5396865" cy="3980815"/>
            <wp:effectExtent l="0" t="0" r="63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stretch>
                      <a:fillRect/>
                    </a:stretch>
                  </pic:blipFill>
                  <pic:spPr>
                    <a:xfrm>
                      <a:off x="0" y="0"/>
                      <a:ext cx="5396865" cy="3980815"/>
                    </a:xfrm>
                    <a:prstGeom prst="rect">
                      <a:avLst/>
                    </a:prstGeom>
                  </pic:spPr>
                </pic:pic>
              </a:graphicData>
            </a:graphic>
          </wp:inline>
        </w:drawing>
      </w:r>
    </w:p>
    <w:p w14:paraId="7537AF7C" w14:textId="77777777" w:rsidR="00AA3513" w:rsidRPr="00D168B6" w:rsidRDefault="00AA3513" w:rsidP="009A6319">
      <w:pPr>
        <w:pStyle w:val="Newparagraph"/>
        <w:spacing w:line="240" w:lineRule="auto"/>
        <w:ind w:firstLine="0"/>
        <w:jc w:val="center"/>
      </w:pPr>
    </w:p>
    <w:p w14:paraId="3BE56FC6" w14:textId="24B7016E" w:rsidR="00210489" w:rsidRPr="00D168B6" w:rsidRDefault="00512632" w:rsidP="009A6319">
      <w:pPr>
        <w:pStyle w:val="Newparagraph"/>
        <w:spacing w:line="240" w:lineRule="auto"/>
        <w:ind w:firstLine="0"/>
        <w:jc w:val="center"/>
      </w:pPr>
      <w:r w:rsidRPr="00D168B6">
        <w:t>Figure 4</w:t>
      </w:r>
      <w:r w:rsidR="00210489" w:rsidRPr="00D168B6">
        <w:t>. Factors A and B for each resource consumption rate type</w:t>
      </w:r>
    </w:p>
    <w:p w14:paraId="300080C2" w14:textId="77777777" w:rsidR="005E74DA" w:rsidRPr="00D168B6" w:rsidRDefault="005E74DA" w:rsidP="009A6319">
      <w:pPr>
        <w:pStyle w:val="Newparagraph"/>
        <w:spacing w:line="240" w:lineRule="auto"/>
        <w:ind w:firstLine="0"/>
        <w:jc w:val="both"/>
      </w:pPr>
    </w:p>
    <w:p w14:paraId="31FCCE0D" w14:textId="600393C2" w:rsidR="00AA3513" w:rsidRPr="00D168B6" w:rsidRDefault="00EB003B" w:rsidP="009A6319">
      <w:pPr>
        <w:pStyle w:val="Newparagraph"/>
        <w:spacing w:line="240" w:lineRule="auto"/>
        <w:ind w:firstLine="0"/>
        <w:jc w:val="both"/>
      </w:pPr>
      <w:r w:rsidRPr="00D168B6">
        <w:t>There are four</w:t>
      </w:r>
      <w:r w:rsidR="008129ED" w:rsidRPr="00D168B6">
        <w:t xml:space="preserve"> type</w:t>
      </w:r>
      <w:r w:rsidR="007867AB" w:rsidRPr="00D168B6">
        <w:t>s</w:t>
      </w:r>
      <w:r w:rsidR="009E0EBD" w:rsidRPr="00D168B6">
        <w:t xml:space="preserve"> of</w:t>
      </w:r>
      <w:r w:rsidR="008129ED" w:rsidRPr="00D168B6">
        <w:t xml:space="preserve"> </w:t>
      </w:r>
      <w:r w:rsidR="007867AB" w:rsidRPr="00D168B6">
        <w:t>resource consumption rate</w:t>
      </w:r>
      <w:r w:rsidR="007E409E" w:rsidRPr="00D168B6">
        <w:t>s</w:t>
      </w:r>
      <w:r w:rsidR="0099179A" w:rsidRPr="00D168B6">
        <w:t xml:space="preserve"> as portrayed in Figure 3</w:t>
      </w:r>
      <w:r w:rsidR="00227B71" w:rsidRPr="00D168B6">
        <w:t xml:space="preserve"> and their definition is provided b</w:t>
      </w:r>
      <w:r w:rsidR="006613DE" w:rsidRPr="00D168B6">
        <w:t>e</w:t>
      </w:r>
      <w:r w:rsidR="00227B71" w:rsidRPr="00D168B6">
        <w:t>low</w:t>
      </w:r>
      <w:r w:rsidR="007867AB" w:rsidRPr="00D168B6">
        <w:t xml:space="preserve">. </w:t>
      </w:r>
      <w:r w:rsidR="00AA3513" w:rsidRPr="00D168B6">
        <w:t xml:space="preserve">These </w:t>
      </w:r>
      <w:r w:rsidR="006C399D" w:rsidRPr="00D168B6">
        <w:t xml:space="preserve">are novel classifications proposed to </w:t>
      </w:r>
      <w:r w:rsidR="006C399D" w:rsidRPr="00D168B6">
        <w:rPr>
          <w:lang w:val="en-US"/>
        </w:rPr>
        <w:t xml:space="preserve">better </w:t>
      </w:r>
      <w:r w:rsidR="006C399D" w:rsidRPr="00D168B6">
        <w:t xml:space="preserve">compare </w:t>
      </w:r>
      <w:r w:rsidR="006C399D" w:rsidRPr="00D168B6">
        <w:rPr>
          <w:lang w:val="en-US"/>
        </w:rPr>
        <w:t>productions between periods</w:t>
      </w:r>
      <w:r w:rsidR="00AA3513" w:rsidRPr="00D168B6">
        <w:t>:</w:t>
      </w:r>
    </w:p>
    <w:p w14:paraId="181AA193" w14:textId="77777777" w:rsidR="00227B71" w:rsidRPr="00D168B6" w:rsidRDefault="00227B71" w:rsidP="009A6319">
      <w:pPr>
        <w:pStyle w:val="Newparagraph"/>
        <w:spacing w:line="240" w:lineRule="auto"/>
        <w:ind w:firstLine="0"/>
        <w:jc w:val="both"/>
      </w:pPr>
    </w:p>
    <w:p w14:paraId="7F8ADF7A" w14:textId="4157C45C" w:rsidR="00AA3513" w:rsidRPr="00D168B6" w:rsidRDefault="00AA3513" w:rsidP="00DD2896">
      <w:pPr>
        <w:pStyle w:val="Newparagraph"/>
        <w:numPr>
          <w:ilvl w:val="0"/>
          <w:numId w:val="24"/>
        </w:numPr>
        <w:spacing w:line="240" w:lineRule="auto"/>
        <w:ind w:left="227" w:hanging="227"/>
        <w:jc w:val="both"/>
      </w:pPr>
      <w:r w:rsidRPr="00D168B6">
        <w:rPr>
          <w:i/>
          <w:iCs/>
        </w:rPr>
        <w:t>Linear</w:t>
      </w:r>
      <w:r w:rsidRPr="00D168B6">
        <w:t>: when</w:t>
      </w:r>
      <w:r w:rsidR="006A5E73" w:rsidRPr="00D168B6">
        <w:t xml:space="preserve"> resource consumption rate </w:t>
      </w:r>
      <w:r w:rsidR="00A06701" w:rsidRPr="00D168B6">
        <w:t xml:space="preserve">is proportional </w:t>
      </w:r>
      <w:r w:rsidR="006A5E73" w:rsidRPr="00D168B6">
        <w:t>to equipment production rate.</w:t>
      </w:r>
    </w:p>
    <w:p w14:paraId="6667E187" w14:textId="6C195112" w:rsidR="00AA3513" w:rsidRPr="00D168B6" w:rsidRDefault="00AA3513" w:rsidP="00DD2896">
      <w:pPr>
        <w:pStyle w:val="Newparagraph"/>
        <w:numPr>
          <w:ilvl w:val="0"/>
          <w:numId w:val="24"/>
        </w:numPr>
        <w:spacing w:line="240" w:lineRule="auto"/>
        <w:ind w:left="227" w:hanging="227"/>
        <w:jc w:val="both"/>
      </w:pPr>
      <w:r w:rsidRPr="00D168B6">
        <w:rPr>
          <w:i/>
          <w:iCs/>
        </w:rPr>
        <w:t>Constant</w:t>
      </w:r>
      <w:r w:rsidRPr="00D168B6">
        <w:t>:</w:t>
      </w:r>
      <w:r w:rsidR="006409F0" w:rsidRPr="00D168B6">
        <w:t xml:space="preserve"> </w:t>
      </w:r>
      <w:r w:rsidRPr="00D168B6">
        <w:t>when</w:t>
      </w:r>
      <w:r w:rsidR="006A5E73" w:rsidRPr="00D168B6">
        <w:t xml:space="preserve"> resource consumption rate</w:t>
      </w:r>
      <w:r w:rsidR="00A06701" w:rsidRPr="00D168B6">
        <w:t xml:space="preserve"> does not vary</w:t>
      </w:r>
      <w:r w:rsidR="006A5E73" w:rsidRPr="00D168B6">
        <w:t xml:space="preserve"> </w:t>
      </w:r>
      <w:r w:rsidR="00A06701" w:rsidRPr="00D168B6">
        <w:t>with</w:t>
      </w:r>
      <w:r w:rsidR="006A5E73" w:rsidRPr="00D168B6">
        <w:t xml:space="preserve"> equipment production rat</w:t>
      </w:r>
      <w:r w:rsidR="00A06701" w:rsidRPr="00D168B6">
        <w:t>e</w:t>
      </w:r>
      <w:r w:rsidR="006A5E73" w:rsidRPr="00D168B6">
        <w:t>.</w:t>
      </w:r>
      <w:r w:rsidR="00EB003B" w:rsidRPr="00D168B6">
        <w:t xml:space="preserve"> </w:t>
      </w:r>
    </w:p>
    <w:p w14:paraId="7039AF35" w14:textId="77777777" w:rsidR="00AA3513" w:rsidRPr="00D168B6" w:rsidRDefault="00AA3513" w:rsidP="00DD2896">
      <w:pPr>
        <w:pStyle w:val="Newparagraph"/>
        <w:numPr>
          <w:ilvl w:val="0"/>
          <w:numId w:val="24"/>
        </w:numPr>
        <w:spacing w:line="240" w:lineRule="auto"/>
        <w:ind w:left="227" w:hanging="227"/>
        <w:jc w:val="both"/>
      </w:pPr>
      <w:r w:rsidRPr="00D168B6">
        <w:rPr>
          <w:i/>
          <w:iCs/>
        </w:rPr>
        <w:t>Semi-Linear</w:t>
      </w:r>
      <w:r w:rsidRPr="00D168B6">
        <w:t xml:space="preserve">: when </w:t>
      </w:r>
      <w:r w:rsidR="007E409E" w:rsidRPr="00D168B6">
        <w:t>resource consumption rate in relation to the equipment production rate is piece-wise proportional.</w:t>
      </w:r>
    </w:p>
    <w:p w14:paraId="31925406" w14:textId="26CB55C1" w:rsidR="000A2616" w:rsidRPr="00D168B6" w:rsidRDefault="00AA3513" w:rsidP="00DD2896">
      <w:pPr>
        <w:pStyle w:val="Newparagraph"/>
        <w:numPr>
          <w:ilvl w:val="0"/>
          <w:numId w:val="24"/>
        </w:numPr>
        <w:spacing w:line="240" w:lineRule="auto"/>
        <w:ind w:left="227" w:hanging="227"/>
        <w:jc w:val="both"/>
      </w:pPr>
      <w:r w:rsidRPr="00D168B6">
        <w:rPr>
          <w:i/>
          <w:iCs/>
        </w:rPr>
        <w:t>Semi-Constant</w:t>
      </w:r>
      <w:r w:rsidRPr="00D168B6">
        <w:t>:</w:t>
      </w:r>
      <w:r w:rsidR="007E409E" w:rsidRPr="00D168B6">
        <w:t xml:space="preserve"> </w:t>
      </w:r>
      <w:r w:rsidRPr="00D168B6">
        <w:t>when</w:t>
      </w:r>
      <w:r w:rsidR="007E409E" w:rsidRPr="00D168B6">
        <w:t xml:space="preserve"> resource consumption rate in relation to the equipment production rate is piece-wise constant.</w:t>
      </w:r>
      <w:r w:rsidR="009E0EBD" w:rsidRPr="00D168B6">
        <w:t xml:space="preserve"> </w:t>
      </w:r>
    </w:p>
    <w:p w14:paraId="40ECD4D9" w14:textId="77777777" w:rsidR="005E74DA" w:rsidRPr="00D168B6" w:rsidRDefault="005E74DA" w:rsidP="009A6319">
      <w:pPr>
        <w:pStyle w:val="Newparagraph"/>
        <w:spacing w:line="240" w:lineRule="auto"/>
        <w:ind w:firstLine="0"/>
        <w:jc w:val="both"/>
      </w:pPr>
    </w:p>
    <w:p w14:paraId="68AAB359" w14:textId="78C9B533" w:rsidR="00C30BA4" w:rsidRPr="00D168B6" w:rsidRDefault="00BE6B6B" w:rsidP="009A6319">
      <w:pPr>
        <w:pStyle w:val="Newparagraph"/>
        <w:spacing w:line="240" w:lineRule="auto"/>
        <w:ind w:firstLine="0"/>
        <w:jc w:val="both"/>
      </w:pPr>
      <w:r w:rsidRPr="00D168B6">
        <w:lastRenderedPageBreak/>
        <w:t xml:space="preserve">Typical linear </w:t>
      </w:r>
      <w:r w:rsidR="00635926" w:rsidRPr="00D168B6">
        <w:t xml:space="preserve">type </w:t>
      </w:r>
      <w:r w:rsidRPr="00D168B6">
        <w:t>resource</w:t>
      </w:r>
      <w:r w:rsidR="00635926" w:rsidRPr="00D168B6">
        <w:t>s</w:t>
      </w:r>
      <w:r w:rsidRPr="00D168B6">
        <w:t xml:space="preserve"> are </w:t>
      </w:r>
      <w:r w:rsidR="00264EBB" w:rsidRPr="00D168B6">
        <w:t>raw materials, primary packaging materials</w:t>
      </w:r>
      <w:r w:rsidR="006409F0" w:rsidRPr="00D168B6">
        <w:t xml:space="preserve"> </w:t>
      </w:r>
      <w:r w:rsidR="004650A5" w:rsidRPr="00D168B6">
        <w:t>and secondary</w:t>
      </w:r>
      <w:r w:rsidR="00264EBB" w:rsidRPr="00D168B6">
        <w:t xml:space="preserve"> packagin</w:t>
      </w:r>
      <w:r w:rsidRPr="00D168B6">
        <w:t>g materia</w:t>
      </w:r>
      <w:r w:rsidR="00C30BA4" w:rsidRPr="00D168B6">
        <w:t>ls. If the equipment scrap is</w:t>
      </w:r>
      <w:r w:rsidRPr="00D168B6">
        <w:t xml:space="preserve"> thought </w:t>
      </w:r>
      <w:r w:rsidR="00933AA7" w:rsidRPr="00D168B6">
        <w:t xml:space="preserve">of </w:t>
      </w:r>
      <w:r w:rsidRPr="00D168B6">
        <w:t xml:space="preserve">as an input, then raw material losses and packaging material losses </w:t>
      </w:r>
      <w:r w:rsidR="00C30BA4" w:rsidRPr="00D168B6">
        <w:t>are</w:t>
      </w:r>
      <w:r w:rsidRPr="00D168B6">
        <w:t xml:space="preserve"> considered</w:t>
      </w:r>
      <w:r w:rsidR="006409F0" w:rsidRPr="00D168B6">
        <w:t xml:space="preserve"> </w:t>
      </w:r>
      <w:r w:rsidRPr="00D168B6">
        <w:t>linear resources</w:t>
      </w:r>
      <w:r w:rsidR="008A4B11" w:rsidRPr="00D168B6">
        <w:t>. The core</w:t>
      </w:r>
      <w:r w:rsidR="00DD547D" w:rsidRPr="00D168B6">
        <w:t xml:space="preserve"> understanding </w:t>
      </w:r>
      <w:r w:rsidRPr="00D168B6">
        <w:t xml:space="preserve">here is </w:t>
      </w:r>
      <w:r w:rsidR="00C30BA4" w:rsidRPr="00D168B6">
        <w:t xml:space="preserve">that </w:t>
      </w:r>
      <w:r w:rsidRPr="00D168B6">
        <w:t xml:space="preserve">the equipment needs raw material and </w:t>
      </w:r>
      <w:r w:rsidR="00C46C3D" w:rsidRPr="00D168B6">
        <w:t xml:space="preserve">output </w:t>
      </w:r>
      <w:r w:rsidR="00C30BA4" w:rsidRPr="00D168B6">
        <w:t>scrap</w:t>
      </w:r>
      <w:r w:rsidRPr="00D168B6">
        <w:t xml:space="preserve"> to process output units. </w:t>
      </w:r>
      <w:r w:rsidR="00E66E61" w:rsidRPr="00D168B6">
        <w:t xml:space="preserve">This </w:t>
      </w:r>
      <w:r w:rsidR="007F2D04" w:rsidRPr="00D168B6">
        <w:t>concept</w:t>
      </w:r>
      <w:r w:rsidR="00C30BA4" w:rsidRPr="00D168B6">
        <w:t xml:space="preserve"> allows the </w:t>
      </w:r>
      <w:r w:rsidR="00475345" w:rsidRPr="00D168B6">
        <w:t xml:space="preserve">application of </w:t>
      </w:r>
      <w:r w:rsidR="00C30BA4" w:rsidRPr="00D168B6">
        <w:t>ISB to scrap losses, either from raw or packaging materials.</w:t>
      </w:r>
    </w:p>
    <w:p w14:paraId="35A48B4E" w14:textId="77777777" w:rsidR="005E74DA" w:rsidRPr="00D168B6" w:rsidRDefault="005E74DA" w:rsidP="009A6319">
      <w:pPr>
        <w:pStyle w:val="Newparagraph"/>
        <w:spacing w:line="240" w:lineRule="auto"/>
        <w:ind w:firstLine="0"/>
        <w:jc w:val="both"/>
      </w:pPr>
    </w:p>
    <w:p w14:paraId="7D2EA5AA" w14:textId="69882FDE" w:rsidR="00C30BA4" w:rsidRPr="00D168B6" w:rsidRDefault="00C30BA4" w:rsidP="009A6319">
      <w:pPr>
        <w:pStyle w:val="Newparagraph"/>
        <w:spacing w:line="240" w:lineRule="auto"/>
        <w:ind w:firstLine="0"/>
        <w:jc w:val="both"/>
      </w:pPr>
      <w:r w:rsidRPr="00D168B6">
        <w:t>Resources such as electricity, diesel, oil, gas</w:t>
      </w:r>
      <w:r w:rsidR="006409F0" w:rsidRPr="00D168B6">
        <w:t xml:space="preserve"> or</w:t>
      </w:r>
      <w:r w:rsidRPr="00D168B6">
        <w:t xml:space="preserve"> steam are </w:t>
      </w:r>
      <w:r w:rsidR="00370283" w:rsidRPr="00D168B6">
        <w:t xml:space="preserve">typically </w:t>
      </w:r>
      <w:r w:rsidRPr="00D168B6">
        <w:t>conside</w:t>
      </w:r>
      <w:r w:rsidR="00E66E61" w:rsidRPr="00D168B6">
        <w:t>red</w:t>
      </w:r>
      <w:r w:rsidR="00EE5151" w:rsidRPr="00D168B6">
        <w:t xml:space="preserve"> to be</w:t>
      </w:r>
      <w:r w:rsidR="00E66E61" w:rsidRPr="00D168B6">
        <w:t xml:space="preserve"> semi-linear </w:t>
      </w:r>
      <w:r w:rsidR="00635926" w:rsidRPr="00D168B6">
        <w:t xml:space="preserve">type </w:t>
      </w:r>
      <w:r w:rsidR="00E66E61" w:rsidRPr="00D168B6">
        <w:t>resources. If the equipment</w:t>
      </w:r>
      <w:r w:rsidR="004650A5" w:rsidRPr="00D168B6">
        <w:t>’s</w:t>
      </w:r>
      <w:r w:rsidR="00E66E61" w:rsidRPr="00D168B6">
        <w:t xml:space="preserve"> production rate is increased, semi-linear resources tend to slightly increase their consumption rate in a </w:t>
      </w:r>
      <w:r w:rsidR="00D45C19" w:rsidRPr="00D168B6">
        <w:t>relatively</w:t>
      </w:r>
      <w:r w:rsidR="00E66E61" w:rsidRPr="00D168B6">
        <w:t xml:space="preserve"> small proportion. In </w:t>
      </w:r>
      <w:r w:rsidR="00EE5151" w:rsidRPr="00D168B6">
        <w:t>essence</w:t>
      </w:r>
      <w:r w:rsidR="00E66E61" w:rsidRPr="00D168B6">
        <w:t xml:space="preserve">, it can be </w:t>
      </w:r>
      <w:r w:rsidR="00403130" w:rsidRPr="00D168B6">
        <w:t>conceptuali</w:t>
      </w:r>
      <w:r w:rsidR="004821B3" w:rsidRPr="00D168B6">
        <w:t>s</w:t>
      </w:r>
      <w:r w:rsidR="00403130" w:rsidRPr="00D168B6">
        <w:t>ed</w:t>
      </w:r>
      <w:r w:rsidR="00E66E61" w:rsidRPr="00D168B6">
        <w:t xml:space="preserve"> as if the semi-linear resources have two </w:t>
      </w:r>
      <w:r w:rsidR="004973A5" w:rsidRPr="00D168B6">
        <w:t xml:space="preserve">elements, </w:t>
      </w:r>
      <w:r w:rsidR="00E66E61" w:rsidRPr="00D168B6">
        <w:t>fixed and variable.</w:t>
      </w:r>
      <w:r w:rsidRPr="00D168B6">
        <w:t xml:space="preserve"> The fixed </w:t>
      </w:r>
      <w:r w:rsidR="004973A5" w:rsidRPr="00D168B6">
        <w:t>element</w:t>
      </w:r>
      <w:r w:rsidRPr="00D168B6">
        <w:t xml:space="preserve"> </w:t>
      </w:r>
      <w:r w:rsidR="00E66E61" w:rsidRPr="00D168B6">
        <w:t xml:space="preserve">of the consumption rate </w:t>
      </w:r>
      <w:r w:rsidR="004973A5" w:rsidRPr="00D168B6">
        <w:t>represents</w:t>
      </w:r>
      <w:r w:rsidRPr="00D168B6">
        <w:t xml:space="preserve"> </w:t>
      </w:r>
      <w:r w:rsidR="004973A5" w:rsidRPr="00D168B6">
        <w:t xml:space="preserve">a </w:t>
      </w:r>
      <w:r w:rsidRPr="00D168B6">
        <w:t xml:space="preserve">constant consumption </w:t>
      </w:r>
      <w:r w:rsidR="004973A5" w:rsidRPr="00D168B6">
        <w:t>irrespective</w:t>
      </w:r>
      <w:r w:rsidRPr="00D168B6">
        <w:t xml:space="preserve"> of the </w:t>
      </w:r>
      <w:r w:rsidR="00E66E61" w:rsidRPr="00D168B6">
        <w:t>equipment production rate</w:t>
      </w:r>
      <w:r w:rsidR="00D45C19" w:rsidRPr="00D168B6">
        <w:t xml:space="preserve">, </w:t>
      </w:r>
      <w:r w:rsidR="004973A5" w:rsidRPr="00D168B6">
        <w:t>while</w:t>
      </w:r>
      <w:r w:rsidRPr="00D168B6">
        <w:t xml:space="preserve"> the variable </w:t>
      </w:r>
      <w:r w:rsidR="004973A5" w:rsidRPr="00D168B6">
        <w:t>element</w:t>
      </w:r>
      <w:r w:rsidRPr="00D168B6">
        <w:t xml:space="preserve"> is </w:t>
      </w:r>
      <w:r w:rsidR="00635926" w:rsidRPr="00D168B6">
        <w:t>proportional</w:t>
      </w:r>
      <w:r w:rsidRPr="00D168B6">
        <w:t xml:space="preserve"> to the </w:t>
      </w:r>
      <w:r w:rsidR="004973A5" w:rsidRPr="00D168B6">
        <w:t xml:space="preserve">production rate of the </w:t>
      </w:r>
      <w:r w:rsidR="00E66E61" w:rsidRPr="00D168B6">
        <w:t>equipment</w:t>
      </w:r>
      <w:r w:rsidRPr="00D168B6">
        <w:t xml:space="preserve">. In practice, the fixed </w:t>
      </w:r>
      <w:r w:rsidR="004973A5" w:rsidRPr="00D168B6">
        <w:t>element</w:t>
      </w:r>
      <w:r w:rsidRPr="00D168B6">
        <w:t xml:space="preserve"> is </w:t>
      </w:r>
      <w:r w:rsidR="000A4AB8" w:rsidRPr="00D168B6">
        <w:t xml:space="preserve">more </w:t>
      </w:r>
      <w:r w:rsidR="009A3546" w:rsidRPr="00D168B6">
        <w:t xml:space="preserve">predominant </w:t>
      </w:r>
      <w:r w:rsidRPr="00D168B6">
        <w:t xml:space="preserve">than the variable </w:t>
      </w:r>
      <w:r w:rsidR="004973A5" w:rsidRPr="00D168B6">
        <w:t>element</w:t>
      </w:r>
      <w:r w:rsidRPr="00D168B6">
        <w:t xml:space="preserve">. </w:t>
      </w:r>
      <w:r w:rsidR="00403130" w:rsidRPr="00D168B6">
        <w:t>As</w:t>
      </w:r>
      <w:r w:rsidR="00E66E61" w:rsidRPr="00D168B6">
        <w:t xml:space="preserve"> the equipment is run at</w:t>
      </w:r>
      <w:r w:rsidRPr="00D168B6">
        <w:t xml:space="preserve"> higher production </w:t>
      </w:r>
      <w:r w:rsidR="00E66E61" w:rsidRPr="00D168B6">
        <w:t>rates, the resource consumption rate</w:t>
      </w:r>
      <w:r w:rsidR="00403130" w:rsidRPr="00D168B6">
        <w:t xml:space="preserve"> will </w:t>
      </w:r>
      <w:r w:rsidRPr="00D168B6">
        <w:t xml:space="preserve">slightly </w:t>
      </w:r>
      <w:r w:rsidR="00E66E61" w:rsidRPr="00D168B6">
        <w:t>increase</w:t>
      </w:r>
      <w:r w:rsidRPr="00D168B6">
        <w:t>.</w:t>
      </w:r>
      <w:r w:rsidR="00403130" w:rsidRPr="00D168B6">
        <w:t xml:space="preserve"> A </w:t>
      </w:r>
      <w:r w:rsidRPr="00D168B6">
        <w:t>production mix</w:t>
      </w:r>
      <w:r w:rsidR="004973A5" w:rsidRPr="00D168B6">
        <w:t xml:space="preserve">, producing finished products with </w:t>
      </w:r>
      <w:r w:rsidR="004A29B7" w:rsidRPr="00D168B6">
        <w:t xml:space="preserve">a </w:t>
      </w:r>
      <w:r w:rsidR="004973A5" w:rsidRPr="00D168B6">
        <w:t xml:space="preserve">higher </w:t>
      </w:r>
      <w:r w:rsidR="008C68C5" w:rsidRPr="00D168B6">
        <w:t xml:space="preserve">rate of production is likely to indicate just a minor increase in the rate of resource consumption. </w:t>
      </w:r>
      <w:r w:rsidR="009A3546" w:rsidRPr="00D168B6">
        <w:t xml:space="preserve">Thus, </w:t>
      </w:r>
      <w:r w:rsidR="008C68C5" w:rsidRPr="00D168B6">
        <w:t xml:space="preserve">the </w:t>
      </w:r>
      <w:r w:rsidR="00635926" w:rsidRPr="00D168B6">
        <w:t xml:space="preserve">unitary </w:t>
      </w:r>
      <w:r w:rsidR="009A3546" w:rsidRPr="00D168B6">
        <w:t>r</w:t>
      </w:r>
      <w:r w:rsidR="00403130" w:rsidRPr="00D168B6">
        <w:t xml:space="preserve">esource </w:t>
      </w:r>
      <w:r w:rsidRPr="00D168B6">
        <w:t xml:space="preserve">consumption </w:t>
      </w:r>
      <w:r w:rsidR="00403130" w:rsidRPr="00D168B6">
        <w:t xml:space="preserve">will </w:t>
      </w:r>
      <w:r w:rsidR="00635926" w:rsidRPr="00D168B6">
        <w:t>tend</w:t>
      </w:r>
      <w:r w:rsidR="00403130" w:rsidRPr="00D168B6">
        <w:t xml:space="preserve"> to </w:t>
      </w:r>
      <w:r w:rsidR="008C68C5" w:rsidRPr="00D168B6">
        <w:t>decline</w:t>
      </w:r>
      <w:r w:rsidR="00403130" w:rsidRPr="00D168B6">
        <w:t xml:space="preserve"> with </w:t>
      </w:r>
      <w:r w:rsidR="006613DE" w:rsidRPr="00D168B6">
        <w:t xml:space="preserve">a </w:t>
      </w:r>
      <w:r w:rsidR="00403130" w:rsidRPr="00D168B6">
        <w:t>high</w:t>
      </w:r>
      <w:r w:rsidR="00F04759" w:rsidRPr="00D168B6">
        <w:t>er</w:t>
      </w:r>
      <w:r w:rsidR="004B046A" w:rsidRPr="00D168B6">
        <w:t xml:space="preserve"> </w:t>
      </w:r>
      <w:r w:rsidR="00403130" w:rsidRPr="00D168B6">
        <w:t>production</w:t>
      </w:r>
      <w:r w:rsidR="00933AA7" w:rsidRPr="00D168B6">
        <w:t xml:space="preserve"> </w:t>
      </w:r>
      <w:r w:rsidR="00403130" w:rsidRPr="00D168B6">
        <w:t>rate</w:t>
      </w:r>
      <w:r w:rsidRPr="00D168B6">
        <w:t xml:space="preserve"> since the </w:t>
      </w:r>
      <w:r w:rsidR="008C68C5" w:rsidRPr="00D168B6">
        <w:t>minor</w:t>
      </w:r>
      <w:r w:rsidRPr="00D168B6">
        <w:t xml:space="preserve"> </w:t>
      </w:r>
      <w:r w:rsidR="008C68C5" w:rsidRPr="00D168B6">
        <w:t>rise</w:t>
      </w:r>
      <w:r w:rsidRPr="00D168B6">
        <w:t xml:space="preserve"> in </w:t>
      </w:r>
      <w:r w:rsidR="00403130" w:rsidRPr="00D168B6">
        <w:t xml:space="preserve">resource </w:t>
      </w:r>
      <w:r w:rsidRPr="00D168B6">
        <w:t xml:space="preserve">consumption is overwhelmed by the </w:t>
      </w:r>
      <w:r w:rsidR="008C68C5" w:rsidRPr="00D168B6">
        <w:t>rise</w:t>
      </w:r>
      <w:r w:rsidRPr="00D168B6">
        <w:t xml:space="preserve"> in production units. </w:t>
      </w:r>
    </w:p>
    <w:p w14:paraId="613C23B4" w14:textId="77777777" w:rsidR="005E74DA" w:rsidRPr="00D168B6" w:rsidRDefault="005E74DA" w:rsidP="009A6319">
      <w:pPr>
        <w:pStyle w:val="Newparagraph"/>
        <w:spacing w:line="240" w:lineRule="auto"/>
        <w:ind w:firstLine="0"/>
        <w:jc w:val="both"/>
      </w:pPr>
    </w:p>
    <w:p w14:paraId="1AC5D103" w14:textId="0DDA2E05" w:rsidR="0081258C" w:rsidRPr="00D168B6" w:rsidRDefault="0081258C" w:rsidP="009A6319">
      <w:pPr>
        <w:pStyle w:val="Newparagraph"/>
        <w:spacing w:line="240" w:lineRule="auto"/>
        <w:ind w:firstLine="0"/>
        <w:jc w:val="both"/>
      </w:pPr>
      <w:r w:rsidRPr="00D168B6">
        <w:t xml:space="preserve">Other resources that are </w:t>
      </w:r>
      <w:r w:rsidR="0083545D" w:rsidRPr="00D168B6">
        <w:t xml:space="preserve">typically </w:t>
      </w:r>
      <w:r w:rsidRPr="00D168B6">
        <w:t>considered</w:t>
      </w:r>
      <w:r w:rsidR="000A4AB8" w:rsidRPr="00D168B6">
        <w:t xml:space="preserve"> </w:t>
      </w:r>
      <w:r w:rsidRPr="00D168B6">
        <w:t>semi-li</w:t>
      </w:r>
      <w:r w:rsidR="00796C70" w:rsidRPr="00D168B6">
        <w:t>near type</w:t>
      </w:r>
      <w:r w:rsidR="000A4AB8" w:rsidRPr="00D168B6">
        <w:t>s</w:t>
      </w:r>
      <w:r w:rsidR="00796C70" w:rsidRPr="00D168B6">
        <w:t xml:space="preserve"> are maintenance</w:t>
      </w:r>
      <w:r w:rsidRPr="00D168B6">
        <w:t xml:space="preserve"> </w:t>
      </w:r>
      <w:r w:rsidR="00635926" w:rsidRPr="00D168B6">
        <w:t xml:space="preserve">labour </w:t>
      </w:r>
      <w:r w:rsidRPr="00D168B6">
        <w:t>extra time</w:t>
      </w:r>
      <w:r w:rsidR="008816EB" w:rsidRPr="00D168B6">
        <w:t>,</w:t>
      </w:r>
      <w:r w:rsidRPr="00D168B6">
        <w:t xml:space="preserve"> corrective/preventive maintenance</w:t>
      </w:r>
      <w:r w:rsidR="005E51E9" w:rsidRPr="00D168B6">
        <w:t xml:space="preserve"> of</w:t>
      </w:r>
      <w:r w:rsidRPr="00D168B6">
        <w:t xml:space="preserve"> spare </w:t>
      </w:r>
      <w:r w:rsidR="005A6E4F" w:rsidRPr="00D168B6">
        <w:t>parts</w:t>
      </w:r>
      <w:r w:rsidR="000A4AB8" w:rsidRPr="00D168B6">
        <w:t xml:space="preserve"> </w:t>
      </w:r>
      <w:r w:rsidR="00AB350A" w:rsidRPr="00D168B6">
        <w:t>and material handling</w:t>
      </w:r>
      <w:r w:rsidR="005A6E4F" w:rsidRPr="00D168B6">
        <w:t xml:space="preserve"> since</w:t>
      </w:r>
      <w:r w:rsidRPr="00D168B6">
        <w:t xml:space="preserve"> their consumption </w:t>
      </w:r>
      <w:r w:rsidR="00AB350A" w:rsidRPr="00D168B6">
        <w:t>rate</w:t>
      </w:r>
      <w:r w:rsidR="000A4AB8" w:rsidRPr="00D168B6">
        <w:t>s</w:t>
      </w:r>
      <w:r w:rsidR="00AB350A" w:rsidRPr="00D168B6">
        <w:t xml:space="preserve"> </w:t>
      </w:r>
      <w:r w:rsidRPr="00D168B6">
        <w:t xml:space="preserve">can </w:t>
      </w:r>
      <w:r w:rsidR="008816EB" w:rsidRPr="00D168B6">
        <w:t xml:space="preserve">also </w:t>
      </w:r>
      <w:r w:rsidRPr="00D168B6">
        <w:t>be related to production speed.</w:t>
      </w:r>
      <w:r w:rsidR="006E2985" w:rsidRPr="00D168B6">
        <w:t xml:space="preserve"> </w:t>
      </w:r>
    </w:p>
    <w:p w14:paraId="41577848" w14:textId="77777777" w:rsidR="005E74DA" w:rsidRPr="00D168B6" w:rsidRDefault="005E74DA" w:rsidP="009A6319">
      <w:pPr>
        <w:pStyle w:val="Newparagraph"/>
        <w:spacing w:line="240" w:lineRule="auto"/>
        <w:ind w:firstLine="0"/>
        <w:jc w:val="both"/>
      </w:pPr>
    </w:p>
    <w:p w14:paraId="44B1584C" w14:textId="4ADFC68F" w:rsidR="00C30BA4" w:rsidRPr="00D168B6" w:rsidRDefault="00DD6B19" w:rsidP="009A6319">
      <w:pPr>
        <w:pStyle w:val="Newparagraph"/>
        <w:spacing w:line="240" w:lineRule="auto"/>
        <w:ind w:firstLine="0"/>
        <w:jc w:val="both"/>
      </w:pPr>
      <w:r w:rsidRPr="00D168B6">
        <w:t xml:space="preserve">Constant </w:t>
      </w:r>
      <w:r w:rsidR="00635926" w:rsidRPr="00D168B6">
        <w:t xml:space="preserve">type </w:t>
      </w:r>
      <w:r w:rsidRPr="00D168B6">
        <w:t xml:space="preserve">resources are </w:t>
      </w:r>
      <w:r w:rsidR="0040041E" w:rsidRPr="00D168B6">
        <w:t xml:space="preserve">the ones </w:t>
      </w:r>
      <w:r w:rsidR="00E6498C" w:rsidRPr="00D168B6">
        <w:t xml:space="preserve">whose consumption </w:t>
      </w:r>
      <w:r w:rsidRPr="00D168B6">
        <w:t>rate</w:t>
      </w:r>
      <w:r w:rsidR="000A4AB8" w:rsidRPr="00D168B6">
        <w:t>s</w:t>
      </w:r>
      <w:r w:rsidRPr="00D168B6">
        <w:t xml:space="preserve"> </w:t>
      </w:r>
      <w:r w:rsidR="00E6498C" w:rsidRPr="00D168B6">
        <w:t>do not depend on</w:t>
      </w:r>
      <w:r w:rsidR="008F37ED" w:rsidRPr="00D168B6">
        <w:t xml:space="preserve"> the</w:t>
      </w:r>
      <w:r w:rsidR="00E6498C" w:rsidRPr="00D168B6">
        <w:t xml:space="preserve"> </w:t>
      </w:r>
      <w:r w:rsidRPr="00D168B6">
        <w:t>equipment production rate. T</w:t>
      </w:r>
      <w:r w:rsidR="000A4AB8" w:rsidRPr="00D168B6">
        <w:t>ypical</w:t>
      </w:r>
      <w:r w:rsidRPr="00D168B6">
        <w:t xml:space="preserve"> constant resource</w:t>
      </w:r>
      <w:r w:rsidR="000A4AB8" w:rsidRPr="00D168B6">
        <w:t>s are</w:t>
      </w:r>
      <w:r w:rsidRPr="00D168B6">
        <w:t xml:space="preserve"> </w:t>
      </w:r>
      <w:r w:rsidR="00526C36" w:rsidRPr="00D168B6">
        <w:t>equipment depreciation</w:t>
      </w:r>
      <w:r w:rsidR="006E2985" w:rsidRPr="00D168B6">
        <w:t xml:space="preserve"> and maintenance labour</w:t>
      </w:r>
      <w:r w:rsidRPr="00D168B6">
        <w:t>.</w:t>
      </w:r>
      <w:r w:rsidR="009A3546" w:rsidRPr="00D168B6">
        <w:t xml:space="preserve"> Semi-constant resources are </w:t>
      </w:r>
      <w:r w:rsidR="0040041E" w:rsidRPr="00D168B6">
        <w:t>th</w:t>
      </w:r>
      <w:r w:rsidR="005E0882">
        <w:t>ose</w:t>
      </w:r>
      <w:r w:rsidR="009A3546" w:rsidRPr="00D168B6">
        <w:t xml:space="preserve"> wh</w:t>
      </w:r>
      <w:r w:rsidR="00DD2896">
        <w:t>ose</w:t>
      </w:r>
      <w:r w:rsidR="009A3546" w:rsidRPr="00D168B6">
        <w:t xml:space="preserve"> consumption rate do</w:t>
      </w:r>
      <w:r w:rsidR="005E0882">
        <w:t>es</w:t>
      </w:r>
      <w:r w:rsidR="009A3546" w:rsidRPr="00D168B6">
        <w:t xml:space="preserve"> not depend on the equipment</w:t>
      </w:r>
      <w:r w:rsidR="0040041E" w:rsidRPr="00D168B6">
        <w:t>’s</w:t>
      </w:r>
      <w:r w:rsidR="009A3546" w:rsidRPr="00D168B6">
        <w:t xml:space="preserve"> production rate but the constant value itself changes </w:t>
      </w:r>
      <w:r w:rsidR="00804690" w:rsidRPr="00D168B6">
        <w:t>regardless</w:t>
      </w:r>
      <w:r w:rsidR="0040041E" w:rsidRPr="00D168B6">
        <w:t xml:space="preserve"> </w:t>
      </w:r>
      <w:r w:rsidR="007F2D04" w:rsidRPr="00D168B6">
        <w:t>of</w:t>
      </w:r>
      <w:r w:rsidR="009A3546" w:rsidRPr="00D168B6">
        <w:t xml:space="preserve"> the equipment</w:t>
      </w:r>
      <w:r w:rsidR="00F32539" w:rsidRPr="00D168B6">
        <w:t>’s</w:t>
      </w:r>
      <w:r w:rsidR="009A3546" w:rsidRPr="00D168B6">
        <w:t xml:space="preserve"> production speed. A </w:t>
      </w:r>
      <w:r w:rsidR="000A4AB8" w:rsidRPr="00D168B6">
        <w:t>common</w:t>
      </w:r>
      <w:r w:rsidR="009A3546" w:rsidRPr="00D168B6">
        <w:t xml:space="preserve"> semi-constant resource is </w:t>
      </w:r>
      <w:r w:rsidR="00957E0A" w:rsidRPr="00D168B6">
        <w:t xml:space="preserve">direct </w:t>
      </w:r>
      <w:r w:rsidR="008D4FE9" w:rsidRPr="00D168B6">
        <w:t>labour</w:t>
      </w:r>
      <w:r w:rsidR="00796C70" w:rsidRPr="00D168B6">
        <w:t xml:space="preserve"> in highly automated processes</w:t>
      </w:r>
      <w:r w:rsidR="008D4FE9" w:rsidRPr="00D168B6">
        <w:t xml:space="preserve">. The equipment might be </w:t>
      </w:r>
      <w:r w:rsidR="0040041E" w:rsidRPr="00D168B6">
        <w:t>operated</w:t>
      </w:r>
      <w:r w:rsidR="008D4FE9" w:rsidRPr="00D168B6">
        <w:t xml:space="preserve"> with a bigger crew</w:t>
      </w:r>
      <w:r w:rsidR="00C4700A" w:rsidRPr="00D168B6">
        <w:t xml:space="preserve"> size</w:t>
      </w:r>
      <w:r w:rsidR="008D4FE9" w:rsidRPr="00D168B6">
        <w:t xml:space="preserve"> f</w:t>
      </w:r>
      <w:r w:rsidR="007F2D04" w:rsidRPr="00D168B6">
        <w:t>or specific products to handle</w:t>
      </w:r>
      <w:r w:rsidR="008D4FE9" w:rsidRPr="00D168B6">
        <w:t xml:space="preserve"> a special production condition</w:t>
      </w:r>
      <w:r w:rsidR="00796C70" w:rsidRPr="00D168B6">
        <w:t xml:space="preserve"> or </w:t>
      </w:r>
      <w:r w:rsidR="001502CD" w:rsidRPr="00D168B6">
        <w:t xml:space="preserve">when </w:t>
      </w:r>
      <w:r w:rsidR="00796C70" w:rsidRPr="00D168B6">
        <w:t>overtime wages</w:t>
      </w:r>
      <w:r w:rsidR="001502CD" w:rsidRPr="00D168B6">
        <w:t xml:space="preserve"> result from a task</w:t>
      </w:r>
      <w:r w:rsidR="008D4FE9" w:rsidRPr="00D168B6">
        <w:t xml:space="preserve">. </w:t>
      </w:r>
    </w:p>
    <w:p w14:paraId="5CF02670" w14:textId="77777777" w:rsidR="005E74DA" w:rsidRPr="00D168B6" w:rsidRDefault="005E74DA" w:rsidP="009A6319">
      <w:pPr>
        <w:pStyle w:val="Newparagraph"/>
        <w:spacing w:line="240" w:lineRule="auto"/>
        <w:ind w:firstLine="0"/>
        <w:jc w:val="both"/>
      </w:pPr>
    </w:p>
    <w:p w14:paraId="6550F873" w14:textId="1C9BFECE" w:rsidR="00527E57" w:rsidRPr="00D168B6" w:rsidRDefault="00397B67" w:rsidP="009A6319">
      <w:pPr>
        <w:pStyle w:val="Newparagraph"/>
        <w:spacing w:line="240" w:lineRule="auto"/>
        <w:ind w:firstLine="0"/>
        <w:jc w:val="both"/>
      </w:pPr>
      <w:r w:rsidRPr="00D168B6">
        <w:t xml:space="preserve">There are </w:t>
      </w:r>
      <w:r w:rsidR="00FA4DC6" w:rsidRPr="00D168B6">
        <w:t>re</w:t>
      </w:r>
      <w:r w:rsidRPr="00D168B6">
        <w:t>s</w:t>
      </w:r>
      <w:r w:rsidR="00FA4DC6" w:rsidRPr="00D168B6">
        <w:t>o</w:t>
      </w:r>
      <w:r w:rsidRPr="00D168B6">
        <w:t>urc</w:t>
      </w:r>
      <w:r w:rsidR="00FA4DC6" w:rsidRPr="00D168B6">
        <w:t xml:space="preserve">es </w:t>
      </w:r>
      <w:r w:rsidR="00555EF6" w:rsidRPr="00D168B6">
        <w:t>whose consumption</w:t>
      </w:r>
      <w:r w:rsidR="006613DE" w:rsidRPr="00D168B6">
        <w:t xml:space="preserve"> </w:t>
      </w:r>
      <w:r w:rsidR="00555EF6" w:rsidRPr="00D168B6">
        <w:t xml:space="preserve">rate type </w:t>
      </w:r>
      <w:r w:rsidRPr="00D168B6">
        <w:t>var</w:t>
      </w:r>
      <w:r w:rsidR="00C17B9C" w:rsidRPr="00D168B6">
        <w:t>ies</w:t>
      </w:r>
      <w:r w:rsidR="00004FE5" w:rsidRPr="00D168B6">
        <w:t xml:space="preserve"> per industry. </w:t>
      </w:r>
      <w:r w:rsidR="00C30BA4" w:rsidRPr="00D168B6">
        <w:t xml:space="preserve">Water </w:t>
      </w:r>
      <w:r w:rsidR="00555EF6" w:rsidRPr="00D168B6">
        <w:t>is</w:t>
      </w:r>
      <w:r w:rsidR="0040041E" w:rsidRPr="00D168B6">
        <w:t xml:space="preserve"> </w:t>
      </w:r>
      <w:r w:rsidR="001502CD" w:rsidRPr="00D168B6">
        <w:t xml:space="preserve">a </w:t>
      </w:r>
      <w:r w:rsidR="00555EF6" w:rsidRPr="00D168B6">
        <w:t>linear type if the resource is only use</w:t>
      </w:r>
      <w:r w:rsidR="0040041E" w:rsidRPr="00D168B6">
        <w:t>d</w:t>
      </w:r>
      <w:r w:rsidR="00555EF6" w:rsidRPr="00D168B6">
        <w:t xml:space="preserve"> as </w:t>
      </w:r>
      <w:r w:rsidR="00B42F73" w:rsidRPr="00D168B6">
        <w:t>part</w:t>
      </w:r>
      <w:r w:rsidR="00555EF6" w:rsidRPr="00D168B6">
        <w:t xml:space="preserve"> </w:t>
      </w:r>
      <w:r w:rsidR="00B42F73" w:rsidRPr="00D168B6">
        <w:t>of</w:t>
      </w:r>
      <w:r w:rsidR="00555EF6" w:rsidRPr="00D168B6">
        <w:t xml:space="preserve"> the finished product</w:t>
      </w:r>
      <w:r w:rsidR="006B7DDD" w:rsidRPr="00D168B6">
        <w:t>; but if water is also used for cleaning or wash-ups, then it is</w:t>
      </w:r>
      <w:r w:rsidR="001502CD" w:rsidRPr="00D168B6">
        <w:t xml:space="preserve"> a</w:t>
      </w:r>
      <w:r w:rsidR="006B7DDD" w:rsidRPr="00D168B6">
        <w:t xml:space="preserve"> semi-linear</w:t>
      </w:r>
      <w:r w:rsidR="00635926" w:rsidRPr="00D168B6">
        <w:t xml:space="preserve"> </w:t>
      </w:r>
      <w:r w:rsidR="006B7DDD" w:rsidRPr="00D168B6">
        <w:t>resource because the fixed consumption overwhelms the variable consumption component</w:t>
      </w:r>
      <w:r w:rsidR="00555EF6" w:rsidRPr="00D168B6">
        <w:t xml:space="preserve">. </w:t>
      </w:r>
      <w:r w:rsidR="001502CD" w:rsidRPr="00D168B6">
        <w:t>Additionally</w:t>
      </w:r>
      <w:r w:rsidR="006B7DDD" w:rsidRPr="00D168B6">
        <w:t>, water is a constant</w:t>
      </w:r>
      <w:r w:rsidR="00635926" w:rsidRPr="00D168B6">
        <w:t>-type</w:t>
      </w:r>
      <w:r w:rsidR="006B7DDD" w:rsidRPr="00D168B6">
        <w:t xml:space="preserve"> resource if it is only used for </w:t>
      </w:r>
      <w:r w:rsidR="0081258C" w:rsidRPr="00D168B6">
        <w:t>cleaning and wash-ups.</w:t>
      </w:r>
      <w:r w:rsidR="00C4700A" w:rsidRPr="00D168B6">
        <w:t xml:space="preserve"> </w:t>
      </w:r>
      <w:r w:rsidR="00796C70" w:rsidRPr="00D168B6">
        <w:t>Another example is direct labour. Direct labour is usually a semi-constant resource</w:t>
      </w:r>
      <w:r w:rsidR="001502CD" w:rsidRPr="00D168B6">
        <w:t xml:space="preserve"> </w:t>
      </w:r>
      <w:r w:rsidR="00796C70" w:rsidRPr="00D168B6">
        <w:t>but there are</w:t>
      </w:r>
      <w:r w:rsidR="001502CD" w:rsidRPr="00D168B6">
        <w:t xml:space="preserve"> some</w:t>
      </w:r>
      <w:r w:rsidR="00796C70" w:rsidRPr="00D168B6">
        <w:t xml:space="preserve"> factories where direct labour is paid per produced unit; in this case, direct labour is a linear type</w:t>
      </w:r>
      <w:r w:rsidR="004A29B7" w:rsidRPr="00D168B6">
        <w:t xml:space="preserve"> </w:t>
      </w:r>
      <w:r w:rsidR="00953F61">
        <w:t xml:space="preserve">of </w:t>
      </w:r>
      <w:r w:rsidR="00796C70" w:rsidRPr="00D168B6">
        <w:t xml:space="preserve">resource. </w:t>
      </w:r>
    </w:p>
    <w:p w14:paraId="4C55C478" w14:textId="77777777" w:rsidR="00527E57" w:rsidRPr="00D168B6" w:rsidRDefault="00527E57" w:rsidP="009A6319">
      <w:pPr>
        <w:pStyle w:val="Newparagraph"/>
        <w:spacing w:line="240" w:lineRule="auto"/>
        <w:ind w:firstLine="0"/>
        <w:jc w:val="both"/>
      </w:pPr>
    </w:p>
    <w:p w14:paraId="6E1862C7" w14:textId="7705CBC7" w:rsidR="006B7DDD" w:rsidRPr="00D168B6" w:rsidRDefault="00C4700A" w:rsidP="009A6319">
      <w:pPr>
        <w:pStyle w:val="Newparagraph"/>
        <w:spacing w:line="240" w:lineRule="auto"/>
        <w:ind w:firstLine="0"/>
        <w:jc w:val="both"/>
      </w:pPr>
      <w:r w:rsidRPr="00D168B6">
        <w:t xml:space="preserve">Before </w:t>
      </w:r>
      <w:r w:rsidR="008106D7" w:rsidRPr="00D168B6">
        <w:t xml:space="preserve">calculating the ISB for any resource, its consumption rate behaviour must be determined to </w:t>
      </w:r>
      <w:r w:rsidR="005761BA" w:rsidRPr="00D168B6">
        <w:t>assign</w:t>
      </w:r>
      <w:r w:rsidR="008106D7" w:rsidRPr="00D168B6">
        <w:t xml:space="preserve"> it </w:t>
      </w:r>
      <w:r w:rsidR="00953F61">
        <w:t>to</w:t>
      </w:r>
      <w:r w:rsidR="008106D7" w:rsidRPr="00D168B6">
        <w:t xml:space="preserve"> the correct </w:t>
      </w:r>
      <w:r w:rsidR="0083545D" w:rsidRPr="00D168B6">
        <w:t xml:space="preserve">resource </w:t>
      </w:r>
      <w:r w:rsidR="008106D7" w:rsidRPr="00D168B6">
        <w:t>consumption rate type</w:t>
      </w:r>
      <w:r w:rsidR="00D92426" w:rsidRPr="00D168B6">
        <w:t xml:space="preserve"> </w:t>
      </w:r>
      <w:r w:rsidR="00AD42E9" w:rsidRPr="00D168B6">
        <w:t xml:space="preserve">as shown in </w:t>
      </w:r>
      <w:r w:rsidR="00512632" w:rsidRPr="00D168B6">
        <w:t>Figure 4</w:t>
      </w:r>
      <w:r w:rsidR="008106D7" w:rsidRPr="00D168B6">
        <w:t>.</w:t>
      </w:r>
    </w:p>
    <w:p w14:paraId="7CBFF7DB" w14:textId="77777777" w:rsidR="005E74DA" w:rsidRPr="00D168B6" w:rsidRDefault="005E74DA" w:rsidP="009A6319">
      <w:pPr>
        <w:pStyle w:val="Newparagraph"/>
        <w:spacing w:line="240" w:lineRule="auto"/>
        <w:ind w:firstLine="0"/>
        <w:jc w:val="both"/>
      </w:pPr>
    </w:p>
    <w:p w14:paraId="0395DC55" w14:textId="693F3BAD" w:rsidR="00527E57" w:rsidRPr="00D168B6" w:rsidRDefault="00615A82" w:rsidP="009A6319">
      <w:pPr>
        <w:pStyle w:val="Newparagraph"/>
        <w:spacing w:line="240" w:lineRule="auto"/>
        <w:ind w:firstLine="0"/>
        <w:jc w:val="both"/>
      </w:pPr>
      <w:r w:rsidRPr="00D168B6">
        <w:t>The average theoret</w:t>
      </w:r>
      <w:r w:rsidR="0040041E" w:rsidRPr="00D168B6">
        <w:t xml:space="preserve">ical production </w:t>
      </w:r>
      <w:r w:rsidR="007E1F00" w:rsidRPr="00D168B6">
        <w:t xml:space="preserve">mix </w:t>
      </w:r>
      <w:r w:rsidR="0040041E" w:rsidRPr="00D168B6">
        <w:t>rate characteris</w:t>
      </w:r>
      <w:r w:rsidRPr="00D168B6">
        <w:t>es the production mix for the given time interval; it is an effective figure of merit that measures the production mix.</w:t>
      </w:r>
      <w:r w:rsidR="005A6E4F" w:rsidRPr="00D168B6">
        <w:t xml:space="preserve"> </w:t>
      </w:r>
      <w:r w:rsidR="00796C70" w:rsidRPr="00D168B6">
        <w:t xml:space="preserve">By incorporating </w:t>
      </w:r>
      <w:r w:rsidR="0081258C" w:rsidRPr="00D168B6">
        <w:t>factor</w:t>
      </w:r>
      <w:r w:rsidR="00796C70" w:rsidRPr="00D168B6">
        <w:t xml:space="preserve"> </w:t>
      </w:r>
      <w:r w:rsidR="0040041E" w:rsidRPr="00D168B6">
        <w:t>A</w:t>
      </w:r>
      <w:r w:rsidR="0081258C" w:rsidRPr="00D168B6">
        <w:t>, the current</w:t>
      </w:r>
      <w:r w:rsidR="005F6305" w:rsidRPr="00D168B6">
        <w:t xml:space="preserve"> </w:t>
      </w:r>
      <w:r w:rsidR="00527E57" w:rsidRPr="00D168B6">
        <w:t xml:space="preserve">unitary </w:t>
      </w:r>
      <w:r w:rsidR="005F6305" w:rsidRPr="00D168B6">
        <w:t>resource</w:t>
      </w:r>
      <w:r w:rsidR="00527E57" w:rsidRPr="00D168B6">
        <w:t xml:space="preserve"> </w:t>
      </w:r>
      <w:r w:rsidR="005F6305" w:rsidRPr="00D168B6">
        <w:t xml:space="preserve">consumption </w:t>
      </w:r>
      <w:r w:rsidR="0081258C" w:rsidRPr="00D168B6">
        <w:t xml:space="preserve">is compared in a </w:t>
      </w:r>
      <w:r w:rsidR="001502CD" w:rsidRPr="00D168B6">
        <w:t>more logical</w:t>
      </w:r>
      <w:r w:rsidR="0081258C" w:rsidRPr="00D168B6">
        <w:t xml:space="preserve"> way to the base </w:t>
      </w:r>
      <w:r w:rsidR="00527E57" w:rsidRPr="00D168B6">
        <w:t>unitary resource consumption</w:t>
      </w:r>
      <w:r w:rsidR="0081258C" w:rsidRPr="00D168B6">
        <w:t xml:space="preserve">. </w:t>
      </w:r>
      <w:r w:rsidR="00430E67" w:rsidRPr="00D168B6">
        <w:t>Factor A</w:t>
      </w:r>
      <w:r w:rsidR="00527E57" w:rsidRPr="00D168B6">
        <w:t xml:space="preserve"> is defined as:</w:t>
      </w:r>
    </w:p>
    <w:p w14:paraId="1E639E11" w14:textId="6EB3BC94" w:rsidR="00527E57" w:rsidRPr="00D168B6" w:rsidRDefault="00527E57" w:rsidP="009A6319">
      <w:pPr>
        <w:pStyle w:val="Newparagraph"/>
        <w:spacing w:line="240" w:lineRule="auto"/>
        <w:ind w:firstLine="0"/>
        <w:jc w:val="both"/>
      </w:pP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3"/>
        <w:gridCol w:w="496"/>
      </w:tblGrid>
      <w:tr w:rsidR="000D7F90" w:rsidRPr="00D168B6" w14:paraId="654867E1" w14:textId="77777777" w:rsidTr="009D0595">
        <w:tc>
          <w:tcPr>
            <w:tcW w:w="4720" w:type="pct"/>
          </w:tcPr>
          <w:p w14:paraId="54065EA4" w14:textId="347B1581" w:rsidR="00527E57" w:rsidRPr="00D168B6" w:rsidRDefault="00527E57" w:rsidP="00527E57">
            <w:pPr>
              <w:pStyle w:val="Newparagraph"/>
              <w:spacing w:line="240" w:lineRule="auto"/>
              <w:ind w:firstLine="0"/>
              <w:jc w:val="both"/>
              <w:rPr>
                <w:rFonts w:ascii="Times New Roman" w:hAnsi="Times New Roman" w:cs="Times New Roman"/>
                <w:lang w:val="en-GB"/>
              </w:rPr>
            </w:pPr>
            <m:oMathPara>
              <m:oMath>
                <m:r>
                  <w:rPr>
                    <w:rFonts w:ascii="Cambria Math" w:hAnsi="Cambria Math" w:cs="Times New Roman"/>
                    <w:lang w:val="en-GB"/>
                  </w:rPr>
                  <m:t>factor A=</m:t>
                </m:r>
                <m:d>
                  <m:dPr>
                    <m:ctrlPr>
                      <w:rPr>
                        <w:rFonts w:ascii="Cambria Math" w:hAnsi="Cambria Math" w:cs="Times New Roman"/>
                        <w:i/>
                        <w:lang w:val="en-GB"/>
                      </w:rPr>
                    </m:ctrlPr>
                  </m:dPr>
                  <m:e>
                    <m:f>
                      <m:fPr>
                        <m:ctrlPr>
                          <w:rPr>
                            <w:rFonts w:ascii="Cambria Math" w:hAnsi="Cambria Math" w:cs="Times New Roman"/>
                            <w:i/>
                            <w:lang w:val="en-GB"/>
                          </w:rPr>
                        </m:ctrlPr>
                      </m:fPr>
                      <m:num>
                        <m:r>
                          <m:rPr>
                            <m:sty m:val="p"/>
                          </m:rPr>
                          <w:rPr>
                            <w:rFonts w:ascii="Cambria Math" w:hAnsi="Cambria Math" w:cs="Times New Roman"/>
                            <w:lang w:val="en-GB"/>
                          </w:rPr>
                          <m:t>base average theoretical production mix rate</m:t>
                        </m:r>
                      </m:num>
                      <m:den>
                        <m:r>
                          <m:rPr>
                            <m:sty m:val="p"/>
                          </m:rPr>
                          <w:rPr>
                            <w:rFonts w:ascii="Cambria Math" w:hAnsi="Cambria Math" w:cs="Times New Roman"/>
                            <w:lang w:val="en-GB"/>
                          </w:rPr>
                          <m:t>current average theoretical production mix rate</m:t>
                        </m:r>
                      </m:den>
                    </m:f>
                  </m:e>
                </m:d>
              </m:oMath>
            </m:oMathPara>
          </w:p>
          <w:p w14:paraId="194DE1AB" w14:textId="3C70F226" w:rsidR="00527E57" w:rsidRPr="00D168B6" w:rsidRDefault="00527E57" w:rsidP="009D0595">
            <w:pPr>
              <w:pStyle w:val="Newparagraph"/>
              <w:spacing w:line="240" w:lineRule="auto"/>
              <w:ind w:firstLine="0"/>
              <w:jc w:val="both"/>
              <w:rPr>
                <w:rFonts w:ascii="Times New Roman" w:hAnsi="Times New Roman" w:cs="Times New Roman"/>
                <w:lang w:val="en-GB"/>
              </w:rPr>
            </w:pPr>
          </w:p>
        </w:tc>
        <w:tc>
          <w:tcPr>
            <w:tcW w:w="280" w:type="pct"/>
          </w:tcPr>
          <w:p w14:paraId="50E395C9" w14:textId="77777777" w:rsidR="00527E57" w:rsidRPr="00D168B6" w:rsidRDefault="00527E57" w:rsidP="009D0595">
            <w:pPr>
              <w:pStyle w:val="Newparagraph"/>
              <w:spacing w:line="240" w:lineRule="auto"/>
              <w:ind w:firstLine="0"/>
              <w:jc w:val="both"/>
              <w:rPr>
                <w:rFonts w:ascii="Times New Roman" w:hAnsi="Times New Roman" w:cs="Times New Roman"/>
                <w:lang w:val="en-GB"/>
              </w:rPr>
            </w:pPr>
            <w:r w:rsidRPr="00D168B6">
              <w:rPr>
                <w:rFonts w:ascii="Times New Roman" w:hAnsi="Times New Roman" w:cs="Times New Roman"/>
                <w:lang w:val="en-GB"/>
              </w:rPr>
              <w:t>(</w:t>
            </w:r>
            <w:r w:rsidR="006236DE" w:rsidRPr="00D168B6">
              <w:rPr>
                <w:rFonts w:ascii="Times New Roman" w:hAnsi="Times New Roman" w:cs="Times New Roman"/>
                <w:lang w:val="en-GB"/>
              </w:rPr>
              <w:t>2</w:t>
            </w:r>
            <w:r w:rsidRPr="00D168B6">
              <w:rPr>
                <w:rFonts w:ascii="Times New Roman" w:hAnsi="Times New Roman" w:cs="Times New Roman"/>
                <w:lang w:val="en-GB"/>
              </w:rPr>
              <w:t>)</w:t>
            </w:r>
          </w:p>
          <w:p w14:paraId="5BD714DE" w14:textId="2F865E7C" w:rsidR="006236DE" w:rsidRPr="00D168B6" w:rsidRDefault="006236DE" w:rsidP="006236DE">
            <w:pPr>
              <w:rPr>
                <w:rFonts w:ascii="Times New Roman" w:hAnsi="Times New Roman" w:cs="Times New Roman"/>
                <w:lang w:val="en-GB"/>
              </w:rPr>
            </w:pPr>
          </w:p>
        </w:tc>
      </w:tr>
    </w:tbl>
    <w:p w14:paraId="009CFB9C" w14:textId="52D0DF08" w:rsidR="00527E57" w:rsidRPr="00D168B6" w:rsidRDefault="0081258C" w:rsidP="009A6319">
      <w:pPr>
        <w:pStyle w:val="Newparagraph"/>
        <w:spacing w:line="240" w:lineRule="auto"/>
        <w:ind w:firstLine="0"/>
        <w:jc w:val="both"/>
      </w:pPr>
      <w:r w:rsidRPr="00D168B6">
        <w:t>If</w:t>
      </w:r>
      <w:r w:rsidR="005F6305" w:rsidRPr="00D168B6">
        <w:t xml:space="preserve"> the</w:t>
      </w:r>
      <w:r w:rsidRPr="00D168B6">
        <w:t xml:space="preserve"> </w:t>
      </w:r>
      <w:r w:rsidR="005F6305" w:rsidRPr="00D168B6">
        <w:t xml:space="preserve">base average theoretical production </w:t>
      </w:r>
      <w:r w:rsidR="007E1F00" w:rsidRPr="00D168B6">
        <w:t xml:space="preserve">mix </w:t>
      </w:r>
      <w:r w:rsidR="005F6305" w:rsidRPr="00D168B6">
        <w:t xml:space="preserve">rate </w:t>
      </w:r>
      <w:r w:rsidRPr="00D168B6">
        <w:t>is lower than</w:t>
      </w:r>
      <w:r w:rsidR="00E726EA" w:rsidRPr="00D168B6">
        <w:t xml:space="preserve"> the current average theoretical production </w:t>
      </w:r>
      <w:r w:rsidR="007E1F00" w:rsidRPr="00D168B6">
        <w:t xml:space="preserve">mix </w:t>
      </w:r>
      <w:r w:rsidR="00E726EA" w:rsidRPr="00D168B6">
        <w:t xml:space="preserve">rate, then </w:t>
      </w:r>
      <w:r w:rsidRPr="00D168B6">
        <w:t xml:space="preserve">factor </w:t>
      </w:r>
      <w:r w:rsidR="00E726EA" w:rsidRPr="00D168B6">
        <w:t xml:space="preserve">A will decrease the </w:t>
      </w:r>
      <w:r w:rsidR="00E9576C" w:rsidRPr="00D168B6">
        <w:t xml:space="preserve">production </w:t>
      </w:r>
      <w:r w:rsidR="00E726EA" w:rsidRPr="00D168B6">
        <w:t>output</w:t>
      </w:r>
      <w:r w:rsidR="004A29B7" w:rsidRPr="00D168B6">
        <w:t>s</w:t>
      </w:r>
      <w:r w:rsidRPr="00D168B6">
        <w:t xml:space="preserve"> for </w:t>
      </w:r>
      <w:r w:rsidR="00E726EA" w:rsidRPr="00D168B6">
        <w:t>the current time interval</w:t>
      </w:r>
      <w:r w:rsidRPr="00D168B6">
        <w:t xml:space="preserve">. If </w:t>
      </w:r>
      <w:r w:rsidR="004A29B7" w:rsidRPr="00D168B6">
        <w:t xml:space="preserve">the </w:t>
      </w:r>
      <w:r w:rsidR="00E726EA" w:rsidRPr="00D168B6">
        <w:t xml:space="preserve">base average theoretical production </w:t>
      </w:r>
      <w:r w:rsidR="007E1F00" w:rsidRPr="00D168B6">
        <w:t xml:space="preserve">mix </w:t>
      </w:r>
      <w:r w:rsidR="00E726EA" w:rsidRPr="00D168B6">
        <w:t xml:space="preserve">rate </w:t>
      </w:r>
      <w:r w:rsidRPr="00D168B6">
        <w:t xml:space="preserve">is higher than </w:t>
      </w:r>
      <w:r w:rsidR="00E726EA" w:rsidRPr="00D168B6">
        <w:t xml:space="preserve">the current average theoretical production </w:t>
      </w:r>
      <w:r w:rsidR="007E1F00" w:rsidRPr="00D168B6">
        <w:t xml:space="preserve">mix </w:t>
      </w:r>
      <w:r w:rsidR="00E726EA" w:rsidRPr="00D168B6">
        <w:t xml:space="preserve">rate, then </w:t>
      </w:r>
      <w:r w:rsidRPr="00D168B6">
        <w:t>factor</w:t>
      </w:r>
      <w:r w:rsidR="00E726EA" w:rsidRPr="00D168B6">
        <w:t xml:space="preserve"> A</w:t>
      </w:r>
      <w:r w:rsidRPr="00D168B6">
        <w:t xml:space="preserve"> will increase the </w:t>
      </w:r>
      <w:r w:rsidR="00E9576C" w:rsidRPr="00D168B6">
        <w:t xml:space="preserve">production </w:t>
      </w:r>
      <w:r w:rsidRPr="00D168B6">
        <w:t xml:space="preserve">output for </w:t>
      </w:r>
      <w:r w:rsidR="00E726EA" w:rsidRPr="00D168B6">
        <w:t>the current time interval</w:t>
      </w:r>
      <w:r w:rsidRPr="00D168B6">
        <w:t>. Thus, the effect of the production mix is compensated.</w:t>
      </w:r>
      <w:r w:rsidR="005A6E4F" w:rsidRPr="00D168B6">
        <w:t xml:space="preserve"> </w:t>
      </w:r>
    </w:p>
    <w:p w14:paraId="32091178" w14:textId="1EEFF6FF" w:rsidR="00033321" w:rsidRPr="00D168B6" w:rsidRDefault="00033321" w:rsidP="009A6319">
      <w:pPr>
        <w:pStyle w:val="Newparagraph"/>
        <w:spacing w:line="240" w:lineRule="auto"/>
        <w:ind w:firstLine="0"/>
        <w:jc w:val="both"/>
      </w:pPr>
    </w:p>
    <w:p w14:paraId="76E35C1E" w14:textId="12C3B0DC" w:rsidR="00033321" w:rsidRPr="00D168B6" w:rsidRDefault="00033321" w:rsidP="009A6319">
      <w:pPr>
        <w:pStyle w:val="Newparagraph"/>
        <w:spacing w:line="240" w:lineRule="auto"/>
        <w:ind w:firstLine="0"/>
        <w:jc w:val="both"/>
      </w:pPr>
      <w:r w:rsidRPr="00D168B6">
        <w:t xml:space="preserve">If the equipment runs only one product, then factor A is equal to </w:t>
      </w:r>
      <w:r w:rsidR="003E12FC" w:rsidRPr="00D168B6">
        <w:t>one since</w:t>
      </w:r>
      <w:r w:rsidRPr="00D168B6">
        <w:t xml:space="preserve"> it always runs with the same theoretical rate during any </w:t>
      </w:r>
      <w:r w:rsidR="00430E67" w:rsidRPr="00D168B6">
        <w:t xml:space="preserve">given </w:t>
      </w:r>
      <w:r w:rsidRPr="00D168B6">
        <w:t xml:space="preserve">period. </w:t>
      </w:r>
      <w:r w:rsidR="006D147A" w:rsidRPr="00D168B6">
        <w:t xml:space="preserve">But </w:t>
      </w:r>
      <w:r w:rsidRPr="00D168B6">
        <w:t xml:space="preserve">if the equipment runs multiple products with the same theoretical </w:t>
      </w:r>
      <w:r w:rsidR="00430E67" w:rsidRPr="00D168B6">
        <w:t xml:space="preserve">production </w:t>
      </w:r>
      <w:r w:rsidRPr="00D168B6">
        <w:t xml:space="preserve">rate, then factor A is also equal to one since it always runs with the same theoretical rate during any </w:t>
      </w:r>
      <w:r w:rsidR="00430E67" w:rsidRPr="00D168B6">
        <w:t xml:space="preserve">given </w:t>
      </w:r>
      <w:r w:rsidRPr="00D168B6">
        <w:t>period.</w:t>
      </w:r>
    </w:p>
    <w:p w14:paraId="76A1E6E4" w14:textId="77777777" w:rsidR="00527E57" w:rsidRPr="00D168B6" w:rsidRDefault="00527E57" w:rsidP="009A6319">
      <w:pPr>
        <w:pStyle w:val="Newparagraph"/>
        <w:spacing w:line="240" w:lineRule="auto"/>
        <w:ind w:firstLine="0"/>
        <w:jc w:val="both"/>
      </w:pPr>
    </w:p>
    <w:p w14:paraId="7AC0A1EA" w14:textId="2F2B0CAE" w:rsidR="00615A82" w:rsidRPr="00D168B6" w:rsidRDefault="00615A82" w:rsidP="009A6319">
      <w:pPr>
        <w:pStyle w:val="Newparagraph"/>
        <w:spacing w:line="240" w:lineRule="auto"/>
        <w:ind w:firstLine="0"/>
        <w:jc w:val="both"/>
      </w:pPr>
      <w:r w:rsidRPr="00D168B6">
        <w:t>Factor B</w:t>
      </w:r>
      <w:r w:rsidR="00E726EA" w:rsidRPr="00D168B6">
        <w:t xml:space="preserve"> </w:t>
      </w:r>
      <w:r w:rsidR="005A6E4F" w:rsidRPr="00D168B6">
        <w:t xml:space="preserve">is </w:t>
      </w:r>
      <w:r w:rsidR="00C4700A" w:rsidRPr="00D168B6">
        <w:t>similar</w:t>
      </w:r>
      <w:r w:rsidR="005A6E4F" w:rsidRPr="00D168B6">
        <w:t xml:space="preserve"> to f</w:t>
      </w:r>
      <w:r w:rsidRPr="00D168B6">
        <w:t>actor A</w:t>
      </w:r>
      <w:r w:rsidR="00527E57" w:rsidRPr="00D168B6">
        <w:t>.</w:t>
      </w:r>
      <w:r w:rsidR="005A6E4F" w:rsidRPr="00D168B6">
        <w:t xml:space="preserve"> </w:t>
      </w:r>
      <w:r w:rsidR="00527E57" w:rsidRPr="00D168B6">
        <w:t>I</w:t>
      </w:r>
      <w:r w:rsidR="005A6E4F" w:rsidRPr="00D168B6">
        <w:t xml:space="preserve">t compensates </w:t>
      </w:r>
      <w:r w:rsidR="00133F2E" w:rsidRPr="00D168B6">
        <w:t xml:space="preserve">for </w:t>
      </w:r>
      <w:r w:rsidRPr="00D168B6">
        <w:t xml:space="preserve">crew </w:t>
      </w:r>
      <w:r w:rsidR="004B046A" w:rsidRPr="00D168B6">
        <w:t xml:space="preserve">size </w:t>
      </w:r>
      <w:r w:rsidRPr="00D168B6">
        <w:t>variations</w:t>
      </w:r>
      <w:r w:rsidR="005A6E4F" w:rsidRPr="00D168B6">
        <w:t xml:space="preserve"> </w:t>
      </w:r>
      <w:r w:rsidR="00527E57" w:rsidRPr="00D168B6">
        <w:t>using</w:t>
      </w:r>
      <w:r w:rsidR="005A6E4F" w:rsidRPr="00D168B6">
        <w:t xml:space="preserve"> the required theoretical crew </w:t>
      </w:r>
      <w:r w:rsidR="00C4700A" w:rsidRPr="00D168B6">
        <w:t xml:space="preserve">size </w:t>
      </w:r>
      <w:r w:rsidR="005A6E4F" w:rsidRPr="00D168B6">
        <w:t>for each product run in the equipment. It is specifically use</w:t>
      </w:r>
      <w:r w:rsidR="0040041E" w:rsidRPr="00D168B6">
        <w:t>d</w:t>
      </w:r>
      <w:r w:rsidR="005A6E4F" w:rsidRPr="00D168B6">
        <w:t xml:space="preserve"> for labour resource consumption. </w:t>
      </w:r>
      <w:r w:rsidR="00527E57" w:rsidRPr="00D168B6">
        <w:t xml:space="preserve"> Factor B is defined as:</w:t>
      </w:r>
    </w:p>
    <w:p w14:paraId="411C212B" w14:textId="270B7FC5" w:rsidR="00527E57" w:rsidRPr="00D168B6" w:rsidRDefault="00527E57" w:rsidP="009A6319">
      <w:pPr>
        <w:pStyle w:val="Newparagraph"/>
        <w:spacing w:line="240" w:lineRule="auto"/>
        <w:ind w:firstLine="0"/>
        <w:jc w:val="both"/>
      </w:pP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3"/>
        <w:gridCol w:w="496"/>
      </w:tblGrid>
      <w:tr w:rsidR="000D7F90" w:rsidRPr="00D168B6" w14:paraId="1B0AEDD6" w14:textId="77777777" w:rsidTr="009D0595">
        <w:tc>
          <w:tcPr>
            <w:tcW w:w="4720" w:type="pct"/>
          </w:tcPr>
          <w:p w14:paraId="25B8ABBF" w14:textId="7E518436" w:rsidR="00527E57" w:rsidRPr="00D168B6" w:rsidRDefault="00527E57" w:rsidP="009D0595">
            <w:pPr>
              <w:pStyle w:val="Newparagraph"/>
              <w:spacing w:line="240" w:lineRule="auto"/>
              <w:ind w:firstLine="0"/>
              <w:jc w:val="both"/>
              <w:rPr>
                <w:rFonts w:ascii="Times New Roman" w:hAnsi="Times New Roman" w:cs="Times New Roman"/>
                <w:lang w:val="en-GB"/>
              </w:rPr>
            </w:pPr>
            <m:oMathPara>
              <m:oMath>
                <m:r>
                  <w:rPr>
                    <w:rFonts w:ascii="Cambria Math" w:hAnsi="Cambria Math" w:cs="Times New Roman"/>
                    <w:lang w:val="en-GB"/>
                  </w:rPr>
                  <m:t>factor B=</m:t>
                </m:r>
                <m:d>
                  <m:dPr>
                    <m:ctrlPr>
                      <w:rPr>
                        <w:rFonts w:ascii="Cambria Math" w:hAnsi="Cambria Math" w:cs="Times New Roman"/>
                        <w:i/>
                        <w:lang w:val="en-GB"/>
                      </w:rPr>
                    </m:ctrlPr>
                  </m:dPr>
                  <m:e>
                    <m:f>
                      <m:fPr>
                        <m:ctrlPr>
                          <w:rPr>
                            <w:rFonts w:ascii="Cambria Math" w:hAnsi="Cambria Math" w:cs="Times New Roman"/>
                            <w:i/>
                            <w:lang w:val="en-GB"/>
                          </w:rPr>
                        </m:ctrlPr>
                      </m:fPr>
                      <m:num>
                        <m:r>
                          <m:rPr>
                            <m:sty m:val="p"/>
                          </m:rPr>
                          <w:rPr>
                            <w:rFonts w:ascii="Cambria Math" w:hAnsi="Cambria Math" w:cs="Times New Roman"/>
                            <w:lang w:val="en-GB"/>
                          </w:rPr>
                          <m:t>base average theoretical crew size</m:t>
                        </m:r>
                      </m:num>
                      <m:den>
                        <m:r>
                          <m:rPr>
                            <m:sty m:val="p"/>
                          </m:rPr>
                          <w:rPr>
                            <w:rFonts w:ascii="Cambria Math" w:hAnsi="Cambria Math" w:cs="Times New Roman"/>
                            <w:lang w:val="en-GB"/>
                          </w:rPr>
                          <m:t>current average theoretical crew size</m:t>
                        </m:r>
                      </m:den>
                    </m:f>
                  </m:e>
                </m:d>
              </m:oMath>
            </m:oMathPara>
          </w:p>
          <w:p w14:paraId="38A1765C" w14:textId="77777777" w:rsidR="00527E57" w:rsidRPr="00D168B6" w:rsidRDefault="00527E57" w:rsidP="009D0595">
            <w:pPr>
              <w:pStyle w:val="Newparagraph"/>
              <w:spacing w:line="240" w:lineRule="auto"/>
              <w:ind w:firstLine="0"/>
              <w:jc w:val="both"/>
              <w:rPr>
                <w:rFonts w:ascii="Times New Roman" w:hAnsi="Times New Roman" w:cs="Times New Roman"/>
                <w:lang w:val="en-GB"/>
              </w:rPr>
            </w:pPr>
          </w:p>
        </w:tc>
        <w:tc>
          <w:tcPr>
            <w:tcW w:w="280" w:type="pct"/>
          </w:tcPr>
          <w:p w14:paraId="25467533" w14:textId="0D1A00CC" w:rsidR="00527E57" w:rsidRPr="00D168B6" w:rsidRDefault="00527E57" w:rsidP="009D0595">
            <w:pPr>
              <w:pStyle w:val="Newparagraph"/>
              <w:spacing w:line="240" w:lineRule="auto"/>
              <w:ind w:firstLine="0"/>
              <w:jc w:val="both"/>
              <w:rPr>
                <w:rFonts w:ascii="Times New Roman" w:hAnsi="Times New Roman" w:cs="Times New Roman"/>
                <w:lang w:val="en-GB"/>
              </w:rPr>
            </w:pPr>
            <w:r w:rsidRPr="00D168B6">
              <w:rPr>
                <w:rFonts w:ascii="Times New Roman" w:hAnsi="Times New Roman" w:cs="Times New Roman"/>
                <w:lang w:val="en-GB"/>
              </w:rPr>
              <w:t>(</w:t>
            </w:r>
            <w:r w:rsidR="006236DE" w:rsidRPr="00D168B6">
              <w:rPr>
                <w:rFonts w:ascii="Times New Roman" w:hAnsi="Times New Roman" w:cs="Times New Roman"/>
                <w:lang w:val="en-GB"/>
              </w:rPr>
              <w:t>3</w:t>
            </w:r>
            <w:r w:rsidRPr="00D168B6">
              <w:rPr>
                <w:rFonts w:ascii="Times New Roman" w:hAnsi="Times New Roman" w:cs="Times New Roman"/>
                <w:lang w:val="en-GB"/>
              </w:rPr>
              <w:t>)</w:t>
            </w:r>
          </w:p>
        </w:tc>
      </w:tr>
    </w:tbl>
    <w:p w14:paraId="70A2C9EE" w14:textId="0820C796" w:rsidR="00A0356C" w:rsidRPr="00D168B6" w:rsidRDefault="007445E5" w:rsidP="009A6319">
      <w:pPr>
        <w:pStyle w:val="Newparagraph"/>
        <w:spacing w:line="240" w:lineRule="auto"/>
        <w:ind w:firstLine="0"/>
        <w:jc w:val="both"/>
      </w:pPr>
      <w:r w:rsidRPr="00D168B6">
        <w:t xml:space="preserve">The ISB metric does not consider the earnings from additional sales that an equipment improvement might attain when the </w:t>
      </w:r>
      <w:r w:rsidR="00467AC2" w:rsidRPr="00D168B6">
        <w:t>product</w:t>
      </w:r>
      <w:r w:rsidRPr="00D168B6">
        <w:t xml:space="preserve"> demand is higher than the </w:t>
      </w:r>
      <w:r w:rsidR="004B046A" w:rsidRPr="00D168B6">
        <w:t>equipment</w:t>
      </w:r>
      <w:r w:rsidR="00A66B3B" w:rsidRPr="00D168B6">
        <w:t>’s</w:t>
      </w:r>
      <w:r w:rsidR="004B046A" w:rsidRPr="00D168B6">
        <w:t xml:space="preserve"> </w:t>
      </w:r>
      <w:r w:rsidRPr="00D168B6">
        <w:t xml:space="preserve">current capacity. ISB metric only takes into account savings when the </w:t>
      </w:r>
      <w:r w:rsidR="00467AC2" w:rsidRPr="00D168B6">
        <w:t>product</w:t>
      </w:r>
      <w:r w:rsidRPr="00D168B6">
        <w:t xml:space="preserve"> demand is lower than the </w:t>
      </w:r>
      <w:r w:rsidR="0081148E" w:rsidRPr="00D168B6">
        <w:t>total</w:t>
      </w:r>
      <w:r w:rsidRPr="00D168B6">
        <w:t xml:space="preserve"> capacity.</w:t>
      </w:r>
      <w:r w:rsidR="007737DF" w:rsidRPr="00D168B6">
        <w:t xml:space="preserve"> The</w:t>
      </w:r>
      <w:r w:rsidR="0081148E" w:rsidRPr="00D168B6">
        <w:t xml:space="preserve"> </w:t>
      </w:r>
      <w:r w:rsidR="007737DF" w:rsidRPr="00D168B6">
        <w:t>manufacturing fluctuations are mitigated by using ISB. It enables manufacturing organi</w:t>
      </w:r>
      <w:r w:rsidR="00A31A42" w:rsidRPr="00D168B6">
        <w:t>s</w:t>
      </w:r>
      <w:r w:rsidR="007737DF" w:rsidRPr="00D168B6">
        <w:t>ations to effectively measure the monetary saving</w:t>
      </w:r>
      <w:r w:rsidR="00D66A61" w:rsidRPr="00D168B6">
        <w:t>s</w:t>
      </w:r>
      <w:r w:rsidR="007737DF" w:rsidRPr="00D168B6">
        <w:t xml:space="preserve"> of improving equipment performance.</w:t>
      </w:r>
    </w:p>
    <w:p w14:paraId="2540C8F0" w14:textId="4169768E" w:rsidR="00E413EF" w:rsidRPr="00D168B6" w:rsidRDefault="00E413EF" w:rsidP="009A6319">
      <w:pPr>
        <w:pStyle w:val="Newparagraph"/>
        <w:spacing w:line="240" w:lineRule="auto"/>
        <w:ind w:firstLine="0"/>
        <w:jc w:val="both"/>
      </w:pPr>
    </w:p>
    <w:p w14:paraId="0CF0D926" w14:textId="46628CF6" w:rsidR="00F03836" w:rsidRPr="00D168B6" w:rsidRDefault="00E413EF" w:rsidP="00E413EF">
      <w:pPr>
        <w:pStyle w:val="Newparagraph"/>
        <w:spacing w:line="240" w:lineRule="auto"/>
        <w:ind w:firstLine="0"/>
        <w:jc w:val="both"/>
      </w:pPr>
      <w:r w:rsidRPr="00D168B6">
        <w:t xml:space="preserve">IEB </w:t>
      </w:r>
      <w:r w:rsidR="002721C7" w:rsidRPr="00D168B6">
        <w:t xml:space="preserve">(Improvement Earning Benefits) </w:t>
      </w:r>
      <w:r w:rsidRPr="00D168B6">
        <w:t>metric is developed to measure the monetary earning benefit</w:t>
      </w:r>
      <w:r w:rsidR="0083545D" w:rsidRPr="00D168B6">
        <w:t>s</w:t>
      </w:r>
      <w:r w:rsidRPr="00D168B6">
        <w:t xml:space="preserve"> of improving equipment performance when the equipment production capacity is less than the </w:t>
      </w:r>
      <w:r w:rsidR="0083545D" w:rsidRPr="00D168B6">
        <w:t xml:space="preserve">product </w:t>
      </w:r>
      <w:r w:rsidRPr="00D168B6">
        <w:t xml:space="preserve">demand. </w:t>
      </w:r>
      <w:r w:rsidR="00F03836" w:rsidRPr="00D168B6">
        <w:t xml:space="preserve">While ISB is calculated for resources, the </w:t>
      </w:r>
      <w:r w:rsidR="006320EA" w:rsidRPr="00D168B6">
        <w:t xml:space="preserve">IEB </w:t>
      </w:r>
      <w:r w:rsidR="00F03836" w:rsidRPr="00D168B6">
        <w:t xml:space="preserve">metric is based on the earnings </w:t>
      </w:r>
      <w:r w:rsidR="00E7187A" w:rsidRPr="00D168B6">
        <w:t xml:space="preserve">coming </w:t>
      </w:r>
      <w:r w:rsidR="00F03836" w:rsidRPr="00D168B6">
        <w:t xml:space="preserve">from the additional sales </w:t>
      </w:r>
      <w:r w:rsidR="00E7187A" w:rsidRPr="00D168B6">
        <w:t>obtained</w:t>
      </w:r>
      <w:r w:rsidR="00F03836" w:rsidRPr="00D168B6">
        <w:t xml:space="preserve"> from the added production due to equipment performance improvement. IEB is </w:t>
      </w:r>
      <w:r w:rsidR="00E7187A" w:rsidRPr="00D168B6">
        <w:t>expressed</w:t>
      </w:r>
      <w:r w:rsidR="00F03836" w:rsidRPr="00D168B6">
        <w:t xml:space="preserve"> as:</w:t>
      </w:r>
    </w:p>
    <w:p w14:paraId="2F36DEA5" w14:textId="670826D2" w:rsidR="00F03836" w:rsidRPr="00D168B6" w:rsidRDefault="00F03836" w:rsidP="00E413EF">
      <w:pPr>
        <w:pStyle w:val="Newparagraph"/>
        <w:spacing w:line="240" w:lineRule="auto"/>
        <w:ind w:firstLine="0"/>
        <w:jc w:val="both"/>
      </w:pP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3"/>
        <w:gridCol w:w="496"/>
      </w:tblGrid>
      <w:tr w:rsidR="00F03836" w:rsidRPr="00D168B6" w14:paraId="4EFC4ED1" w14:textId="77777777" w:rsidTr="00F51B6B">
        <w:tc>
          <w:tcPr>
            <w:tcW w:w="4708" w:type="pct"/>
          </w:tcPr>
          <w:p w14:paraId="1F9CBAA4" w14:textId="2115EE76" w:rsidR="00F03836" w:rsidRPr="00D168B6" w:rsidRDefault="00F03836" w:rsidP="009D0595">
            <w:pPr>
              <w:pStyle w:val="Newparagraph"/>
              <w:spacing w:line="240" w:lineRule="auto"/>
              <w:ind w:firstLine="0"/>
              <w:jc w:val="both"/>
              <w:rPr>
                <w:rFonts w:ascii="Times New Roman" w:hAnsi="Times New Roman" w:cs="Times New Roman"/>
                <w:sz w:val="18"/>
                <w:szCs w:val="18"/>
                <w:lang w:val="en-GB"/>
              </w:rPr>
            </w:pPr>
            <m:oMathPara>
              <m:oMathParaPr>
                <m:jc m:val="left"/>
              </m:oMathParaPr>
              <m:oMath>
                <m:r>
                  <m:rPr>
                    <m:sty m:val="bi"/>
                  </m:rPr>
                  <w:rPr>
                    <w:rFonts w:ascii="Cambria Math" w:hAnsi="Cambria Math" w:cs="Times New Roman"/>
                    <w:sz w:val="18"/>
                    <w:szCs w:val="18"/>
                    <w:lang w:val="en-GB"/>
                  </w:rPr>
                  <m:t>IEB</m:t>
                </m:r>
                <m:r>
                  <w:rPr>
                    <w:rFonts w:ascii="Cambria Math" w:hAnsi="Cambria Math" w:cs="Times New Roman"/>
                    <w:sz w:val="18"/>
                    <w:szCs w:val="18"/>
                    <w:lang w:val="en-GB"/>
                  </w:rPr>
                  <m:t>=</m:t>
                </m:r>
                <m:d>
                  <m:dPr>
                    <m:ctrlPr>
                      <w:rPr>
                        <w:rFonts w:ascii="Cambria Math" w:hAnsi="Cambria Math" w:cs="Times New Roman"/>
                        <w:i/>
                        <w:sz w:val="18"/>
                        <w:szCs w:val="18"/>
                        <w:lang w:val="en-GB"/>
                      </w:rPr>
                    </m:ctrlPr>
                  </m:dPr>
                  <m:e>
                    <m:d>
                      <m:dPr>
                        <m:ctrlPr>
                          <w:rPr>
                            <w:rFonts w:ascii="Cambria Math" w:hAnsi="Cambria Math" w:cs="Times New Roman"/>
                            <w:i/>
                            <w:sz w:val="17"/>
                            <w:szCs w:val="17"/>
                            <w:lang w:val="en-GB"/>
                          </w:rPr>
                        </m:ctrlPr>
                      </m:dPr>
                      <m:e>
                        <m:r>
                          <w:rPr>
                            <w:rFonts w:ascii="Cambria Math" w:hAnsi="Cambria Math" w:cs="Times New Roman"/>
                            <w:sz w:val="17"/>
                            <w:szCs w:val="17"/>
                            <w:lang w:val="en-GB"/>
                          </w:rPr>
                          <m:t xml:space="preserve">factor A </m:t>
                        </m:r>
                      </m:e>
                    </m:d>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m:t>
                            </m:r>
                          </m:e>
                          <m:e>
                            <m:r>
                              <w:rPr>
                                <w:rFonts w:ascii="Cambria Math" w:hAnsi="Cambria Math" w:cs="Times New Roman"/>
                                <w:sz w:val="18"/>
                                <w:szCs w:val="18"/>
                                <w:lang w:val="en-GB"/>
                              </w:rPr>
                              <m:t>production</m:t>
                            </m:r>
                          </m:e>
                        </m:eqArr>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base</m:t>
                            </m:r>
                          </m:e>
                          <m:e>
                            <m:r>
                              <w:rPr>
                                <w:rFonts w:ascii="Cambria Math" w:hAnsi="Cambria Math" w:cs="Times New Roman"/>
                                <w:sz w:val="18"/>
                                <w:szCs w:val="18"/>
                                <w:lang w:val="en-GB"/>
                              </w:rPr>
                              <m:t xml:space="preserve">production </m:t>
                            </m:r>
                          </m:e>
                        </m:eqArr>
                      </m:e>
                    </m:d>
                  </m:e>
                </m:d>
                <m:r>
                  <w:rPr>
                    <w:rFonts w:ascii="Cambria Math" w:hAnsi="Cambria Math" w:cs="Times New Roman"/>
                    <w:sz w:val="18"/>
                    <w:szCs w:val="18"/>
                    <w:lang w:val="en-GB"/>
                  </w:rPr>
                  <m:t xml:space="preserve"> ×</m:t>
                </m:r>
                <m:d>
                  <m:dPr>
                    <m:ctrlPr>
                      <w:rPr>
                        <w:rFonts w:ascii="Cambria Math" w:hAnsi="Cambria Math" w:cs="Times New Roman"/>
                        <w:i/>
                        <w:sz w:val="18"/>
                        <w:szCs w:val="18"/>
                        <w:lang w:val="en-GB"/>
                      </w:rPr>
                    </m:ctrlPr>
                  </m:dPr>
                  <m:e>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 unitary</m:t>
                            </m:r>
                          </m:e>
                          <m:e>
                            <m:r>
                              <w:rPr>
                                <w:rFonts w:ascii="Cambria Math" w:hAnsi="Cambria Math" w:cs="Times New Roman"/>
                                <w:sz w:val="18"/>
                                <w:szCs w:val="18"/>
                                <w:lang w:val="en-GB"/>
                              </w:rPr>
                              <m:t xml:space="preserve"> sales price</m:t>
                            </m:r>
                          </m:e>
                        </m:eqArr>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 unitary</m:t>
                            </m:r>
                          </m:e>
                          <m:e>
                            <m:r>
                              <w:rPr>
                                <w:rFonts w:ascii="Cambria Math" w:hAnsi="Cambria Math" w:cs="Times New Roman"/>
                                <w:sz w:val="18"/>
                                <w:szCs w:val="18"/>
                                <w:lang w:val="en-GB"/>
                              </w:rPr>
                              <m:t xml:space="preserve"> variable cost</m:t>
                            </m:r>
                          </m:e>
                        </m:eqArr>
                      </m:e>
                    </m:d>
                  </m:e>
                </m:d>
              </m:oMath>
            </m:oMathPara>
          </w:p>
        </w:tc>
        <w:tc>
          <w:tcPr>
            <w:tcW w:w="292" w:type="pct"/>
          </w:tcPr>
          <w:p w14:paraId="5AB0E2DE" w14:textId="2AC57DA9" w:rsidR="00F03836" w:rsidRPr="00D168B6" w:rsidRDefault="00F03836" w:rsidP="009D0595">
            <w:pPr>
              <w:pStyle w:val="Newparagraph"/>
              <w:spacing w:line="240" w:lineRule="auto"/>
              <w:ind w:firstLine="0"/>
              <w:jc w:val="both"/>
              <w:rPr>
                <w:rFonts w:ascii="Times New Roman" w:hAnsi="Times New Roman" w:cs="Times New Roman"/>
                <w:lang w:val="en-GB"/>
              </w:rPr>
            </w:pPr>
            <w:r w:rsidRPr="00D168B6">
              <w:rPr>
                <w:rFonts w:ascii="Times New Roman" w:hAnsi="Times New Roman" w:cs="Times New Roman"/>
                <w:lang w:val="en-GB"/>
              </w:rPr>
              <w:t>(</w:t>
            </w:r>
            <w:r w:rsidR="009D0595" w:rsidRPr="00D168B6">
              <w:rPr>
                <w:rFonts w:ascii="Times New Roman" w:hAnsi="Times New Roman" w:cs="Times New Roman"/>
                <w:lang w:val="en-GB"/>
              </w:rPr>
              <w:t>4</w:t>
            </w:r>
            <w:r w:rsidRPr="00D168B6">
              <w:rPr>
                <w:rFonts w:ascii="Times New Roman" w:hAnsi="Times New Roman" w:cs="Times New Roman"/>
                <w:lang w:val="en-GB"/>
              </w:rPr>
              <w:t>)</w:t>
            </w:r>
          </w:p>
        </w:tc>
      </w:tr>
    </w:tbl>
    <w:p w14:paraId="3EC6400C" w14:textId="3EE1F465" w:rsidR="00F03836" w:rsidRPr="00D168B6" w:rsidRDefault="00F03836" w:rsidP="00E413EF">
      <w:pPr>
        <w:pStyle w:val="Newparagraph"/>
        <w:spacing w:line="240" w:lineRule="auto"/>
        <w:ind w:firstLine="0"/>
        <w:jc w:val="both"/>
      </w:pPr>
    </w:p>
    <w:p w14:paraId="7D69A22D" w14:textId="587F903B" w:rsidR="00E7187A" w:rsidRPr="00D168B6" w:rsidRDefault="00E7187A" w:rsidP="00E413EF">
      <w:pPr>
        <w:pStyle w:val="Newparagraph"/>
        <w:spacing w:line="240" w:lineRule="auto"/>
        <w:ind w:firstLine="0"/>
        <w:jc w:val="both"/>
      </w:pPr>
    </w:p>
    <w:p w14:paraId="1338ADA8" w14:textId="29843D54" w:rsidR="00C35B94" w:rsidRPr="00D168B6" w:rsidRDefault="00E7187A" w:rsidP="00E7187A">
      <w:pPr>
        <w:pStyle w:val="Newparagraph"/>
        <w:spacing w:line="240" w:lineRule="auto"/>
        <w:ind w:firstLine="0"/>
        <w:jc w:val="both"/>
      </w:pPr>
      <w:r w:rsidRPr="00D168B6">
        <w:t>The IEB expression is constituted by two terms</w:t>
      </w:r>
      <w:r w:rsidR="00C33D01" w:rsidRPr="00D168B6">
        <w:t>;</w:t>
      </w:r>
      <w:r w:rsidR="006320EA" w:rsidRPr="00D168B6">
        <w:t xml:space="preserve"> </w:t>
      </w:r>
      <w:r w:rsidR="006613DE" w:rsidRPr="00D168B6">
        <w:t xml:space="preserve">the </w:t>
      </w:r>
      <w:r w:rsidRPr="00D168B6">
        <w:t>first is the additional production due to performance improvement while the second is the unitary earnings</w:t>
      </w:r>
      <w:r w:rsidR="0071296D" w:rsidRPr="00D168B6">
        <w:t xml:space="preserve">. </w:t>
      </w:r>
      <w:r w:rsidR="000B7935" w:rsidRPr="00D168B6">
        <w:t xml:space="preserve">Factor A balances out the production mix. </w:t>
      </w:r>
      <w:r w:rsidR="0071296D" w:rsidRPr="00D168B6">
        <w:t xml:space="preserve">The current unitary sales price and the current unitary variable cost are usually an average of all finished products. </w:t>
      </w:r>
    </w:p>
    <w:p w14:paraId="1D0A577B" w14:textId="77777777" w:rsidR="00C35B94" w:rsidRPr="00D168B6" w:rsidRDefault="00C35B94" w:rsidP="00E7187A">
      <w:pPr>
        <w:pStyle w:val="Newparagraph"/>
        <w:spacing w:line="240" w:lineRule="auto"/>
        <w:ind w:firstLine="0"/>
        <w:jc w:val="both"/>
      </w:pPr>
    </w:p>
    <w:p w14:paraId="29F997D9" w14:textId="02E6DEC9" w:rsidR="00E7187A" w:rsidRPr="00D168B6" w:rsidRDefault="00B44AA2" w:rsidP="00E413EF">
      <w:pPr>
        <w:pStyle w:val="Newparagraph"/>
        <w:spacing w:line="240" w:lineRule="auto"/>
        <w:ind w:firstLine="0"/>
        <w:jc w:val="both"/>
      </w:pPr>
      <w:r w:rsidRPr="00D168B6">
        <w:t>The current unitary variable costs should only take into account the variable costs that were required for the additional production. For example, if the equipment production crew</w:t>
      </w:r>
      <w:r w:rsidR="004705B5" w:rsidRPr="00D168B6">
        <w:t xml:space="preserve"> size</w:t>
      </w:r>
      <w:r w:rsidRPr="00D168B6">
        <w:t xml:space="preserve"> </w:t>
      </w:r>
      <w:r w:rsidR="00430E67" w:rsidRPr="00D168B6">
        <w:t xml:space="preserve">during the current period is </w:t>
      </w:r>
      <w:r w:rsidR="00C33D01" w:rsidRPr="00D168B6">
        <w:t xml:space="preserve">the </w:t>
      </w:r>
      <w:r w:rsidR="00430E67" w:rsidRPr="00D168B6">
        <w:t>same</w:t>
      </w:r>
      <w:r w:rsidR="00545E25" w:rsidRPr="00D168B6">
        <w:t xml:space="preserve"> </w:t>
      </w:r>
      <w:r w:rsidR="004705B5" w:rsidRPr="00D168B6">
        <w:t xml:space="preserve">as </w:t>
      </w:r>
      <w:r w:rsidRPr="00D168B6">
        <w:t xml:space="preserve">that of the base period, then the </w:t>
      </w:r>
      <w:r w:rsidR="00D77B22" w:rsidRPr="00D168B6">
        <w:t xml:space="preserve">direct </w:t>
      </w:r>
      <w:r w:rsidRPr="00D168B6">
        <w:t>labour costs must not be included in the current unitary variable cost because the additional production did not require more personnel.</w:t>
      </w:r>
      <w:r w:rsidR="00635FF9" w:rsidRPr="00D168B6">
        <w:t xml:space="preserve"> Since t</w:t>
      </w:r>
      <w:r w:rsidR="0071296D" w:rsidRPr="00D168B6">
        <w:t>he fixed costs</w:t>
      </w:r>
      <w:r w:rsidR="000B7935" w:rsidRPr="00D168B6">
        <w:t xml:space="preserve"> remain </w:t>
      </w:r>
      <w:r w:rsidR="00C33D01" w:rsidRPr="00D168B6">
        <w:lastRenderedPageBreak/>
        <w:t>constant</w:t>
      </w:r>
      <w:r w:rsidR="000B7935" w:rsidRPr="00D168B6">
        <w:t xml:space="preserve"> during the base and current periods</w:t>
      </w:r>
      <w:r w:rsidR="008D74E7" w:rsidRPr="00D168B6">
        <w:t xml:space="preserve">, these </w:t>
      </w:r>
      <w:r w:rsidR="000B7935" w:rsidRPr="00D168B6">
        <w:t>costs are</w:t>
      </w:r>
      <w:r w:rsidR="0071296D" w:rsidRPr="00D168B6">
        <w:t xml:space="preserve"> not considered in the second term of the IEB equation.</w:t>
      </w:r>
      <w:r w:rsidR="000B7935" w:rsidRPr="00D168B6">
        <w:t xml:space="preserve"> In other words, the additional production </w:t>
      </w:r>
      <w:r w:rsidR="00A77817" w:rsidRPr="00D168B6">
        <w:t xml:space="preserve">occurs under the same fixed costs. </w:t>
      </w:r>
    </w:p>
    <w:p w14:paraId="5983E212" w14:textId="3384BBF5" w:rsidR="00447A13" w:rsidRPr="00D168B6" w:rsidRDefault="00447A13" w:rsidP="00E413EF">
      <w:pPr>
        <w:pStyle w:val="Newparagraph"/>
        <w:spacing w:line="240" w:lineRule="auto"/>
        <w:ind w:firstLine="0"/>
        <w:jc w:val="both"/>
      </w:pPr>
    </w:p>
    <w:p w14:paraId="062B83AB" w14:textId="30520E52" w:rsidR="00447A13" w:rsidRPr="00D168B6" w:rsidRDefault="00447A13" w:rsidP="00E413EF">
      <w:pPr>
        <w:pStyle w:val="Newparagraph"/>
        <w:spacing w:line="240" w:lineRule="auto"/>
        <w:ind w:firstLine="0"/>
        <w:jc w:val="both"/>
      </w:pPr>
      <w:r w:rsidRPr="00D168B6">
        <w:t>In factories with multiple</w:t>
      </w:r>
      <w:r w:rsidR="00C33D01" w:rsidRPr="00D168B6">
        <w:t xml:space="preserve"> pieces of</w:t>
      </w:r>
      <w:r w:rsidRPr="00D168B6">
        <w:t xml:space="preserve"> equipment, it is recommended to calculate ISB/IEB for entire production lines using the </w:t>
      </w:r>
      <w:r w:rsidR="00F6529A" w:rsidRPr="00D168B6">
        <w:t xml:space="preserve">line </w:t>
      </w:r>
      <w:r w:rsidRPr="00D168B6">
        <w:t xml:space="preserve">bottleneck equipment rates for factor A. This will ease the </w:t>
      </w:r>
      <w:r w:rsidR="00F6529A" w:rsidRPr="00D168B6">
        <w:t>number</w:t>
      </w:r>
      <w:r w:rsidRPr="00D168B6">
        <w:t xml:space="preserve"> of calculations, avoid the interdependence of individual </w:t>
      </w:r>
      <w:r w:rsidR="000A3184" w:rsidRPr="00D168B6">
        <w:t>equipment and</w:t>
      </w:r>
      <w:r w:rsidRPr="00D168B6">
        <w:t xml:space="preserve"> will help to include all resource consumption. It is </w:t>
      </w:r>
      <w:r w:rsidR="00F6529A" w:rsidRPr="00D168B6">
        <w:t xml:space="preserve">also </w:t>
      </w:r>
      <w:r w:rsidRPr="00D168B6">
        <w:t xml:space="preserve">preferable not to mix batch, continuous and discrete type processes in the same </w:t>
      </w:r>
      <w:r w:rsidR="00F6529A" w:rsidRPr="00D168B6">
        <w:t xml:space="preserve">consolidated </w:t>
      </w:r>
      <w:r w:rsidRPr="00D168B6">
        <w:t>production line</w:t>
      </w:r>
      <w:r w:rsidR="00430E67" w:rsidRPr="00D168B6">
        <w:t>s</w:t>
      </w:r>
      <w:r w:rsidR="00F6529A" w:rsidRPr="00D168B6">
        <w:t>; for example, a batch process will be treated separately from a packaging line.</w:t>
      </w:r>
      <w:r w:rsidRPr="00D168B6">
        <w:t xml:space="preserve"> When </w:t>
      </w:r>
      <w:r w:rsidR="00F6529A" w:rsidRPr="00D168B6">
        <w:t>a production process has a main production line with multiple entries of sub-assembly lines, then it is recommended to calculate ISB/IEB only on the main production line, considering the multiple entries as incoming raw materials</w:t>
      </w:r>
      <w:r w:rsidR="00FB6DFF" w:rsidRPr="00D168B6">
        <w:t>; nonetheless, the ISB/IEB metrics could also be applied for each individual sub-assembly line.</w:t>
      </w:r>
    </w:p>
    <w:p w14:paraId="7A4D21FE" w14:textId="197C831E" w:rsidR="00A77817" w:rsidRPr="00D168B6" w:rsidRDefault="00A77817" w:rsidP="00E413EF">
      <w:pPr>
        <w:pStyle w:val="Newparagraph"/>
        <w:spacing w:line="240" w:lineRule="auto"/>
        <w:ind w:firstLine="0"/>
        <w:jc w:val="both"/>
      </w:pPr>
    </w:p>
    <w:p w14:paraId="58BED9B5" w14:textId="6FB84660" w:rsidR="00A24916" w:rsidRPr="00D168B6" w:rsidRDefault="00A24916" w:rsidP="00E413EF">
      <w:pPr>
        <w:pStyle w:val="Newparagraph"/>
        <w:spacing w:line="240" w:lineRule="auto"/>
        <w:ind w:firstLine="0"/>
        <w:jc w:val="both"/>
      </w:pPr>
      <w:r w:rsidRPr="00D168B6">
        <w:t xml:space="preserve">To provide </w:t>
      </w:r>
      <w:r w:rsidR="00A56083" w:rsidRPr="00D168B6">
        <w:t xml:space="preserve">a more comprehensive understanding of ISB and IEB, the following two sections present </w:t>
      </w:r>
      <w:r w:rsidR="00587FE0" w:rsidRPr="00D168B6">
        <w:t>their</w:t>
      </w:r>
      <w:r w:rsidR="006728EB" w:rsidRPr="00D168B6">
        <w:t xml:space="preserve"> application</w:t>
      </w:r>
      <w:r w:rsidR="00587FE0" w:rsidRPr="00D168B6">
        <w:t>s</w:t>
      </w:r>
      <w:r w:rsidR="006728EB" w:rsidRPr="00D168B6">
        <w:t xml:space="preserve"> </w:t>
      </w:r>
      <w:r w:rsidR="001B72F3" w:rsidRPr="00D168B6">
        <w:t>through</w:t>
      </w:r>
      <w:r w:rsidR="006728EB" w:rsidRPr="00D168B6">
        <w:t xml:space="preserve"> </w:t>
      </w:r>
      <w:r w:rsidR="00A56083" w:rsidRPr="00D168B6">
        <w:t>sample and empirical case</w:t>
      </w:r>
      <w:r w:rsidR="006C3FFC" w:rsidRPr="00D168B6">
        <w:t>s</w:t>
      </w:r>
      <w:r w:rsidR="00A56083" w:rsidRPr="00D168B6">
        <w:t xml:space="preserve">. </w:t>
      </w:r>
    </w:p>
    <w:p w14:paraId="7EF4585D" w14:textId="77777777" w:rsidR="006728EB" w:rsidRPr="00D168B6" w:rsidRDefault="006728EB" w:rsidP="00E413EF">
      <w:pPr>
        <w:pStyle w:val="Newparagraph"/>
        <w:spacing w:line="240" w:lineRule="auto"/>
        <w:ind w:firstLine="0"/>
        <w:jc w:val="both"/>
      </w:pPr>
    </w:p>
    <w:p w14:paraId="52829C24" w14:textId="11386916" w:rsidR="00795B07" w:rsidRPr="006D4488" w:rsidRDefault="00795B07" w:rsidP="00795B07">
      <w:pPr>
        <w:pStyle w:val="Heading1"/>
        <w:spacing w:before="0" w:after="0" w:line="240" w:lineRule="auto"/>
        <w:contextualSpacing w:val="0"/>
        <w:rPr>
          <w:rFonts w:cs="Times New Roman"/>
        </w:rPr>
      </w:pPr>
      <w:r w:rsidRPr="006D4488">
        <w:rPr>
          <w:rFonts w:cs="Times New Roman"/>
        </w:rPr>
        <w:t>3.2 Validation of ISB and IEB metrics</w:t>
      </w:r>
    </w:p>
    <w:p w14:paraId="29C4AEA3" w14:textId="39C5F2B9" w:rsidR="005D1CE3" w:rsidRPr="006D4488" w:rsidRDefault="00795B07" w:rsidP="009A6319">
      <w:pPr>
        <w:pStyle w:val="Newparagraph"/>
        <w:spacing w:line="240" w:lineRule="auto"/>
        <w:ind w:firstLine="0"/>
        <w:jc w:val="both"/>
      </w:pPr>
      <w:r w:rsidRPr="006D4488">
        <w:t xml:space="preserve">A three-phase validation approach </w:t>
      </w:r>
      <w:r w:rsidR="00133F2E" w:rsidRPr="006D4488">
        <w:t>was</w:t>
      </w:r>
      <w:r w:rsidRPr="006D4488">
        <w:t xml:space="preserve"> </w:t>
      </w:r>
      <w:r w:rsidR="006931D7" w:rsidRPr="006D4488">
        <w:t>followed</w:t>
      </w:r>
      <w:r w:rsidRPr="006D4488">
        <w:t xml:space="preserve"> </w:t>
      </w:r>
      <w:r w:rsidR="00133F2E" w:rsidRPr="006D4488">
        <w:t>to support a</w:t>
      </w:r>
      <w:r w:rsidR="006931D7" w:rsidRPr="006D4488">
        <w:t xml:space="preserve"> robust validation of</w:t>
      </w:r>
      <w:r w:rsidR="008E2627" w:rsidRPr="006D4488">
        <w:t xml:space="preserve"> the </w:t>
      </w:r>
      <w:r w:rsidR="006931D7" w:rsidRPr="006D4488">
        <w:t xml:space="preserve">proposed </w:t>
      </w:r>
      <w:r w:rsidR="008E2627" w:rsidRPr="006D4488">
        <w:t xml:space="preserve">metrics. The validation phases are </w:t>
      </w:r>
      <w:r w:rsidR="006931D7" w:rsidRPr="006D4488">
        <w:t>discussed in the following sections</w:t>
      </w:r>
      <w:r w:rsidR="008E2627" w:rsidRPr="006D4488">
        <w:t>.</w:t>
      </w:r>
    </w:p>
    <w:p w14:paraId="5484E5BA" w14:textId="096DE1FC" w:rsidR="008E2627" w:rsidRPr="006D4488" w:rsidRDefault="008E2627" w:rsidP="009A6319">
      <w:pPr>
        <w:pStyle w:val="Newparagraph"/>
        <w:spacing w:line="240" w:lineRule="auto"/>
        <w:ind w:firstLine="0"/>
        <w:jc w:val="both"/>
      </w:pPr>
    </w:p>
    <w:p w14:paraId="5E98058D" w14:textId="75FB56DE" w:rsidR="008E2627" w:rsidRPr="006D4488" w:rsidRDefault="008E2627" w:rsidP="008E2627">
      <w:pPr>
        <w:pStyle w:val="Heading1"/>
        <w:spacing w:before="0" w:after="0" w:line="240" w:lineRule="auto"/>
        <w:contextualSpacing w:val="0"/>
        <w:rPr>
          <w:rFonts w:cs="Times New Roman"/>
        </w:rPr>
      </w:pPr>
      <w:r w:rsidRPr="006D4488">
        <w:rPr>
          <w:rFonts w:cs="Times New Roman"/>
        </w:rPr>
        <w:t>3.2.2 Phase 1: The binary opinion of the experts</w:t>
      </w:r>
    </w:p>
    <w:p w14:paraId="7835E66A" w14:textId="5044F074" w:rsidR="00D86EFF" w:rsidRPr="006D4488" w:rsidRDefault="00907884" w:rsidP="00D86EFF">
      <w:pPr>
        <w:pStyle w:val="Paragraph"/>
        <w:spacing w:after="240" w:line="240" w:lineRule="auto"/>
        <w:jc w:val="both"/>
      </w:pPr>
      <w:r w:rsidRPr="006D4488">
        <w:t>P</w:t>
      </w:r>
      <w:r w:rsidR="008E2627" w:rsidRPr="006D4488">
        <w:t>hase 1 involve</w:t>
      </w:r>
      <w:r w:rsidRPr="006D4488">
        <w:t>d</w:t>
      </w:r>
      <w:r w:rsidR="008E2627" w:rsidRPr="006D4488">
        <w:t xml:space="preserve"> 13 shop floor experts with </w:t>
      </w:r>
      <w:r w:rsidRPr="006D4488">
        <w:t xml:space="preserve">a </w:t>
      </w:r>
      <w:r w:rsidR="008E2627" w:rsidRPr="006D4488">
        <w:t xml:space="preserve">minimum industry experience of 15 years. </w:t>
      </w:r>
      <w:r w:rsidRPr="006D4488">
        <w:t>A</w:t>
      </w:r>
      <w:r w:rsidR="00A4333E" w:rsidRPr="006D4488">
        <w:t xml:space="preserve"> questionnaire was prepared with the objective of acceptance or rejection opinion for the validation of both metrics. The questionnaire was distributed to the industry experts, and their binary responses “Yes” or “No” </w:t>
      </w:r>
      <w:r w:rsidRPr="006D4488">
        <w:t>were</w:t>
      </w:r>
      <w:r w:rsidR="00A4333E" w:rsidRPr="006D4488">
        <w:t xml:space="preserve"> recorded. </w:t>
      </w:r>
      <w:r w:rsidR="00260C15" w:rsidRPr="006D4488">
        <w:t xml:space="preserve">The decision for accepting or rejecting the ISB and IEB metrics </w:t>
      </w:r>
      <w:r w:rsidR="000E3EF9" w:rsidRPr="006D4488">
        <w:t>was</w:t>
      </w:r>
      <w:r w:rsidR="00260C15" w:rsidRPr="006D4488">
        <w:t xml:space="preserve"> made as per the experts</w:t>
      </w:r>
      <w:r w:rsidR="000E3EF9" w:rsidRPr="006D4488">
        <w:t>’</w:t>
      </w:r>
      <w:r w:rsidR="00260C15" w:rsidRPr="006D4488">
        <w:t xml:space="preserve"> response. If the majority of responses led to “No”, then, the rejection of metrics w</w:t>
      </w:r>
      <w:r w:rsidR="00E57322" w:rsidRPr="006D4488">
        <w:t>ould have</w:t>
      </w:r>
      <w:r w:rsidR="00260C15" w:rsidRPr="006D4488">
        <w:t xml:space="preserve"> be</w:t>
      </w:r>
      <w:r w:rsidR="00E57322" w:rsidRPr="006D4488">
        <w:t>en</w:t>
      </w:r>
      <w:r w:rsidR="00260C15" w:rsidRPr="006D4488">
        <w:t xml:space="preserve"> decided or vice</w:t>
      </w:r>
      <w:r w:rsidR="00E57322" w:rsidRPr="006D4488">
        <w:t>-</w:t>
      </w:r>
      <w:r w:rsidR="00260C15" w:rsidRPr="006D4488">
        <w:t xml:space="preserve">versa. </w:t>
      </w:r>
      <w:r w:rsidR="00E57322" w:rsidRPr="006D4488">
        <w:t>A</w:t>
      </w:r>
      <w:r w:rsidR="00260C15" w:rsidRPr="006D4488">
        <w:t xml:space="preserve"> summary of </w:t>
      </w:r>
      <w:r w:rsidR="000E3EF9" w:rsidRPr="006D4488">
        <w:t xml:space="preserve">the </w:t>
      </w:r>
      <w:r w:rsidR="00260C15" w:rsidRPr="006D4488">
        <w:t>experts</w:t>
      </w:r>
      <w:r w:rsidR="00E57322" w:rsidRPr="006D4488">
        <w:t>’</w:t>
      </w:r>
      <w:r w:rsidR="00260C15" w:rsidRPr="006D4488">
        <w:t xml:space="preserve"> profile</w:t>
      </w:r>
      <w:r w:rsidR="00B859A5" w:rsidRPr="006D4488">
        <w:t>s</w:t>
      </w:r>
      <w:r w:rsidR="00260C15" w:rsidRPr="006D4488">
        <w:t xml:space="preserve"> is</w:t>
      </w:r>
      <w:r w:rsidR="00E57322" w:rsidRPr="006D4488">
        <w:t xml:space="preserve"> provided</w:t>
      </w:r>
      <w:r w:rsidR="00260C15" w:rsidRPr="006D4488">
        <w:t xml:space="preserve"> in Table 2.</w:t>
      </w:r>
    </w:p>
    <w:p w14:paraId="451886F6" w14:textId="51E9C9F2" w:rsidR="00260C15" w:rsidRPr="006D4488" w:rsidRDefault="00260C15" w:rsidP="006D4488">
      <w:pPr>
        <w:pStyle w:val="Newparagraph"/>
        <w:spacing w:after="120" w:line="240" w:lineRule="auto"/>
        <w:ind w:firstLine="0"/>
        <w:jc w:val="both"/>
      </w:pPr>
      <w:r w:rsidRPr="006D4488">
        <w:t>Table 2: Experts</w:t>
      </w:r>
      <w:r w:rsidR="0066375D" w:rsidRPr="006D4488">
        <w:t>'</w:t>
      </w:r>
      <w:r w:rsidRPr="006D4488">
        <w:t xml:space="preserve"> profile summary</w:t>
      </w:r>
    </w:p>
    <w:tbl>
      <w:tblPr>
        <w:tblStyle w:val="TableGrid"/>
        <w:tblW w:w="0" w:type="auto"/>
        <w:tblLook w:val="04A0" w:firstRow="1" w:lastRow="0" w:firstColumn="1" w:lastColumn="0" w:noHBand="0" w:noVBand="1"/>
      </w:tblPr>
      <w:tblGrid>
        <w:gridCol w:w="772"/>
        <w:gridCol w:w="2553"/>
        <w:gridCol w:w="1260"/>
        <w:gridCol w:w="1440"/>
        <w:gridCol w:w="2430"/>
      </w:tblGrid>
      <w:tr w:rsidR="007B5C87" w:rsidRPr="006D4488" w14:paraId="75AC6403" w14:textId="32BBB597" w:rsidTr="001E67CF">
        <w:tc>
          <w:tcPr>
            <w:tcW w:w="772" w:type="dxa"/>
          </w:tcPr>
          <w:p w14:paraId="4BB719E3" w14:textId="5D4915E0" w:rsidR="001E67CF" w:rsidRPr="006D4488" w:rsidRDefault="001E67CF" w:rsidP="001E67CF">
            <w:pPr>
              <w:pStyle w:val="Newparagraph"/>
              <w:spacing w:line="240" w:lineRule="auto"/>
              <w:ind w:firstLine="0"/>
              <w:jc w:val="both"/>
              <w:rPr>
                <w:rFonts w:ascii="Times New Roman" w:hAnsi="Times New Roman" w:cs="Times New Roman"/>
              </w:rPr>
            </w:pPr>
            <w:proofErr w:type="spellStart"/>
            <w:r w:rsidRPr="006D4488">
              <w:rPr>
                <w:rFonts w:ascii="Times New Roman" w:hAnsi="Times New Roman" w:cs="Times New Roman"/>
              </w:rPr>
              <w:t>S.No</w:t>
            </w:r>
            <w:proofErr w:type="spellEnd"/>
            <w:r w:rsidRPr="006D4488">
              <w:rPr>
                <w:rFonts w:ascii="Times New Roman" w:hAnsi="Times New Roman" w:cs="Times New Roman"/>
              </w:rPr>
              <w:t>.</w:t>
            </w:r>
          </w:p>
        </w:tc>
        <w:tc>
          <w:tcPr>
            <w:tcW w:w="2553" w:type="dxa"/>
          </w:tcPr>
          <w:p w14:paraId="4A68F04E" w14:textId="6839FE75" w:rsidR="001E67CF" w:rsidRPr="006D4488" w:rsidRDefault="001E67CF" w:rsidP="001E67CF">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 xml:space="preserve">Field </w:t>
            </w:r>
            <w:r w:rsidR="00A80C09" w:rsidRPr="006D4488">
              <w:rPr>
                <w:rFonts w:ascii="Times New Roman" w:hAnsi="Times New Roman" w:cs="Times New Roman"/>
              </w:rPr>
              <w:t xml:space="preserve">of </w:t>
            </w:r>
            <w:proofErr w:type="spellStart"/>
            <w:r w:rsidRPr="006D4488">
              <w:rPr>
                <w:rFonts w:ascii="Times New Roman" w:hAnsi="Times New Roman" w:cs="Times New Roman"/>
              </w:rPr>
              <w:t>specialisation</w:t>
            </w:r>
            <w:proofErr w:type="spellEnd"/>
          </w:p>
        </w:tc>
        <w:tc>
          <w:tcPr>
            <w:tcW w:w="1260" w:type="dxa"/>
          </w:tcPr>
          <w:p w14:paraId="36D7CE2F" w14:textId="31F7825A" w:rsidR="001E67CF" w:rsidRPr="006D4488" w:rsidRDefault="001E67CF" w:rsidP="001E67CF">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Industry experience (in years)</w:t>
            </w:r>
          </w:p>
        </w:tc>
        <w:tc>
          <w:tcPr>
            <w:tcW w:w="1440" w:type="dxa"/>
          </w:tcPr>
          <w:p w14:paraId="4C6D722B" w14:textId="13E3B95B" w:rsidR="001E67CF" w:rsidRPr="006D4488" w:rsidRDefault="001E67CF" w:rsidP="001E67CF">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Total number of response</w:t>
            </w:r>
            <w:r w:rsidR="00A80C09" w:rsidRPr="006D4488">
              <w:rPr>
                <w:rFonts w:ascii="Times New Roman" w:hAnsi="Times New Roman" w:cs="Times New Roman"/>
              </w:rPr>
              <w:t>s</w:t>
            </w:r>
            <w:r w:rsidRPr="006D4488">
              <w:rPr>
                <w:rFonts w:ascii="Times New Roman" w:hAnsi="Times New Roman" w:cs="Times New Roman"/>
              </w:rPr>
              <w:t xml:space="preserve"> received</w:t>
            </w:r>
          </w:p>
        </w:tc>
        <w:tc>
          <w:tcPr>
            <w:tcW w:w="2430" w:type="dxa"/>
          </w:tcPr>
          <w:p w14:paraId="66321FAB" w14:textId="18049764" w:rsidR="001E67CF" w:rsidRPr="006D4488" w:rsidRDefault="001E67CF" w:rsidP="001E67CF">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Percentage of individual field response with</w:t>
            </w:r>
            <w:r w:rsidR="006D4488">
              <w:rPr>
                <w:rFonts w:ascii="Times New Roman" w:hAnsi="Times New Roman" w:cs="Times New Roman"/>
              </w:rPr>
              <w:t xml:space="preserve"> </w:t>
            </w:r>
            <w:r w:rsidRPr="006D4488">
              <w:rPr>
                <w:rFonts w:ascii="Times New Roman" w:hAnsi="Times New Roman" w:cs="Times New Roman"/>
              </w:rPr>
              <w:t xml:space="preserve">respect to </w:t>
            </w:r>
            <w:r w:rsidR="00A80C09" w:rsidRPr="006D4488">
              <w:rPr>
                <w:rFonts w:ascii="Times New Roman" w:hAnsi="Times New Roman" w:cs="Times New Roman"/>
              </w:rPr>
              <w:t xml:space="preserve">the </w:t>
            </w:r>
            <w:r w:rsidRPr="006D4488">
              <w:rPr>
                <w:rFonts w:ascii="Times New Roman" w:hAnsi="Times New Roman" w:cs="Times New Roman"/>
              </w:rPr>
              <w:t>overall response</w:t>
            </w:r>
          </w:p>
        </w:tc>
      </w:tr>
      <w:tr w:rsidR="007B5C87" w:rsidRPr="006D4488" w14:paraId="72826AA8" w14:textId="2BF5DDB5" w:rsidTr="001E67CF">
        <w:tc>
          <w:tcPr>
            <w:tcW w:w="772" w:type="dxa"/>
          </w:tcPr>
          <w:p w14:paraId="7185AC9D" w14:textId="5A6E498F" w:rsidR="001E67CF" w:rsidRPr="006D4488" w:rsidRDefault="001E67CF" w:rsidP="001E67CF">
            <w:pPr>
              <w:pStyle w:val="Newparagraph"/>
              <w:spacing w:line="240" w:lineRule="auto"/>
              <w:ind w:firstLine="0"/>
              <w:jc w:val="center"/>
              <w:rPr>
                <w:rFonts w:ascii="Times New Roman" w:hAnsi="Times New Roman" w:cs="Times New Roman"/>
                <w:b/>
              </w:rPr>
            </w:pPr>
            <w:r w:rsidRPr="006D4488">
              <w:rPr>
                <w:rFonts w:ascii="Times New Roman" w:hAnsi="Times New Roman" w:cs="Times New Roman"/>
                <w:b/>
              </w:rPr>
              <w:t>1.</w:t>
            </w:r>
          </w:p>
        </w:tc>
        <w:tc>
          <w:tcPr>
            <w:tcW w:w="2553" w:type="dxa"/>
          </w:tcPr>
          <w:p w14:paraId="303C0809" w14:textId="4C505D39" w:rsidR="001E67CF" w:rsidRPr="006D4488" w:rsidRDefault="001E67CF" w:rsidP="001E67CF">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Lean experts</w:t>
            </w:r>
          </w:p>
        </w:tc>
        <w:tc>
          <w:tcPr>
            <w:tcW w:w="1260" w:type="dxa"/>
          </w:tcPr>
          <w:p w14:paraId="0A0D04A2" w14:textId="31E9C5B7" w:rsidR="001E67CF" w:rsidRPr="006D4488" w:rsidRDefault="001E67CF" w:rsidP="001E67CF">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17-22</w:t>
            </w:r>
          </w:p>
        </w:tc>
        <w:tc>
          <w:tcPr>
            <w:tcW w:w="1440" w:type="dxa"/>
          </w:tcPr>
          <w:p w14:paraId="2E29E135" w14:textId="5B49F4E8" w:rsidR="001E67CF" w:rsidRPr="006D4488" w:rsidRDefault="001E67CF" w:rsidP="001E67CF">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4</w:t>
            </w:r>
          </w:p>
        </w:tc>
        <w:tc>
          <w:tcPr>
            <w:tcW w:w="2430" w:type="dxa"/>
          </w:tcPr>
          <w:p w14:paraId="12472287" w14:textId="3187282A" w:rsidR="001E67CF" w:rsidRPr="006D4488" w:rsidRDefault="001E67CF" w:rsidP="001E67CF">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30.77%</w:t>
            </w:r>
          </w:p>
        </w:tc>
      </w:tr>
      <w:tr w:rsidR="007B5C87" w:rsidRPr="006D4488" w14:paraId="4C0265D9" w14:textId="4E044A3E" w:rsidTr="001E67CF">
        <w:tc>
          <w:tcPr>
            <w:tcW w:w="772" w:type="dxa"/>
          </w:tcPr>
          <w:p w14:paraId="1042A652" w14:textId="73799276" w:rsidR="001E67CF" w:rsidRPr="006D4488" w:rsidRDefault="001E67CF" w:rsidP="001E67CF">
            <w:pPr>
              <w:pStyle w:val="Newparagraph"/>
              <w:spacing w:line="240" w:lineRule="auto"/>
              <w:ind w:firstLine="0"/>
              <w:jc w:val="center"/>
              <w:rPr>
                <w:rFonts w:ascii="Times New Roman" w:hAnsi="Times New Roman" w:cs="Times New Roman"/>
                <w:b/>
              </w:rPr>
            </w:pPr>
            <w:r w:rsidRPr="006D4488">
              <w:rPr>
                <w:rFonts w:ascii="Times New Roman" w:hAnsi="Times New Roman" w:cs="Times New Roman"/>
                <w:b/>
              </w:rPr>
              <w:t>2.</w:t>
            </w:r>
          </w:p>
        </w:tc>
        <w:tc>
          <w:tcPr>
            <w:tcW w:w="2553" w:type="dxa"/>
          </w:tcPr>
          <w:p w14:paraId="67F351DB" w14:textId="6AF6885B" w:rsidR="001E67CF" w:rsidRPr="006D4488" w:rsidRDefault="001E67CF" w:rsidP="001E67CF">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Total Productive Maintenance (TPM) Consultant</w:t>
            </w:r>
          </w:p>
        </w:tc>
        <w:tc>
          <w:tcPr>
            <w:tcW w:w="1260" w:type="dxa"/>
          </w:tcPr>
          <w:p w14:paraId="7C9835FE" w14:textId="58372562" w:rsidR="001E67CF" w:rsidRPr="006D4488" w:rsidRDefault="001E67CF" w:rsidP="001E67CF">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19-27</w:t>
            </w:r>
          </w:p>
        </w:tc>
        <w:tc>
          <w:tcPr>
            <w:tcW w:w="1440" w:type="dxa"/>
          </w:tcPr>
          <w:p w14:paraId="11824999" w14:textId="3F454651" w:rsidR="001E67CF" w:rsidRPr="006D4488" w:rsidRDefault="001E67CF" w:rsidP="001E67CF">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6</w:t>
            </w:r>
          </w:p>
        </w:tc>
        <w:tc>
          <w:tcPr>
            <w:tcW w:w="2430" w:type="dxa"/>
          </w:tcPr>
          <w:p w14:paraId="15A10504" w14:textId="291C9306" w:rsidR="001E67CF" w:rsidRPr="006D4488" w:rsidRDefault="001E67CF" w:rsidP="001E67CF">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46.15%</w:t>
            </w:r>
          </w:p>
        </w:tc>
      </w:tr>
      <w:tr w:rsidR="001E67CF" w:rsidRPr="006D4488" w14:paraId="2B28A9AB" w14:textId="5D4A31C9" w:rsidTr="001E67CF">
        <w:trPr>
          <w:trHeight w:val="102"/>
        </w:trPr>
        <w:tc>
          <w:tcPr>
            <w:tcW w:w="772" w:type="dxa"/>
          </w:tcPr>
          <w:p w14:paraId="130A05A2" w14:textId="5BF3FEB7" w:rsidR="001E67CF" w:rsidRPr="006D4488" w:rsidRDefault="001E67CF" w:rsidP="001E67CF">
            <w:pPr>
              <w:pStyle w:val="Newparagraph"/>
              <w:spacing w:line="240" w:lineRule="auto"/>
              <w:ind w:firstLine="0"/>
              <w:jc w:val="center"/>
              <w:rPr>
                <w:rFonts w:ascii="Times New Roman" w:hAnsi="Times New Roman" w:cs="Times New Roman"/>
                <w:b/>
              </w:rPr>
            </w:pPr>
            <w:r w:rsidRPr="006D4488">
              <w:rPr>
                <w:rFonts w:ascii="Times New Roman" w:hAnsi="Times New Roman" w:cs="Times New Roman"/>
                <w:b/>
              </w:rPr>
              <w:t>3.</w:t>
            </w:r>
          </w:p>
        </w:tc>
        <w:tc>
          <w:tcPr>
            <w:tcW w:w="2553" w:type="dxa"/>
          </w:tcPr>
          <w:p w14:paraId="0286DC7D" w14:textId="6C050046" w:rsidR="001E67CF" w:rsidRPr="006D4488" w:rsidRDefault="001E67CF" w:rsidP="001E67CF">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Shop floor supervisor</w:t>
            </w:r>
          </w:p>
        </w:tc>
        <w:tc>
          <w:tcPr>
            <w:tcW w:w="1260" w:type="dxa"/>
          </w:tcPr>
          <w:p w14:paraId="0AC56993" w14:textId="6B674B64" w:rsidR="001E67CF" w:rsidRPr="006D4488" w:rsidRDefault="001E67CF" w:rsidP="001E67CF">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15-21</w:t>
            </w:r>
          </w:p>
        </w:tc>
        <w:tc>
          <w:tcPr>
            <w:tcW w:w="1440" w:type="dxa"/>
          </w:tcPr>
          <w:p w14:paraId="2B04F1DC" w14:textId="5FA769B1" w:rsidR="001E67CF" w:rsidRPr="006D4488" w:rsidRDefault="001E67CF" w:rsidP="001E67CF">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3</w:t>
            </w:r>
          </w:p>
        </w:tc>
        <w:tc>
          <w:tcPr>
            <w:tcW w:w="2430" w:type="dxa"/>
          </w:tcPr>
          <w:p w14:paraId="0264C2DE" w14:textId="7077436F" w:rsidR="001E67CF" w:rsidRPr="006D4488" w:rsidRDefault="001E67CF" w:rsidP="001E67CF">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23.07%</w:t>
            </w:r>
          </w:p>
        </w:tc>
      </w:tr>
    </w:tbl>
    <w:p w14:paraId="41DD5AA7" w14:textId="77777777" w:rsidR="00D86EFF" w:rsidRPr="006D4488" w:rsidRDefault="00D86EFF" w:rsidP="00D86EFF">
      <w:pPr>
        <w:pStyle w:val="Newparagraph"/>
        <w:spacing w:after="240" w:line="240" w:lineRule="auto"/>
        <w:ind w:firstLine="0"/>
        <w:jc w:val="both"/>
      </w:pPr>
    </w:p>
    <w:p w14:paraId="06B2CB06" w14:textId="1911DA03" w:rsidR="00D86EFF" w:rsidRPr="006D4488" w:rsidRDefault="00D86EFF" w:rsidP="00D86EFF">
      <w:pPr>
        <w:pStyle w:val="Newparagraph"/>
        <w:spacing w:after="240" w:line="240" w:lineRule="auto"/>
        <w:ind w:firstLine="0"/>
        <w:jc w:val="both"/>
      </w:pPr>
      <w:r w:rsidRPr="006D4488">
        <w:t xml:space="preserve">Table 2 illustrates the diversity in </w:t>
      </w:r>
      <w:r w:rsidR="00A80C09" w:rsidRPr="006D4488">
        <w:t xml:space="preserve">the </w:t>
      </w:r>
      <w:r w:rsidRPr="006D4488">
        <w:t xml:space="preserve">profile of </w:t>
      </w:r>
      <w:r w:rsidR="00A80C09" w:rsidRPr="006D4488">
        <w:t xml:space="preserve">the </w:t>
      </w:r>
      <w:r w:rsidRPr="006D4488">
        <w:t>industry experts, which reduce</w:t>
      </w:r>
      <w:r w:rsidR="00A80C09" w:rsidRPr="006D4488">
        <w:t>d</w:t>
      </w:r>
      <w:r w:rsidRPr="006D4488">
        <w:t xml:space="preserve"> the possibilities of bias. Further</w:t>
      </w:r>
      <w:r w:rsidR="00A80C09" w:rsidRPr="006D4488">
        <w:t>more,</w:t>
      </w:r>
      <w:r w:rsidRPr="006D4488">
        <w:t xml:space="preserve"> </w:t>
      </w:r>
      <w:r w:rsidR="001C365D" w:rsidRPr="006D4488">
        <w:t xml:space="preserve">Table 3 </w:t>
      </w:r>
      <w:r w:rsidR="00A80C09" w:rsidRPr="006D4488">
        <w:t>shows</w:t>
      </w:r>
      <w:r w:rsidR="001C365D" w:rsidRPr="006D4488">
        <w:t xml:space="preserve"> the binary opinion of </w:t>
      </w:r>
      <w:r w:rsidR="00A80C09" w:rsidRPr="006D4488">
        <w:t>the</w:t>
      </w:r>
      <w:r w:rsidR="001C365D" w:rsidRPr="006D4488">
        <w:t xml:space="preserve"> experts </w:t>
      </w:r>
      <w:r w:rsidR="006D4488">
        <w:t>on</w:t>
      </w:r>
      <w:r w:rsidR="001C365D" w:rsidRPr="006D4488">
        <w:t xml:space="preserve"> </w:t>
      </w:r>
      <w:r w:rsidR="00A80C09" w:rsidRPr="006D4488">
        <w:t xml:space="preserve">the </w:t>
      </w:r>
      <w:r w:rsidR="001C365D" w:rsidRPr="006D4488">
        <w:t>acceptance and rejection of ISB and IEB metrics.</w:t>
      </w:r>
    </w:p>
    <w:p w14:paraId="45817A52" w14:textId="133E842B" w:rsidR="00E137C5" w:rsidRPr="007B5C87" w:rsidRDefault="00E137C5" w:rsidP="00D86EFF">
      <w:pPr>
        <w:pStyle w:val="Newparagraph"/>
        <w:spacing w:after="240" w:line="240" w:lineRule="auto"/>
        <w:ind w:firstLine="0"/>
        <w:jc w:val="both"/>
        <w:rPr>
          <w:highlight w:val="cyan"/>
        </w:rPr>
      </w:pPr>
    </w:p>
    <w:p w14:paraId="60611A12" w14:textId="540F49F9" w:rsidR="00E137C5" w:rsidRPr="006D4488" w:rsidRDefault="00E137C5" w:rsidP="006D4488">
      <w:pPr>
        <w:pStyle w:val="Newparagraph"/>
        <w:spacing w:after="120" w:line="240" w:lineRule="auto"/>
        <w:ind w:firstLine="0"/>
        <w:jc w:val="both"/>
      </w:pPr>
      <w:r w:rsidRPr="006D4488">
        <w:lastRenderedPageBreak/>
        <w:t>Table 3</w:t>
      </w:r>
      <w:r w:rsidR="00A80C09" w:rsidRPr="006D4488">
        <w:t>.</w:t>
      </w:r>
      <w:r w:rsidRPr="006D4488">
        <w:t xml:space="preserve"> Binary responses from experts for </w:t>
      </w:r>
      <w:r w:rsidR="00A80C09" w:rsidRPr="006D4488">
        <w:t xml:space="preserve">the </w:t>
      </w:r>
      <w:r w:rsidRPr="006D4488">
        <w:t>acceptance/rejection of ISB and IEB</w:t>
      </w:r>
    </w:p>
    <w:tbl>
      <w:tblPr>
        <w:tblStyle w:val="TableGrid"/>
        <w:tblW w:w="0" w:type="auto"/>
        <w:tblLook w:val="04A0" w:firstRow="1" w:lastRow="0" w:firstColumn="1" w:lastColumn="0" w:noHBand="0" w:noVBand="1"/>
      </w:tblPr>
      <w:tblGrid>
        <w:gridCol w:w="700"/>
        <w:gridCol w:w="1371"/>
        <w:gridCol w:w="1135"/>
        <w:gridCol w:w="1041"/>
        <w:gridCol w:w="546"/>
        <w:gridCol w:w="476"/>
        <w:gridCol w:w="1099"/>
        <w:gridCol w:w="546"/>
        <w:gridCol w:w="476"/>
        <w:gridCol w:w="1099"/>
      </w:tblGrid>
      <w:tr w:rsidR="007B5C87" w:rsidRPr="006D4488" w14:paraId="5F2DA755" w14:textId="77777777" w:rsidTr="007B5C87">
        <w:trPr>
          <w:trHeight w:val="689"/>
        </w:trPr>
        <w:tc>
          <w:tcPr>
            <w:tcW w:w="985" w:type="dxa"/>
            <w:vMerge w:val="restart"/>
          </w:tcPr>
          <w:p w14:paraId="7736F8DD" w14:textId="77777777" w:rsidR="00E56854" w:rsidRPr="006D4488" w:rsidRDefault="00E56854" w:rsidP="006D4488">
            <w:pPr>
              <w:pStyle w:val="Newparagraph"/>
              <w:spacing w:line="240" w:lineRule="auto"/>
              <w:ind w:firstLine="0"/>
              <w:jc w:val="both"/>
              <w:rPr>
                <w:rFonts w:ascii="Times New Roman" w:hAnsi="Times New Roman" w:cs="Times New Roman"/>
              </w:rPr>
            </w:pPr>
            <w:proofErr w:type="spellStart"/>
            <w:r w:rsidRPr="006D4488">
              <w:rPr>
                <w:rFonts w:ascii="Times New Roman" w:hAnsi="Times New Roman" w:cs="Times New Roman"/>
              </w:rPr>
              <w:t>S.No</w:t>
            </w:r>
            <w:proofErr w:type="spellEnd"/>
            <w:r w:rsidRPr="006D4488">
              <w:rPr>
                <w:rFonts w:ascii="Times New Roman" w:hAnsi="Times New Roman" w:cs="Times New Roman"/>
              </w:rPr>
              <w:t>.</w:t>
            </w:r>
          </w:p>
        </w:tc>
        <w:tc>
          <w:tcPr>
            <w:tcW w:w="1086" w:type="dxa"/>
            <w:vMerge w:val="restart"/>
          </w:tcPr>
          <w:p w14:paraId="12F63C09" w14:textId="77777777" w:rsidR="00E56854" w:rsidRPr="006D4488" w:rsidRDefault="00E56854" w:rsidP="006D4488">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 xml:space="preserve">Field </w:t>
            </w:r>
            <w:proofErr w:type="spellStart"/>
            <w:r w:rsidRPr="006D4488">
              <w:rPr>
                <w:rFonts w:ascii="Times New Roman" w:hAnsi="Times New Roman" w:cs="Times New Roman"/>
              </w:rPr>
              <w:t>specialisation</w:t>
            </w:r>
            <w:proofErr w:type="spellEnd"/>
          </w:p>
        </w:tc>
        <w:tc>
          <w:tcPr>
            <w:tcW w:w="1135" w:type="dxa"/>
            <w:vMerge w:val="restart"/>
          </w:tcPr>
          <w:p w14:paraId="0B69E197" w14:textId="77777777" w:rsidR="00E56854" w:rsidRPr="006D4488" w:rsidRDefault="00E56854" w:rsidP="006D4488">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Industry experience (in years)</w:t>
            </w:r>
          </w:p>
        </w:tc>
        <w:tc>
          <w:tcPr>
            <w:tcW w:w="1041" w:type="dxa"/>
            <w:vMerge w:val="restart"/>
          </w:tcPr>
          <w:p w14:paraId="780019CC" w14:textId="3158083A" w:rsidR="00E56854" w:rsidRPr="006D4488" w:rsidRDefault="00E56854" w:rsidP="006D4488">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Total number of response</w:t>
            </w:r>
            <w:r w:rsidR="00A80C09" w:rsidRPr="006D4488">
              <w:rPr>
                <w:rFonts w:ascii="Times New Roman" w:hAnsi="Times New Roman" w:cs="Times New Roman"/>
              </w:rPr>
              <w:t>s</w:t>
            </w:r>
            <w:r w:rsidRPr="006D4488">
              <w:rPr>
                <w:rFonts w:ascii="Times New Roman" w:hAnsi="Times New Roman" w:cs="Times New Roman"/>
              </w:rPr>
              <w:t xml:space="preserve"> received</w:t>
            </w:r>
          </w:p>
        </w:tc>
        <w:tc>
          <w:tcPr>
            <w:tcW w:w="2121" w:type="dxa"/>
            <w:gridSpan w:val="3"/>
          </w:tcPr>
          <w:p w14:paraId="3E64EF1A" w14:textId="40F02105" w:rsidR="00E56854" w:rsidRPr="006D4488" w:rsidRDefault="00E56854" w:rsidP="006D4488">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Experts</w:t>
            </w:r>
            <w:r w:rsidR="00A80C09" w:rsidRPr="006D4488">
              <w:rPr>
                <w:rFonts w:ascii="Times New Roman" w:hAnsi="Times New Roman" w:cs="Times New Roman"/>
              </w:rPr>
              <w:t>’</w:t>
            </w:r>
            <w:r w:rsidRPr="006D4488">
              <w:rPr>
                <w:rFonts w:ascii="Times New Roman" w:hAnsi="Times New Roman" w:cs="Times New Roman"/>
              </w:rPr>
              <w:t xml:space="preserve"> responses for ISB “Metrics”</w:t>
            </w:r>
          </w:p>
        </w:tc>
        <w:tc>
          <w:tcPr>
            <w:tcW w:w="2121" w:type="dxa"/>
            <w:gridSpan w:val="3"/>
          </w:tcPr>
          <w:p w14:paraId="5B8491C7" w14:textId="2B9690D4" w:rsidR="00E56854" w:rsidRPr="006D4488" w:rsidRDefault="00E56854" w:rsidP="006D4488">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Experts</w:t>
            </w:r>
            <w:r w:rsidR="00A80C09" w:rsidRPr="006D4488">
              <w:rPr>
                <w:rFonts w:ascii="Times New Roman" w:hAnsi="Times New Roman" w:cs="Times New Roman"/>
              </w:rPr>
              <w:t>’</w:t>
            </w:r>
            <w:r w:rsidRPr="006D4488">
              <w:rPr>
                <w:rFonts w:ascii="Times New Roman" w:hAnsi="Times New Roman" w:cs="Times New Roman"/>
              </w:rPr>
              <w:t xml:space="preserve"> responses for IEB “Metrics”</w:t>
            </w:r>
          </w:p>
        </w:tc>
      </w:tr>
      <w:tr w:rsidR="007B5C87" w:rsidRPr="006D4488" w14:paraId="1E8268CA" w14:textId="77777777" w:rsidTr="007B5C87">
        <w:trPr>
          <w:trHeight w:val="688"/>
        </w:trPr>
        <w:tc>
          <w:tcPr>
            <w:tcW w:w="985" w:type="dxa"/>
            <w:vMerge/>
          </w:tcPr>
          <w:p w14:paraId="57F84643" w14:textId="77777777" w:rsidR="00E137C5" w:rsidRPr="006D4488" w:rsidRDefault="00E137C5" w:rsidP="006D4488">
            <w:pPr>
              <w:pStyle w:val="Newparagraph"/>
              <w:spacing w:line="240" w:lineRule="auto"/>
              <w:ind w:firstLine="0"/>
              <w:jc w:val="both"/>
              <w:rPr>
                <w:rFonts w:ascii="Times New Roman" w:hAnsi="Times New Roman" w:cs="Times New Roman"/>
              </w:rPr>
            </w:pPr>
          </w:p>
        </w:tc>
        <w:tc>
          <w:tcPr>
            <w:tcW w:w="1086" w:type="dxa"/>
            <w:vMerge/>
          </w:tcPr>
          <w:p w14:paraId="6AAC5B51" w14:textId="77777777" w:rsidR="00E137C5" w:rsidRPr="006D4488" w:rsidRDefault="00E137C5" w:rsidP="006D4488">
            <w:pPr>
              <w:pStyle w:val="Newparagraph"/>
              <w:spacing w:line="240" w:lineRule="auto"/>
              <w:ind w:firstLine="0"/>
              <w:jc w:val="both"/>
              <w:rPr>
                <w:rFonts w:ascii="Times New Roman" w:hAnsi="Times New Roman" w:cs="Times New Roman"/>
              </w:rPr>
            </w:pPr>
          </w:p>
        </w:tc>
        <w:tc>
          <w:tcPr>
            <w:tcW w:w="1135" w:type="dxa"/>
            <w:vMerge/>
          </w:tcPr>
          <w:p w14:paraId="7138309A" w14:textId="77777777" w:rsidR="00E137C5" w:rsidRPr="006D4488" w:rsidRDefault="00E137C5" w:rsidP="006D4488">
            <w:pPr>
              <w:pStyle w:val="Newparagraph"/>
              <w:spacing w:line="240" w:lineRule="auto"/>
              <w:ind w:firstLine="0"/>
              <w:jc w:val="both"/>
              <w:rPr>
                <w:rFonts w:ascii="Times New Roman" w:hAnsi="Times New Roman" w:cs="Times New Roman"/>
              </w:rPr>
            </w:pPr>
          </w:p>
        </w:tc>
        <w:tc>
          <w:tcPr>
            <w:tcW w:w="1041" w:type="dxa"/>
            <w:vMerge/>
          </w:tcPr>
          <w:p w14:paraId="13AD7FA8" w14:textId="77777777" w:rsidR="00E137C5" w:rsidRPr="006D4488" w:rsidRDefault="00E137C5" w:rsidP="006D4488">
            <w:pPr>
              <w:pStyle w:val="Newparagraph"/>
              <w:spacing w:line="240" w:lineRule="auto"/>
              <w:ind w:firstLine="0"/>
              <w:jc w:val="both"/>
              <w:rPr>
                <w:rFonts w:ascii="Times New Roman" w:hAnsi="Times New Roman" w:cs="Times New Roman"/>
              </w:rPr>
            </w:pPr>
          </w:p>
        </w:tc>
        <w:tc>
          <w:tcPr>
            <w:tcW w:w="546" w:type="dxa"/>
          </w:tcPr>
          <w:p w14:paraId="1CA364BA" w14:textId="5C3E31CE"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Yes</w:t>
            </w:r>
          </w:p>
        </w:tc>
        <w:tc>
          <w:tcPr>
            <w:tcW w:w="476" w:type="dxa"/>
          </w:tcPr>
          <w:p w14:paraId="6A24677C"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No</w:t>
            </w:r>
          </w:p>
        </w:tc>
        <w:tc>
          <w:tcPr>
            <w:tcW w:w="1099" w:type="dxa"/>
          </w:tcPr>
          <w:p w14:paraId="0206FF51" w14:textId="045D6D66"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Majority Trend (Towards)</w:t>
            </w:r>
          </w:p>
        </w:tc>
        <w:tc>
          <w:tcPr>
            <w:tcW w:w="546" w:type="dxa"/>
          </w:tcPr>
          <w:p w14:paraId="5ADEB02C" w14:textId="61E80ECE"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Yes</w:t>
            </w:r>
          </w:p>
        </w:tc>
        <w:tc>
          <w:tcPr>
            <w:tcW w:w="476" w:type="dxa"/>
          </w:tcPr>
          <w:p w14:paraId="7AB51B19"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No</w:t>
            </w:r>
          </w:p>
        </w:tc>
        <w:tc>
          <w:tcPr>
            <w:tcW w:w="1099" w:type="dxa"/>
          </w:tcPr>
          <w:p w14:paraId="3AFD7F57" w14:textId="54C0FD00"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Majority Trend (Towards)</w:t>
            </w:r>
          </w:p>
        </w:tc>
      </w:tr>
      <w:tr w:rsidR="007B5C87" w:rsidRPr="006D4488" w14:paraId="05A4E266" w14:textId="77777777" w:rsidTr="007B5C87">
        <w:tc>
          <w:tcPr>
            <w:tcW w:w="985" w:type="dxa"/>
          </w:tcPr>
          <w:p w14:paraId="7579410A" w14:textId="77777777" w:rsidR="00E137C5" w:rsidRPr="006D4488" w:rsidRDefault="00E137C5" w:rsidP="006D4488">
            <w:pPr>
              <w:pStyle w:val="Newparagraph"/>
              <w:spacing w:line="240" w:lineRule="auto"/>
              <w:ind w:firstLine="0"/>
              <w:jc w:val="center"/>
              <w:rPr>
                <w:rFonts w:ascii="Times New Roman" w:hAnsi="Times New Roman" w:cs="Times New Roman"/>
                <w:b/>
              </w:rPr>
            </w:pPr>
            <w:r w:rsidRPr="006D4488">
              <w:rPr>
                <w:rFonts w:ascii="Times New Roman" w:hAnsi="Times New Roman" w:cs="Times New Roman"/>
                <w:b/>
              </w:rPr>
              <w:t>1.</w:t>
            </w:r>
          </w:p>
        </w:tc>
        <w:tc>
          <w:tcPr>
            <w:tcW w:w="1086" w:type="dxa"/>
          </w:tcPr>
          <w:p w14:paraId="47C122AE" w14:textId="77777777" w:rsidR="00E137C5" w:rsidRPr="006D4488" w:rsidRDefault="00E137C5" w:rsidP="006D4488">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Lean experts</w:t>
            </w:r>
          </w:p>
        </w:tc>
        <w:tc>
          <w:tcPr>
            <w:tcW w:w="1135" w:type="dxa"/>
          </w:tcPr>
          <w:p w14:paraId="575C4567"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17-22</w:t>
            </w:r>
          </w:p>
        </w:tc>
        <w:tc>
          <w:tcPr>
            <w:tcW w:w="1041" w:type="dxa"/>
          </w:tcPr>
          <w:p w14:paraId="09DF523E"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4</w:t>
            </w:r>
          </w:p>
        </w:tc>
        <w:tc>
          <w:tcPr>
            <w:tcW w:w="546" w:type="dxa"/>
          </w:tcPr>
          <w:p w14:paraId="07F1398D" w14:textId="71FD5994"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3</w:t>
            </w:r>
          </w:p>
        </w:tc>
        <w:tc>
          <w:tcPr>
            <w:tcW w:w="476" w:type="dxa"/>
          </w:tcPr>
          <w:p w14:paraId="320E8E6F"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1</w:t>
            </w:r>
          </w:p>
        </w:tc>
        <w:tc>
          <w:tcPr>
            <w:tcW w:w="1099" w:type="dxa"/>
          </w:tcPr>
          <w:p w14:paraId="3C4B8DF2" w14:textId="67E7B9DE"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Yes (75%)</w:t>
            </w:r>
          </w:p>
        </w:tc>
        <w:tc>
          <w:tcPr>
            <w:tcW w:w="546" w:type="dxa"/>
          </w:tcPr>
          <w:p w14:paraId="5367B302" w14:textId="1D25656F"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4</w:t>
            </w:r>
          </w:p>
        </w:tc>
        <w:tc>
          <w:tcPr>
            <w:tcW w:w="476" w:type="dxa"/>
          </w:tcPr>
          <w:p w14:paraId="52C87445"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0</w:t>
            </w:r>
          </w:p>
        </w:tc>
        <w:tc>
          <w:tcPr>
            <w:tcW w:w="1099" w:type="dxa"/>
          </w:tcPr>
          <w:p w14:paraId="021D4AF2" w14:textId="498FE703"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Yes (100%)</w:t>
            </w:r>
          </w:p>
        </w:tc>
      </w:tr>
      <w:tr w:rsidR="007B5C87" w:rsidRPr="006D4488" w14:paraId="47C82B90" w14:textId="77777777" w:rsidTr="007B5C87">
        <w:tc>
          <w:tcPr>
            <w:tcW w:w="985" w:type="dxa"/>
          </w:tcPr>
          <w:p w14:paraId="218E0932" w14:textId="77777777" w:rsidR="00E137C5" w:rsidRPr="006D4488" w:rsidRDefault="00E137C5" w:rsidP="006D4488">
            <w:pPr>
              <w:pStyle w:val="Newparagraph"/>
              <w:spacing w:line="240" w:lineRule="auto"/>
              <w:ind w:firstLine="0"/>
              <w:jc w:val="center"/>
              <w:rPr>
                <w:rFonts w:ascii="Times New Roman" w:hAnsi="Times New Roman" w:cs="Times New Roman"/>
                <w:b/>
              </w:rPr>
            </w:pPr>
            <w:r w:rsidRPr="006D4488">
              <w:rPr>
                <w:rFonts w:ascii="Times New Roman" w:hAnsi="Times New Roman" w:cs="Times New Roman"/>
                <w:b/>
              </w:rPr>
              <w:t>2.</w:t>
            </w:r>
          </w:p>
        </w:tc>
        <w:tc>
          <w:tcPr>
            <w:tcW w:w="1086" w:type="dxa"/>
          </w:tcPr>
          <w:p w14:paraId="61038819" w14:textId="77777777" w:rsidR="00E137C5" w:rsidRPr="006D4488" w:rsidRDefault="00E137C5" w:rsidP="006D4488">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Total Productive Maintenance (TPM) Consultant</w:t>
            </w:r>
          </w:p>
        </w:tc>
        <w:tc>
          <w:tcPr>
            <w:tcW w:w="1135" w:type="dxa"/>
          </w:tcPr>
          <w:p w14:paraId="5F89051E"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19-27</w:t>
            </w:r>
          </w:p>
        </w:tc>
        <w:tc>
          <w:tcPr>
            <w:tcW w:w="1041" w:type="dxa"/>
          </w:tcPr>
          <w:p w14:paraId="2696282A"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6</w:t>
            </w:r>
          </w:p>
        </w:tc>
        <w:tc>
          <w:tcPr>
            <w:tcW w:w="546" w:type="dxa"/>
          </w:tcPr>
          <w:p w14:paraId="0B945AFB" w14:textId="4C455C9B"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5</w:t>
            </w:r>
          </w:p>
        </w:tc>
        <w:tc>
          <w:tcPr>
            <w:tcW w:w="476" w:type="dxa"/>
          </w:tcPr>
          <w:p w14:paraId="65B9335D"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1</w:t>
            </w:r>
          </w:p>
        </w:tc>
        <w:tc>
          <w:tcPr>
            <w:tcW w:w="1099" w:type="dxa"/>
          </w:tcPr>
          <w:p w14:paraId="17DF5A1B" w14:textId="5E260B2D"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Yes (83.33%)</w:t>
            </w:r>
          </w:p>
        </w:tc>
        <w:tc>
          <w:tcPr>
            <w:tcW w:w="546" w:type="dxa"/>
          </w:tcPr>
          <w:p w14:paraId="49EB1BEC" w14:textId="0D84239C"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4</w:t>
            </w:r>
          </w:p>
        </w:tc>
        <w:tc>
          <w:tcPr>
            <w:tcW w:w="476" w:type="dxa"/>
          </w:tcPr>
          <w:p w14:paraId="68F9FA50"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2</w:t>
            </w:r>
          </w:p>
        </w:tc>
        <w:tc>
          <w:tcPr>
            <w:tcW w:w="1099" w:type="dxa"/>
          </w:tcPr>
          <w:p w14:paraId="40027990" w14:textId="2DC453F0"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Yes (66.67%)</w:t>
            </w:r>
          </w:p>
        </w:tc>
      </w:tr>
      <w:tr w:rsidR="007B5C87" w:rsidRPr="006D4488" w14:paraId="4BC8A288" w14:textId="77777777" w:rsidTr="007B5C87">
        <w:trPr>
          <w:trHeight w:val="102"/>
        </w:trPr>
        <w:tc>
          <w:tcPr>
            <w:tcW w:w="985" w:type="dxa"/>
          </w:tcPr>
          <w:p w14:paraId="653C2008" w14:textId="77777777" w:rsidR="00E137C5" w:rsidRPr="006D4488" w:rsidRDefault="00E137C5" w:rsidP="006D4488">
            <w:pPr>
              <w:pStyle w:val="Newparagraph"/>
              <w:spacing w:line="240" w:lineRule="auto"/>
              <w:ind w:firstLine="0"/>
              <w:jc w:val="center"/>
              <w:rPr>
                <w:rFonts w:ascii="Times New Roman" w:hAnsi="Times New Roman" w:cs="Times New Roman"/>
                <w:b/>
              </w:rPr>
            </w:pPr>
            <w:r w:rsidRPr="006D4488">
              <w:rPr>
                <w:rFonts w:ascii="Times New Roman" w:hAnsi="Times New Roman" w:cs="Times New Roman"/>
                <w:b/>
              </w:rPr>
              <w:t>3.</w:t>
            </w:r>
          </w:p>
        </w:tc>
        <w:tc>
          <w:tcPr>
            <w:tcW w:w="1086" w:type="dxa"/>
          </w:tcPr>
          <w:p w14:paraId="4EA5C240" w14:textId="77777777" w:rsidR="00E137C5" w:rsidRPr="006D4488" w:rsidRDefault="00E137C5" w:rsidP="006D4488">
            <w:pPr>
              <w:pStyle w:val="Newparagraph"/>
              <w:spacing w:line="240" w:lineRule="auto"/>
              <w:ind w:firstLine="0"/>
              <w:jc w:val="both"/>
              <w:rPr>
                <w:rFonts w:ascii="Times New Roman" w:hAnsi="Times New Roman" w:cs="Times New Roman"/>
              </w:rPr>
            </w:pPr>
            <w:r w:rsidRPr="006D4488">
              <w:rPr>
                <w:rFonts w:ascii="Times New Roman" w:hAnsi="Times New Roman" w:cs="Times New Roman"/>
              </w:rPr>
              <w:t>Shop floor supervisor</w:t>
            </w:r>
          </w:p>
        </w:tc>
        <w:tc>
          <w:tcPr>
            <w:tcW w:w="1135" w:type="dxa"/>
          </w:tcPr>
          <w:p w14:paraId="4819E7F1"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15-21</w:t>
            </w:r>
          </w:p>
        </w:tc>
        <w:tc>
          <w:tcPr>
            <w:tcW w:w="1041" w:type="dxa"/>
          </w:tcPr>
          <w:p w14:paraId="24E3E876"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3</w:t>
            </w:r>
          </w:p>
        </w:tc>
        <w:tc>
          <w:tcPr>
            <w:tcW w:w="546" w:type="dxa"/>
          </w:tcPr>
          <w:p w14:paraId="59F55980" w14:textId="1A491C24"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3</w:t>
            </w:r>
          </w:p>
        </w:tc>
        <w:tc>
          <w:tcPr>
            <w:tcW w:w="476" w:type="dxa"/>
          </w:tcPr>
          <w:p w14:paraId="0E72696C" w14:textId="7777777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0</w:t>
            </w:r>
          </w:p>
        </w:tc>
        <w:tc>
          <w:tcPr>
            <w:tcW w:w="1099" w:type="dxa"/>
          </w:tcPr>
          <w:p w14:paraId="39BDC802" w14:textId="5EF400CD"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Yes (100%)</w:t>
            </w:r>
          </w:p>
        </w:tc>
        <w:tc>
          <w:tcPr>
            <w:tcW w:w="546" w:type="dxa"/>
          </w:tcPr>
          <w:p w14:paraId="086E7EC8" w14:textId="3534E2D7"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2</w:t>
            </w:r>
          </w:p>
        </w:tc>
        <w:tc>
          <w:tcPr>
            <w:tcW w:w="476" w:type="dxa"/>
          </w:tcPr>
          <w:p w14:paraId="60883BA8" w14:textId="1AF73C8A"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1</w:t>
            </w:r>
          </w:p>
        </w:tc>
        <w:tc>
          <w:tcPr>
            <w:tcW w:w="1099" w:type="dxa"/>
          </w:tcPr>
          <w:p w14:paraId="6DB8F1A6" w14:textId="2EED2D13" w:rsidR="00E137C5" w:rsidRPr="006D4488" w:rsidRDefault="00E137C5" w:rsidP="006D4488">
            <w:pPr>
              <w:pStyle w:val="Newparagraph"/>
              <w:spacing w:line="240" w:lineRule="auto"/>
              <w:ind w:firstLine="0"/>
              <w:jc w:val="center"/>
              <w:rPr>
                <w:rFonts w:ascii="Times New Roman" w:hAnsi="Times New Roman" w:cs="Times New Roman"/>
              </w:rPr>
            </w:pPr>
            <w:r w:rsidRPr="006D4488">
              <w:rPr>
                <w:rFonts w:ascii="Times New Roman" w:hAnsi="Times New Roman" w:cs="Times New Roman"/>
              </w:rPr>
              <w:t>Yes (66.67%)</w:t>
            </w:r>
          </w:p>
        </w:tc>
      </w:tr>
    </w:tbl>
    <w:p w14:paraId="3E3AF788" w14:textId="66405DD3" w:rsidR="001C365D" w:rsidRPr="006D4488" w:rsidRDefault="001C365D" w:rsidP="006D4488">
      <w:pPr>
        <w:pStyle w:val="Newparagraph"/>
        <w:spacing w:after="240" w:line="240" w:lineRule="auto"/>
        <w:ind w:firstLine="0"/>
        <w:jc w:val="both"/>
      </w:pPr>
    </w:p>
    <w:p w14:paraId="4E5C5DAA" w14:textId="0B9BC0D8" w:rsidR="00E137C5" w:rsidRPr="006D4488" w:rsidRDefault="00E137C5" w:rsidP="006D4488">
      <w:pPr>
        <w:pStyle w:val="Newparagraph"/>
        <w:spacing w:line="240" w:lineRule="auto"/>
        <w:ind w:firstLine="0"/>
        <w:jc w:val="both"/>
      </w:pPr>
      <w:r w:rsidRPr="006D4488">
        <w:t xml:space="preserve">Table 3 </w:t>
      </w:r>
      <w:r w:rsidR="00D93FED" w:rsidRPr="006D4488">
        <w:t>presents</w:t>
      </w:r>
      <w:r w:rsidRPr="006D4488">
        <w:t xml:space="preserve"> the responses of </w:t>
      </w:r>
      <w:r w:rsidR="00D93FED" w:rsidRPr="006D4488">
        <w:t xml:space="preserve">the participant shop floor </w:t>
      </w:r>
      <w:r w:rsidRPr="006D4488">
        <w:t>experts. The experts</w:t>
      </w:r>
      <w:r w:rsidR="00D93FED" w:rsidRPr="006D4488">
        <w:t>’</w:t>
      </w:r>
      <w:r w:rsidRPr="006D4488">
        <w:t xml:space="preserve"> responses suggest</w:t>
      </w:r>
      <w:r w:rsidR="004077E6" w:rsidRPr="006D4488">
        <w:t>ed</w:t>
      </w:r>
      <w:r w:rsidRPr="006D4488">
        <w:t xml:space="preserve"> the majority trend by selecting</w:t>
      </w:r>
      <w:r w:rsidR="00A707CB" w:rsidRPr="006D4488">
        <w:t xml:space="preserve"> the </w:t>
      </w:r>
      <w:r w:rsidRPr="006D4488">
        <w:t>“Yes” or “No” option o</w:t>
      </w:r>
      <w:r w:rsidR="00164096" w:rsidRPr="006D4488">
        <w:t>n</w:t>
      </w:r>
      <w:r w:rsidRPr="006D4488">
        <w:t xml:space="preserve"> </w:t>
      </w:r>
      <w:r w:rsidR="00E70728" w:rsidRPr="006D4488">
        <w:t xml:space="preserve">the </w:t>
      </w:r>
      <w:r w:rsidR="00164096" w:rsidRPr="006D4488">
        <w:t>effectiveness</w:t>
      </w:r>
      <w:r w:rsidRPr="006D4488">
        <w:t xml:space="preserve"> of both metrics. Table 3 indicates </w:t>
      </w:r>
      <w:r w:rsidR="00E70728" w:rsidRPr="006D4488">
        <w:t xml:space="preserve">that </w:t>
      </w:r>
      <w:r w:rsidRPr="006D4488">
        <w:t xml:space="preserve">the majority </w:t>
      </w:r>
      <w:r w:rsidR="00E70728" w:rsidRPr="006D4488">
        <w:t xml:space="preserve">of experts </w:t>
      </w:r>
      <w:r w:rsidR="00204BA0" w:rsidRPr="006D4488">
        <w:t xml:space="preserve">responded </w:t>
      </w:r>
      <w:r w:rsidRPr="006D4488">
        <w:t xml:space="preserve"> “Yes”</w:t>
      </w:r>
      <w:r w:rsidR="00164096" w:rsidRPr="006D4488">
        <w:t>, i.e. positively</w:t>
      </w:r>
      <w:r w:rsidR="009E1506" w:rsidRPr="006D4488">
        <w:t>, to</w:t>
      </w:r>
      <w:r w:rsidRPr="006D4488">
        <w:t xml:space="preserve"> both metrics (ISB and IEB)</w:t>
      </w:r>
      <w:r w:rsidR="009E1506" w:rsidRPr="006D4488">
        <w:t>. This</w:t>
      </w:r>
      <w:r w:rsidRPr="006D4488">
        <w:t xml:space="preserve"> mea</w:t>
      </w:r>
      <w:r w:rsidR="00204BA0" w:rsidRPr="006D4488">
        <w:t xml:space="preserve">nt that </w:t>
      </w:r>
      <w:r w:rsidRPr="006D4488">
        <w:t>the experts</w:t>
      </w:r>
      <w:r w:rsidR="00204BA0" w:rsidRPr="006D4488">
        <w:t>’</w:t>
      </w:r>
      <w:r w:rsidRPr="006D4488">
        <w:t xml:space="preserve"> opinion validate</w:t>
      </w:r>
      <w:r w:rsidR="00204BA0" w:rsidRPr="006D4488">
        <w:t>d</w:t>
      </w:r>
      <w:r w:rsidRPr="006D4488">
        <w:t xml:space="preserve"> both metrics as a</w:t>
      </w:r>
      <w:r w:rsidR="00204BA0" w:rsidRPr="006D4488">
        <w:t xml:space="preserve">n effective approach for </w:t>
      </w:r>
      <w:r w:rsidRPr="006D4488">
        <w:t xml:space="preserve">measuring the monetary benefit of equipment performance. </w:t>
      </w:r>
    </w:p>
    <w:p w14:paraId="7D72D894" w14:textId="77777777" w:rsidR="00872598" w:rsidRPr="006D4488" w:rsidRDefault="00872598" w:rsidP="006D4488">
      <w:pPr>
        <w:pStyle w:val="Newparagraph"/>
        <w:spacing w:line="240" w:lineRule="auto"/>
        <w:ind w:firstLine="0"/>
        <w:jc w:val="both"/>
        <w:rPr>
          <w:color w:val="0070C0"/>
        </w:rPr>
      </w:pPr>
    </w:p>
    <w:p w14:paraId="57832E67" w14:textId="11F17314" w:rsidR="008E2627" w:rsidRPr="006D4488" w:rsidRDefault="00872598" w:rsidP="006D4488">
      <w:pPr>
        <w:pStyle w:val="Heading1"/>
        <w:spacing w:before="0" w:after="0" w:line="240" w:lineRule="auto"/>
        <w:contextualSpacing w:val="0"/>
        <w:rPr>
          <w:rFonts w:cs="Times New Roman"/>
        </w:rPr>
      </w:pPr>
      <w:r w:rsidRPr="006D4488">
        <w:rPr>
          <w:rFonts w:cs="Times New Roman"/>
        </w:rPr>
        <w:t>3.2.2 Phase 2: Sample Cases</w:t>
      </w:r>
    </w:p>
    <w:p w14:paraId="1DD2A7C8" w14:textId="48378065" w:rsidR="003B36AE" w:rsidRPr="00D168B6" w:rsidRDefault="008667AD" w:rsidP="006D4488">
      <w:pPr>
        <w:pStyle w:val="Paragraph"/>
        <w:spacing w:before="0" w:line="240" w:lineRule="auto"/>
        <w:jc w:val="both"/>
      </w:pPr>
      <w:r w:rsidRPr="006D4488">
        <w:t xml:space="preserve">Phase 2 presents </w:t>
      </w:r>
      <w:r w:rsidR="009E1506" w:rsidRPr="006D4488">
        <w:t xml:space="preserve">a </w:t>
      </w:r>
      <w:r w:rsidRPr="006D4488">
        <w:t xml:space="preserve">total </w:t>
      </w:r>
      <w:r w:rsidR="009E1506" w:rsidRPr="006D4488">
        <w:t xml:space="preserve">of </w:t>
      </w:r>
      <w:r w:rsidR="00EA698A" w:rsidRPr="006D4488">
        <w:t xml:space="preserve">four </w:t>
      </w:r>
      <w:r w:rsidR="003A2C3B" w:rsidRPr="006D4488">
        <w:t xml:space="preserve">sample </w:t>
      </w:r>
      <w:r w:rsidRPr="006D4488">
        <w:t>cases</w:t>
      </w:r>
      <w:r w:rsidR="00C70CCF" w:rsidRPr="006D4488">
        <w:t xml:space="preserve"> for the </w:t>
      </w:r>
      <w:r w:rsidR="00E7187A" w:rsidRPr="006D4488">
        <w:t xml:space="preserve">equipment </w:t>
      </w:r>
      <w:r w:rsidR="00C70CCF" w:rsidRPr="006D4488">
        <w:t xml:space="preserve">condition </w:t>
      </w:r>
      <w:r w:rsidR="00E7187A" w:rsidRPr="006D4488">
        <w:t>where</w:t>
      </w:r>
      <w:r w:rsidR="00C70CCF" w:rsidRPr="006D4488">
        <w:t xml:space="preserve"> the</w:t>
      </w:r>
      <w:r w:rsidR="00C70CCF" w:rsidRPr="00D168B6">
        <w:t xml:space="preserve"> current </w:t>
      </w:r>
      <w:r w:rsidR="0083545D" w:rsidRPr="00D168B6">
        <w:t xml:space="preserve">equipment </w:t>
      </w:r>
      <w:r w:rsidR="00C70CCF" w:rsidRPr="00D168B6">
        <w:t xml:space="preserve">capacity is </w:t>
      </w:r>
      <w:r w:rsidR="008E404B" w:rsidRPr="00D168B6">
        <w:t>higher</w:t>
      </w:r>
      <w:r w:rsidR="00C70CCF" w:rsidRPr="00D168B6">
        <w:t xml:space="preserve"> than the </w:t>
      </w:r>
      <w:r w:rsidR="0083545D" w:rsidRPr="00D168B6">
        <w:t xml:space="preserve">product </w:t>
      </w:r>
      <w:r w:rsidR="00C70CCF" w:rsidRPr="00D168B6">
        <w:t>demand</w:t>
      </w:r>
      <w:r w:rsidR="00CF687E" w:rsidRPr="00D168B6">
        <w:t xml:space="preserve">. The first case </w:t>
      </w:r>
      <w:r w:rsidR="003B36AE" w:rsidRPr="00D168B6">
        <w:t>illustrate</w:t>
      </w:r>
      <w:r w:rsidR="00CF687E" w:rsidRPr="00D168B6">
        <w:t>s</w:t>
      </w:r>
      <w:r w:rsidR="003B36AE" w:rsidRPr="00D168B6">
        <w:t xml:space="preserve"> </w:t>
      </w:r>
      <w:r w:rsidR="00CF687E" w:rsidRPr="00D168B6">
        <w:t xml:space="preserve">the </w:t>
      </w:r>
      <w:r w:rsidR="003B36AE" w:rsidRPr="00D168B6">
        <w:t>practicality of the proposed ISB metric</w:t>
      </w:r>
      <w:r w:rsidR="00CF687E" w:rsidRPr="00D168B6">
        <w:t xml:space="preserve"> in determining the saving</w:t>
      </w:r>
      <w:r w:rsidR="00E628A6" w:rsidRPr="00D168B6">
        <w:t>s</w:t>
      </w:r>
      <w:r w:rsidR="00CF687E" w:rsidRPr="00D168B6">
        <w:t xml:space="preserve"> benefits due to equipment performance improvement</w:t>
      </w:r>
      <w:r w:rsidR="001F569A" w:rsidRPr="00D168B6">
        <w:t xml:space="preserve">. </w:t>
      </w:r>
      <w:r w:rsidR="00CF687E" w:rsidRPr="00D168B6">
        <w:t xml:space="preserve">The second case shows the efficacy of ISB in </w:t>
      </w:r>
      <w:r w:rsidR="004821B3" w:rsidRPr="00D168B6">
        <w:t>isolat</w:t>
      </w:r>
      <w:r w:rsidR="00CF687E" w:rsidRPr="00D168B6">
        <w:t>ing</w:t>
      </w:r>
      <w:r w:rsidR="004821B3" w:rsidRPr="00D168B6">
        <w:t xml:space="preserve"> the impact of </w:t>
      </w:r>
      <w:r w:rsidR="00CF687E" w:rsidRPr="00D168B6">
        <w:t xml:space="preserve">the </w:t>
      </w:r>
      <w:r w:rsidR="004821B3" w:rsidRPr="00D168B6">
        <w:t>manufacturing fluctuation</w:t>
      </w:r>
      <w:r w:rsidR="00CF687E" w:rsidRPr="00D168B6">
        <w:t xml:space="preserve"> product mix</w:t>
      </w:r>
      <w:r w:rsidR="004821B3" w:rsidRPr="00D168B6">
        <w:t xml:space="preserve"> and presents the actual saving</w:t>
      </w:r>
      <w:r w:rsidR="00E628A6" w:rsidRPr="00D168B6">
        <w:t>s</w:t>
      </w:r>
      <w:r w:rsidR="004821B3" w:rsidRPr="00D168B6">
        <w:t xml:space="preserve"> benefits attained through equipment performance improvement. </w:t>
      </w:r>
      <w:r w:rsidR="00CF687E" w:rsidRPr="00D168B6">
        <w:t xml:space="preserve">The third case </w:t>
      </w:r>
      <w:r w:rsidR="00127DF0" w:rsidRPr="00D168B6">
        <w:t>shows the saving</w:t>
      </w:r>
      <w:r w:rsidR="00E628A6" w:rsidRPr="00D168B6">
        <w:t>s</w:t>
      </w:r>
      <w:r w:rsidR="00127DF0" w:rsidRPr="00D168B6">
        <w:t xml:space="preserve"> benefits of increasing throughput with the same resource consumption. </w:t>
      </w:r>
    </w:p>
    <w:p w14:paraId="75235C38" w14:textId="77777777" w:rsidR="00127DF0" w:rsidRPr="00D168B6" w:rsidRDefault="00127DF0" w:rsidP="00127DF0">
      <w:pPr>
        <w:pStyle w:val="Newparagraph"/>
        <w:spacing w:line="240" w:lineRule="auto"/>
        <w:ind w:firstLine="0"/>
      </w:pPr>
    </w:p>
    <w:p w14:paraId="5AE43203" w14:textId="621690E7" w:rsidR="00127DF0" w:rsidRPr="00D168B6" w:rsidRDefault="00127DF0" w:rsidP="00127DF0">
      <w:pPr>
        <w:pStyle w:val="Newparagraph"/>
        <w:spacing w:line="240" w:lineRule="auto"/>
        <w:ind w:firstLine="0"/>
        <w:rPr>
          <w:u w:val="single"/>
        </w:rPr>
      </w:pPr>
      <w:r w:rsidRPr="00D168B6">
        <w:rPr>
          <w:u w:val="single"/>
        </w:rPr>
        <w:t>Sample Case 1</w:t>
      </w:r>
    </w:p>
    <w:p w14:paraId="0417F8D3" w14:textId="7141C847" w:rsidR="00202D88" w:rsidRPr="00D168B6" w:rsidRDefault="00127DF0" w:rsidP="00083C08">
      <w:pPr>
        <w:pStyle w:val="Newparagraph"/>
        <w:spacing w:line="240" w:lineRule="auto"/>
        <w:ind w:firstLine="0"/>
        <w:jc w:val="both"/>
      </w:pPr>
      <w:r w:rsidRPr="00D168B6">
        <w:t xml:space="preserve">Consider equipment whose current production is equal to the base production period. Its current resource consumption is </w:t>
      </w:r>
      <w:r w:rsidR="0063061E" w:rsidRPr="00D168B6">
        <w:t>ninety per</w:t>
      </w:r>
      <w:r w:rsidR="006613DE" w:rsidRPr="00D168B6">
        <w:t xml:space="preserve"> </w:t>
      </w:r>
      <w:r w:rsidR="0063061E" w:rsidRPr="00D168B6">
        <w:t>cent</w:t>
      </w:r>
      <w:r w:rsidRPr="00D168B6">
        <w:t xml:space="preserve"> of the base resource consumption. The specific resource to be evaluated is </w:t>
      </w:r>
      <w:r w:rsidR="00587FE0" w:rsidRPr="00D168B6">
        <w:t xml:space="preserve">a </w:t>
      </w:r>
      <w:r w:rsidRPr="00D168B6">
        <w:t xml:space="preserve">linear type, thus </w:t>
      </w:r>
      <w:r w:rsidR="001578EC" w:rsidRPr="00D168B6">
        <w:t>f</w:t>
      </w:r>
      <w:r w:rsidRPr="00D168B6">
        <w:t xml:space="preserve">actor A and </w:t>
      </w:r>
      <w:r w:rsidR="001578EC" w:rsidRPr="00D168B6">
        <w:t>f</w:t>
      </w:r>
      <w:r w:rsidRPr="00D168B6">
        <w:t xml:space="preserve">actor B are </w:t>
      </w:r>
      <w:r w:rsidR="00E04642" w:rsidRPr="00D168B6">
        <w:t>equal</w:t>
      </w:r>
      <w:r w:rsidRPr="00D168B6">
        <w:t xml:space="preserve"> to one. The current-period ISB for the specific resource is calculated as:</w:t>
      </w:r>
    </w:p>
    <w:p w14:paraId="2B1AE4C3" w14:textId="2A70815E" w:rsidR="00371C2A" w:rsidRPr="00D168B6" w:rsidRDefault="00371C2A" w:rsidP="009A6319">
      <w:pPr>
        <w:spacing w:line="240" w:lineRule="auto"/>
        <w:jc w:val="both"/>
      </w:pPr>
    </w:p>
    <w:tbl>
      <w:tblPr>
        <w:tblStyle w:val="TableGrid"/>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524"/>
      </w:tblGrid>
      <w:tr w:rsidR="000D7F90" w:rsidRPr="00D168B6" w14:paraId="5B7949B8" w14:textId="77777777" w:rsidTr="005B20CE">
        <w:tc>
          <w:tcPr>
            <w:tcW w:w="4690" w:type="pct"/>
          </w:tcPr>
          <w:p w14:paraId="59440696" w14:textId="60F3A651" w:rsidR="0011507F" w:rsidRPr="00D168B6" w:rsidRDefault="0011507F" w:rsidP="00533A13">
            <w:pPr>
              <w:pStyle w:val="Newparagraph"/>
              <w:spacing w:line="240" w:lineRule="auto"/>
              <w:ind w:right="-149" w:firstLine="0"/>
              <w:jc w:val="both"/>
              <w:rPr>
                <w:rFonts w:ascii="Times New Roman" w:eastAsiaTheme="minorEastAsia" w:hAnsi="Times New Roman" w:cs="Times New Roman"/>
                <w:sz w:val="17"/>
                <w:szCs w:val="17"/>
                <w:lang w:val="en-GB"/>
              </w:rPr>
            </w:pPr>
            <m:oMathPara>
              <m:oMathParaPr>
                <m:jc m:val="left"/>
              </m:oMathParaPr>
              <m:oMath>
                <m:r>
                  <m:rPr>
                    <m:sty m:val="bi"/>
                  </m:rPr>
                  <w:rPr>
                    <w:rFonts w:ascii="Cambria Math" w:hAnsi="Cambria Math" w:cs="Times New Roman"/>
                    <w:sz w:val="17"/>
                    <w:szCs w:val="17"/>
                    <w:lang w:val="en-GB"/>
                  </w:rPr>
                  <m:t>ISB</m:t>
                </m:r>
                <m:r>
                  <w:rPr>
                    <w:rFonts w:ascii="Cambria Math" w:hAnsi="Cambria Math" w:cs="Times New Roman"/>
                    <w:sz w:val="17"/>
                    <w:szCs w:val="17"/>
                    <w:lang w:val="en-GB"/>
                  </w:rPr>
                  <m:t>=</m:t>
                </m:r>
                <m:d>
                  <m:dPr>
                    <m:ctrlPr>
                      <w:rPr>
                        <w:rFonts w:ascii="Cambria Math" w:hAnsi="Cambria Math" w:cs="Times New Roman"/>
                        <w:i/>
                        <w:sz w:val="17"/>
                        <w:szCs w:val="17"/>
                        <w:lang w:val="en-GB"/>
                      </w:rPr>
                    </m:ctrlPr>
                  </m:dPr>
                  <m:e>
                    <m:f>
                      <m:fPr>
                        <m:ctrlPr>
                          <w:rPr>
                            <w:rFonts w:ascii="Cambria Math" w:hAnsi="Cambria Math" w:cs="Times New Roman"/>
                            <w:sz w:val="17"/>
                            <w:szCs w:val="17"/>
                            <w:lang w:val="en-GB"/>
                          </w:rPr>
                        </m:ctrlPr>
                      </m:fPr>
                      <m:num>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base resource</m:t>
                                </m:r>
                              </m:e>
                              <m:e>
                                <m:r>
                                  <w:rPr>
                                    <w:rFonts w:ascii="Cambria Math" w:hAnsi="Cambria Math" w:cs="Times New Roman"/>
                                    <w:sz w:val="17"/>
                                    <w:szCs w:val="17"/>
                                    <w:lang w:val="en-GB"/>
                                  </w:rPr>
                                  <m:t>consumption</m:t>
                                </m:r>
                              </m:e>
                            </m:eqArr>
                          </m:e>
                        </m:d>
                      </m:num>
                      <m:den>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base</m:t>
                                </m:r>
                              </m:e>
                              <m:e>
                                <m:r>
                                  <w:rPr>
                                    <w:rFonts w:ascii="Cambria Math" w:hAnsi="Cambria Math" w:cs="Times New Roman"/>
                                    <w:sz w:val="17"/>
                                    <w:szCs w:val="17"/>
                                    <w:lang w:val="en-GB"/>
                                  </w:rPr>
                                  <m:t xml:space="preserve">production </m:t>
                                </m:r>
                              </m:e>
                            </m:eqArr>
                          </m:e>
                        </m:d>
                      </m:den>
                    </m:f>
                    <m:r>
                      <w:rPr>
                        <w:rFonts w:ascii="Cambria Math" w:hAnsi="Cambria Math" w:cs="Times New Roman"/>
                        <w:sz w:val="17"/>
                        <w:szCs w:val="17"/>
                        <w:lang w:val="en-GB"/>
                      </w:rPr>
                      <m:t xml:space="preserve">- </m:t>
                    </m:r>
                    <m:f>
                      <m:fPr>
                        <m:ctrlPr>
                          <w:rPr>
                            <w:rFonts w:ascii="Cambria Math" w:hAnsi="Cambria Math" w:cs="Times New Roman"/>
                            <w:sz w:val="17"/>
                            <w:szCs w:val="17"/>
                            <w:lang w:val="en-GB"/>
                          </w:rPr>
                        </m:ctrlPr>
                      </m:fPr>
                      <m:num>
                        <m:d>
                          <m:dPr>
                            <m:ctrlPr>
                              <w:rPr>
                                <w:rFonts w:ascii="Cambria Math" w:hAnsi="Cambria Math" w:cs="Times New Roman"/>
                                <w:i/>
                                <w:sz w:val="17"/>
                                <w:szCs w:val="17"/>
                                <w:lang w:val="en-GB"/>
                              </w:rPr>
                            </m:ctrlPr>
                          </m:dPr>
                          <m:e>
                            <m:r>
                              <w:rPr>
                                <w:rFonts w:ascii="Cambria Math" w:hAnsi="Cambria Math" w:cs="Times New Roman"/>
                                <w:sz w:val="17"/>
                                <w:szCs w:val="17"/>
                                <w:lang w:val="en-GB"/>
                              </w:rPr>
                              <m:t xml:space="preserve">factor B </m:t>
                            </m:r>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 resource</m:t>
                                </m:r>
                              </m:e>
                              <m:e>
                                <m:r>
                                  <w:rPr>
                                    <w:rFonts w:ascii="Cambria Math" w:hAnsi="Cambria Math" w:cs="Times New Roman"/>
                                    <w:sz w:val="17"/>
                                    <w:szCs w:val="17"/>
                                    <w:lang w:val="en-GB"/>
                                  </w:rPr>
                                  <m:t>consumption</m:t>
                                </m:r>
                              </m:e>
                            </m:eqArr>
                          </m:e>
                        </m:d>
                      </m:num>
                      <m:den>
                        <m:d>
                          <m:dPr>
                            <m:ctrlPr>
                              <w:rPr>
                                <w:rFonts w:ascii="Cambria Math" w:hAnsi="Cambria Math" w:cs="Times New Roman"/>
                                <w:i/>
                                <w:sz w:val="17"/>
                                <w:szCs w:val="17"/>
                                <w:lang w:val="en-GB"/>
                              </w:rPr>
                            </m:ctrlPr>
                          </m:dPr>
                          <m:e>
                            <m:r>
                              <w:rPr>
                                <w:rFonts w:ascii="Cambria Math" w:hAnsi="Cambria Math" w:cs="Times New Roman"/>
                                <w:sz w:val="17"/>
                                <w:szCs w:val="17"/>
                                <w:lang w:val="en-GB"/>
                              </w:rPr>
                              <m:t xml:space="preserve">factor A </m:t>
                            </m:r>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m:t>
                                </m:r>
                              </m:e>
                              <m:e>
                                <m:r>
                                  <w:rPr>
                                    <w:rFonts w:ascii="Cambria Math" w:hAnsi="Cambria Math" w:cs="Times New Roman"/>
                                    <w:sz w:val="17"/>
                                    <w:szCs w:val="17"/>
                                    <w:lang w:val="en-GB"/>
                                  </w:rPr>
                                  <m:t>production</m:t>
                                </m:r>
                              </m:e>
                            </m:eqArr>
                          </m:e>
                        </m:d>
                      </m:den>
                    </m:f>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m:t>
                        </m:r>
                      </m:e>
                      <m:e>
                        <m:r>
                          <w:rPr>
                            <w:rFonts w:ascii="Cambria Math" w:hAnsi="Cambria Math" w:cs="Times New Roman"/>
                            <w:sz w:val="17"/>
                            <w:szCs w:val="17"/>
                            <w:lang w:val="en-GB"/>
                          </w:rPr>
                          <m:t>production</m:t>
                        </m:r>
                      </m:e>
                    </m:eqArr>
                  </m:e>
                </m:d>
                <m:r>
                  <w:rPr>
                    <w:rFonts w:ascii="Cambria Math" w:hAnsi="Cambria Math" w:cs="Times New Roman"/>
                    <w:sz w:val="17"/>
                    <w:szCs w:val="17"/>
                    <w:lang w:val="en-GB"/>
                  </w:rPr>
                  <m:t xml:space="preserve"> ×</m:t>
                </m:r>
                <m:d>
                  <m:dPr>
                    <m:ctrlPr>
                      <w:rPr>
                        <w:rFonts w:ascii="Cambria Math" w:hAnsi="Cambria Math" w:cs="Times New Roman"/>
                        <w:i/>
                        <w:sz w:val="17"/>
                        <w:szCs w:val="17"/>
                        <w:lang w:val="en-GB"/>
                      </w:rPr>
                    </m:ctrlPr>
                  </m:dPr>
                  <m:e>
                    <m:f>
                      <m:fPr>
                        <m:type m:val="noBar"/>
                        <m:ctrlPr>
                          <w:rPr>
                            <w:rFonts w:ascii="Cambria Math" w:hAnsi="Cambria Math" w:cs="Times New Roman"/>
                            <w:i/>
                            <w:sz w:val="17"/>
                            <w:szCs w:val="17"/>
                            <w:lang w:val="en-GB"/>
                          </w:rPr>
                        </m:ctrlPr>
                      </m:fPr>
                      <m:num>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 xml:space="preserve">current unitary </m:t>
                            </m:r>
                          </m:e>
                          <m:e>
                            <m:r>
                              <w:rPr>
                                <w:rFonts w:ascii="Cambria Math" w:hAnsi="Cambria Math" w:cs="Times New Roman"/>
                                <w:sz w:val="17"/>
                                <w:szCs w:val="17"/>
                                <w:lang w:val="en-GB"/>
                              </w:rPr>
                              <m:t>resource</m:t>
                            </m:r>
                          </m:e>
                        </m:eqArr>
                      </m:num>
                      <m:den>
                        <m:r>
                          <w:rPr>
                            <w:rFonts w:ascii="Cambria Math" w:hAnsi="Cambria Math" w:cs="Times New Roman"/>
                            <w:sz w:val="17"/>
                            <w:szCs w:val="17"/>
                            <w:lang w:val="en-GB"/>
                          </w:rPr>
                          <m:t>cost</m:t>
                        </m:r>
                      </m:den>
                    </m:f>
                  </m:e>
                </m:d>
              </m:oMath>
            </m:oMathPara>
          </w:p>
          <w:p w14:paraId="29F7FE96" w14:textId="77777777" w:rsidR="0011507F" w:rsidRPr="00D168B6" w:rsidRDefault="0011507F" w:rsidP="009D0595">
            <w:pPr>
              <w:pStyle w:val="Newparagraph"/>
              <w:spacing w:line="240" w:lineRule="auto"/>
              <w:ind w:firstLine="0"/>
              <w:jc w:val="both"/>
              <w:rPr>
                <w:rFonts w:ascii="Times New Roman" w:eastAsiaTheme="minorEastAsia" w:hAnsi="Times New Roman" w:cs="Times New Roman"/>
                <w:sz w:val="18"/>
                <w:szCs w:val="18"/>
              </w:rPr>
            </w:pPr>
          </w:p>
        </w:tc>
        <w:tc>
          <w:tcPr>
            <w:tcW w:w="310" w:type="pct"/>
            <w:vAlign w:val="center"/>
          </w:tcPr>
          <w:p w14:paraId="0FE3274E" w14:textId="7B18353B" w:rsidR="0011507F" w:rsidRPr="00D168B6" w:rsidRDefault="0011507F" w:rsidP="005B20CE">
            <w:pPr>
              <w:pStyle w:val="Newparagraph"/>
              <w:spacing w:line="240" w:lineRule="auto"/>
              <w:ind w:firstLine="0"/>
              <w:jc w:val="center"/>
              <w:rPr>
                <w:rFonts w:ascii="Times New Roman" w:hAnsi="Times New Roman" w:cs="Times New Roman"/>
                <w:sz w:val="18"/>
                <w:szCs w:val="18"/>
                <w:lang w:val="en-GB"/>
              </w:rPr>
            </w:pPr>
            <w:r w:rsidRPr="00D168B6">
              <w:rPr>
                <w:rFonts w:ascii="Times New Roman" w:hAnsi="Times New Roman" w:cs="Times New Roman"/>
                <w:sz w:val="18"/>
                <w:szCs w:val="18"/>
                <w:lang w:val="en-GB"/>
              </w:rPr>
              <w:t>(5)</w:t>
            </w:r>
          </w:p>
        </w:tc>
      </w:tr>
      <w:tr w:rsidR="000D7F90" w:rsidRPr="00D168B6" w14:paraId="0A773A6B" w14:textId="77777777" w:rsidTr="0011507F">
        <w:tc>
          <w:tcPr>
            <w:tcW w:w="5000" w:type="pct"/>
            <w:gridSpan w:val="2"/>
          </w:tcPr>
          <w:p w14:paraId="7F435CC7" w14:textId="3C5D6A08" w:rsidR="00083C08" w:rsidRPr="00D168B6" w:rsidRDefault="00083C08" w:rsidP="009D0595">
            <w:pPr>
              <w:pStyle w:val="Newparagraph"/>
              <w:spacing w:line="240" w:lineRule="auto"/>
              <w:ind w:firstLine="0"/>
              <w:jc w:val="both"/>
              <w:rPr>
                <w:rFonts w:ascii="Times New Roman" w:eastAsiaTheme="minorEastAsia" w:hAnsi="Times New Roman" w:cs="Times New Roman"/>
                <w:sz w:val="18"/>
                <w:szCs w:val="18"/>
                <w:lang w:val="en-GB"/>
              </w:rPr>
            </w:pPr>
            <m:oMathPara>
              <m:oMathParaPr>
                <m:jc m:val="left"/>
              </m:oMathParaPr>
              <m:oMath>
                <m:r>
                  <m:rPr>
                    <m:sty m:val="bi"/>
                  </m:rPr>
                  <w:rPr>
                    <w:rFonts w:ascii="Cambria Math" w:hAnsi="Cambria Math" w:cs="Times New Roman"/>
                    <w:sz w:val="18"/>
                    <w:szCs w:val="18"/>
                    <w:lang w:val="en-GB"/>
                  </w:rPr>
                  <m:t>ISB</m:t>
                </m:r>
                <m:r>
                  <w:rPr>
                    <w:rFonts w:ascii="Cambria Math" w:hAnsi="Cambria Math" w:cs="Times New Roman"/>
                    <w:sz w:val="18"/>
                    <w:szCs w:val="18"/>
                    <w:lang w:val="en-GB"/>
                  </w:rPr>
                  <m:t>=</m:t>
                </m:r>
                <m:d>
                  <m:dPr>
                    <m:ctrlPr>
                      <w:rPr>
                        <w:rFonts w:ascii="Cambria Math" w:hAnsi="Cambria Math" w:cs="Times New Roman"/>
                        <w:i/>
                        <w:sz w:val="18"/>
                        <w:szCs w:val="18"/>
                        <w:lang w:val="en-GB"/>
                      </w:rPr>
                    </m:ctrlPr>
                  </m:dPr>
                  <m:e>
                    <m:f>
                      <m:fPr>
                        <m:ctrlPr>
                          <w:rPr>
                            <w:rFonts w:ascii="Cambria Math" w:hAnsi="Cambria Math" w:cs="Times New Roman"/>
                            <w:sz w:val="18"/>
                            <w:szCs w:val="18"/>
                            <w:lang w:val="en-GB"/>
                          </w:rPr>
                        </m:ctrlPr>
                      </m:fPr>
                      <m:num>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base resource</m:t>
                                </m:r>
                              </m:e>
                              <m:e>
                                <m:r>
                                  <w:rPr>
                                    <w:rFonts w:ascii="Cambria Math" w:hAnsi="Cambria Math" w:cs="Times New Roman"/>
                                    <w:sz w:val="18"/>
                                    <w:szCs w:val="18"/>
                                    <w:lang w:val="en-GB"/>
                                  </w:rPr>
                                  <m:t>consumption</m:t>
                                </m:r>
                              </m:e>
                            </m:eqArr>
                          </m:e>
                        </m:d>
                      </m:num>
                      <m:den>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m:t>
                                </m:r>
                              </m:e>
                              <m:e>
                                <m:r>
                                  <w:rPr>
                                    <w:rFonts w:ascii="Cambria Math" w:hAnsi="Cambria Math" w:cs="Times New Roman"/>
                                    <w:sz w:val="18"/>
                                    <w:szCs w:val="18"/>
                                    <w:lang w:val="en-GB"/>
                                  </w:rPr>
                                  <m:t xml:space="preserve">production </m:t>
                                </m:r>
                              </m:e>
                            </m:eqArr>
                          </m:e>
                        </m:d>
                      </m:den>
                    </m:f>
                    <m:r>
                      <w:rPr>
                        <w:rFonts w:ascii="Cambria Math" w:hAnsi="Cambria Math" w:cs="Times New Roman"/>
                        <w:sz w:val="18"/>
                        <w:szCs w:val="18"/>
                        <w:lang w:val="en-GB"/>
                      </w:rPr>
                      <m:t xml:space="preserve">- </m:t>
                    </m:r>
                    <m:f>
                      <m:fPr>
                        <m:ctrlPr>
                          <w:rPr>
                            <w:rFonts w:ascii="Cambria Math" w:hAnsi="Cambria Math" w:cs="Times New Roman"/>
                            <w:sz w:val="18"/>
                            <w:szCs w:val="18"/>
                            <w:lang w:val="en-GB"/>
                          </w:rPr>
                        </m:ctrlPr>
                      </m:fPr>
                      <m:num>
                        <m:d>
                          <m:dPr>
                            <m:ctrlPr>
                              <w:rPr>
                                <w:rFonts w:ascii="Cambria Math" w:hAnsi="Cambria Math" w:cs="Times New Roman"/>
                                <w:i/>
                                <w:sz w:val="18"/>
                                <w:szCs w:val="18"/>
                                <w:lang w:val="en-GB"/>
                              </w:rPr>
                            </m:ctrlPr>
                          </m:dPr>
                          <m:e>
                            <m:r>
                              <w:rPr>
                                <w:rFonts w:ascii="Cambria Math" w:hAnsi="Cambria Math" w:cs="Times New Roman"/>
                                <w:sz w:val="18"/>
                                <w:szCs w:val="18"/>
                                <w:lang w:val="en-GB"/>
                              </w:rPr>
                              <m:t>1</m:t>
                            </m:r>
                          </m:e>
                        </m:d>
                        <m:r>
                          <w:rPr>
                            <w:rFonts w:ascii="Cambria Math" w:hAnsi="Cambria Math" w:cs="Times New Roman"/>
                            <w:sz w:val="18"/>
                            <w:szCs w:val="18"/>
                            <w:lang w:val="en-GB"/>
                          </w:rPr>
                          <m:t>×0.9</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base resource</m:t>
                                </m:r>
                              </m:e>
                              <m:e>
                                <m:r>
                                  <w:rPr>
                                    <w:rFonts w:ascii="Cambria Math" w:hAnsi="Cambria Math" w:cs="Times New Roman"/>
                                    <w:sz w:val="18"/>
                                    <w:szCs w:val="18"/>
                                    <w:lang w:val="en-GB"/>
                                  </w:rPr>
                                  <m:t>consumption</m:t>
                                </m:r>
                              </m:e>
                            </m:eqArr>
                          </m:e>
                        </m:d>
                      </m:num>
                      <m:den>
                        <m:d>
                          <m:dPr>
                            <m:ctrlPr>
                              <w:rPr>
                                <w:rFonts w:ascii="Cambria Math" w:hAnsi="Cambria Math" w:cs="Times New Roman"/>
                                <w:i/>
                                <w:sz w:val="18"/>
                                <w:szCs w:val="18"/>
                                <w:lang w:val="en-GB"/>
                              </w:rPr>
                            </m:ctrlPr>
                          </m:dPr>
                          <m:e>
                            <m:r>
                              <w:rPr>
                                <w:rFonts w:ascii="Cambria Math" w:hAnsi="Cambria Math" w:cs="Times New Roman"/>
                                <w:sz w:val="18"/>
                                <w:szCs w:val="18"/>
                                <w:lang w:val="en-GB"/>
                              </w:rPr>
                              <m:t>1</m:t>
                            </m:r>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m:t>
                                </m:r>
                              </m:e>
                              <m:e>
                                <m:r>
                                  <w:rPr>
                                    <w:rFonts w:ascii="Cambria Math" w:hAnsi="Cambria Math" w:cs="Times New Roman"/>
                                    <w:sz w:val="18"/>
                                    <w:szCs w:val="18"/>
                                    <w:lang w:val="en-GB"/>
                                  </w:rPr>
                                  <m:t>production</m:t>
                                </m:r>
                              </m:e>
                            </m:eqArr>
                          </m:e>
                        </m:d>
                      </m:den>
                    </m:f>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m:t>
                        </m:r>
                      </m:e>
                      <m:e>
                        <m:r>
                          <w:rPr>
                            <w:rFonts w:ascii="Cambria Math" w:hAnsi="Cambria Math" w:cs="Times New Roman"/>
                            <w:sz w:val="18"/>
                            <w:szCs w:val="18"/>
                            <w:lang w:val="en-GB"/>
                          </w:rPr>
                          <m:t>production</m:t>
                        </m:r>
                      </m:e>
                    </m:eqArr>
                  </m:e>
                </m:d>
                <m:r>
                  <w:rPr>
                    <w:rFonts w:ascii="Cambria Math" w:hAnsi="Cambria Math" w:cs="Times New Roman"/>
                    <w:sz w:val="18"/>
                    <w:szCs w:val="18"/>
                    <w:lang w:val="en-GB"/>
                  </w:rPr>
                  <m:t xml:space="preserve"> ×</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 unitary</m:t>
                        </m:r>
                      </m:e>
                      <m:e>
                        <m:r>
                          <w:rPr>
                            <w:rFonts w:ascii="Cambria Math" w:hAnsi="Cambria Math" w:cs="Times New Roman"/>
                            <w:sz w:val="18"/>
                            <w:szCs w:val="18"/>
                            <w:lang w:val="en-GB"/>
                          </w:rPr>
                          <m:t>resource cost</m:t>
                        </m:r>
                      </m:e>
                    </m:eqArr>
                  </m:e>
                </m:d>
              </m:oMath>
            </m:oMathPara>
          </w:p>
          <w:p w14:paraId="7463B86C" w14:textId="77777777" w:rsidR="0036212B" w:rsidRPr="00D168B6" w:rsidRDefault="0036212B" w:rsidP="009D0595">
            <w:pPr>
              <w:pStyle w:val="Newparagraph"/>
              <w:spacing w:line="240" w:lineRule="auto"/>
              <w:ind w:firstLine="0"/>
              <w:jc w:val="both"/>
              <w:rPr>
                <w:rFonts w:ascii="Times New Roman" w:eastAsiaTheme="minorEastAsia" w:hAnsi="Times New Roman" w:cs="Times New Roman"/>
                <w:sz w:val="18"/>
                <w:szCs w:val="18"/>
                <w:lang w:val="en-GB"/>
              </w:rPr>
            </w:pPr>
          </w:p>
          <w:p w14:paraId="790DEC23" w14:textId="21BD8927" w:rsidR="001578EC" w:rsidRPr="00D168B6" w:rsidRDefault="001578EC" w:rsidP="009D0595">
            <w:pPr>
              <w:pStyle w:val="Newparagraph"/>
              <w:spacing w:line="240" w:lineRule="auto"/>
              <w:ind w:firstLine="0"/>
              <w:jc w:val="both"/>
              <w:rPr>
                <w:rFonts w:ascii="Times New Roman" w:hAnsi="Times New Roman" w:cs="Times New Roman"/>
                <w:sz w:val="12"/>
                <w:szCs w:val="12"/>
                <w:lang w:val="en-GB"/>
              </w:rPr>
            </w:pPr>
          </w:p>
        </w:tc>
      </w:tr>
      <w:tr w:rsidR="000D7F90" w:rsidRPr="00D168B6" w14:paraId="2F279BCB" w14:textId="77777777" w:rsidTr="0011507F">
        <w:tc>
          <w:tcPr>
            <w:tcW w:w="5000" w:type="pct"/>
            <w:gridSpan w:val="2"/>
          </w:tcPr>
          <w:p w14:paraId="20E2B1B7" w14:textId="127BBC0B" w:rsidR="00083C08" w:rsidRPr="00D168B6" w:rsidRDefault="00083C08" w:rsidP="009D0595">
            <w:pPr>
              <w:pStyle w:val="Newparagraph"/>
              <w:spacing w:line="240" w:lineRule="auto"/>
              <w:ind w:firstLine="0"/>
              <w:jc w:val="both"/>
              <w:rPr>
                <w:rFonts w:ascii="Times New Roman" w:eastAsiaTheme="minorEastAsia" w:hAnsi="Times New Roman" w:cs="Times New Roman"/>
                <w:sz w:val="18"/>
                <w:szCs w:val="18"/>
                <w:lang w:val="en-GB"/>
              </w:rPr>
            </w:pPr>
            <m:oMathPara>
              <m:oMathParaPr>
                <m:jc m:val="left"/>
              </m:oMathParaPr>
              <m:oMath>
                <m:r>
                  <m:rPr>
                    <m:sty m:val="bi"/>
                  </m:rPr>
                  <w:rPr>
                    <w:rFonts w:ascii="Cambria Math" w:hAnsi="Cambria Math" w:cs="Times New Roman"/>
                    <w:sz w:val="18"/>
                    <w:szCs w:val="18"/>
                    <w:lang w:val="en-GB"/>
                  </w:rPr>
                  <w:lastRenderedPageBreak/>
                  <m:t>ISB</m:t>
                </m:r>
                <m:r>
                  <w:rPr>
                    <w:rFonts w:ascii="Cambria Math" w:hAnsi="Cambria Math" w:cs="Times New Roman"/>
                    <w:sz w:val="18"/>
                    <w:szCs w:val="18"/>
                    <w:lang w:val="en-GB"/>
                  </w:rPr>
                  <m:t>=</m:t>
                </m:r>
                <m:d>
                  <m:dPr>
                    <m:ctrlPr>
                      <w:rPr>
                        <w:rFonts w:ascii="Cambria Math" w:hAnsi="Cambria Math" w:cs="Times New Roman"/>
                        <w:i/>
                        <w:sz w:val="18"/>
                        <w:szCs w:val="18"/>
                        <w:lang w:val="en-GB"/>
                      </w:rPr>
                    </m:ctrlPr>
                  </m:dPr>
                  <m:e>
                    <m:r>
                      <w:rPr>
                        <w:rFonts w:ascii="Cambria Math" w:hAnsi="Cambria Math" w:cs="Times New Roman"/>
                        <w:sz w:val="18"/>
                        <w:szCs w:val="18"/>
                        <w:lang w:val="en-GB"/>
                      </w:rPr>
                      <m:t>0.1</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base resource</m:t>
                            </m:r>
                          </m:e>
                          <m:e>
                            <m:r>
                              <w:rPr>
                                <w:rFonts w:ascii="Cambria Math" w:hAnsi="Cambria Math" w:cs="Times New Roman"/>
                                <w:sz w:val="18"/>
                                <w:szCs w:val="18"/>
                                <w:lang w:val="en-GB"/>
                              </w:rPr>
                              <m:t>consumption</m:t>
                            </m:r>
                          </m:e>
                        </m:eqArr>
                      </m:e>
                    </m:d>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 unitary</m:t>
                        </m:r>
                      </m:e>
                      <m:e>
                        <m:r>
                          <w:rPr>
                            <w:rFonts w:ascii="Cambria Math" w:hAnsi="Cambria Math" w:cs="Times New Roman"/>
                            <w:sz w:val="18"/>
                            <w:szCs w:val="18"/>
                            <w:lang w:val="en-GB"/>
                          </w:rPr>
                          <m:t>resource cost</m:t>
                        </m:r>
                      </m:e>
                    </m:eqArr>
                  </m:e>
                </m:d>
              </m:oMath>
            </m:oMathPara>
          </w:p>
          <w:p w14:paraId="11A19333" w14:textId="77777777" w:rsidR="0036212B" w:rsidRPr="00D168B6" w:rsidRDefault="0036212B" w:rsidP="009D0595">
            <w:pPr>
              <w:pStyle w:val="Newparagraph"/>
              <w:spacing w:line="240" w:lineRule="auto"/>
              <w:ind w:firstLine="0"/>
              <w:jc w:val="both"/>
              <w:rPr>
                <w:rFonts w:ascii="Times New Roman" w:eastAsiaTheme="minorEastAsia" w:hAnsi="Times New Roman" w:cs="Times New Roman"/>
                <w:sz w:val="18"/>
                <w:szCs w:val="18"/>
                <w:lang w:val="en-GB"/>
              </w:rPr>
            </w:pPr>
          </w:p>
          <w:p w14:paraId="70190D48" w14:textId="564B46A9" w:rsidR="001578EC" w:rsidRPr="00D168B6" w:rsidRDefault="001578EC" w:rsidP="009D0595">
            <w:pPr>
              <w:pStyle w:val="Newparagraph"/>
              <w:spacing w:line="240" w:lineRule="auto"/>
              <w:ind w:firstLine="0"/>
              <w:jc w:val="both"/>
              <w:rPr>
                <w:rFonts w:ascii="Times New Roman" w:hAnsi="Times New Roman" w:cs="Times New Roman"/>
                <w:sz w:val="12"/>
                <w:szCs w:val="12"/>
                <w:lang w:val="en-GB"/>
              </w:rPr>
            </w:pPr>
          </w:p>
        </w:tc>
      </w:tr>
      <w:tr w:rsidR="001578EC" w:rsidRPr="00D168B6" w14:paraId="13CE6A46" w14:textId="77777777" w:rsidTr="0011507F">
        <w:tc>
          <w:tcPr>
            <w:tcW w:w="5000" w:type="pct"/>
            <w:gridSpan w:val="2"/>
          </w:tcPr>
          <w:p w14:paraId="2CA3D22F" w14:textId="11E97F55" w:rsidR="001578EC" w:rsidRPr="00D168B6" w:rsidRDefault="001578EC" w:rsidP="009D0595">
            <w:pPr>
              <w:pStyle w:val="Newparagraph"/>
              <w:spacing w:line="240" w:lineRule="auto"/>
              <w:ind w:firstLine="0"/>
              <w:jc w:val="both"/>
              <w:rPr>
                <w:rFonts w:ascii="Times New Roman" w:eastAsiaTheme="minorEastAsia" w:hAnsi="Times New Roman" w:cs="Times New Roman"/>
                <w:sz w:val="18"/>
                <w:szCs w:val="18"/>
                <w:lang w:val="en-GB"/>
              </w:rPr>
            </w:pPr>
            <m:oMathPara>
              <m:oMathParaPr>
                <m:jc m:val="left"/>
              </m:oMathParaPr>
              <m:oMath>
                <m:r>
                  <m:rPr>
                    <m:sty m:val="bi"/>
                  </m:rPr>
                  <w:rPr>
                    <w:rFonts w:ascii="Cambria Math" w:hAnsi="Cambria Math" w:cs="Times New Roman"/>
                    <w:sz w:val="18"/>
                    <w:szCs w:val="18"/>
                    <w:lang w:val="en-GB"/>
                  </w:rPr>
                  <m:t>ISB</m:t>
                </m:r>
                <m:r>
                  <w:rPr>
                    <w:rFonts w:ascii="Cambria Math" w:hAnsi="Cambria Math" w:cs="Times New Roman"/>
                    <w:sz w:val="18"/>
                    <w:szCs w:val="18"/>
                    <w:lang w:val="en-GB"/>
                  </w:rPr>
                  <m:t>=0.1</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base resource</m:t>
                        </m:r>
                      </m:e>
                      <m:e>
                        <m:r>
                          <w:rPr>
                            <w:rFonts w:ascii="Cambria Math" w:hAnsi="Cambria Math" w:cs="Times New Roman"/>
                            <w:sz w:val="18"/>
                            <w:szCs w:val="18"/>
                            <w:lang w:val="en-GB"/>
                          </w:rPr>
                          <m:t>consumption cost</m:t>
                        </m:r>
                      </m:e>
                    </m:eqArr>
                  </m:e>
                </m:d>
              </m:oMath>
            </m:oMathPara>
          </w:p>
          <w:p w14:paraId="34860083" w14:textId="33C877AC" w:rsidR="001578EC" w:rsidRPr="00D168B6" w:rsidRDefault="001578EC" w:rsidP="009D0595">
            <w:pPr>
              <w:pStyle w:val="Newparagraph"/>
              <w:spacing w:line="240" w:lineRule="auto"/>
              <w:ind w:firstLine="0"/>
              <w:jc w:val="both"/>
              <w:rPr>
                <w:rFonts w:ascii="Times New Roman" w:hAnsi="Times New Roman" w:cs="Times New Roman"/>
                <w:b/>
                <w:sz w:val="12"/>
                <w:szCs w:val="12"/>
                <w:lang w:val="en-GB"/>
              </w:rPr>
            </w:pPr>
          </w:p>
        </w:tc>
      </w:tr>
    </w:tbl>
    <w:p w14:paraId="391FB157" w14:textId="64B93E85" w:rsidR="00127DF0" w:rsidRPr="00D168B6" w:rsidRDefault="00127DF0" w:rsidP="009A6319">
      <w:pPr>
        <w:spacing w:line="240" w:lineRule="auto"/>
        <w:jc w:val="both"/>
      </w:pPr>
    </w:p>
    <w:p w14:paraId="31A04DB5" w14:textId="71FB5899" w:rsidR="00A76ABB" w:rsidRPr="00D168B6" w:rsidRDefault="00A76ABB" w:rsidP="00083C08">
      <w:pPr>
        <w:spacing w:line="240" w:lineRule="auto"/>
        <w:jc w:val="both"/>
      </w:pPr>
      <w:r w:rsidRPr="00D168B6">
        <w:t>In this case, the ISB indicates that due to equipment performance improvement the saving</w:t>
      </w:r>
      <w:r w:rsidR="00C849F7" w:rsidRPr="00D168B6">
        <w:t>s</w:t>
      </w:r>
      <w:r w:rsidRPr="00D168B6">
        <w:t xml:space="preserve"> are equal to </w:t>
      </w:r>
      <w:r w:rsidR="0063061E" w:rsidRPr="00D168B6">
        <w:t>ten per</w:t>
      </w:r>
      <w:r w:rsidR="006613DE" w:rsidRPr="00D168B6">
        <w:t xml:space="preserve"> </w:t>
      </w:r>
      <w:r w:rsidR="0063061E" w:rsidRPr="00D168B6">
        <w:t>cent</w:t>
      </w:r>
      <w:r w:rsidRPr="00D168B6">
        <w:t xml:space="preserve"> of the base resource consumption cost. </w:t>
      </w:r>
    </w:p>
    <w:p w14:paraId="65669E8E" w14:textId="2CDD9883" w:rsidR="00A76ABB" w:rsidRPr="00D168B6" w:rsidRDefault="00A76ABB" w:rsidP="009A6319">
      <w:pPr>
        <w:spacing w:line="240" w:lineRule="auto"/>
        <w:jc w:val="both"/>
      </w:pPr>
    </w:p>
    <w:p w14:paraId="407054FD" w14:textId="177A1DBB" w:rsidR="00A76ABB" w:rsidRPr="00D168B6" w:rsidRDefault="00A76ABB" w:rsidP="00A76ABB">
      <w:pPr>
        <w:pStyle w:val="Newparagraph"/>
        <w:spacing w:line="240" w:lineRule="auto"/>
        <w:ind w:firstLine="0"/>
        <w:rPr>
          <w:u w:val="single"/>
        </w:rPr>
      </w:pPr>
      <w:r w:rsidRPr="00D168B6">
        <w:rPr>
          <w:u w:val="single"/>
        </w:rPr>
        <w:t>Sample Case 2</w:t>
      </w:r>
    </w:p>
    <w:p w14:paraId="30794B59" w14:textId="039EF738" w:rsidR="00A76ABB" w:rsidRPr="00D168B6" w:rsidRDefault="00A76ABB" w:rsidP="00083C08">
      <w:pPr>
        <w:pStyle w:val="Newparagraph"/>
        <w:spacing w:line="240" w:lineRule="auto"/>
        <w:ind w:firstLine="0"/>
        <w:jc w:val="both"/>
      </w:pPr>
      <w:r w:rsidRPr="00D168B6">
        <w:t xml:space="preserve">Consider equipment whose current production is equal to the base production period. Its current resource consumption is </w:t>
      </w:r>
      <w:r w:rsidR="002C7547" w:rsidRPr="00D168B6">
        <w:t>ten per</w:t>
      </w:r>
      <w:r w:rsidR="006613DE" w:rsidRPr="00D168B6">
        <w:t xml:space="preserve"> </w:t>
      </w:r>
      <w:r w:rsidR="002C7547" w:rsidRPr="00D168B6">
        <w:t>cent more</w:t>
      </w:r>
      <w:r w:rsidRPr="00D168B6">
        <w:t xml:space="preserve"> </w:t>
      </w:r>
      <w:r w:rsidR="000A262F" w:rsidRPr="00D168B6">
        <w:t>than</w:t>
      </w:r>
      <w:r w:rsidRPr="00D168B6">
        <w:t xml:space="preserve"> the base resource consumption. The specific resource to be evaluated is </w:t>
      </w:r>
      <w:r w:rsidR="00587FE0" w:rsidRPr="00D168B6">
        <w:t xml:space="preserve">a </w:t>
      </w:r>
      <w:r w:rsidR="001578EC" w:rsidRPr="00D168B6">
        <w:t>constant</w:t>
      </w:r>
      <w:r w:rsidRPr="00D168B6">
        <w:t xml:space="preserve"> type </w:t>
      </w:r>
      <w:r w:rsidR="001578EC" w:rsidRPr="00D168B6">
        <w:t>with f</w:t>
      </w:r>
      <w:r w:rsidRPr="00D168B6">
        <w:t xml:space="preserve">actor B </w:t>
      </w:r>
      <w:r w:rsidR="001578EC" w:rsidRPr="00D168B6">
        <w:t>set</w:t>
      </w:r>
      <w:r w:rsidRPr="00D168B6">
        <w:t xml:space="preserve"> to </w:t>
      </w:r>
      <w:r w:rsidR="003E6C4C" w:rsidRPr="00D168B6">
        <w:t>1</w:t>
      </w:r>
      <w:r w:rsidR="001578EC" w:rsidRPr="00D168B6">
        <w:t xml:space="preserve"> and factor A </w:t>
      </w:r>
      <w:r w:rsidR="00587FE0" w:rsidRPr="00D168B6">
        <w:t>at</w:t>
      </w:r>
      <w:r w:rsidR="002B3AAD" w:rsidRPr="00D168B6">
        <w:t xml:space="preserve"> </w:t>
      </w:r>
      <w:r w:rsidR="002C7547" w:rsidRPr="00D168B6">
        <w:t>1.1</w:t>
      </w:r>
      <w:r w:rsidR="00587FE0" w:rsidRPr="00D168B6">
        <w:t xml:space="preserve"> </w:t>
      </w:r>
      <w:r w:rsidR="001578EC" w:rsidRPr="00D168B6">
        <w:t xml:space="preserve">since the equipment was running </w:t>
      </w:r>
      <w:r w:rsidR="006137B8" w:rsidRPr="00D168B6">
        <w:t xml:space="preserve">products with </w:t>
      </w:r>
      <w:r w:rsidR="006A5A88" w:rsidRPr="00D168B6">
        <w:t xml:space="preserve">a theoretical speed </w:t>
      </w:r>
      <w:r w:rsidR="002C7547" w:rsidRPr="00D168B6">
        <w:t>ten per</w:t>
      </w:r>
      <w:r w:rsidR="006613DE" w:rsidRPr="00D168B6">
        <w:t xml:space="preserve"> </w:t>
      </w:r>
      <w:r w:rsidR="002C7547" w:rsidRPr="00D168B6">
        <w:t xml:space="preserve">cent </w:t>
      </w:r>
      <w:r w:rsidR="006A5A88" w:rsidRPr="00D168B6">
        <w:t>higher</w:t>
      </w:r>
      <w:r w:rsidR="001578EC" w:rsidRPr="00D168B6">
        <w:t xml:space="preserve"> during the base period</w:t>
      </w:r>
      <w:r w:rsidR="0083545D" w:rsidRPr="00D168B6">
        <w:t xml:space="preserve"> than during the current period</w:t>
      </w:r>
      <w:r w:rsidRPr="00D168B6">
        <w:t>. The current-period ISB for the specific resource is calculated as:</w:t>
      </w:r>
    </w:p>
    <w:p w14:paraId="384C5C37" w14:textId="77777777" w:rsidR="00A76ABB" w:rsidRPr="00D168B6" w:rsidRDefault="00A76ABB" w:rsidP="00A76ABB">
      <w:pPr>
        <w:spacing w:line="240" w:lineRule="auto"/>
        <w:jc w:val="both"/>
      </w:pPr>
    </w:p>
    <w:tbl>
      <w:tblPr>
        <w:tblStyle w:val="TableGrid"/>
        <w:tblpPr w:leftFromText="180" w:rightFromText="180" w:vertAnchor="text" w:tblpY="1"/>
        <w:tblOverlap w:val="never"/>
        <w:tblW w:w="50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567"/>
      </w:tblGrid>
      <w:tr w:rsidR="000D7F90" w:rsidRPr="00D168B6" w14:paraId="155E842A" w14:textId="77777777" w:rsidTr="005B20CE">
        <w:tc>
          <w:tcPr>
            <w:tcW w:w="4672" w:type="pct"/>
          </w:tcPr>
          <w:p w14:paraId="1FBFD93B" w14:textId="5887F727" w:rsidR="005B20CE" w:rsidRPr="00D168B6" w:rsidRDefault="005B20CE" w:rsidP="005B20CE">
            <w:pPr>
              <w:pStyle w:val="Newparagraph"/>
              <w:spacing w:line="240" w:lineRule="auto"/>
              <w:ind w:left="-100" w:right="-149" w:firstLine="0"/>
              <w:jc w:val="both"/>
              <w:rPr>
                <w:rFonts w:ascii="Times New Roman" w:eastAsiaTheme="minorEastAsia" w:hAnsi="Times New Roman" w:cs="Times New Roman"/>
                <w:sz w:val="17"/>
                <w:szCs w:val="17"/>
              </w:rPr>
            </w:pPr>
            <m:oMathPara>
              <m:oMath>
                <m:r>
                  <m:rPr>
                    <m:sty m:val="bi"/>
                  </m:rPr>
                  <w:rPr>
                    <w:rFonts w:ascii="Cambria Math" w:hAnsi="Cambria Math" w:cs="Times New Roman"/>
                    <w:sz w:val="17"/>
                    <w:szCs w:val="17"/>
                    <w:lang w:val="en-GB"/>
                  </w:rPr>
                  <m:t>ISB</m:t>
                </m:r>
                <m:r>
                  <w:rPr>
                    <w:rFonts w:ascii="Cambria Math" w:hAnsi="Cambria Math" w:cs="Times New Roman"/>
                    <w:sz w:val="17"/>
                    <w:szCs w:val="17"/>
                    <w:lang w:val="en-GB"/>
                  </w:rPr>
                  <m:t>=</m:t>
                </m:r>
                <m:d>
                  <m:dPr>
                    <m:ctrlPr>
                      <w:rPr>
                        <w:rFonts w:ascii="Cambria Math" w:hAnsi="Cambria Math" w:cs="Times New Roman"/>
                        <w:i/>
                        <w:sz w:val="17"/>
                        <w:szCs w:val="17"/>
                        <w:lang w:val="en-GB"/>
                      </w:rPr>
                    </m:ctrlPr>
                  </m:dPr>
                  <m:e>
                    <m:f>
                      <m:fPr>
                        <m:ctrlPr>
                          <w:rPr>
                            <w:rFonts w:ascii="Cambria Math" w:hAnsi="Cambria Math" w:cs="Times New Roman"/>
                            <w:sz w:val="17"/>
                            <w:szCs w:val="17"/>
                            <w:lang w:val="en-GB"/>
                          </w:rPr>
                        </m:ctrlPr>
                      </m:fPr>
                      <m:num>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base resource</m:t>
                                </m:r>
                              </m:e>
                              <m:e>
                                <m:r>
                                  <w:rPr>
                                    <w:rFonts w:ascii="Cambria Math" w:hAnsi="Cambria Math" w:cs="Times New Roman"/>
                                    <w:sz w:val="17"/>
                                    <w:szCs w:val="17"/>
                                    <w:lang w:val="en-GB"/>
                                  </w:rPr>
                                  <m:t>consumption</m:t>
                                </m:r>
                              </m:e>
                            </m:eqArr>
                          </m:e>
                        </m:d>
                      </m:num>
                      <m:den>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base</m:t>
                                </m:r>
                              </m:e>
                              <m:e>
                                <m:r>
                                  <w:rPr>
                                    <w:rFonts w:ascii="Cambria Math" w:hAnsi="Cambria Math" w:cs="Times New Roman"/>
                                    <w:sz w:val="17"/>
                                    <w:szCs w:val="17"/>
                                    <w:lang w:val="en-GB"/>
                                  </w:rPr>
                                  <m:t xml:space="preserve">production </m:t>
                                </m:r>
                              </m:e>
                            </m:eqArr>
                          </m:e>
                        </m:d>
                      </m:den>
                    </m:f>
                    <m:r>
                      <w:rPr>
                        <w:rFonts w:ascii="Cambria Math" w:hAnsi="Cambria Math" w:cs="Times New Roman"/>
                        <w:sz w:val="17"/>
                        <w:szCs w:val="17"/>
                        <w:lang w:val="en-GB"/>
                      </w:rPr>
                      <m:t xml:space="preserve">- </m:t>
                    </m:r>
                    <m:f>
                      <m:fPr>
                        <m:ctrlPr>
                          <w:rPr>
                            <w:rFonts w:ascii="Cambria Math" w:hAnsi="Cambria Math" w:cs="Times New Roman"/>
                            <w:sz w:val="17"/>
                            <w:szCs w:val="17"/>
                            <w:lang w:val="en-GB"/>
                          </w:rPr>
                        </m:ctrlPr>
                      </m:fPr>
                      <m:num>
                        <m:d>
                          <m:dPr>
                            <m:ctrlPr>
                              <w:rPr>
                                <w:rFonts w:ascii="Cambria Math" w:hAnsi="Cambria Math" w:cs="Times New Roman"/>
                                <w:i/>
                                <w:sz w:val="17"/>
                                <w:szCs w:val="17"/>
                                <w:lang w:val="en-GB"/>
                              </w:rPr>
                            </m:ctrlPr>
                          </m:dPr>
                          <m:e>
                            <m:r>
                              <w:rPr>
                                <w:rFonts w:ascii="Cambria Math" w:hAnsi="Cambria Math" w:cs="Times New Roman"/>
                                <w:sz w:val="17"/>
                                <w:szCs w:val="17"/>
                                <w:lang w:val="en-GB"/>
                              </w:rPr>
                              <m:t xml:space="preserve">factor B </m:t>
                            </m:r>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 resource</m:t>
                                </m:r>
                              </m:e>
                              <m:e>
                                <m:r>
                                  <w:rPr>
                                    <w:rFonts w:ascii="Cambria Math" w:hAnsi="Cambria Math" w:cs="Times New Roman"/>
                                    <w:sz w:val="17"/>
                                    <w:szCs w:val="17"/>
                                    <w:lang w:val="en-GB"/>
                                  </w:rPr>
                                  <m:t>consumption</m:t>
                                </m:r>
                              </m:e>
                            </m:eqArr>
                          </m:e>
                        </m:d>
                      </m:num>
                      <m:den>
                        <m:d>
                          <m:dPr>
                            <m:ctrlPr>
                              <w:rPr>
                                <w:rFonts w:ascii="Cambria Math" w:hAnsi="Cambria Math" w:cs="Times New Roman"/>
                                <w:i/>
                                <w:sz w:val="17"/>
                                <w:szCs w:val="17"/>
                                <w:lang w:val="en-GB"/>
                              </w:rPr>
                            </m:ctrlPr>
                          </m:dPr>
                          <m:e>
                            <m:r>
                              <w:rPr>
                                <w:rFonts w:ascii="Cambria Math" w:hAnsi="Cambria Math" w:cs="Times New Roman"/>
                                <w:sz w:val="17"/>
                                <w:szCs w:val="17"/>
                                <w:lang w:val="en-GB"/>
                              </w:rPr>
                              <m:t xml:space="preserve">factor A </m:t>
                            </m:r>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m:t>
                                </m:r>
                              </m:e>
                              <m:e>
                                <m:r>
                                  <w:rPr>
                                    <w:rFonts w:ascii="Cambria Math" w:hAnsi="Cambria Math" w:cs="Times New Roman"/>
                                    <w:sz w:val="17"/>
                                    <w:szCs w:val="17"/>
                                    <w:lang w:val="en-GB"/>
                                  </w:rPr>
                                  <m:t>production</m:t>
                                </m:r>
                              </m:e>
                            </m:eqArr>
                          </m:e>
                        </m:d>
                      </m:den>
                    </m:f>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m:t>
                        </m:r>
                      </m:e>
                      <m:e>
                        <m:r>
                          <w:rPr>
                            <w:rFonts w:ascii="Cambria Math" w:hAnsi="Cambria Math" w:cs="Times New Roman"/>
                            <w:sz w:val="17"/>
                            <w:szCs w:val="17"/>
                            <w:lang w:val="en-GB"/>
                          </w:rPr>
                          <m:t>production</m:t>
                        </m:r>
                      </m:e>
                    </m:eqArr>
                  </m:e>
                </m:d>
                <m:r>
                  <w:rPr>
                    <w:rFonts w:ascii="Cambria Math" w:hAnsi="Cambria Math" w:cs="Times New Roman"/>
                    <w:sz w:val="17"/>
                    <w:szCs w:val="17"/>
                    <w:lang w:val="en-GB"/>
                  </w:rPr>
                  <m:t xml:space="preserve"> ×</m:t>
                </m:r>
                <m:d>
                  <m:dPr>
                    <m:ctrlPr>
                      <w:rPr>
                        <w:rFonts w:ascii="Cambria Math" w:hAnsi="Cambria Math" w:cs="Times New Roman"/>
                        <w:i/>
                        <w:sz w:val="17"/>
                        <w:szCs w:val="17"/>
                        <w:lang w:val="en-GB"/>
                      </w:rPr>
                    </m:ctrlPr>
                  </m:dPr>
                  <m:e>
                    <m:f>
                      <m:fPr>
                        <m:type m:val="noBar"/>
                        <m:ctrlPr>
                          <w:rPr>
                            <w:rFonts w:ascii="Cambria Math" w:hAnsi="Cambria Math" w:cs="Times New Roman"/>
                            <w:i/>
                            <w:sz w:val="17"/>
                            <w:szCs w:val="17"/>
                            <w:lang w:val="en-GB"/>
                          </w:rPr>
                        </m:ctrlPr>
                      </m:fPr>
                      <m:num>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 xml:space="preserve">current unitary </m:t>
                            </m:r>
                          </m:e>
                          <m:e>
                            <m:r>
                              <w:rPr>
                                <w:rFonts w:ascii="Cambria Math" w:hAnsi="Cambria Math" w:cs="Times New Roman"/>
                                <w:sz w:val="17"/>
                                <w:szCs w:val="17"/>
                                <w:lang w:val="en-GB"/>
                              </w:rPr>
                              <m:t>resource</m:t>
                            </m:r>
                          </m:e>
                        </m:eqArr>
                      </m:num>
                      <m:den>
                        <m:r>
                          <w:rPr>
                            <w:rFonts w:ascii="Cambria Math" w:hAnsi="Cambria Math" w:cs="Times New Roman"/>
                            <w:sz w:val="17"/>
                            <w:szCs w:val="17"/>
                            <w:lang w:val="en-GB"/>
                          </w:rPr>
                          <m:t>cost</m:t>
                        </m:r>
                      </m:den>
                    </m:f>
                  </m:e>
                </m:d>
              </m:oMath>
            </m:oMathPara>
          </w:p>
        </w:tc>
        <w:tc>
          <w:tcPr>
            <w:tcW w:w="328" w:type="pct"/>
            <w:vAlign w:val="center"/>
          </w:tcPr>
          <w:p w14:paraId="647A7D60" w14:textId="2B69C8A9" w:rsidR="005B20CE" w:rsidRPr="00D168B6" w:rsidRDefault="005B20CE" w:rsidP="005B20CE">
            <w:pPr>
              <w:pStyle w:val="Newparagraph"/>
              <w:spacing w:line="240" w:lineRule="auto"/>
              <w:ind w:firstLine="0"/>
              <w:jc w:val="center"/>
              <w:rPr>
                <w:rFonts w:ascii="Times New Roman" w:hAnsi="Times New Roman" w:cs="Times New Roman"/>
                <w:lang w:val="en-GB"/>
              </w:rPr>
            </w:pPr>
            <w:r w:rsidRPr="00D168B6">
              <w:rPr>
                <w:rFonts w:ascii="Times New Roman" w:hAnsi="Times New Roman" w:cs="Times New Roman"/>
                <w:sz w:val="18"/>
                <w:szCs w:val="18"/>
                <w:lang w:val="en-GB"/>
              </w:rPr>
              <w:t>(6)</w:t>
            </w:r>
          </w:p>
        </w:tc>
      </w:tr>
      <w:tr w:rsidR="000D7F90" w:rsidRPr="00D168B6" w14:paraId="73F7BC76" w14:textId="77777777" w:rsidTr="005B20CE">
        <w:tc>
          <w:tcPr>
            <w:tcW w:w="5000" w:type="pct"/>
            <w:gridSpan w:val="2"/>
          </w:tcPr>
          <w:p w14:paraId="32921F71" w14:textId="10007E12" w:rsidR="00083C08" w:rsidRPr="00D168B6" w:rsidRDefault="00083C08" w:rsidP="005B20CE">
            <w:pPr>
              <w:pStyle w:val="Newparagraph"/>
              <w:spacing w:line="240" w:lineRule="auto"/>
              <w:ind w:firstLine="0"/>
              <w:jc w:val="both"/>
              <w:rPr>
                <w:rFonts w:ascii="Times New Roman" w:eastAsiaTheme="minorEastAsia" w:hAnsi="Times New Roman" w:cs="Times New Roman"/>
                <w:sz w:val="18"/>
                <w:szCs w:val="18"/>
                <w:lang w:val="en-GB"/>
              </w:rPr>
            </w:pPr>
            <m:oMathPara>
              <m:oMathParaPr>
                <m:jc m:val="left"/>
              </m:oMathParaPr>
              <m:oMath>
                <m:r>
                  <m:rPr>
                    <m:sty m:val="bi"/>
                  </m:rPr>
                  <w:rPr>
                    <w:rFonts w:ascii="Cambria Math" w:hAnsi="Cambria Math" w:cs="Times New Roman"/>
                    <w:sz w:val="18"/>
                    <w:szCs w:val="18"/>
                    <w:lang w:val="en-GB"/>
                  </w:rPr>
                  <m:t>ISB</m:t>
                </m:r>
                <m:r>
                  <w:rPr>
                    <w:rFonts w:ascii="Cambria Math" w:hAnsi="Cambria Math" w:cs="Times New Roman"/>
                    <w:sz w:val="18"/>
                    <w:szCs w:val="18"/>
                    <w:lang w:val="en-GB"/>
                  </w:rPr>
                  <m:t>=</m:t>
                </m:r>
                <m:d>
                  <m:dPr>
                    <m:ctrlPr>
                      <w:rPr>
                        <w:rFonts w:ascii="Cambria Math" w:hAnsi="Cambria Math" w:cs="Times New Roman"/>
                        <w:i/>
                        <w:sz w:val="18"/>
                        <w:szCs w:val="18"/>
                        <w:lang w:val="en-GB"/>
                      </w:rPr>
                    </m:ctrlPr>
                  </m:dPr>
                  <m:e>
                    <m:f>
                      <m:fPr>
                        <m:ctrlPr>
                          <w:rPr>
                            <w:rFonts w:ascii="Cambria Math" w:hAnsi="Cambria Math" w:cs="Times New Roman"/>
                            <w:sz w:val="18"/>
                            <w:szCs w:val="18"/>
                            <w:lang w:val="en-GB"/>
                          </w:rPr>
                        </m:ctrlPr>
                      </m:fPr>
                      <m:num>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base resource</m:t>
                                </m:r>
                              </m:e>
                              <m:e>
                                <m:r>
                                  <w:rPr>
                                    <w:rFonts w:ascii="Cambria Math" w:hAnsi="Cambria Math" w:cs="Times New Roman"/>
                                    <w:sz w:val="18"/>
                                    <w:szCs w:val="18"/>
                                    <w:lang w:val="en-GB"/>
                                  </w:rPr>
                                  <m:t>consumption</m:t>
                                </m:r>
                              </m:e>
                            </m:eqArr>
                          </m:e>
                        </m:d>
                      </m:num>
                      <m:den>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m:t>
                                </m:r>
                              </m:e>
                              <m:e>
                                <m:r>
                                  <w:rPr>
                                    <w:rFonts w:ascii="Cambria Math" w:hAnsi="Cambria Math" w:cs="Times New Roman"/>
                                    <w:sz w:val="18"/>
                                    <w:szCs w:val="18"/>
                                    <w:lang w:val="en-GB"/>
                                  </w:rPr>
                                  <m:t xml:space="preserve">production </m:t>
                                </m:r>
                              </m:e>
                            </m:eqArr>
                          </m:e>
                        </m:d>
                      </m:den>
                    </m:f>
                    <m:r>
                      <w:rPr>
                        <w:rFonts w:ascii="Cambria Math" w:hAnsi="Cambria Math" w:cs="Times New Roman"/>
                        <w:sz w:val="18"/>
                        <w:szCs w:val="18"/>
                        <w:lang w:val="en-GB"/>
                      </w:rPr>
                      <m:t xml:space="preserve">- </m:t>
                    </m:r>
                    <m:f>
                      <m:fPr>
                        <m:ctrlPr>
                          <w:rPr>
                            <w:rFonts w:ascii="Cambria Math" w:hAnsi="Cambria Math" w:cs="Times New Roman"/>
                            <w:sz w:val="18"/>
                            <w:szCs w:val="18"/>
                            <w:lang w:val="en-GB"/>
                          </w:rPr>
                        </m:ctrlPr>
                      </m:fPr>
                      <m:num>
                        <m:d>
                          <m:dPr>
                            <m:ctrlPr>
                              <w:rPr>
                                <w:rFonts w:ascii="Cambria Math" w:hAnsi="Cambria Math" w:cs="Times New Roman"/>
                                <w:i/>
                                <w:sz w:val="18"/>
                                <w:szCs w:val="18"/>
                                <w:lang w:val="en-GB"/>
                              </w:rPr>
                            </m:ctrlPr>
                          </m:dPr>
                          <m:e>
                            <m:r>
                              <w:rPr>
                                <w:rFonts w:ascii="Cambria Math" w:hAnsi="Cambria Math" w:cs="Times New Roman"/>
                                <w:sz w:val="18"/>
                                <w:szCs w:val="18"/>
                                <w:lang w:val="en-GB"/>
                              </w:rPr>
                              <m:t>1</m:t>
                            </m:r>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r>
                              <w:rPr>
                                <w:rFonts w:ascii="Cambria Math" w:hAnsi="Cambria Math" w:cs="Times New Roman"/>
                                <w:sz w:val="18"/>
                                <w:szCs w:val="18"/>
                                <w:lang w:val="en-GB"/>
                              </w:rPr>
                              <m:t>1.1</m:t>
                            </m:r>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base resource</m:t>
                                </m:r>
                              </m:e>
                              <m:e>
                                <m:r>
                                  <w:rPr>
                                    <w:rFonts w:ascii="Cambria Math" w:hAnsi="Cambria Math" w:cs="Times New Roman"/>
                                    <w:sz w:val="18"/>
                                    <w:szCs w:val="18"/>
                                    <w:lang w:val="en-GB"/>
                                  </w:rPr>
                                  <m:t>consumption</m:t>
                                </m:r>
                              </m:e>
                            </m:eqArr>
                          </m:e>
                        </m:d>
                      </m:num>
                      <m:den>
                        <m:d>
                          <m:dPr>
                            <m:ctrlPr>
                              <w:rPr>
                                <w:rFonts w:ascii="Cambria Math" w:hAnsi="Cambria Math" w:cs="Times New Roman"/>
                                <w:i/>
                                <w:sz w:val="18"/>
                                <w:szCs w:val="18"/>
                                <w:lang w:val="en-GB"/>
                              </w:rPr>
                            </m:ctrlPr>
                          </m:dPr>
                          <m:e>
                            <m:r>
                              <w:rPr>
                                <w:rFonts w:ascii="Cambria Math" w:hAnsi="Cambria Math" w:cs="Times New Roman"/>
                                <w:sz w:val="18"/>
                                <w:szCs w:val="18"/>
                                <w:lang w:val="en-GB"/>
                              </w:rPr>
                              <m:t>1.1</m:t>
                            </m:r>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m:t>
                                </m:r>
                              </m:e>
                              <m:e>
                                <m:r>
                                  <w:rPr>
                                    <w:rFonts w:ascii="Cambria Math" w:hAnsi="Cambria Math" w:cs="Times New Roman"/>
                                    <w:sz w:val="18"/>
                                    <w:szCs w:val="18"/>
                                    <w:lang w:val="en-GB"/>
                                  </w:rPr>
                                  <m:t>production</m:t>
                                </m:r>
                              </m:e>
                            </m:eqArr>
                          </m:e>
                        </m:d>
                      </m:den>
                    </m:f>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m:t>
                        </m:r>
                      </m:e>
                      <m:e>
                        <m:r>
                          <w:rPr>
                            <w:rFonts w:ascii="Cambria Math" w:hAnsi="Cambria Math" w:cs="Times New Roman"/>
                            <w:sz w:val="18"/>
                            <w:szCs w:val="18"/>
                            <w:lang w:val="en-GB"/>
                          </w:rPr>
                          <m:t>production</m:t>
                        </m:r>
                      </m:e>
                    </m:eqArr>
                  </m:e>
                </m:d>
                <m:r>
                  <w:rPr>
                    <w:rFonts w:ascii="Cambria Math" w:hAnsi="Cambria Math" w:cs="Times New Roman"/>
                    <w:sz w:val="18"/>
                    <w:szCs w:val="18"/>
                    <w:lang w:val="en-GB"/>
                  </w:rPr>
                  <m:t xml:space="preserve"> ×</m:t>
                </m:r>
                <m:d>
                  <m:dPr>
                    <m:ctrlPr>
                      <w:rPr>
                        <w:rFonts w:ascii="Cambria Math" w:hAnsi="Cambria Math" w:cs="Times New Roman"/>
                        <w:i/>
                        <w:sz w:val="18"/>
                        <w:szCs w:val="18"/>
                        <w:lang w:val="en-GB"/>
                      </w:rPr>
                    </m:ctrlPr>
                  </m:dPr>
                  <m:e>
                    <m:f>
                      <m:fPr>
                        <m:type m:val="noBar"/>
                        <m:ctrlPr>
                          <w:rPr>
                            <w:rFonts w:ascii="Cambria Math" w:hAnsi="Cambria Math" w:cs="Times New Roman"/>
                            <w:i/>
                            <w:sz w:val="18"/>
                            <w:szCs w:val="18"/>
                            <w:lang w:val="en-GB"/>
                          </w:rPr>
                        </m:ctrlPr>
                      </m:fPr>
                      <m:num>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 xml:space="preserve">current unitary </m:t>
                            </m:r>
                          </m:e>
                          <m:e>
                            <m:r>
                              <w:rPr>
                                <w:rFonts w:ascii="Cambria Math" w:hAnsi="Cambria Math" w:cs="Times New Roman"/>
                                <w:sz w:val="18"/>
                                <w:szCs w:val="18"/>
                                <w:lang w:val="en-GB"/>
                              </w:rPr>
                              <m:t>resource</m:t>
                            </m:r>
                          </m:e>
                        </m:eqArr>
                      </m:num>
                      <m:den>
                        <m:r>
                          <w:rPr>
                            <w:rFonts w:ascii="Cambria Math" w:hAnsi="Cambria Math" w:cs="Times New Roman"/>
                            <w:sz w:val="18"/>
                            <w:szCs w:val="18"/>
                            <w:lang w:val="en-GB"/>
                          </w:rPr>
                          <m:t>cost</m:t>
                        </m:r>
                      </m:den>
                    </m:f>
                  </m:e>
                </m:d>
              </m:oMath>
            </m:oMathPara>
          </w:p>
          <w:p w14:paraId="6600ED43" w14:textId="4FC4237C" w:rsidR="001578EC" w:rsidRPr="00D168B6" w:rsidRDefault="001578EC" w:rsidP="005B20CE">
            <w:pPr>
              <w:pStyle w:val="Newparagraph"/>
              <w:spacing w:line="240" w:lineRule="auto"/>
              <w:ind w:firstLine="0"/>
              <w:jc w:val="both"/>
              <w:rPr>
                <w:rFonts w:ascii="Times New Roman" w:hAnsi="Times New Roman" w:cs="Times New Roman"/>
                <w:lang w:val="en-GB"/>
              </w:rPr>
            </w:pPr>
          </w:p>
        </w:tc>
      </w:tr>
      <w:tr w:rsidR="000D7F90" w:rsidRPr="00D168B6" w14:paraId="112088C2" w14:textId="77777777" w:rsidTr="005B20CE">
        <w:tc>
          <w:tcPr>
            <w:tcW w:w="5000" w:type="pct"/>
            <w:gridSpan w:val="2"/>
          </w:tcPr>
          <w:p w14:paraId="18425083" w14:textId="4E53DAE7" w:rsidR="00083C08" w:rsidRPr="00D168B6" w:rsidRDefault="00083C08" w:rsidP="005B20CE">
            <w:pPr>
              <w:pStyle w:val="Newparagraph"/>
              <w:spacing w:line="240" w:lineRule="auto"/>
              <w:ind w:firstLine="0"/>
              <w:jc w:val="both"/>
              <w:rPr>
                <w:rFonts w:ascii="Times New Roman" w:eastAsiaTheme="minorEastAsia" w:hAnsi="Times New Roman" w:cs="Times New Roman"/>
                <w:sz w:val="18"/>
                <w:szCs w:val="18"/>
                <w:lang w:val="en-GB"/>
              </w:rPr>
            </w:pPr>
            <m:oMathPara>
              <m:oMathParaPr>
                <m:jc m:val="left"/>
              </m:oMathParaPr>
              <m:oMath>
                <m:r>
                  <m:rPr>
                    <m:sty m:val="bi"/>
                  </m:rPr>
                  <w:rPr>
                    <w:rFonts w:ascii="Cambria Math" w:hAnsi="Cambria Math" w:cs="Times New Roman"/>
                    <w:sz w:val="18"/>
                    <w:szCs w:val="18"/>
                    <w:lang w:val="en-GB"/>
                  </w:rPr>
                  <m:t>ISB</m:t>
                </m:r>
                <m:r>
                  <w:rPr>
                    <w:rFonts w:ascii="Cambria Math" w:hAnsi="Cambria Math" w:cs="Times New Roman"/>
                    <w:sz w:val="18"/>
                    <w:szCs w:val="18"/>
                    <w:lang w:val="en-GB"/>
                  </w:rPr>
                  <m:t>=</m:t>
                </m:r>
                <m:d>
                  <m:dPr>
                    <m:ctrlPr>
                      <w:rPr>
                        <w:rFonts w:ascii="Cambria Math" w:hAnsi="Cambria Math" w:cs="Times New Roman"/>
                        <w:i/>
                        <w:sz w:val="18"/>
                        <w:szCs w:val="18"/>
                        <w:lang w:val="en-GB"/>
                      </w:rPr>
                    </m:ctrlPr>
                  </m:dPr>
                  <m:e>
                    <m:r>
                      <w:rPr>
                        <w:rFonts w:ascii="Cambria Math" w:hAnsi="Cambria Math" w:cs="Times New Roman"/>
                        <w:sz w:val="18"/>
                        <w:szCs w:val="18"/>
                        <w:lang w:val="en-GB"/>
                      </w:rPr>
                      <m:t>0</m:t>
                    </m:r>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f>
                      <m:fPr>
                        <m:type m:val="noBar"/>
                        <m:ctrlPr>
                          <w:rPr>
                            <w:rFonts w:ascii="Cambria Math" w:hAnsi="Cambria Math" w:cs="Times New Roman"/>
                            <w:i/>
                            <w:sz w:val="18"/>
                            <w:szCs w:val="18"/>
                            <w:lang w:val="en-GB"/>
                          </w:rPr>
                        </m:ctrlPr>
                      </m:fPr>
                      <m:num>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 xml:space="preserve">current unitary </m:t>
                            </m:r>
                          </m:e>
                          <m:e>
                            <m:r>
                              <w:rPr>
                                <w:rFonts w:ascii="Cambria Math" w:hAnsi="Cambria Math" w:cs="Times New Roman"/>
                                <w:sz w:val="18"/>
                                <w:szCs w:val="18"/>
                                <w:lang w:val="en-GB"/>
                              </w:rPr>
                              <m:t>resource</m:t>
                            </m:r>
                          </m:e>
                        </m:eqArr>
                      </m:num>
                      <m:den>
                        <m:r>
                          <w:rPr>
                            <w:rFonts w:ascii="Cambria Math" w:hAnsi="Cambria Math" w:cs="Times New Roman"/>
                            <w:sz w:val="18"/>
                            <w:szCs w:val="18"/>
                            <w:lang w:val="en-GB"/>
                          </w:rPr>
                          <m:t>cost</m:t>
                        </m:r>
                      </m:den>
                    </m:f>
                  </m:e>
                </m:d>
              </m:oMath>
            </m:oMathPara>
          </w:p>
          <w:p w14:paraId="0205FA79" w14:textId="2ACD1243" w:rsidR="001578EC" w:rsidRPr="00D168B6" w:rsidRDefault="001578EC" w:rsidP="005B20CE">
            <w:pPr>
              <w:pStyle w:val="Newparagraph"/>
              <w:spacing w:line="240" w:lineRule="auto"/>
              <w:ind w:firstLine="0"/>
              <w:jc w:val="both"/>
              <w:rPr>
                <w:rFonts w:ascii="Times New Roman" w:hAnsi="Times New Roman" w:cs="Times New Roman"/>
                <w:lang w:val="en-GB"/>
              </w:rPr>
            </w:pPr>
          </w:p>
        </w:tc>
      </w:tr>
      <w:tr w:rsidR="000D7F90" w:rsidRPr="00D168B6" w14:paraId="7DD2B86A" w14:textId="77777777" w:rsidTr="005B20CE">
        <w:tc>
          <w:tcPr>
            <w:tcW w:w="5000" w:type="pct"/>
            <w:gridSpan w:val="2"/>
          </w:tcPr>
          <w:p w14:paraId="4BD3222B" w14:textId="0FE6C541" w:rsidR="001578EC" w:rsidRPr="00D168B6" w:rsidRDefault="001578EC" w:rsidP="005B20CE">
            <w:pPr>
              <w:pStyle w:val="Newparagraph"/>
              <w:spacing w:line="240" w:lineRule="auto"/>
              <w:ind w:firstLine="0"/>
              <w:jc w:val="both"/>
              <w:rPr>
                <w:rFonts w:ascii="Times New Roman" w:hAnsi="Times New Roman" w:cs="Times New Roman"/>
                <w:b/>
                <w:sz w:val="18"/>
                <w:szCs w:val="18"/>
                <w:lang w:val="en-GB"/>
              </w:rPr>
            </w:pPr>
            <m:oMathPara>
              <m:oMathParaPr>
                <m:jc m:val="left"/>
              </m:oMathParaPr>
              <m:oMath>
                <m:r>
                  <m:rPr>
                    <m:sty m:val="bi"/>
                  </m:rPr>
                  <w:rPr>
                    <w:rFonts w:ascii="Cambria Math" w:hAnsi="Cambria Math" w:cs="Times New Roman"/>
                    <w:sz w:val="18"/>
                    <w:szCs w:val="18"/>
                    <w:lang w:val="en-GB"/>
                  </w:rPr>
                  <m:t>ISB</m:t>
                </m:r>
                <m:r>
                  <w:rPr>
                    <w:rFonts w:ascii="Cambria Math" w:hAnsi="Cambria Math" w:cs="Times New Roman"/>
                    <w:sz w:val="18"/>
                    <w:szCs w:val="18"/>
                    <w:lang w:val="en-GB"/>
                  </w:rPr>
                  <m:t>=0</m:t>
                </m:r>
              </m:oMath>
            </m:oMathPara>
          </w:p>
        </w:tc>
      </w:tr>
    </w:tbl>
    <w:p w14:paraId="282B323A" w14:textId="6425F16F" w:rsidR="00A76ABB" w:rsidRPr="00D168B6" w:rsidRDefault="005B20CE" w:rsidP="00A76ABB">
      <w:pPr>
        <w:spacing w:line="240" w:lineRule="auto"/>
        <w:jc w:val="both"/>
      </w:pPr>
      <w:r w:rsidRPr="00D168B6">
        <w:br w:type="textWrapping" w:clear="all"/>
      </w:r>
    </w:p>
    <w:p w14:paraId="1C3293F2" w14:textId="6FAC82B1" w:rsidR="00A76ABB" w:rsidRPr="00D168B6" w:rsidRDefault="00A76ABB" w:rsidP="00083C08">
      <w:pPr>
        <w:spacing w:line="240" w:lineRule="auto"/>
        <w:jc w:val="both"/>
      </w:pPr>
      <w:r w:rsidRPr="00D168B6">
        <w:t>In this case, the ISB indicates that due to equipment performance improvement the</w:t>
      </w:r>
      <w:r w:rsidR="001578EC" w:rsidRPr="00D168B6">
        <w:t>re are no</w:t>
      </w:r>
      <w:r w:rsidRPr="00D168B6">
        <w:t xml:space="preserve"> savings </w:t>
      </w:r>
      <w:r w:rsidR="00FC6F05" w:rsidRPr="00D168B6">
        <w:t xml:space="preserve">since during the base period the equipment was running </w:t>
      </w:r>
      <w:r w:rsidR="002C7547" w:rsidRPr="00D168B6">
        <w:t>ten per</w:t>
      </w:r>
      <w:r w:rsidR="006613DE" w:rsidRPr="00D168B6">
        <w:t xml:space="preserve"> </w:t>
      </w:r>
      <w:r w:rsidR="002C7547" w:rsidRPr="00D168B6">
        <w:t>cent faster</w:t>
      </w:r>
      <w:r w:rsidR="00FC6F05" w:rsidRPr="00D168B6">
        <w:t xml:space="preserve"> </w:t>
      </w:r>
      <w:r w:rsidR="00642EE7">
        <w:t>tha</w:t>
      </w:r>
      <w:r w:rsidR="002C7547" w:rsidRPr="00D168B6">
        <w:t>n the</w:t>
      </w:r>
      <w:r w:rsidR="00FC6F05" w:rsidRPr="00D168B6">
        <w:t xml:space="preserve"> </w:t>
      </w:r>
      <w:r w:rsidR="002C7547" w:rsidRPr="00D168B6">
        <w:t xml:space="preserve">average </w:t>
      </w:r>
      <w:r w:rsidR="00A553F1" w:rsidRPr="00D168B6">
        <w:t xml:space="preserve">theoretical </w:t>
      </w:r>
      <w:r w:rsidR="00FC6F05" w:rsidRPr="00D168B6">
        <w:t>speed</w:t>
      </w:r>
      <w:r w:rsidRPr="00D168B6">
        <w:t xml:space="preserve">. </w:t>
      </w:r>
    </w:p>
    <w:p w14:paraId="4C3094C8" w14:textId="77777777" w:rsidR="00A76ABB" w:rsidRPr="00D168B6" w:rsidRDefault="00A76ABB" w:rsidP="009A6319">
      <w:pPr>
        <w:spacing w:line="240" w:lineRule="auto"/>
        <w:jc w:val="both"/>
      </w:pPr>
    </w:p>
    <w:p w14:paraId="408BB20E" w14:textId="14438D6D" w:rsidR="00FC6F05" w:rsidRPr="00D168B6" w:rsidRDefault="00FC6F05" w:rsidP="00FC6F05">
      <w:pPr>
        <w:pStyle w:val="Newparagraph"/>
        <w:spacing w:line="240" w:lineRule="auto"/>
        <w:ind w:firstLine="0"/>
        <w:rPr>
          <w:u w:val="single"/>
        </w:rPr>
      </w:pPr>
      <w:r w:rsidRPr="00D168B6">
        <w:rPr>
          <w:u w:val="single"/>
        </w:rPr>
        <w:t>Sample Case 3</w:t>
      </w:r>
    </w:p>
    <w:p w14:paraId="4A3A8A91" w14:textId="0C32102E" w:rsidR="00FC6F05" w:rsidRPr="00D168B6" w:rsidRDefault="00FC6F05" w:rsidP="00FC6F05">
      <w:pPr>
        <w:pStyle w:val="Newparagraph"/>
        <w:spacing w:line="240" w:lineRule="auto"/>
        <w:ind w:firstLine="0"/>
        <w:jc w:val="both"/>
      </w:pPr>
      <w:r w:rsidRPr="00D168B6">
        <w:t xml:space="preserve">Consider equipment whose current production is </w:t>
      </w:r>
      <w:r w:rsidR="002C7547" w:rsidRPr="00D168B6">
        <w:t>five per</w:t>
      </w:r>
      <w:r w:rsidR="006613DE" w:rsidRPr="00D168B6">
        <w:t xml:space="preserve"> </w:t>
      </w:r>
      <w:r w:rsidR="002C7547" w:rsidRPr="00D168B6">
        <w:t>cent more</w:t>
      </w:r>
      <w:r w:rsidRPr="00D168B6">
        <w:t xml:space="preserve"> </w:t>
      </w:r>
      <w:r w:rsidR="00D933BC" w:rsidRPr="00D168B6">
        <w:t xml:space="preserve">than </w:t>
      </w:r>
      <w:r w:rsidRPr="00D168B6">
        <w:t xml:space="preserve">the base production period. Its current resource consumption is </w:t>
      </w:r>
      <w:r w:rsidR="00587FE0" w:rsidRPr="00D168B6">
        <w:t xml:space="preserve">the </w:t>
      </w:r>
      <w:r w:rsidRPr="00D168B6">
        <w:t xml:space="preserve">same </w:t>
      </w:r>
      <w:r w:rsidR="00D933BC" w:rsidRPr="00D168B6">
        <w:t xml:space="preserve">as </w:t>
      </w:r>
      <w:r w:rsidRPr="00D168B6">
        <w:t>the base resource consumption. The specific resource to be evaluated is</w:t>
      </w:r>
      <w:r w:rsidR="00587FE0" w:rsidRPr="00D168B6">
        <w:t xml:space="preserve"> a</w:t>
      </w:r>
      <w:r w:rsidRPr="00D168B6">
        <w:t xml:space="preserve"> linear type, thus factor A and factor B are </w:t>
      </w:r>
      <w:r w:rsidR="00C22DEB" w:rsidRPr="00D168B6">
        <w:t>equal</w:t>
      </w:r>
      <w:r w:rsidRPr="00D168B6">
        <w:t xml:space="preserve"> to one. The current-period ISB for the specific resource is calculated as:</w:t>
      </w:r>
    </w:p>
    <w:p w14:paraId="42E2C174" w14:textId="77777777" w:rsidR="00FC6F05" w:rsidRPr="00D168B6" w:rsidRDefault="00FC6F05" w:rsidP="00FC6F05">
      <w:pPr>
        <w:spacing w:line="240" w:lineRule="auto"/>
        <w:jc w:val="both"/>
      </w:pPr>
    </w:p>
    <w:tbl>
      <w:tblPr>
        <w:tblStyle w:val="TableGrid"/>
        <w:tblW w:w="49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523"/>
      </w:tblGrid>
      <w:tr w:rsidR="000D7F90" w:rsidRPr="00D168B6" w14:paraId="4383A9C8" w14:textId="77777777" w:rsidTr="005B20CE">
        <w:tc>
          <w:tcPr>
            <w:tcW w:w="4691" w:type="pct"/>
          </w:tcPr>
          <w:p w14:paraId="5C0E3F98" w14:textId="13E871ED" w:rsidR="005B20CE" w:rsidRPr="00D168B6" w:rsidRDefault="005B20CE" w:rsidP="0036212B">
            <w:pPr>
              <w:pStyle w:val="Newparagraph"/>
              <w:spacing w:line="240" w:lineRule="auto"/>
              <w:ind w:firstLine="0"/>
              <w:jc w:val="both"/>
              <w:rPr>
                <w:rFonts w:ascii="Times New Roman" w:eastAsiaTheme="minorEastAsia" w:hAnsi="Times New Roman" w:cs="Times New Roman"/>
                <w:sz w:val="18"/>
                <w:szCs w:val="18"/>
              </w:rPr>
            </w:pPr>
            <m:oMathPara>
              <m:oMath>
                <m:r>
                  <m:rPr>
                    <m:sty m:val="bi"/>
                  </m:rPr>
                  <w:rPr>
                    <w:rFonts w:ascii="Cambria Math" w:hAnsi="Cambria Math" w:cs="Times New Roman"/>
                    <w:sz w:val="17"/>
                    <w:szCs w:val="17"/>
                    <w:lang w:val="en-GB"/>
                  </w:rPr>
                  <m:t>ISB</m:t>
                </m:r>
                <m:r>
                  <w:rPr>
                    <w:rFonts w:ascii="Cambria Math" w:hAnsi="Cambria Math" w:cs="Times New Roman"/>
                    <w:sz w:val="17"/>
                    <w:szCs w:val="17"/>
                    <w:lang w:val="en-GB"/>
                  </w:rPr>
                  <m:t>=</m:t>
                </m:r>
                <m:d>
                  <m:dPr>
                    <m:ctrlPr>
                      <w:rPr>
                        <w:rFonts w:ascii="Cambria Math" w:hAnsi="Cambria Math" w:cs="Times New Roman"/>
                        <w:i/>
                        <w:sz w:val="17"/>
                        <w:szCs w:val="17"/>
                        <w:lang w:val="en-GB"/>
                      </w:rPr>
                    </m:ctrlPr>
                  </m:dPr>
                  <m:e>
                    <m:f>
                      <m:fPr>
                        <m:ctrlPr>
                          <w:rPr>
                            <w:rFonts w:ascii="Cambria Math" w:hAnsi="Cambria Math" w:cs="Times New Roman"/>
                            <w:sz w:val="17"/>
                            <w:szCs w:val="17"/>
                            <w:lang w:val="en-GB"/>
                          </w:rPr>
                        </m:ctrlPr>
                      </m:fPr>
                      <m:num>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base resource</m:t>
                                </m:r>
                              </m:e>
                              <m:e>
                                <m:r>
                                  <w:rPr>
                                    <w:rFonts w:ascii="Cambria Math" w:hAnsi="Cambria Math" w:cs="Times New Roman"/>
                                    <w:sz w:val="17"/>
                                    <w:szCs w:val="17"/>
                                    <w:lang w:val="en-GB"/>
                                  </w:rPr>
                                  <m:t>consumption</m:t>
                                </m:r>
                              </m:e>
                            </m:eqArr>
                          </m:e>
                        </m:d>
                      </m:num>
                      <m:den>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base</m:t>
                                </m:r>
                              </m:e>
                              <m:e>
                                <m:r>
                                  <w:rPr>
                                    <w:rFonts w:ascii="Cambria Math" w:hAnsi="Cambria Math" w:cs="Times New Roman"/>
                                    <w:sz w:val="17"/>
                                    <w:szCs w:val="17"/>
                                    <w:lang w:val="en-GB"/>
                                  </w:rPr>
                                  <m:t xml:space="preserve">production </m:t>
                                </m:r>
                              </m:e>
                            </m:eqArr>
                          </m:e>
                        </m:d>
                      </m:den>
                    </m:f>
                    <m:r>
                      <w:rPr>
                        <w:rFonts w:ascii="Cambria Math" w:hAnsi="Cambria Math" w:cs="Times New Roman"/>
                        <w:sz w:val="17"/>
                        <w:szCs w:val="17"/>
                        <w:lang w:val="en-GB"/>
                      </w:rPr>
                      <m:t xml:space="preserve">- </m:t>
                    </m:r>
                    <m:f>
                      <m:fPr>
                        <m:ctrlPr>
                          <w:rPr>
                            <w:rFonts w:ascii="Cambria Math" w:hAnsi="Cambria Math" w:cs="Times New Roman"/>
                            <w:sz w:val="17"/>
                            <w:szCs w:val="17"/>
                            <w:lang w:val="en-GB"/>
                          </w:rPr>
                        </m:ctrlPr>
                      </m:fPr>
                      <m:num>
                        <m:d>
                          <m:dPr>
                            <m:ctrlPr>
                              <w:rPr>
                                <w:rFonts w:ascii="Cambria Math" w:hAnsi="Cambria Math" w:cs="Times New Roman"/>
                                <w:i/>
                                <w:sz w:val="17"/>
                                <w:szCs w:val="17"/>
                                <w:lang w:val="en-GB"/>
                              </w:rPr>
                            </m:ctrlPr>
                          </m:dPr>
                          <m:e>
                            <m:r>
                              <w:rPr>
                                <w:rFonts w:ascii="Cambria Math" w:hAnsi="Cambria Math" w:cs="Times New Roman"/>
                                <w:sz w:val="17"/>
                                <w:szCs w:val="17"/>
                                <w:lang w:val="en-GB"/>
                              </w:rPr>
                              <m:t xml:space="preserve">factor B </m:t>
                            </m:r>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 resource</m:t>
                                </m:r>
                              </m:e>
                              <m:e>
                                <m:r>
                                  <w:rPr>
                                    <w:rFonts w:ascii="Cambria Math" w:hAnsi="Cambria Math" w:cs="Times New Roman"/>
                                    <w:sz w:val="17"/>
                                    <w:szCs w:val="17"/>
                                    <w:lang w:val="en-GB"/>
                                  </w:rPr>
                                  <m:t>consumption</m:t>
                                </m:r>
                              </m:e>
                            </m:eqArr>
                          </m:e>
                        </m:d>
                      </m:num>
                      <m:den>
                        <m:d>
                          <m:dPr>
                            <m:ctrlPr>
                              <w:rPr>
                                <w:rFonts w:ascii="Cambria Math" w:hAnsi="Cambria Math" w:cs="Times New Roman"/>
                                <w:i/>
                                <w:sz w:val="17"/>
                                <w:szCs w:val="17"/>
                                <w:lang w:val="en-GB"/>
                              </w:rPr>
                            </m:ctrlPr>
                          </m:dPr>
                          <m:e>
                            <m:r>
                              <w:rPr>
                                <w:rFonts w:ascii="Cambria Math" w:hAnsi="Cambria Math" w:cs="Times New Roman"/>
                                <w:sz w:val="17"/>
                                <w:szCs w:val="17"/>
                                <w:lang w:val="en-GB"/>
                              </w:rPr>
                              <m:t xml:space="preserve">factor A </m:t>
                            </m:r>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m:t>
                                </m:r>
                              </m:e>
                              <m:e>
                                <m:r>
                                  <w:rPr>
                                    <w:rFonts w:ascii="Cambria Math" w:hAnsi="Cambria Math" w:cs="Times New Roman"/>
                                    <w:sz w:val="17"/>
                                    <w:szCs w:val="17"/>
                                    <w:lang w:val="en-GB"/>
                                  </w:rPr>
                                  <m:t>production</m:t>
                                </m:r>
                              </m:e>
                            </m:eqArr>
                          </m:e>
                        </m:d>
                      </m:den>
                    </m:f>
                  </m:e>
                </m:d>
                <m:r>
                  <w:rPr>
                    <w:rFonts w:ascii="Cambria Math" w:hAnsi="Cambria Math" w:cs="Times New Roman"/>
                    <w:sz w:val="17"/>
                    <w:szCs w:val="17"/>
                    <w:lang w:val="en-GB"/>
                  </w:rPr>
                  <m:t>×</m:t>
                </m:r>
                <m:d>
                  <m:dPr>
                    <m:ctrlPr>
                      <w:rPr>
                        <w:rFonts w:ascii="Cambria Math" w:hAnsi="Cambria Math" w:cs="Times New Roman"/>
                        <w:i/>
                        <w:sz w:val="17"/>
                        <w:szCs w:val="17"/>
                        <w:lang w:val="en-GB"/>
                      </w:rPr>
                    </m:ctrlPr>
                  </m:dPr>
                  <m:e>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current</m:t>
                        </m:r>
                      </m:e>
                      <m:e>
                        <m:r>
                          <w:rPr>
                            <w:rFonts w:ascii="Cambria Math" w:hAnsi="Cambria Math" w:cs="Times New Roman"/>
                            <w:sz w:val="17"/>
                            <w:szCs w:val="17"/>
                            <w:lang w:val="en-GB"/>
                          </w:rPr>
                          <m:t>production</m:t>
                        </m:r>
                      </m:e>
                    </m:eqArr>
                  </m:e>
                </m:d>
                <m:r>
                  <w:rPr>
                    <w:rFonts w:ascii="Cambria Math" w:hAnsi="Cambria Math" w:cs="Times New Roman"/>
                    <w:sz w:val="17"/>
                    <w:szCs w:val="17"/>
                    <w:lang w:val="en-GB"/>
                  </w:rPr>
                  <m:t xml:space="preserve"> ×</m:t>
                </m:r>
                <m:d>
                  <m:dPr>
                    <m:ctrlPr>
                      <w:rPr>
                        <w:rFonts w:ascii="Cambria Math" w:hAnsi="Cambria Math" w:cs="Times New Roman"/>
                        <w:i/>
                        <w:sz w:val="17"/>
                        <w:szCs w:val="17"/>
                        <w:lang w:val="en-GB"/>
                      </w:rPr>
                    </m:ctrlPr>
                  </m:dPr>
                  <m:e>
                    <m:f>
                      <m:fPr>
                        <m:type m:val="noBar"/>
                        <m:ctrlPr>
                          <w:rPr>
                            <w:rFonts w:ascii="Cambria Math" w:hAnsi="Cambria Math" w:cs="Times New Roman"/>
                            <w:i/>
                            <w:sz w:val="17"/>
                            <w:szCs w:val="17"/>
                            <w:lang w:val="en-GB"/>
                          </w:rPr>
                        </m:ctrlPr>
                      </m:fPr>
                      <m:num>
                        <m:eqArr>
                          <m:eqArrPr>
                            <m:ctrlPr>
                              <w:rPr>
                                <w:rFonts w:ascii="Cambria Math" w:hAnsi="Cambria Math" w:cs="Times New Roman"/>
                                <w:i/>
                                <w:sz w:val="17"/>
                                <w:szCs w:val="17"/>
                                <w:lang w:val="en-GB"/>
                              </w:rPr>
                            </m:ctrlPr>
                          </m:eqArrPr>
                          <m:e>
                            <m:r>
                              <w:rPr>
                                <w:rFonts w:ascii="Cambria Math" w:hAnsi="Cambria Math" w:cs="Times New Roman"/>
                                <w:sz w:val="17"/>
                                <w:szCs w:val="17"/>
                                <w:lang w:val="en-GB"/>
                              </w:rPr>
                              <m:t xml:space="preserve">current unitary </m:t>
                            </m:r>
                          </m:e>
                          <m:e>
                            <m:r>
                              <w:rPr>
                                <w:rFonts w:ascii="Cambria Math" w:hAnsi="Cambria Math" w:cs="Times New Roman"/>
                                <w:sz w:val="17"/>
                                <w:szCs w:val="17"/>
                                <w:lang w:val="en-GB"/>
                              </w:rPr>
                              <m:t>resource</m:t>
                            </m:r>
                          </m:e>
                        </m:eqArr>
                      </m:num>
                      <m:den>
                        <m:r>
                          <w:rPr>
                            <w:rFonts w:ascii="Cambria Math" w:hAnsi="Cambria Math" w:cs="Times New Roman"/>
                            <w:sz w:val="17"/>
                            <w:szCs w:val="17"/>
                            <w:lang w:val="en-GB"/>
                          </w:rPr>
                          <m:t>cost</m:t>
                        </m:r>
                      </m:den>
                    </m:f>
                  </m:e>
                </m:d>
              </m:oMath>
            </m:oMathPara>
          </w:p>
        </w:tc>
        <w:tc>
          <w:tcPr>
            <w:tcW w:w="309" w:type="pct"/>
            <w:vAlign w:val="center"/>
          </w:tcPr>
          <w:p w14:paraId="5F39B28D" w14:textId="2A1E7A58" w:rsidR="005B20CE" w:rsidRPr="00D168B6" w:rsidRDefault="005B20CE" w:rsidP="005B20CE">
            <w:pPr>
              <w:pStyle w:val="Newparagraph"/>
              <w:spacing w:line="240" w:lineRule="auto"/>
              <w:ind w:firstLine="0"/>
              <w:jc w:val="center"/>
              <w:rPr>
                <w:rFonts w:ascii="Times New Roman" w:hAnsi="Times New Roman" w:cs="Times New Roman"/>
                <w:sz w:val="18"/>
                <w:szCs w:val="18"/>
                <w:lang w:val="en-GB"/>
              </w:rPr>
            </w:pPr>
            <w:r w:rsidRPr="00D168B6">
              <w:rPr>
                <w:rFonts w:ascii="Times New Roman" w:hAnsi="Times New Roman" w:cs="Times New Roman"/>
                <w:sz w:val="18"/>
                <w:szCs w:val="18"/>
                <w:lang w:val="en-GB"/>
              </w:rPr>
              <w:t>(7)</w:t>
            </w:r>
          </w:p>
        </w:tc>
      </w:tr>
      <w:tr w:rsidR="000D7F90" w:rsidRPr="00D168B6" w14:paraId="1CABB1B0" w14:textId="77777777" w:rsidTr="009D0595">
        <w:tc>
          <w:tcPr>
            <w:tcW w:w="5000" w:type="pct"/>
            <w:gridSpan w:val="2"/>
          </w:tcPr>
          <w:p w14:paraId="2D154057" w14:textId="621D2CE5" w:rsidR="00FC6F05" w:rsidRPr="00D168B6" w:rsidRDefault="00FC6F05" w:rsidP="009D0595">
            <w:pPr>
              <w:pStyle w:val="Newparagraph"/>
              <w:spacing w:line="240" w:lineRule="auto"/>
              <w:ind w:firstLine="0"/>
              <w:jc w:val="both"/>
              <w:rPr>
                <w:rFonts w:ascii="Times New Roman" w:eastAsiaTheme="minorEastAsia" w:hAnsi="Times New Roman" w:cs="Times New Roman"/>
                <w:sz w:val="18"/>
                <w:szCs w:val="18"/>
                <w:lang w:val="en-GB"/>
              </w:rPr>
            </w:pPr>
            <m:oMathPara>
              <m:oMathParaPr>
                <m:jc m:val="left"/>
              </m:oMathParaPr>
              <m:oMath>
                <m:r>
                  <m:rPr>
                    <m:sty m:val="bi"/>
                  </m:rPr>
                  <w:rPr>
                    <w:rFonts w:ascii="Cambria Math" w:hAnsi="Cambria Math" w:cs="Times New Roman"/>
                    <w:sz w:val="18"/>
                    <w:szCs w:val="18"/>
                    <w:lang w:val="en-GB"/>
                  </w:rPr>
                  <m:t>ISB</m:t>
                </m:r>
                <m:r>
                  <w:rPr>
                    <w:rFonts w:ascii="Cambria Math" w:hAnsi="Cambria Math" w:cs="Times New Roman"/>
                    <w:sz w:val="18"/>
                    <w:szCs w:val="18"/>
                    <w:lang w:val="en-GB"/>
                  </w:rPr>
                  <m:t>=</m:t>
                </m:r>
                <m:d>
                  <m:dPr>
                    <m:ctrlPr>
                      <w:rPr>
                        <w:rFonts w:ascii="Cambria Math" w:hAnsi="Cambria Math" w:cs="Times New Roman"/>
                        <w:i/>
                        <w:sz w:val="18"/>
                        <w:szCs w:val="18"/>
                        <w:lang w:val="en-GB"/>
                      </w:rPr>
                    </m:ctrlPr>
                  </m:dPr>
                  <m:e>
                    <m:f>
                      <m:fPr>
                        <m:ctrlPr>
                          <w:rPr>
                            <w:rFonts w:ascii="Cambria Math" w:hAnsi="Cambria Math" w:cs="Times New Roman"/>
                            <w:sz w:val="18"/>
                            <w:szCs w:val="18"/>
                            <w:lang w:val="en-GB"/>
                          </w:rPr>
                        </m:ctrlPr>
                      </m:fPr>
                      <m:num>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base resource</m:t>
                                </m:r>
                              </m:e>
                              <m:e>
                                <m:r>
                                  <w:rPr>
                                    <w:rFonts w:ascii="Cambria Math" w:hAnsi="Cambria Math" w:cs="Times New Roman"/>
                                    <w:sz w:val="18"/>
                                    <w:szCs w:val="18"/>
                                    <w:lang w:val="en-GB"/>
                                  </w:rPr>
                                  <m:t>consumption</m:t>
                                </m:r>
                              </m:e>
                            </m:eqArr>
                          </m:e>
                        </m:d>
                      </m:num>
                      <m:den>
                        <m:f>
                          <m:fPr>
                            <m:ctrlPr>
                              <w:rPr>
                                <w:rFonts w:ascii="Cambria Math" w:hAnsi="Cambria Math" w:cs="Times New Roman"/>
                                <w:i/>
                                <w:sz w:val="18"/>
                                <w:szCs w:val="18"/>
                                <w:lang w:val="en-GB"/>
                              </w:rPr>
                            </m:ctrlPr>
                          </m:fPr>
                          <m:num>
                            <m:r>
                              <w:rPr>
                                <w:rFonts w:ascii="Cambria Math" w:hAnsi="Cambria Math" w:cs="Times New Roman"/>
                                <w:sz w:val="18"/>
                                <w:szCs w:val="18"/>
                                <w:lang w:val="en-GB"/>
                              </w:rPr>
                              <m:t>1</m:t>
                            </m:r>
                          </m:num>
                          <m:den>
                            <m:r>
                              <w:rPr>
                                <w:rFonts w:ascii="Cambria Math" w:hAnsi="Cambria Math" w:cs="Times New Roman"/>
                                <w:sz w:val="18"/>
                                <w:szCs w:val="18"/>
                                <w:lang w:val="en-GB"/>
                              </w:rPr>
                              <m:t>1.05</m:t>
                            </m:r>
                          </m:den>
                        </m:f>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m:t>
                                </m:r>
                              </m:e>
                              <m:e>
                                <m:r>
                                  <w:rPr>
                                    <w:rFonts w:ascii="Cambria Math" w:hAnsi="Cambria Math" w:cs="Times New Roman"/>
                                    <w:sz w:val="18"/>
                                    <w:szCs w:val="18"/>
                                    <w:lang w:val="en-GB"/>
                                  </w:rPr>
                                  <m:t xml:space="preserve">production </m:t>
                                </m:r>
                              </m:e>
                            </m:eqArr>
                          </m:e>
                        </m:d>
                      </m:den>
                    </m:f>
                    <m:r>
                      <w:rPr>
                        <w:rFonts w:ascii="Cambria Math" w:hAnsi="Cambria Math" w:cs="Times New Roman"/>
                        <w:sz w:val="18"/>
                        <w:szCs w:val="18"/>
                        <w:lang w:val="en-GB"/>
                      </w:rPr>
                      <m:t xml:space="preserve">- </m:t>
                    </m:r>
                    <m:f>
                      <m:fPr>
                        <m:ctrlPr>
                          <w:rPr>
                            <w:rFonts w:ascii="Cambria Math" w:hAnsi="Cambria Math" w:cs="Times New Roman"/>
                            <w:sz w:val="18"/>
                            <w:szCs w:val="18"/>
                            <w:lang w:val="en-GB"/>
                          </w:rPr>
                        </m:ctrlPr>
                      </m:fPr>
                      <m:num>
                        <m:d>
                          <m:dPr>
                            <m:ctrlPr>
                              <w:rPr>
                                <w:rFonts w:ascii="Cambria Math" w:hAnsi="Cambria Math" w:cs="Times New Roman"/>
                                <w:i/>
                                <w:sz w:val="18"/>
                                <w:szCs w:val="18"/>
                                <w:lang w:val="en-GB"/>
                              </w:rPr>
                            </m:ctrlPr>
                          </m:dPr>
                          <m:e>
                            <m:r>
                              <w:rPr>
                                <w:rFonts w:ascii="Cambria Math" w:hAnsi="Cambria Math" w:cs="Times New Roman"/>
                                <w:sz w:val="18"/>
                                <w:szCs w:val="18"/>
                                <w:lang w:val="en-GB"/>
                              </w:rPr>
                              <m:t>1</m:t>
                            </m:r>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base resource</m:t>
                                </m:r>
                              </m:e>
                              <m:e>
                                <m:r>
                                  <w:rPr>
                                    <w:rFonts w:ascii="Cambria Math" w:hAnsi="Cambria Math" w:cs="Times New Roman"/>
                                    <w:sz w:val="18"/>
                                    <w:szCs w:val="18"/>
                                    <w:lang w:val="en-GB"/>
                                  </w:rPr>
                                  <m:t>consumption</m:t>
                                </m:r>
                              </m:e>
                            </m:eqArr>
                          </m:e>
                        </m:d>
                      </m:num>
                      <m:den>
                        <m:d>
                          <m:dPr>
                            <m:ctrlPr>
                              <w:rPr>
                                <w:rFonts w:ascii="Cambria Math" w:hAnsi="Cambria Math" w:cs="Times New Roman"/>
                                <w:i/>
                                <w:sz w:val="18"/>
                                <w:szCs w:val="18"/>
                                <w:lang w:val="en-GB"/>
                              </w:rPr>
                            </m:ctrlPr>
                          </m:dPr>
                          <m:e>
                            <m:r>
                              <w:rPr>
                                <w:rFonts w:ascii="Cambria Math" w:hAnsi="Cambria Math" w:cs="Times New Roman"/>
                                <w:sz w:val="18"/>
                                <w:szCs w:val="18"/>
                                <w:lang w:val="en-GB"/>
                              </w:rPr>
                              <m:t>1</m:t>
                            </m:r>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m:t>
                                </m:r>
                              </m:e>
                              <m:e>
                                <m:r>
                                  <w:rPr>
                                    <w:rFonts w:ascii="Cambria Math" w:hAnsi="Cambria Math" w:cs="Times New Roman"/>
                                    <w:sz w:val="18"/>
                                    <w:szCs w:val="18"/>
                                    <w:lang w:val="en-GB"/>
                                  </w:rPr>
                                  <m:t>production</m:t>
                                </m:r>
                              </m:e>
                            </m:eqArr>
                          </m:e>
                        </m:d>
                      </m:den>
                    </m:f>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current</m:t>
                        </m:r>
                      </m:e>
                      <m:e>
                        <m:r>
                          <w:rPr>
                            <w:rFonts w:ascii="Cambria Math" w:hAnsi="Cambria Math" w:cs="Times New Roman"/>
                            <w:sz w:val="18"/>
                            <w:szCs w:val="18"/>
                            <w:lang w:val="en-GB"/>
                          </w:rPr>
                          <m:t>production</m:t>
                        </m:r>
                      </m:e>
                    </m:eqArr>
                  </m:e>
                </m:d>
                <m:r>
                  <w:rPr>
                    <w:rFonts w:ascii="Cambria Math" w:hAnsi="Cambria Math" w:cs="Times New Roman"/>
                    <w:sz w:val="18"/>
                    <w:szCs w:val="18"/>
                    <w:lang w:val="en-GB"/>
                  </w:rPr>
                  <m:t xml:space="preserve"> ×</m:t>
                </m:r>
                <m:d>
                  <m:dPr>
                    <m:ctrlPr>
                      <w:rPr>
                        <w:rFonts w:ascii="Cambria Math" w:hAnsi="Cambria Math" w:cs="Times New Roman"/>
                        <w:i/>
                        <w:sz w:val="18"/>
                        <w:szCs w:val="18"/>
                        <w:lang w:val="en-GB"/>
                      </w:rPr>
                    </m:ctrlPr>
                  </m:dPr>
                  <m:e>
                    <m:f>
                      <m:fPr>
                        <m:type m:val="noBar"/>
                        <m:ctrlPr>
                          <w:rPr>
                            <w:rFonts w:ascii="Cambria Math" w:hAnsi="Cambria Math" w:cs="Times New Roman"/>
                            <w:i/>
                            <w:sz w:val="18"/>
                            <w:szCs w:val="18"/>
                            <w:lang w:val="en-GB"/>
                          </w:rPr>
                        </m:ctrlPr>
                      </m:fPr>
                      <m:num>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 xml:space="preserve">current unitary </m:t>
                            </m:r>
                          </m:e>
                          <m:e>
                            <m:r>
                              <w:rPr>
                                <w:rFonts w:ascii="Cambria Math" w:hAnsi="Cambria Math" w:cs="Times New Roman"/>
                                <w:sz w:val="18"/>
                                <w:szCs w:val="18"/>
                                <w:lang w:val="en-GB"/>
                              </w:rPr>
                              <m:t>resource</m:t>
                            </m:r>
                          </m:e>
                        </m:eqArr>
                      </m:num>
                      <m:den>
                        <m:r>
                          <w:rPr>
                            <w:rFonts w:ascii="Cambria Math" w:hAnsi="Cambria Math" w:cs="Times New Roman"/>
                            <w:sz w:val="18"/>
                            <w:szCs w:val="18"/>
                            <w:lang w:val="en-GB"/>
                          </w:rPr>
                          <m:t>cost</m:t>
                        </m:r>
                      </m:den>
                    </m:f>
                  </m:e>
                </m:d>
              </m:oMath>
            </m:oMathPara>
          </w:p>
          <w:p w14:paraId="2352058D" w14:textId="77777777" w:rsidR="00FC6F05" w:rsidRPr="00D168B6" w:rsidRDefault="00FC6F05" w:rsidP="009D0595">
            <w:pPr>
              <w:pStyle w:val="Newparagraph"/>
              <w:spacing w:line="240" w:lineRule="auto"/>
              <w:ind w:firstLine="0"/>
              <w:jc w:val="both"/>
              <w:rPr>
                <w:rFonts w:ascii="Times New Roman" w:hAnsi="Times New Roman" w:cs="Times New Roman"/>
                <w:lang w:val="en-GB"/>
              </w:rPr>
            </w:pPr>
          </w:p>
        </w:tc>
      </w:tr>
      <w:tr w:rsidR="000D7F90" w:rsidRPr="00D168B6" w14:paraId="0536708C" w14:textId="77777777" w:rsidTr="009D0595">
        <w:tc>
          <w:tcPr>
            <w:tcW w:w="5000" w:type="pct"/>
            <w:gridSpan w:val="2"/>
          </w:tcPr>
          <w:p w14:paraId="01CC8103" w14:textId="154C27AA" w:rsidR="00FC6F05" w:rsidRPr="00D168B6" w:rsidRDefault="00FC6F05" w:rsidP="009D0595">
            <w:pPr>
              <w:pStyle w:val="Newparagraph"/>
              <w:spacing w:line="240" w:lineRule="auto"/>
              <w:ind w:firstLine="0"/>
              <w:jc w:val="both"/>
              <w:rPr>
                <w:rFonts w:ascii="Times New Roman" w:eastAsiaTheme="minorEastAsia" w:hAnsi="Times New Roman" w:cs="Times New Roman"/>
                <w:sz w:val="18"/>
                <w:szCs w:val="18"/>
                <w:lang w:val="en-GB"/>
              </w:rPr>
            </w:pPr>
            <m:oMathPara>
              <m:oMathParaPr>
                <m:jc m:val="left"/>
              </m:oMathParaPr>
              <m:oMath>
                <m:r>
                  <m:rPr>
                    <m:sty m:val="bi"/>
                  </m:rPr>
                  <w:rPr>
                    <w:rFonts w:ascii="Cambria Math" w:hAnsi="Cambria Math" w:cs="Times New Roman"/>
                    <w:sz w:val="18"/>
                    <w:szCs w:val="18"/>
                    <w:lang w:val="en-GB"/>
                  </w:rPr>
                  <m:t>ISB</m:t>
                </m:r>
                <m:r>
                  <w:rPr>
                    <w:rFonts w:ascii="Cambria Math" w:hAnsi="Cambria Math" w:cs="Times New Roman"/>
                    <w:sz w:val="18"/>
                    <w:szCs w:val="18"/>
                    <w:lang w:val="en-GB"/>
                  </w:rPr>
                  <m:t>=0.05</m:t>
                </m:r>
                <m:d>
                  <m:dPr>
                    <m:ctrlPr>
                      <w:rPr>
                        <w:rFonts w:ascii="Cambria Math" w:hAnsi="Cambria Math" w:cs="Times New Roman"/>
                        <w:i/>
                        <w:sz w:val="18"/>
                        <w:szCs w:val="18"/>
                        <w:lang w:val="en-GB"/>
                      </w:rPr>
                    </m:ctrlPr>
                  </m:dPr>
                  <m:e>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base resource</m:t>
                        </m:r>
                      </m:e>
                      <m:e>
                        <m:r>
                          <w:rPr>
                            <w:rFonts w:ascii="Cambria Math" w:hAnsi="Cambria Math" w:cs="Times New Roman"/>
                            <w:sz w:val="18"/>
                            <w:szCs w:val="18"/>
                            <w:lang w:val="en-GB"/>
                          </w:rPr>
                          <m:t>consumption</m:t>
                        </m:r>
                      </m:e>
                    </m:eqArr>
                  </m:e>
                </m:d>
                <m:r>
                  <w:rPr>
                    <w:rFonts w:ascii="Cambria Math" w:hAnsi="Cambria Math" w:cs="Times New Roman"/>
                    <w:sz w:val="18"/>
                    <w:szCs w:val="18"/>
                    <w:lang w:val="en-GB"/>
                  </w:rPr>
                  <m:t>×</m:t>
                </m:r>
                <m:d>
                  <m:dPr>
                    <m:ctrlPr>
                      <w:rPr>
                        <w:rFonts w:ascii="Cambria Math" w:hAnsi="Cambria Math" w:cs="Times New Roman"/>
                        <w:i/>
                        <w:sz w:val="18"/>
                        <w:szCs w:val="18"/>
                        <w:lang w:val="en-GB"/>
                      </w:rPr>
                    </m:ctrlPr>
                  </m:dPr>
                  <m:e>
                    <m:f>
                      <m:fPr>
                        <m:type m:val="noBar"/>
                        <m:ctrlPr>
                          <w:rPr>
                            <w:rFonts w:ascii="Cambria Math" w:hAnsi="Cambria Math" w:cs="Times New Roman"/>
                            <w:i/>
                            <w:sz w:val="18"/>
                            <w:szCs w:val="18"/>
                            <w:lang w:val="en-GB"/>
                          </w:rPr>
                        </m:ctrlPr>
                      </m:fPr>
                      <m:num>
                        <m:eqArr>
                          <m:eqArrPr>
                            <m:ctrlPr>
                              <w:rPr>
                                <w:rFonts w:ascii="Cambria Math" w:hAnsi="Cambria Math" w:cs="Times New Roman"/>
                                <w:i/>
                                <w:sz w:val="18"/>
                                <w:szCs w:val="18"/>
                                <w:lang w:val="en-GB"/>
                              </w:rPr>
                            </m:ctrlPr>
                          </m:eqArrPr>
                          <m:e>
                            <m:r>
                              <w:rPr>
                                <w:rFonts w:ascii="Cambria Math" w:hAnsi="Cambria Math" w:cs="Times New Roman"/>
                                <w:sz w:val="18"/>
                                <w:szCs w:val="18"/>
                                <w:lang w:val="en-GB"/>
                              </w:rPr>
                              <m:t xml:space="preserve">current unitary </m:t>
                            </m:r>
                          </m:e>
                          <m:e>
                            <m:r>
                              <w:rPr>
                                <w:rFonts w:ascii="Cambria Math" w:hAnsi="Cambria Math" w:cs="Times New Roman"/>
                                <w:sz w:val="18"/>
                                <w:szCs w:val="18"/>
                                <w:lang w:val="en-GB"/>
                              </w:rPr>
                              <m:t>resource</m:t>
                            </m:r>
                          </m:e>
                        </m:eqArr>
                      </m:num>
                      <m:den>
                        <m:r>
                          <w:rPr>
                            <w:rFonts w:ascii="Cambria Math" w:hAnsi="Cambria Math" w:cs="Times New Roman"/>
                            <w:sz w:val="18"/>
                            <w:szCs w:val="18"/>
                            <w:lang w:val="en-GB"/>
                          </w:rPr>
                          <m:t>cost</m:t>
                        </m:r>
                      </m:den>
                    </m:f>
                  </m:e>
                </m:d>
              </m:oMath>
            </m:oMathPara>
          </w:p>
          <w:p w14:paraId="1D7DFBED" w14:textId="77777777" w:rsidR="00FC6F05" w:rsidRPr="00D168B6" w:rsidRDefault="00FC6F05" w:rsidP="009D0595">
            <w:pPr>
              <w:pStyle w:val="Newparagraph"/>
              <w:spacing w:line="240" w:lineRule="auto"/>
              <w:ind w:firstLine="0"/>
              <w:jc w:val="both"/>
              <w:rPr>
                <w:rFonts w:ascii="Times New Roman" w:hAnsi="Times New Roman" w:cs="Times New Roman"/>
                <w:lang w:val="en-GB"/>
              </w:rPr>
            </w:pPr>
          </w:p>
        </w:tc>
      </w:tr>
      <w:tr w:rsidR="00FC6F05" w:rsidRPr="00D168B6" w14:paraId="4BFA190C" w14:textId="77777777" w:rsidTr="009D0595">
        <w:tc>
          <w:tcPr>
            <w:tcW w:w="5000" w:type="pct"/>
            <w:gridSpan w:val="2"/>
          </w:tcPr>
          <w:p w14:paraId="14884CE1" w14:textId="461F5E01" w:rsidR="00FC6F05" w:rsidRPr="00D168B6" w:rsidRDefault="00FC6F05" w:rsidP="009D0595">
            <w:pPr>
              <w:pStyle w:val="Newparagraph"/>
              <w:spacing w:line="240" w:lineRule="auto"/>
              <w:ind w:firstLine="0"/>
              <w:jc w:val="both"/>
              <w:rPr>
                <w:rFonts w:ascii="Times New Roman" w:hAnsi="Times New Roman" w:cs="Times New Roman"/>
                <w:b/>
                <w:sz w:val="18"/>
                <w:szCs w:val="18"/>
                <w:lang w:val="en-GB"/>
              </w:rPr>
            </w:pPr>
            <m:oMathPara>
              <m:oMathParaPr>
                <m:jc m:val="left"/>
              </m:oMathParaPr>
              <m:oMath>
                <m:r>
                  <m:rPr>
                    <m:sty m:val="bi"/>
                  </m:rPr>
                  <w:rPr>
                    <w:rFonts w:ascii="Cambria Math" w:hAnsi="Cambria Math" w:cs="Times New Roman"/>
                    <w:sz w:val="18"/>
                    <w:szCs w:val="18"/>
                    <w:lang w:val="en-GB"/>
                  </w:rPr>
                  <w:lastRenderedPageBreak/>
                  <m:t>ISB</m:t>
                </m:r>
                <m:r>
                  <w:rPr>
                    <w:rFonts w:ascii="Cambria Math" w:hAnsi="Cambria Math" w:cs="Times New Roman"/>
                    <w:sz w:val="18"/>
                    <w:szCs w:val="18"/>
                    <w:lang w:val="en-GB"/>
                  </w:rPr>
                  <m:t>=0.05</m:t>
                </m:r>
                <m:d>
                  <m:dPr>
                    <m:ctrlPr>
                      <w:rPr>
                        <w:rFonts w:ascii="Cambria Math" w:hAnsi="Cambria Math" w:cs="Times New Roman"/>
                        <w:i/>
                        <w:sz w:val="18"/>
                        <w:szCs w:val="18"/>
                        <w:lang w:val="en-GB"/>
                      </w:rPr>
                    </m:ctrlPr>
                  </m:dPr>
                  <m:e>
                    <m:r>
                      <w:rPr>
                        <w:rFonts w:ascii="Cambria Math" w:hAnsi="Cambria Math" w:cs="Times New Roman"/>
                        <w:sz w:val="18"/>
                        <w:szCs w:val="18"/>
                        <w:lang w:val="en-GB"/>
                      </w:rPr>
                      <m:t>base resource consumption cost</m:t>
                    </m:r>
                  </m:e>
                </m:d>
              </m:oMath>
            </m:oMathPara>
          </w:p>
        </w:tc>
      </w:tr>
    </w:tbl>
    <w:p w14:paraId="549FBBDF" w14:textId="77777777" w:rsidR="00FC6F05" w:rsidRPr="00D168B6" w:rsidRDefault="00FC6F05" w:rsidP="00FC6F05">
      <w:pPr>
        <w:spacing w:line="240" w:lineRule="auto"/>
        <w:jc w:val="both"/>
      </w:pPr>
    </w:p>
    <w:p w14:paraId="693C70E9" w14:textId="3629EBAF" w:rsidR="00FC6F05" w:rsidRPr="00D168B6" w:rsidRDefault="00FC6F05" w:rsidP="00FC6F05">
      <w:pPr>
        <w:spacing w:line="240" w:lineRule="auto"/>
        <w:jc w:val="both"/>
      </w:pPr>
      <w:r w:rsidRPr="00D168B6">
        <w:t xml:space="preserve">In this case, the ISB indicates that due to equipment performance improvement the savings are equal to </w:t>
      </w:r>
      <w:r w:rsidR="00DA7952" w:rsidRPr="00D168B6">
        <w:t>five per</w:t>
      </w:r>
      <w:r w:rsidR="006613DE" w:rsidRPr="00D168B6">
        <w:t xml:space="preserve"> </w:t>
      </w:r>
      <w:r w:rsidR="00DA7952" w:rsidRPr="00D168B6">
        <w:t xml:space="preserve">cent of </w:t>
      </w:r>
      <w:r w:rsidRPr="00D168B6">
        <w:t xml:space="preserve">the base resource consumption cost. </w:t>
      </w:r>
    </w:p>
    <w:p w14:paraId="1AEBD821" w14:textId="77777777" w:rsidR="00A77817" w:rsidRPr="00D168B6" w:rsidRDefault="00A77817" w:rsidP="00FC6F05">
      <w:pPr>
        <w:spacing w:line="240" w:lineRule="auto"/>
        <w:jc w:val="both"/>
      </w:pPr>
    </w:p>
    <w:p w14:paraId="121B68AF" w14:textId="575637AB" w:rsidR="00FC6F05" w:rsidRPr="00D168B6" w:rsidRDefault="00A77817" w:rsidP="00A77817">
      <w:pPr>
        <w:pStyle w:val="Newparagraph"/>
        <w:spacing w:line="240" w:lineRule="auto"/>
        <w:ind w:firstLine="0"/>
        <w:jc w:val="both"/>
      </w:pPr>
      <w:r w:rsidRPr="00D168B6">
        <w:t xml:space="preserve">An additional </w:t>
      </w:r>
      <w:r w:rsidR="00F52876" w:rsidRPr="00D168B6">
        <w:t xml:space="preserve">sample </w:t>
      </w:r>
      <w:r w:rsidRPr="00D168B6">
        <w:t xml:space="preserve">case is presented for the equipment condition where the current </w:t>
      </w:r>
      <w:r w:rsidR="0083545D" w:rsidRPr="00D168B6">
        <w:t xml:space="preserve">equipment </w:t>
      </w:r>
      <w:r w:rsidRPr="00D168B6">
        <w:t xml:space="preserve">capacity is </w:t>
      </w:r>
      <w:r w:rsidR="008E404B" w:rsidRPr="00D168B6">
        <w:t>lower</w:t>
      </w:r>
      <w:r w:rsidRPr="00D168B6">
        <w:t xml:space="preserve"> than the </w:t>
      </w:r>
      <w:r w:rsidR="0083545D" w:rsidRPr="00D168B6">
        <w:t xml:space="preserve">product </w:t>
      </w:r>
      <w:r w:rsidRPr="00D168B6">
        <w:t xml:space="preserve">demand.  </w:t>
      </w:r>
    </w:p>
    <w:p w14:paraId="610087F2" w14:textId="6C6C2FF2" w:rsidR="002B3AAD" w:rsidRPr="00D168B6" w:rsidRDefault="002B3AAD" w:rsidP="00A77817">
      <w:pPr>
        <w:pStyle w:val="Newparagraph"/>
        <w:spacing w:line="240" w:lineRule="auto"/>
        <w:ind w:firstLine="0"/>
        <w:jc w:val="both"/>
      </w:pPr>
    </w:p>
    <w:p w14:paraId="0C8B231C" w14:textId="038BEAB5" w:rsidR="002B3AAD" w:rsidRPr="00D168B6" w:rsidRDefault="002B3AAD" w:rsidP="002B3AAD">
      <w:pPr>
        <w:pStyle w:val="Newparagraph"/>
        <w:spacing w:line="240" w:lineRule="auto"/>
        <w:ind w:firstLine="0"/>
        <w:rPr>
          <w:u w:val="single"/>
        </w:rPr>
      </w:pPr>
      <w:r w:rsidRPr="00D168B6">
        <w:rPr>
          <w:u w:val="single"/>
        </w:rPr>
        <w:t>Sample Case 4</w:t>
      </w:r>
    </w:p>
    <w:p w14:paraId="50CE90A9" w14:textId="144C9563" w:rsidR="002B3AAD" w:rsidRPr="00D168B6" w:rsidRDefault="002B3AAD" w:rsidP="00F379EC">
      <w:pPr>
        <w:pStyle w:val="Newparagraph"/>
        <w:spacing w:line="240" w:lineRule="auto"/>
        <w:ind w:firstLine="0"/>
        <w:jc w:val="both"/>
      </w:pPr>
      <w:r w:rsidRPr="00D168B6">
        <w:t>Consider equipment whose current production is</w:t>
      </w:r>
      <w:r w:rsidR="006A5A88" w:rsidRPr="00D168B6">
        <w:t xml:space="preserve"> </w:t>
      </w:r>
      <w:r w:rsidR="00BB26ED" w:rsidRPr="00D168B6">
        <w:t>five per</w:t>
      </w:r>
      <w:r w:rsidR="006613DE" w:rsidRPr="00D168B6">
        <w:t xml:space="preserve"> </w:t>
      </w:r>
      <w:r w:rsidR="00BB26ED" w:rsidRPr="00D168B6">
        <w:t>cent more</w:t>
      </w:r>
      <w:r w:rsidRPr="00D168B6">
        <w:t xml:space="preserve"> </w:t>
      </w:r>
      <w:r w:rsidR="00BB26ED" w:rsidRPr="00D168B6">
        <w:t>than</w:t>
      </w:r>
      <w:r w:rsidRPr="00D168B6">
        <w:t xml:space="preserve"> </w:t>
      </w:r>
      <w:r w:rsidR="00BB26ED" w:rsidRPr="00D168B6">
        <w:t xml:space="preserve">that of </w:t>
      </w:r>
      <w:r w:rsidRPr="00D168B6">
        <w:t xml:space="preserve">the base production period. Factor A is </w:t>
      </w:r>
      <w:r w:rsidR="00BB26ED" w:rsidRPr="00D168B6">
        <w:t>1.1</w:t>
      </w:r>
      <w:r w:rsidR="00587FE0" w:rsidRPr="00D168B6">
        <w:t xml:space="preserve"> </w:t>
      </w:r>
      <w:r w:rsidRPr="00D168B6">
        <w:t xml:space="preserve">since the equipment </w:t>
      </w:r>
      <w:r w:rsidR="0085333F" w:rsidRPr="00D168B6">
        <w:t xml:space="preserve">was running </w:t>
      </w:r>
      <w:r w:rsidR="005C5464" w:rsidRPr="00D168B6">
        <w:t>with a</w:t>
      </w:r>
      <w:r w:rsidR="006A5A88" w:rsidRPr="00D168B6">
        <w:t xml:space="preserve"> theoretical speed</w:t>
      </w:r>
      <w:r w:rsidR="0085333F" w:rsidRPr="00D168B6">
        <w:t xml:space="preserve"> </w:t>
      </w:r>
      <w:r w:rsidR="00BB26ED" w:rsidRPr="00D168B6">
        <w:t>ten</w:t>
      </w:r>
      <w:r w:rsidR="0085333F" w:rsidRPr="00D168B6">
        <w:t xml:space="preserve"> </w:t>
      </w:r>
      <w:r w:rsidR="00BB26ED" w:rsidRPr="00D168B6">
        <w:t>per</w:t>
      </w:r>
      <w:r w:rsidR="006613DE" w:rsidRPr="00D168B6">
        <w:t xml:space="preserve"> </w:t>
      </w:r>
      <w:r w:rsidR="00BB26ED" w:rsidRPr="00D168B6">
        <w:t xml:space="preserve">cent </w:t>
      </w:r>
      <w:r w:rsidR="006A5A88" w:rsidRPr="00D168B6">
        <w:t xml:space="preserve">higher </w:t>
      </w:r>
      <w:r w:rsidR="0085333F" w:rsidRPr="00D168B6">
        <w:t>during the base period</w:t>
      </w:r>
      <w:r w:rsidR="0083545D" w:rsidRPr="00D168B6">
        <w:t xml:space="preserve"> than during the current period</w:t>
      </w:r>
      <w:r w:rsidRPr="00D168B6">
        <w:t>. The current-period IEB is calculated as:</w:t>
      </w:r>
    </w:p>
    <w:p w14:paraId="0D783960" w14:textId="77777777" w:rsidR="002B3AAD" w:rsidRPr="00D168B6" w:rsidRDefault="002B3AAD" w:rsidP="00A77817">
      <w:pPr>
        <w:pStyle w:val="Newparagraph"/>
        <w:spacing w:line="240" w:lineRule="auto"/>
        <w:ind w:firstLine="0"/>
        <w:jc w:val="both"/>
      </w:pPr>
    </w:p>
    <w:p w14:paraId="7F3C003C" w14:textId="2727BBA2" w:rsidR="00A77817" w:rsidRPr="00D168B6" w:rsidRDefault="002B3AAD" w:rsidP="005B20CE">
      <w:pPr>
        <w:pStyle w:val="Newparagraph"/>
        <w:spacing w:line="360" w:lineRule="auto"/>
        <w:ind w:firstLine="0"/>
        <w:rPr>
          <w:sz w:val="18"/>
          <w:szCs w:val="18"/>
          <w:lang w:eastAsia="en-US"/>
        </w:rPr>
      </w:pPr>
      <m:oMath>
        <m:r>
          <m:rPr>
            <m:sty m:val="bi"/>
          </m:rPr>
          <w:rPr>
            <w:rFonts w:ascii="Cambria Math" w:hAnsi="Cambria Math"/>
            <w:sz w:val="18"/>
            <w:szCs w:val="18"/>
          </w:rPr>
          <m:t>IEB</m:t>
        </m:r>
        <m:r>
          <w:rPr>
            <w:rFonts w:ascii="Cambria Math" w:hAnsi="Cambria Math"/>
            <w:sz w:val="18"/>
            <w:szCs w:val="18"/>
          </w:rPr>
          <m:t>=</m:t>
        </m:r>
        <m:d>
          <m:dPr>
            <m:ctrlPr>
              <w:rPr>
                <w:rFonts w:ascii="Cambria Math" w:hAnsi="Cambria Math"/>
                <w:i/>
                <w:sz w:val="18"/>
                <w:szCs w:val="18"/>
              </w:rPr>
            </m:ctrlPr>
          </m:dPr>
          <m:e>
            <m:d>
              <m:dPr>
                <m:ctrlPr>
                  <w:rPr>
                    <w:rFonts w:ascii="Cambria Math" w:hAnsi="Cambria Math"/>
                    <w:i/>
                    <w:sz w:val="17"/>
                    <w:szCs w:val="17"/>
                  </w:rPr>
                </m:ctrlPr>
              </m:dPr>
              <m:e>
                <m:r>
                  <w:rPr>
                    <w:rFonts w:ascii="Cambria Math" w:hAnsi="Cambria Math"/>
                    <w:sz w:val="17"/>
                    <w:szCs w:val="17"/>
                  </w:rPr>
                  <m:t xml:space="preserve">factor A </m:t>
                </m:r>
              </m:e>
            </m:d>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current</m:t>
                    </m:r>
                  </m:e>
                  <m:e>
                    <m:r>
                      <w:rPr>
                        <w:rFonts w:ascii="Cambria Math" w:hAnsi="Cambria Math"/>
                        <w:sz w:val="18"/>
                        <w:szCs w:val="18"/>
                      </w:rPr>
                      <m:t>production</m:t>
                    </m:r>
                  </m:e>
                </m:eqArr>
              </m:e>
            </m:d>
            <m:r>
              <w:rPr>
                <w:rFonts w:ascii="Cambria Math" w:hAnsi="Cambria Math"/>
                <w:sz w:val="18"/>
                <w:szCs w:val="18"/>
              </w:rPr>
              <m:t>-</m:t>
            </m:r>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base</m:t>
                    </m:r>
                  </m:e>
                  <m:e>
                    <m:r>
                      <w:rPr>
                        <w:rFonts w:ascii="Cambria Math" w:hAnsi="Cambria Math"/>
                        <w:sz w:val="18"/>
                        <w:szCs w:val="18"/>
                      </w:rPr>
                      <m:t xml:space="preserve">production </m:t>
                    </m:r>
                  </m:e>
                </m:eqArr>
              </m:e>
            </m:d>
          </m:e>
        </m:d>
        <m:r>
          <w:rPr>
            <w:rFonts w:ascii="Cambria Math" w:hAnsi="Cambria Math"/>
            <w:sz w:val="18"/>
            <w:szCs w:val="18"/>
          </w:rPr>
          <m:t xml:space="preserve"> ×</m:t>
        </m:r>
        <m:d>
          <m:dPr>
            <m:ctrlPr>
              <w:rPr>
                <w:rFonts w:ascii="Cambria Math" w:eastAsiaTheme="minorHAnsi" w:hAnsi="Cambria Math"/>
                <w:i/>
                <w:sz w:val="18"/>
                <w:szCs w:val="18"/>
                <w:lang w:eastAsia="en-US"/>
              </w:rPr>
            </m:ctrlPr>
          </m:dPr>
          <m:e>
            <m:d>
              <m:dPr>
                <m:ctrlPr>
                  <w:rPr>
                    <w:rFonts w:ascii="Cambria Math" w:eastAsiaTheme="minorHAnsi" w:hAnsi="Cambria Math"/>
                    <w:i/>
                    <w:sz w:val="18"/>
                    <w:szCs w:val="18"/>
                    <w:lang w:eastAsia="en-US"/>
                  </w:rPr>
                </m:ctrlPr>
              </m:dPr>
              <m:e>
                <m:eqArr>
                  <m:eqArrPr>
                    <m:ctrlPr>
                      <w:rPr>
                        <w:rFonts w:ascii="Cambria Math" w:hAnsi="Cambria Math"/>
                        <w:i/>
                        <w:sz w:val="18"/>
                        <w:szCs w:val="18"/>
                      </w:rPr>
                    </m:ctrlPr>
                  </m:eqArrPr>
                  <m:e>
                    <m:r>
                      <w:rPr>
                        <w:rFonts w:ascii="Cambria Math" w:hAnsi="Cambria Math"/>
                        <w:sz w:val="18"/>
                        <w:szCs w:val="18"/>
                      </w:rPr>
                      <m:t>current unitary</m:t>
                    </m:r>
                  </m:e>
                  <m:e>
                    <m:r>
                      <w:rPr>
                        <w:rFonts w:ascii="Cambria Math" w:hAnsi="Cambria Math"/>
                        <w:sz w:val="18"/>
                        <w:szCs w:val="18"/>
                      </w:rPr>
                      <m:t xml:space="preserve"> sales price</m:t>
                    </m:r>
                  </m:e>
                </m:eqArr>
              </m:e>
            </m:d>
            <m:r>
              <w:rPr>
                <w:rFonts w:ascii="Cambria Math" w:hAnsi="Cambria Math"/>
                <w:sz w:val="18"/>
                <w:szCs w:val="18"/>
              </w:rPr>
              <m:t>-</m:t>
            </m:r>
            <m:d>
              <m:dPr>
                <m:ctrlPr>
                  <w:rPr>
                    <w:rFonts w:ascii="Cambria Math" w:eastAsiaTheme="minorHAnsi" w:hAnsi="Cambria Math"/>
                    <w:i/>
                    <w:sz w:val="18"/>
                    <w:szCs w:val="18"/>
                    <w:lang w:eastAsia="en-US"/>
                  </w:rPr>
                </m:ctrlPr>
              </m:dPr>
              <m:e>
                <m:eqArr>
                  <m:eqArrPr>
                    <m:ctrlPr>
                      <w:rPr>
                        <w:rFonts w:ascii="Cambria Math" w:hAnsi="Cambria Math"/>
                        <w:i/>
                        <w:sz w:val="18"/>
                        <w:szCs w:val="18"/>
                      </w:rPr>
                    </m:ctrlPr>
                  </m:eqArrPr>
                  <m:e>
                    <m:r>
                      <w:rPr>
                        <w:rFonts w:ascii="Cambria Math" w:hAnsi="Cambria Math"/>
                        <w:sz w:val="18"/>
                        <w:szCs w:val="18"/>
                      </w:rPr>
                      <m:t>current unitary</m:t>
                    </m:r>
                  </m:e>
                  <m:e>
                    <m:r>
                      <w:rPr>
                        <w:rFonts w:ascii="Cambria Math" w:hAnsi="Cambria Math"/>
                        <w:sz w:val="18"/>
                        <w:szCs w:val="18"/>
                      </w:rPr>
                      <m:t xml:space="preserve"> variable cost</m:t>
                    </m:r>
                  </m:e>
                </m:eqArr>
              </m:e>
            </m:d>
          </m:e>
        </m:d>
      </m:oMath>
      <w:r w:rsidR="00533A13" w:rsidRPr="00D168B6">
        <w:rPr>
          <w:sz w:val="18"/>
          <w:szCs w:val="18"/>
          <w:lang w:eastAsia="en-US"/>
        </w:rPr>
        <w:t xml:space="preserve"> </w:t>
      </w:r>
      <w:r w:rsidR="005B20CE" w:rsidRPr="00D168B6">
        <w:rPr>
          <w:sz w:val="18"/>
          <w:szCs w:val="18"/>
          <w:lang w:eastAsia="en-US"/>
        </w:rPr>
        <w:t xml:space="preserve">        </w:t>
      </w:r>
      <w:r w:rsidR="002922F2" w:rsidRPr="00D168B6">
        <w:rPr>
          <w:sz w:val="18"/>
          <w:szCs w:val="18"/>
          <w:lang w:eastAsia="en-US"/>
        </w:rPr>
        <w:t xml:space="preserve">   </w:t>
      </w:r>
      <w:r w:rsidR="005B20CE" w:rsidRPr="00D168B6">
        <w:rPr>
          <w:sz w:val="18"/>
          <w:szCs w:val="18"/>
          <w:lang w:eastAsia="en-US"/>
        </w:rPr>
        <w:t xml:space="preserve">  </w:t>
      </w:r>
      <w:r w:rsidR="00533A13" w:rsidRPr="00D168B6">
        <w:rPr>
          <w:sz w:val="18"/>
          <w:szCs w:val="18"/>
          <w:lang w:eastAsia="en-US"/>
        </w:rPr>
        <w:t>(8)</w:t>
      </w:r>
    </w:p>
    <w:p w14:paraId="6373CDB9" w14:textId="0164A573" w:rsidR="002B3AAD" w:rsidRPr="00D168B6" w:rsidRDefault="002B3AAD" w:rsidP="005B20CE">
      <w:pPr>
        <w:pStyle w:val="Newparagraph"/>
        <w:spacing w:line="360" w:lineRule="auto"/>
        <w:ind w:firstLine="0"/>
      </w:pPr>
      <m:oMathPara>
        <m:oMathParaPr>
          <m:jc m:val="left"/>
        </m:oMathParaPr>
        <m:oMath>
          <m:r>
            <m:rPr>
              <m:sty m:val="bi"/>
            </m:rPr>
            <w:rPr>
              <w:rFonts w:ascii="Cambria Math" w:hAnsi="Cambria Math"/>
              <w:sz w:val="18"/>
              <w:szCs w:val="18"/>
            </w:rPr>
            <m:t>IEB</m:t>
          </m:r>
          <m:r>
            <w:rPr>
              <w:rFonts w:ascii="Cambria Math" w:hAnsi="Cambria Math"/>
              <w:sz w:val="18"/>
              <w:szCs w:val="18"/>
            </w:rPr>
            <m:t>=</m:t>
          </m:r>
          <m:d>
            <m:dPr>
              <m:ctrlPr>
                <w:rPr>
                  <w:rFonts w:ascii="Cambria Math" w:hAnsi="Cambria Math"/>
                  <w:i/>
                  <w:sz w:val="18"/>
                  <w:szCs w:val="18"/>
                </w:rPr>
              </m:ctrlPr>
            </m:dPr>
            <m:e>
              <m:d>
                <m:dPr>
                  <m:ctrlPr>
                    <w:rPr>
                      <w:rFonts w:ascii="Cambria Math" w:hAnsi="Cambria Math"/>
                      <w:i/>
                      <w:sz w:val="17"/>
                      <w:szCs w:val="17"/>
                    </w:rPr>
                  </m:ctrlPr>
                </m:dPr>
                <m:e>
                  <m:r>
                    <w:rPr>
                      <w:rFonts w:ascii="Cambria Math" w:hAnsi="Cambria Math"/>
                      <w:sz w:val="17"/>
                      <w:szCs w:val="17"/>
                    </w:rPr>
                    <m:t>1.1</m:t>
                  </m:r>
                </m:e>
              </m:d>
              <m:d>
                <m:dPr>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1.05</m:t>
                      </m:r>
                    </m:e>
                  </m:d>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base</m:t>
                          </m:r>
                        </m:e>
                        <m:e>
                          <m:r>
                            <w:rPr>
                              <w:rFonts w:ascii="Cambria Math" w:hAnsi="Cambria Math"/>
                              <w:sz w:val="18"/>
                              <w:szCs w:val="18"/>
                            </w:rPr>
                            <m:t xml:space="preserve">production </m:t>
                          </m:r>
                        </m:e>
                      </m:eqArr>
                    </m:e>
                  </m:d>
                </m:e>
              </m:d>
              <m:r>
                <w:rPr>
                  <w:rFonts w:ascii="Cambria Math" w:hAnsi="Cambria Math"/>
                  <w:sz w:val="18"/>
                  <w:szCs w:val="18"/>
                </w:rPr>
                <m:t>-</m:t>
              </m:r>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base</m:t>
                      </m:r>
                    </m:e>
                    <m:e>
                      <m:r>
                        <w:rPr>
                          <w:rFonts w:ascii="Cambria Math" w:hAnsi="Cambria Math"/>
                          <w:sz w:val="18"/>
                          <w:szCs w:val="18"/>
                        </w:rPr>
                        <m:t xml:space="preserve">production </m:t>
                      </m:r>
                    </m:e>
                  </m:eqArr>
                </m:e>
              </m:d>
            </m:e>
          </m:d>
          <m:r>
            <w:rPr>
              <w:rFonts w:ascii="Cambria Math" w:hAnsi="Cambria Math"/>
              <w:sz w:val="18"/>
              <w:szCs w:val="18"/>
            </w:rPr>
            <m:t xml:space="preserve"> ×</m:t>
          </m:r>
          <m:d>
            <m:dPr>
              <m:ctrlPr>
                <w:rPr>
                  <w:rFonts w:ascii="Cambria Math" w:eastAsiaTheme="minorHAnsi" w:hAnsi="Cambria Math"/>
                  <w:i/>
                  <w:sz w:val="18"/>
                  <w:szCs w:val="18"/>
                  <w:lang w:eastAsia="en-US"/>
                </w:rPr>
              </m:ctrlPr>
            </m:dPr>
            <m:e>
              <m:d>
                <m:dPr>
                  <m:ctrlPr>
                    <w:rPr>
                      <w:rFonts w:ascii="Cambria Math" w:eastAsiaTheme="minorHAnsi" w:hAnsi="Cambria Math"/>
                      <w:i/>
                      <w:sz w:val="18"/>
                      <w:szCs w:val="18"/>
                      <w:lang w:eastAsia="en-US"/>
                    </w:rPr>
                  </m:ctrlPr>
                </m:dPr>
                <m:e>
                  <m:eqArr>
                    <m:eqArrPr>
                      <m:ctrlPr>
                        <w:rPr>
                          <w:rFonts w:ascii="Cambria Math" w:hAnsi="Cambria Math"/>
                          <w:i/>
                          <w:sz w:val="18"/>
                          <w:szCs w:val="18"/>
                        </w:rPr>
                      </m:ctrlPr>
                    </m:eqArrPr>
                    <m:e>
                      <m:r>
                        <w:rPr>
                          <w:rFonts w:ascii="Cambria Math" w:hAnsi="Cambria Math"/>
                          <w:sz w:val="18"/>
                          <w:szCs w:val="18"/>
                        </w:rPr>
                        <m:t>current unitary</m:t>
                      </m:r>
                    </m:e>
                    <m:e>
                      <m:r>
                        <w:rPr>
                          <w:rFonts w:ascii="Cambria Math" w:hAnsi="Cambria Math"/>
                          <w:sz w:val="18"/>
                          <w:szCs w:val="18"/>
                        </w:rPr>
                        <m:t xml:space="preserve"> sales price</m:t>
                      </m:r>
                    </m:e>
                  </m:eqArr>
                </m:e>
              </m:d>
              <m:r>
                <w:rPr>
                  <w:rFonts w:ascii="Cambria Math" w:hAnsi="Cambria Math"/>
                  <w:sz w:val="18"/>
                  <w:szCs w:val="18"/>
                </w:rPr>
                <m:t>-</m:t>
              </m:r>
              <m:d>
                <m:dPr>
                  <m:ctrlPr>
                    <w:rPr>
                      <w:rFonts w:ascii="Cambria Math" w:eastAsiaTheme="minorHAnsi" w:hAnsi="Cambria Math"/>
                      <w:i/>
                      <w:sz w:val="18"/>
                      <w:szCs w:val="18"/>
                      <w:lang w:eastAsia="en-US"/>
                    </w:rPr>
                  </m:ctrlPr>
                </m:dPr>
                <m:e>
                  <m:eqArr>
                    <m:eqArrPr>
                      <m:ctrlPr>
                        <w:rPr>
                          <w:rFonts w:ascii="Cambria Math" w:hAnsi="Cambria Math"/>
                          <w:i/>
                          <w:sz w:val="18"/>
                          <w:szCs w:val="18"/>
                        </w:rPr>
                      </m:ctrlPr>
                    </m:eqArrPr>
                    <m:e>
                      <m:r>
                        <w:rPr>
                          <w:rFonts w:ascii="Cambria Math" w:hAnsi="Cambria Math"/>
                          <w:sz w:val="18"/>
                          <w:szCs w:val="18"/>
                        </w:rPr>
                        <m:t>current unitary</m:t>
                      </m:r>
                    </m:e>
                    <m:e>
                      <m:r>
                        <w:rPr>
                          <w:rFonts w:ascii="Cambria Math" w:hAnsi="Cambria Math"/>
                          <w:sz w:val="18"/>
                          <w:szCs w:val="18"/>
                        </w:rPr>
                        <m:t xml:space="preserve"> variable cost</m:t>
                      </m:r>
                    </m:e>
                  </m:eqArr>
                </m:e>
              </m:d>
            </m:e>
          </m:d>
        </m:oMath>
      </m:oMathPara>
    </w:p>
    <w:p w14:paraId="1955CDE5" w14:textId="0851C1AD" w:rsidR="002B3AAD" w:rsidRPr="00D168B6" w:rsidRDefault="002B3AAD" w:rsidP="005B20CE">
      <w:pPr>
        <w:pStyle w:val="Newparagraph"/>
        <w:spacing w:line="360" w:lineRule="auto"/>
        <w:ind w:firstLine="0"/>
      </w:pPr>
      <m:oMathPara>
        <m:oMathParaPr>
          <m:jc m:val="left"/>
        </m:oMathParaPr>
        <m:oMath>
          <m:r>
            <m:rPr>
              <m:sty m:val="bi"/>
            </m:rPr>
            <w:rPr>
              <w:rFonts w:ascii="Cambria Math" w:hAnsi="Cambria Math"/>
              <w:sz w:val="18"/>
              <w:szCs w:val="18"/>
            </w:rPr>
            <m:t>IEB</m:t>
          </m:r>
          <m:r>
            <w:rPr>
              <w:rFonts w:ascii="Cambria Math" w:hAnsi="Cambria Math"/>
              <w:sz w:val="18"/>
              <w:szCs w:val="18"/>
            </w:rPr>
            <m:t>=</m:t>
          </m:r>
          <m:d>
            <m:dPr>
              <m:ctrlPr>
                <w:rPr>
                  <w:rFonts w:ascii="Cambria Math" w:hAnsi="Cambria Math"/>
                  <w:i/>
                  <w:sz w:val="18"/>
                  <w:szCs w:val="18"/>
                </w:rPr>
              </m:ctrlPr>
            </m:dPr>
            <m:e>
              <m:d>
                <m:dPr>
                  <m:ctrlPr>
                    <w:rPr>
                      <w:rFonts w:ascii="Cambria Math" w:hAnsi="Cambria Math"/>
                      <w:i/>
                      <w:sz w:val="17"/>
                      <w:szCs w:val="17"/>
                    </w:rPr>
                  </m:ctrlPr>
                </m:dPr>
                <m:e>
                  <m:r>
                    <w:rPr>
                      <w:rFonts w:ascii="Cambria Math" w:hAnsi="Cambria Math"/>
                      <w:sz w:val="17"/>
                      <w:szCs w:val="17"/>
                    </w:rPr>
                    <m:t>1.155</m:t>
                  </m:r>
                </m:e>
              </m:d>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base</m:t>
                      </m:r>
                    </m:e>
                    <m:e>
                      <m:r>
                        <w:rPr>
                          <w:rFonts w:ascii="Cambria Math" w:hAnsi="Cambria Math"/>
                          <w:sz w:val="18"/>
                          <w:szCs w:val="18"/>
                        </w:rPr>
                        <m:t xml:space="preserve">production </m:t>
                      </m:r>
                    </m:e>
                  </m:eqArr>
                </m:e>
              </m:d>
              <m:r>
                <w:rPr>
                  <w:rFonts w:ascii="Cambria Math" w:hAnsi="Cambria Math"/>
                  <w:sz w:val="18"/>
                  <w:szCs w:val="18"/>
                </w:rPr>
                <m:t>-</m:t>
              </m:r>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base</m:t>
                      </m:r>
                    </m:e>
                    <m:e>
                      <m:r>
                        <w:rPr>
                          <w:rFonts w:ascii="Cambria Math" w:hAnsi="Cambria Math"/>
                          <w:sz w:val="18"/>
                          <w:szCs w:val="18"/>
                        </w:rPr>
                        <m:t xml:space="preserve">production </m:t>
                      </m:r>
                    </m:e>
                  </m:eqArr>
                </m:e>
              </m:d>
            </m:e>
          </m:d>
          <m:r>
            <w:rPr>
              <w:rFonts w:ascii="Cambria Math" w:hAnsi="Cambria Math"/>
              <w:sz w:val="18"/>
              <w:szCs w:val="18"/>
            </w:rPr>
            <m:t xml:space="preserve"> ×</m:t>
          </m:r>
          <m:d>
            <m:dPr>
              <m:ctrlPr>
                <w:rPr>
                  <w:rFonts w:ascii="Cambria Math" w:eastAsiaTheme="minorHAnsi" w:hAnsi="Cambria Math"/>
                  <w:i/>
                  <w:sz w:val="18"/>
                  <w:szCs w:val="18"/>
                  <w:lang w:eastAsia="en-US"/>
                </w:rPr>
              </m:ctrlPr>
            </m:dPr>
            <m:e>
              <m:d>
                <m:dPr>
                  <m:ctrlPr>
                    <w:rPr>
                      <w:rFonts w:ascii="Cambria Math" w:eastAsiaTheme="minorHAnsi" w:hAnsi="Cambria Math"/>
                      <w:i/>
                      <w:sz w:val="18"/>
                      <w:szCs w:val="18"/>
                      <w:lang w:eastAsia="en-US"/>
                    </w:rPr>
                  </m:ctrlPr>
                </m:dPr>
                <m:e>
                  <m:eqArr>
                    <m:eqArrPr>
                      <m:ctrlPr>
                        <w:rPr>
                          <w:rFonts w:ascii="Cambria Math" w:hAnsi="Cambria Math"/>
                          <w:i/>
                          <w:sz w:val="18"/>
                          <w:szCs w:val="18"/>
                        </w:rPr>
                      </m:ctrlPr>
                    </m:eqArrPr>
                    <m:e>
                      <m:r>
                        <w:rPr>
                          <w:rFonts w:ascii="Cambria Math" w:hAnsi="Cambria Math"/>
                          <w:sz w:val="18"/>
                          <w:szCs w:val="18"/>
                        </w:rPr>
                        <m:t>current unitary</m:t>
                      </m:r>
                    </m:e>
                    <m:e>
                      <m:r>
                        <w:rPr>
                          <w:rFonts w:ascii="Cambria Math" w:hAnsi="Cambria Math"/>
                          <w:sz w:val="18"/>
                          <w:szCs w:val="18"/>
                        </w:rPr>
                        <m:t xml:space="preserve"> sales price</m:t>
                      </m:r>
                    </m:e>
                  </m:eqArr>
                </m:e>
              </m:d>
              <m:r>
                <w:rPr>
                  <w:rFonts w:ascii="Cambria Math" w:hAnsi="Cambria Math"/>
                  <w:sz w:val="18"/>
                  <w:szCs w:val="18"/>
                </w:rPr>
                <m:t>-</m:t>
              </m:r>
              <m:d>
                <m:dPr>
                  <m:ctrlPr>
                    <w:rPr>
                      <w:rFonts w:ascii="Cambria Math" w:eastAsiaTheme="minorHAnsi" w:hAnsi="Cambria Math"/>
                      <w:i/>
                      <w:sz w:val="18"/>
                      <w:szCs w:val="18"/>
                      <w:lang w:eastAsia="en-US"/>
                    </w:rPr>
                  </m:ctrlPr>
                </m:dPr>
                <m:e>
                  <m:eqArr>
                    <m:eqArrPr>
                      <m:ctrlPr>
                        <w:rPr>
                          <w:rFonts w:ascii="Cambria Math" w:hAnsi="Cambria Math"/>
                          <w:i/>
                          <w:sz w:val="18"/>
                          <w:szCs w:val="18"/>
                        </w:rPr>
                      </m:ctrlPr>
                    </m:eqArrPr>
                    <m:e>
                      <m:r>
                        <w:rPr>
                          <w:rFonts w:ascii="Cambria Math" w:hAnsi="Cambria Math"/>
                          <w:sz w:val="18"/>
                          <w:szCs w:val="18"/>
                        </w:rPr>
                        <m:t>current unitary</m:t>
                      </m:r>
                    </m:e>
                    <m:e>
                      <m:r>
                        <w:rPr>
                          <w:rFonts w:ascii="Cambria Math" w:hAnsi="Cambria Math"/>
                          <w:sz w:val="18"/>
                          <w:szCs w:val="18"/>
                        </w:rPr>
                        <m:t xml:space="preserve"> variable cost</m:t>
                      </m:r>
                    </m:e>
                  </m:eqArr>
                </m:e>
              </m:d>
            </m:e>
          </m:d>
        </m:oMath>
      </m:oMathPara>
    </w:p>
    <w:p w14:paraId="40C8422C" w14:textId="0ABCC152" w:rsidR="002B3AAD" w:rsidRPr="00D168B6" w:rsidRDefault="002B3AAD" w:rsidP="005B20CE">
      <w:pPr>
        <w:pStyle w:val="Newparagraph"/>
        <w:spacing w:line="360" w:lineRule="auto"/>
        <w:ind w:firstLine="0"/>
      </w:pPr>
      <m:oMathPara>
        <m:oMathParaPr>
          <m:jc m:val="left"/>
        </m:oMathParaPr>
        <m:oMath>
          <m:r>
            <m:rPr>
              <m:sty m:val="bi"/>
            </m:rPr>
            <w:rPr>
              <w:rFonts w:ascii="Cambria Math" w:hAnsi="Cambria Math"/>
              <w:sz w:val="18"/>
              <w:szCs w:val="18"/>
            </w:rPr>
            <m:t>IEB</m:t>
          </m:r>
          <m:r>
            <w:rPr>
              <w:rFonts w:ascii="Cambria Math" w:hAnsi="Cambria Math"/>
              <w:sz w:val="18"/>
              <w:szCs w:val="18"/>
            </w:rPr>
            <m:t>=</m:t>
          </m:r>
          <m:d>
            <m:dPr>
              <m:ctrlPr>
                <w:rPr>
                  <w:rFonts w:ascii="Cambria Math" w:hAnsi="Cambria Math"/>
                  <w:i/>
                  <w:sz w:val="17"/>
                  <w:szCs w:val="17"/>
                </w:rPr>
              </m:ctrlPr>
            </m:dPr>
            <m:e>
              <m:r>
                <w:rPr>
                  <w:rFonts w:ascii="Cambria Math" w:hAnsi="Cambria Math"/>
                  <w:sz w:val="17"/>
                  <w:szCs w:val="17"/>
                </w:rPr>
                <m:t>0.155</m:t>
              </m:r>
            </m:e>
          </m:d>
          <m:d>
            <m:dPr>
              <m:ctrlPr>
                <w:rPr>
                  <w:rFonts w:ascii="Cambria Math" w:hAnsi="Cambria Math"/>
                  <w:i/>
                  <w:sz w:val="18"/>
                  <w:szCs w:val="18"/>
                </w:rPr>
              </m:ctrlPr>
            </m:dPr>
            <m:e>
              <m:eqArr>
                <m:eqArrPr>
                  <m:ctrlPr>
                    <w:rPr>
                      <w:rFonts w:ascii="Cambria Math" w:hAnsi="Cambria Math"/>
                      <w:i/>
                      <w:sz w:val="18"/>
                      <w:szCs w:val="18"/>
                    </w:rPr>
                  </m:ctrlPr>
                </m:eqArrPr>
                <m:e>
                  <m:r>
                    <w:rPr>
                      <w:rFonts w:ascii="Cambria Math" w:hAnsi="Cambria Math"/>
                      <w:sz w:val="18"/>
                      <w:szCs w:val="18"/>
                    </w:rPr>
                    <m:t>base</m:t>
                  </m:r>
                </m:e>
                <m:e>
                  <m:r>
                    <w:rPr>
                      <w:rFonts w:ascii="Cambria Math" w:hAnsi="Cambria Math"/>
                      <w:sz w:val="18"/>
                      <w:szCs w:val="18"/>
                    </w:rPr>
                    <m:t xml:space="preserve">production </m:t>
                  </m:r>
                </m:e>
              </m:eqArr>
            </m:e>
          </m:d>
          <m:r>
            <w:rPr>
              <w:rFonts w:ascii="Cambria Math" w:hAnsi="Cambria Math"/>
              <w:sz w:val="18"/>
              <w:szCs w:val="18"/>
            </w:rPr>
            <m:t xml:space="preserve"> ×</m:t>
          </m:r>
          <m:d>
            <m:dPr>
              <m:ctrlPr>
                <w:rPr>
                  <w:rFonts w:ascii="Cambria Math" w:eastAsiaTheme="minorHAnsi" w:hAnsi="Cambria Math"/>
                  <w:i/>
                  <w:sz w:val="18"/>
                  <w:szCs w:val="18"/>
                  <w:lang w:eastAsia="en-US"/>
                </w:rPr>
              </m:ctrlPr>
            </m:dPr>
            <m:e>
              <m:d>
                <m:dPr>
                  <m:ctrlPr>
                    <w:rPr>
                      <w:rFonts w:ascii="Cambria Math" w:eastAsiaTheme="minorHAnsi" w:hAnsi="Cambria Math"/>
                      <w:i/>
                      <w:sz w:val="18"/>
                      <w:szCs w:val="18"/>
                      <w:lang w:eastAsia="en-US"/>
                    </w:rPr>
                  </m:ctrlPr>
                </m:dPr>
                <m:e>
                  <m:eqArr>
                    <m:eqArrPr>
                      <m:ctrlPr>
                        <w:rPr>
                          <w:rFonts w:ascii="Cambria Math" w:hAnsi="Cambria Math"/>
                          <w:i/>
                          <w:sz w:val="18"/>
                          <w:szCs w:val="18"/>
                        </w:rPr>
                      </m:ctrlPr>
                    </m:eqArrPr>
                    <m:e>
                      <m:r>
                        <w:rPr>
                          <w:rFonts w:ascii="Cambria Math" w:hAnsi="Cambria Math"/>
                          <w:sz w:val="18"/>
                          <w:szCs w:val="18"/>
                        </w:rPr>
                        <m:t>current unitary</m:t>
                      </m:r>
                    </m:e>
                    <m:e>
                      <m:r>
                        <w:rPr>
                          <w:rFonts w:ascii="Cambria Math" w:hAnsi="Cambria Math"/>
                          <w:sz w:val="18"/>
                          <w:szCs w:val="18"/>
                        </w:rPr>
                        <m:t xml:space="preserve"> sales price</m:t>
                      </m:r>
                    </m:e>
                  </m:eqArr>
                </m:e>
              </m:d>
              <m:r>
                <w:rPr>
                  <w:rFonts w:ascii="Cambria Math" w:hAnsi="Cambria Math"/>
                  <w:sz w:val="18"/>
                  <w:szCs w:val="18"/>
                </w:rPr>
                <m:t>-</m:t>
              </m:r>
              <m:d>
                <m:dPr>
                  <m:ctrlPr>
                    <w:rPr>
                      <w:rFonts w:ascii="Cambria Math" w:eastAsiaTheme="minorHAnsi" w:hAnsi="Cambria Math"/>
                      <w:i/>
                      <w:sz w:val="18"/>
                      <w:szCs w:val="18"/>
                      <w:lang w:eastAsia="en-US"/>
                    </w:rPr>
                  </m:ctrlPr>
                </m:dPr>
                <m:e>
                  <m:eqArr>
                    <m:eqArrPr>
                      <m:ctrlPr>
                        <w:rPr>
                          <w:rFonts w:ascii="Cambria Math" w:hAnsi="Cambria Math"/>
                          <w:i/>
                          <w:sz w:val="18"/>
                          <w:szCs w:val="18"/>
                        </w:rPr>
                      </m:ctrlPr>
                    </m:eqArrPr>
                    <m:e>
                      <m:r>
                        <w:rPr>
                          <w:rFonts w:ascii="Cambria Math" w:hAnsi="Cambria Math"/>
                          <w:sz w:val="18"/>
                          <w:szCs w:val="18"/>
                        </w:rPr>
                        <m:t>current unitary</m:t>
                      </m:r>
                    </m:e>
                    <m:e>
                      <m:r>
                        <w:rPr>
                          <w:rFonts w:ascii="Cambria Math" w:hAnsi="Cambria Math"/>
                          <w:sz w:val="18"/>
                          <w:szCs w:val="18"/>
                        </w:rPr>
                        <m:t xml:space="preserve"> variable cost</m:t>
                      </m:r>
                    </m:e>
                  </m:eqArr>
                </m:e>
              </m:d>
            </m:e>
          </m:d>
        </m:oMath>
      </m:oMathPara>
    </w:p>
    <w:p w14:paraId="1EDB7066" w14:textId="458C9BE0" w:rsidR="002B3AAD" w:rsidRPr="00D168B6" w:rsidRDefault="002B3AAD" w:rsidP="00A77817">
      <w:pPr>
        <w:pStyle w:val="Newparagraph"/>
        <w:spacing w:line="240" w:lineRule="auto"/>
        <w:ind w:firstLine="0"/>
      </w:pPr>
    </w:p>
    <w:p w14:paraId="3E44B232" w14:textId="6BC2583E" w:rsidR="002B3AAD" w:rsidRPr="00D168B6" w:rsidRDefault="002B3AAD" w:rsidP="002B3AAD">
      <w:pPr>
        <w:pStyle w:val="Newparagraph"/>
        <w:spacing w:line="240" w:lineRule="auto"/>
        <w:ind w:firstLine="0"/>
        <w:jc w:val="both"/>
      </w:pPr>
      <w:r w:rsidRPr="00D168B6">
        <w:t>In this case, the IEB indicates that due to equipment performance improvement</w:t>
      </w:r>
      <w:r w:rsidR="00F379EC" w:rsidRPr="00D168B6">
        <w:t>,</w:t>
      </w:r>
      <w:r w:rsidRPr="00D168B6">
        <w:t xml:space="preserve"> the earnings are equal to </w:t>
      </w:r>
      <w:r w:rsidR="00BB26ED" w:rsidRPr="00D168B6">
        <w:t>0.</w:t>
      </w:r>
      <w:r w:rsidR="00BD1D23" w:rsidRPr="00D168B6">
        <w:t>155</w:t>
      </w:r>
      <w:r w:rsidRPr="00D168B6">
        <w:t xml:space="preserve"> times the base production </w:t>
      </w:r>
      <w:r w:rsidR="00F379EC" w:rsidRPr="00D168B6">
        <w:t>multipl</w:t>
      </w:r>
      <w:r w:rsidR="00587FE0" w:rsidRPr="00D168B6">
        <w:t>ied</w:t>
      </w:r>
      <w:r w:rsidR="00F379EC" w:rsidRPr="00D168B6">
        <w:t xml:space="preserve"> by</w:t>
      </w:r>
      <w:r w:rsidRPr="00D168B6">
        <w:t xml:space="preserve"> its current unitary earnings.</w:t>
      </w:r>
    </w:p>
    <w:p w14:paraId="61E01AC1" w14:textId="77777777" w:rsidR="002B3AAD" w:rsidRPr="00D168B6" w:rsidRDefault="002B3AAD" w:rsidP="00A77817">
      <w:pPr>
        <w:pStyle w:val="Newparagraph"/>
        <w:spacing w:line="240" w:lineRule="auto"/>
        <w:ind w:firstLine="0"/>
      </w:pPr>
    </w:p>
    <w:p w14:paraId="6836139B" w14:textId="635169E7" w:rsidR="00A77817" w:rsidRPr="006D4488" w:rsidRDefault="00C10177" w:rsidP="00C10177">
      <w:pPr>
        <w:pStyle w:val="Heading1"/>
        <w:spacing w:before="0" w:after="0" w:line="240" w:lineRule="auto"/>
        <w:contextualSpacing w:val="0"/>
        <w:rPr>
          <w:rFonts w:cs="Times New Roman"/>
        </w:rPr>
      </w:pPr>
      <w:r w:rsidRPr="006D4488">
        <w:rPr>
          <w:rFonts w:cs="Times New Roman"/>
        </w:rPr>
        <w:t>3.2.2 Phase 3: Empirical Case</w:t>
      </w:r>
    </w:p>
    <w:p w14:paraId="45A1C094" w14:textId="55AEBEB3" w:rsidR="001608FF" w:rsidRPr="00D168B6" w:rsidRDefault="00C10177" w:rsidP="007B554B">
      <w:pPr>
        <w:pStyle w:val="Paragraph"/>
        <w:spacing w:before="0" w:line="240" w:lineRule="auto"/>
        <w:jc w:val="both"/>
      </w:pPr>
      <w:r w:rsidRPr="006D4488">
        <w:t>Phase 3</w:t>
      </w:r>
      <w:r w:rsidR="00701876" w:rsidRPr="006D4488">
        <w:t xml:space="preserve"> present</w:t>
      </w:r>
      <w:r w:rsidR="00E9576C" w:rsidRPr="006D4488">
        <w:t>s</w:t>
      </w:r>
      <w:r w:rsidR="00701876" w:rsidRPr="006D4488">
        <w:t xml:space="preserve"> a</w:t>
      </w:r>
      <w:r w:rsidR="003B36AE" w:rsidRPr="006D4488">
        <w:t>n</w:t>
      </w:r>
      <w:r w:rsidR="000C413B" w:rsidRPr="006D4488">
        <w:t xml:space="preserve"> empirical </w:t>
      </w:r>
      <w:r w:rsidR="003B36AE" w:rsidRPr="006D4488">
        <w:t>cas</w:t>
      </w:r>
      <w:r w:rsidR="00701876" w:rsidRPr="006D4488">
        <w:t>e</w:t>
      </w:r>
      <w:r w:rsidR="003B36AE" w:rsidRPr="006D4488">
        <w:t xml:space="preserve"> in a</w:t>
      </w:r>
      <w:r w:rsidR="007B554B" w:rsidRPr="006D4488">
        <w:t xml:space="preserve"> specific </w:t>
      </w:r>
      <w:r w:rsidR="001608FF" w:rsidRPr="006D4488">
        <w:t>production line</w:t>
      </w:r>
      <w:r w:rsidR="007B554B" w:rsidRPr="006D4488">
        <w:t xml:space="preserve"> of a</w:t>
      </w:r>
      <w:r w:rsidR="003B36AE" w:rsidRPr="006D4488">
        <w:t xml:space="preserve"> major </w:t>
      </w:r>
      <w:r w:rsidR="000A262F" w:rsidRPr="006D4488">
        <w:t>food</w:t>
      </w:r>
      <w:r w:rsidR="003B36AE" w:rsidRPr="006D4488">
        <w:t xml:space="preserve"> </w:t>
      </w:r>
      <w:r w:rsidR="00587FE0" w:rsidRPr="006D4488">
        <w:t>and</w:t>
      </w:r>
      <w:r w:rsidR="003B36AE" w:rsidRPr="00D168B6">
        <w:t xml:space="preserve"> </w:t>
      </w:r>
      <w:r w:rsidR="000A262F" w:rsidRPr="00D168B6">
        <w:t>beverage</w:t>
      </w:r>
      <w:r w:rsidR="003B36AE" w:rsidRPr="00D168B6">
        <w:t xml:space="preserve"> manufacturing company in Mexico. </w:t>
      </w:r>
      <w:r w:rsidR="001608FF" w:rsidRPr="00D168B6">
        <w:t xml:space="preserve">The </w:t>
      </w:r>
      <w:r w:rsidR="00E9336A" w:rsidRPr="00D168B6">
        <w:t>manufacturing facility</w:t>
      </w:r>
      <w:r w:rsidR="001608FF" w:rsidRPr="00D168B6">
        <w:t xml:space="preserve"> has eight production lines. </w:t>
      </w:r>
      <w:r w:rsidR="00577BC2" w:rsidRPr="00D168B6">
        <w:t xml:space="preserve">Each packaging line has a </w:t>
      </w:r>
      <w:r w:rsidR="009018EB" w:rsidRPr="00D168B6">
        <w:t>preparation</w:t>
      </w:r>
      <w:r w:rsidR="00577BC2" w:rsidRPr="00D168B6">
        <w:t xml:space="preserve"> </w:t>
      </w:r>
      <w:r w:rsidR="00587FE0" w:rsidRPr="00D168B6">
        <w:t>and</w:t>
      </w:r>
      <w:r w:rsidR="00577BC2" w:rsidRPr="00D168B6">
        <w:t xml:space="preserve"> </w:t>
      </w:r>
      <w:r w:rsidR="009018EB" w:rsidRPr="00D168B6">
        <w:t>mixing</w:t>
      </w:r>
      <w:r w:rsidR="00577BC2" w:rsidRPr="00D168B6">
        <w:t xml:space="preserve"> area</w:t>
      </w:r>
      <w:r w:rsidR="00062FCD" w:rsidRPr="00D168B6">
        <w:t xml:space="preserve"> </w:t>
      </w:r>
      <w:r w:rsidR="00577BC2" w:rsidRPr="00D168B6">
        <w:t xml:space="preserve">that </w:t>
      </w:r>
      <w:r w:rsidR="00062FCD" w:rsidRPr="00D168B6">
        <w:t xml:space="preserve">feeds </w:t>
      </w:r>
      <w:r w:rsidR="00577BC2" w:rsidRPr="00D168B6">
        <w:t>the product</w:t>
      </w:r>
      <w:r w:rsidR="00432273" w:rsidRPr="00D168B6">
        <w:t xml:space="preserve"> into </w:t>
      </w:r>
      <w:r w:rsidR="00430E67" w:rsidRPr="00D168B6">
        <w:t>the</w:t>
      </w:r>
      <w:r w:rsidR="00810783" w:rsidRPr="00D168B6">
        <w:t xml:space="preserve"> f</w:t>
      </w:r>
      <w:r w:rsidR="00432273" w:rsidRPr="00D168B6">
        <w:t>iller machine</w:t>
      </w:r>
      <w:r w:rsidR="00512632" w:rsidRPr="00D168B6">
        <w:t>. Figure 5</w:t>
      </w:r>
      <w:r w:rsidR="00062FCD" w:rsidRPr="00D168B6">
        <w:t xml:space="preserve"> shows the typical production line layout. </w:t>
      </w:r>
    </w:p>
    <w:p w14:paraId="072126B8" w14:textId="15EEAF5A" w:rsidR="00062FCD" w:rsidRPr="00D168B6" w:rsidRDefault="00062FCD" w:rsidP="00062FCD">
      <w:pPr>
        <w:pStyle w:val="Newparagraph"/>
        <w:ind w:firstLine="0"/>
      </w:pPr>
    </w:p>
    <w:p w14:paraId="00C9BD8E" w14:textId="12010266" w:rsidR="00062FCD" w:rsidRPr="00D168B6" w:rsidRDefault="00577BC2" w:rsidP="005B20CE">
      <w:pPr>
        <w:pStyle w:val="Newparagraph"/>
        <w:spacing w:line="240" w:lineRule="auto"/>
        <w:ind w:firstLine="0"/>
      </w:pPr>
      <w:r w:rsidRPr="00D168B6">
        <w:rPr>
          <w:noProof/>
          <w:lang w:val="en-US" w:eastAsia="en-US"/>
        </w:rPr>
        <w:drawing>
          <wp:inline distT="0" distB="0" distL="0" distR="0" wp14:anchorId="4BC5C4D8" wp14:editId="44B6C967">
            <wp:extent cx="5396865" cy="961390"/>
            <wp:effectExtent l="0" t="0" r="635" b="381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2"/>
                    <a:stretch>
                      <a:fillRect/>
                    </a:stretch>
                  </pic:blipFill>
                  <pic:spPr>
                    <a:xfrm>
                      <a:off x="0" y="0"/>
                      <a:ext cx="5396865" cy="961390"/>
                    </a:xfrm>
                    <a:prstGeom prst="rect">
                      <a:avLst/>
                    </a:prstGeom>
                  </pic:spPr>
                </pic:pic>
              </a:graphicData>
            </a:graphic>
          </wp:inline>
        </w:drawing>
      </w:r>
    </w:p>
    <w:p w14:paraId="1B212D6C" w14:textId="5B660FC9" w:rsidR="00062FCD" w:rsidRPr="00D168B6" w:rsidRDefault="00512632" w:rsidP="00577BC2">
      <w:pPr>
        <w:pStyle w:val="Newparagraph"/>
        <w:spacing w:line="240" w:lineRule="auto"/>
        <w:ind w:firstLine="0"/>
        <w:jc w:val="center"/>
      </w:pPr>
      <w:r w:rsidRPr="00D168B6">
        <w:t>Figure 5</w:t>
      </w:r>
      <w:r w:rsidR="00062FCD" w:rsidRPr="00D168B6">
        <w:t>. Typical production line layout</w:t>
      </w:r>
    </w:p>
    <w:p w14:paraId="7E3A72E9" w14:textId="77777777" w:rsidR="001608FF" w:rsidRPr="00D168B6" w:rsidRDefault="001608FF" w:rsidP="007B554B">
      <w:pPr>
        <w:pStyle w:val="Paragraph"/>
        <w:spacing w:before="0" w:line="240" w:lineRule="auto"/>
        <w:jc w:val="both"/>
      </w:pPr>
    </w:p>
    <w:p w14:paraId="4223FC39" w14:textId="22D1DEC2" w:rsidR="00F24471" w:rsidRPr="00D168B6" w:rsidRDefault="00432273" w:rsidP="007B554B">
      <w:pPr>
        <w:pStyle w:val="Paragraph"/>
        <w:spacing w:before="0" w:line="240" w:lineRule="auto"/>
        <w:jc w:val="both"/>
      </w:pPr>
      <w:r w:rsidRPr="00D168B6">
        <w:t xml:space="preserve">The line bottleneck is the filler machine, which has a capacity bigger than the product demand. </w:t>
      </w:r>
      <w:r w:rsidR="00191D71" w:rsidRPr="00D168B6">
        <w:t>Hence, t</w:t>
      </w:r>
      <w:r w:rsidR="00F24471" w:rsidRPr="00D168B6">
        <w:t>he ISB metric can be used to determine the saving</w:t>
      </w:r>
      <w:r w:rsidR="00F260DF" w:rsidRPr="00D168B6">
        <w:t>s</w:t>
      </w:r>
      <w:r w:rsidR="00F24471" w:rsidRPr="00D168B6">
        <w:t xml:space="preserve"> benefits due to performance improvement</w:t>
      </w:r>
      <w:r w:rsidR="00E9336A" w:rsidRPr="00D168B6">
        <w:t>.</w:t>
      </w:r>
      <w:r w:rsidR="00191D71" w:rsidRPr="00D168B6">
        <w:t xml:space="preserve"> </w:t>
      </w:r>
      <w:r w:rsidR="00F24471" w:rsidRPr="00D168B6">
        <w:t xml:space="preserve">The </w:t>
      </w:r>
      <w:r w:rsidR="00191D71" w:rsidRPr="00D168B6">
        <w:t>c</w:t>
      </w:r>
      <w:r w:rsidR="00F24471" w:rsidRPr="00D168B6">
        <w:t xml:space="preserve">ompany has trained its plant floor personnel in operational excellence initiatives. It was determined to measure ISB in </w:t>
      </w:r>
      <w:r w:rsidR="00F74EC0" w:rsidRPr="00D168B6">
        <w:t>one</w:t>
      </w:r>
      <w:r w:rsidR="00F24471" w:rsidRPr="00D168B6">
        <w:t xml:space="preserve"> packaging line, considering the product input to the </w:t>
      </w:r>
      <w:r w:rsidR="00F74EC0" w:rsidRPr="00D168B6">
        <w:t>f</w:t>
      </w:r>
      <w:r w:rsidR="00F24471" w:rsidRPr="00D168B6">
        <w:t xml:space="preserve">iller machine as </w:t>
      </w:r>
      <w:r w:rsidR="00F74EC0" w:rsidRPr="00D168B6">
        <w:t>in</w:t>
      </w:r>
      <w:r w:rsidR="00F24471" w:rsidRPr="00D168B6">
        <w:t xml:space="preserve">coming raw material. </w:t>
      </w:r>
      <w:r w:rsidR="00191D71" w:rsidRPr="00D168B6">
        <w:t xml:space="preserve">ISB was calculated for two months. The base month is </w:t>
      </w:r>
      <w:r w:rsidR="00E9336A" w:rsidRPr="00D168B6">
        <w:t>January</w:t>
      </w:r>
      <w:r w:rsidR="00587FE0" w:rsidRPr="00D168B6">
        <w:t xml:space="preserve"> </w:t>
      </w:r>
      <w:r w:rsidR="00191D71" w:rsidRPr="00D168B6">
        <w:t xml:space="preserve">while the current month is February. </w:t>
      </w:r>
      <w:r w:rsidR="00F24471" w:rsidRPr="00D168B6">
        <w:t xml:space="preserve">This line processes almost thirty finished products with different theoretical </w:t>
      </w:r>
      <w:r w:rsidR="004B4349" w:rsidRPr="00D168B6">
        <w:lastRenderedPageBreak/>
        <w:t xml:space="preserve">production </w:t>
      </w:r>
      <w:r w:rsidR="00F24471" w:rsidRPr="00D168B6">
        <w:t xml:space="preserve">rates. The </w:t>
      </w:r>
      <w:r w:rsidR="004B4349" w:rsidRPr="00D168B6">
        <w:t xml:space="preserve">theoretical production </w:t>
      </w:r>
      <w:r w:rsidR="00F24471" w:rsidRPr="00D168B6">
        <w:t xml:space="preserve">rates </w:t>
      </w:r>
      <w:r w:rsidR="004B4349" w:rsidRPr="00D168B6">
        <w:t xml:space="preserve">of the bottleneck </w:t>
      </w:r>
      <w:r w:rsidR="00F24471" w:rsidRPr="00D168B6">
        <w:t>vary due to primary packaging container size and product viscosity</w:t>
      </w:r>
      <w:r w:rsidR="00430E67" w:rsidRPr="00D168B6">
        <w:t xml:space="preserve"> requirements</w:t>
      </w:r>
      <w:r w:rsidR="00F24471" w:rsidRPr="00D168B6">
        <w:t>.</w:t>
      </w:r>
    </w:p>
    <w:p w14:paraId="214E4512" w14:textId="77777777" w:rsidR="00F24471" w:rsidRPr="00D168B6" w:rsidRDefault="00F24471" w:rsidP="007B554B">
      <w:pPr>
        <w:pStyle w:val="Paragraph"/>
        <w:spacing w:before="0" w:line="240" w:lineRule="auto"/>
        <w:jc w:val="both"/>
      </w:pPr>
    </w:p>
    <w:p w14:paraId="312A12A3" w14:textId="1114105A" w:rsidR="007B554B" w:rsidRPr="00D168B6" w:rsidRDefault="00F24471" w:rsidP="007B554B">
      <w:pPr>
        <w:pStyle w:val="Paragraph"/>
        <w:spacing w:before="0" w:line="240" w:lineRule="auto"/>
        <w:jc w:val="both"/>
      </w:pPr>
      <w:r w:rsidRPr="00D168B6">
        <w:t>In this packaging line, t</w:t>
      </w:r>
      <w:r w:rsidR="0054110C" w:rsidRPr="00D168B6">
        <w:t xml:space="preserve">he </w:t>
      </w:r>
      <w:r w:rsidR="003B36AE" w:rsidRPr="00D168B6">
        <w:t xml:space="preserve">company </w:t>
      </w:r>
      <w:r w:rsidR="00FA31DE" w:rsidRPr="00D168B6">
        <w:t>produce</w:t>
      </w:r>
      <w:r w:rsidR="007B554B" w:rsidRPr="00D168B6">
        <w:t>d</w:t>
      </w:r>
      <w:r w:rsidR="00FA31DE" w:rsidRPr="00D168B6">
        <w:t xml:space="preserve"> 394,205.40</w:t>
      </w:r>
      <w:r w:rsidR="008A3771" w:rsidRPr="00D168B6">
        <w:t xml:space="preserve"> </w:t>
      </w:r>
      <w:r w:rsidR="003B36AE" w:rsidRPr="00D168B6">
        <w:t>k</w:t>
      </w:r>
      <w:r w:rsidR="008A3771" w:rsidRPr="00D168B6">
        <w:t xml:space="preserve">g of </w:t>
      </w:r>
      <w:r w:rsidR="004953A1" w:rsidRPr="00D168B6">
        <w:t xml:space="preserve">the </w:t>
      </w:r>
      <w:r w:rsidR="008A3771" w:rsidRPr="00D168B6">
        <w:t xml:space="preserve">finished product </w:t>
      </w:r>
      <w:r w:rsidR="00FA31DE" w:rsidRPr="00D168B6">
        <w:t xml:space="preserve">during </w:t>
      </w:r>
      <w:r w:rsidR="008A3771" w:rsidRPr="00D168B6">
        <w:t>the</w:t>
      </w:r>
      <w:r w:rsidR="00FA31DE" w:rsidRPr="00D168B6">
        <w:t xml:space="preserve"> base </w:t>
      </w:r>
      <w:r w:rsidR="00A553F1" w:rsidRPr="00D168B6">
        <w:t>period</w:t>
      </w:r>
      <w:r w:rsidR="008A5BB0" w:rsidRPr="00D168B6">
        <w:t>,</w:t>
      </w:r>
      <w:r w:rsidR="00FA31DE" w:rsidRPr="00D168B6">
        <w:t xml:space="preserve"> with an </w:t>
      </w:r>
      <w:r w:rsidR="008A3771" w:rsidRPr="00D168B6">
        <w:t>average</w:t>
      </w:r>
      <w:r w:rsidR="00FA31DE" w:rsidRPr="00D168B6">
        <w:t xml:space="preserve"> theoretical </w:t>
      </w:r>
      <w:r w:rsidR="008A3771" w:rsidRPr="00D168B6">
        <w:t>production rate</w:t>
      </w:r>
      <w:r w:rsidR="00FA31DE" w:rsidRPr="00D168B6">
        <w:t xml:space="preserve"> of 40.57 </w:t>
      </w:r>
      <w:r w:rsidR="003B36AE" w:rsidRPr="00D168B6">
        <w:t>k</w:t>
      </w:r>
      <w:r w:rsidR="00FA31DE" w:rsidRPr="00D168B6">
        <w:t>g/min</w:t>
      </w:r>
      <w:r w:rsidR="004B4349" w:rsidRPr="00D168B6">
        <w:t xml:space="preserve"> at the bottleneck</w:t>
      </w:r>
      <w:r w:rsidR="00FA31DE" w:rsidRPr="00D168B6">
        <w:t>.</w:t>
      </w:r>
      <w:r w:rsidR="003B36AE" w:rsidRPr="00D168B6">
        <w:t xml:space="preserve"> </w:t>
      </w:r>
      <w:r w:rsidR="00FA31DE" w:rsidRPr="00D168B6">
        <w:t xml:space="preserve">During the </w:t>
      </w:r>
      <w:r w:rsidR="008A3771" w:rsidRPr="00D168B6">
        <w:t>current time interval</w:t>
      </w:r>
      <w:r w:rsidR="00FA31DE" w:rsidRPr="00D168B6">
        <w:t xml:space="preserve">, the </w:t>
      </w:r>
      <w:r w:rsidR="008A3771" w:rsidRPr="00D168B6">
        <w:t>equipment</w:t>
      </w:r>
      <w:r w:rsidR="003B36AE" w:rsidRPr="00D168B6">
        <w:t xml:space="preserve">’s production output was </w:t>
      </w:r>
      <w:r w:rsidR="00FA31DE" w:rsidRPr="00D168B6">
        <w:t xml:space="preserve">558,391.62 </w:t>
      </w:r>
      <w:r w:rsidR="003B36AE" w:rsidRPr="00D168B6">
        <w:t>k</w:t>
      </w:r>
      <w:r w:rsidR="00FA31DE" w:rsidRPr="00D168B6">
        <w:t xml:space="preserve">g of finished product with an </w:t>
      </w:r>
      <w:r w:rsidR="008A3771" w:rsidRPr="00D168B6">
        <w:t>average theoretical production rate of</w:t>
      </w:r>
      <w:r w:rsidR="00FA31DE" w:rsidRPr="00D168B6">
        <w:t xml:space="preserve"> 39.22 </w:t>
      </w:r>
      <w:r w:rsidR="00587FE0" w:rsidRPr="00D168B6">
        <w:t>kg/</w:t>
      </w:r>
      <w:r w:rsidR="00FA31DE" w:rsidRPr="00D168B6">
        <w:t>min</w:t>
      </w:r>
      <w:r w:rsidR="004B4349" w:rsidRPr="00D168B6">
        <w:t xml:space="preserve"> at the bottleneck</w:t>
      </w:r>
      <w:r w:rsidR="007B554B" w:rsidRPr="00D168B6">
        <w:t xml:space="preserve">. </w:t>
      </w:r>
      <w:r w:rsidR="00A74C47" w:rsidRPr="00D168B6">
        <w:t xml:space="preserve">All accounting data was taken from the </w:t>
      </w:r>
      <w:r w:rsidR="00DC4E17" w:rsidRPr="00D168B6">
        <w:t xml:space="preserve">factory </w:t>
      </w:r>
      <w:r w:rsidR="00A74C47" w:rsidRPr="00D168B6">
        <w:t>ERP</w:t>
      </w:r>
      <w:r w:rsidR="00B962BB" w:rsidRPr="00D168B6">
        <w:t xml:space="preserve"> (Enterprise Resource Planning)</w:t>
      </w:r>
      <w:r w:rsidR="00A74C47" w:rsidRPr="00D168B6">
        <w:t xml:space="preserve"> and the bottleneck theoretical production rates came from a spreadsheet.</w:t>
      </w:r>
    </w:p>
    <w:p w14:paraId="26227FBB" w14:textId="769DFE55" w:rsidR="007B554B" w:rsidRPr="00D168B6" w:rsidRDefault="007B554B" w:rsidP="007B554B">
      <w:pPr>
        <w:pStyle w:val="Paragraph"/>
        <w:spacing w:before="0" w:line="240" w:lineRule="auto"/>
        <w:jc w:val="both"/>
      </w:pPr>
    </w:p>
    <w:p w14:paraId="1CACD9B5" w14:textId="7478298D" w:rsidR="00F54960" w:rsidRPr="00D168B6" w:rsidRDefault="0054110C" w:rsidP="00F54960">
      <w:pPr>
        <w:pStyle w:val="Paragraph"/>
        <w:spacing w:before="0" w:line="240" w:lineRule="auto"/>
        <w:jc w:val="both"/>
        <w:rPr>
          <w:rFonts w:eastAsiaTheme="minorEastAsia"/>
        </w:rPr>
      </w:pPr>
      <w:r w:rsidRPr="00D168B6">
        <w:t xml:space="preserve">The </w:t>
      </w:r>
      <w:r w:rsidR="004B4349" w:rsidRPr="00D168B6">
        <w:t>packaging line</w:t>
      </w:r>
      <w:r w:rsidR="005E5DEC" w:rsidRPr="00D168B6">
        <w:t xml:space="preserve"> consumes</w:t>
      </w:r>
      <w:r w:rsidR="00FA31DE" w:rsidRPr="00D168B6">
        <w:t xml:space="preserve"> </w:t>
      </w:r>
      <w:r w:rsidR="008A3771" w:rsidRPr="00D168B6">
        <w:t xml:space="preserve">the resources </w:t>
      </w:r>
      <w:r w:rsidR="00701876" w:rsidRPr="00D168B6">
        <w:t xml:space="preserve">of </w:t>
      </w:r>
      <w:r w:rsidR="00FA31DE" w:rsidRPr="00D168B6">
        <w:t>electricity, water</w:t>
      </w:r>
      <w:r w:rsidR="00A91C04" w:rsidRPr="00D168B6">
        <w:t>,</w:t>
      </w:r>
      <w:r w:rsidR="00FA31DE" w:rsidRPr="00D168B6">
        <w:t xml:space="preserve"> bunker</w:t>
      </w:r>
      <w:r w:rsidR="00A91C04" w:rsidRPr="00D168B6">
        <w:t>, raw material scrap, packaging material scrap, maintenance spare parts</w:t>
      </w:r>
      <w:r w:rsidR="007D627A" w:rsidRPr="00D168B6">
        <w:t xml:space="preserve"> </w:t>
      </w:r>
      <w:r w:rsidR="00A91C04" w:rsidRPr="00D168B6">
        <w:t xml:space="preserve">and </w:t>
      </w:r>
      <w:r w:rsidR="00701876" w:rsidRPr="00D168B6">
        <w:t xml:space="preserve">extra time for </w:t>
      </w:r>
      <w:r w:rsidR="00A91C04" w:rsidRPr="00D168B6">
        <w:t>maintenance labour</w:t>
      </w:r>
      <w:r w:rsidR="00FA31DE" w:rsidRPr="00D168B6">
        <w:t xml:space="preserve">. The </w:t>
      </w:r>
      <w:r w:rsidR="008A3771" w:rsidRPr="00D168B6">
        <w:t>ISB metric</w:t>
      </w:r>
      <w:r w:rsidR="005E5DEC" w:rsidRPr="00D168B6">
        <w:t xml:space="preserve"> is</w:t>
      </w:r>
      <w:r w:rsidR="00FA31DE" w:rsidRPr="00D168B6">
        <w:t xml:space="preserve"> calculated </w:t>
      </w:r>
      <w:r w:rsidR="008A3771" w:rsidRPr="00D168B6">
        <w:t>for each one of these resource</w:t>
      </w:r>
      <w:r w:rsidR="00A91C04" w:rsidRPr="00D168B6">
        <w:t>s. Equipment depreciation was not considered as the depreciation period</w:t>
      </w:r>
      <w:r w:rsidR="007D627A" w:rsidRPr="00D168B6">
        <w:t xml:space="preserve"> had</w:t>
      </w:r>
      <w:r w:rsidR="00A91C04" w:rsidRPr="00D168B6">
        <w:t xml:space="preserve"> already ended. </w:t>
      </w:r>
      <w:r w:rsidR="00F079EB" w:rsidRPr="00D168B6">
        <w:t xml:space="preserve">Direct </w:t>
      </w:r>
      <w:r w:rsidR="00A91C04" w:rsidRPr="00D168B6">
        <w:t xml:space="preserve">labour was not considered because the factory </w:t>
      </w:r>
      <w:r w:rsidR="00A91C04" w:rsidRPr="00D168B6">
        <w:rPr>
          <w:rFonts w:eastAsiaTheme="minorEastAsia"/>
        </w:rPr>
        <w:t xml:space="preserve">did not </w:t>
      </w:r>
      <w:r w:rsidR="00F079EB" w:rsidRPr="00D168B6">
        <w:rPr>
          <w:rFonts w:eastAsiaTheme="minorEastAsia"/>
        </w:rPr>
        <w:t>record</w:t>
      </w:r>
      <w:r w:rsidR="00A91C04" w:rsidRPr="00D168B6">
        <w:rPr>
          <w:rFonts w:eastAsiaTheme="minorEastAsia"/>
        </w:rPr>
        <w:t xml:space="preserve"> the number of </w:t>
      </w:r>
      <w:r w:rsidR="00CC2BED" w:rsidRPr="00D168B6">
        <w:rPr>
          <w:rFonts w:eastAsiaTheme="minorEastAsia"/>
        </w:rPr>
        <w:t xml:space="preserve">direct labour </w:t>
      </w:r>
      <w:r w:rsidR="00F54960" w:rsidRPr="00D168B6">
        <w:rPr>
          <w:rFonts w:eastAsiaTheme="minorEastAsia"/>
        </w:rPr>
        <w:t xml:space="preserve">personnel </w:t>
      </w:r>
      <w:r w:rsidR="00913624" w:rsidRPr="00D168B6">
        <w:rPr>
          <w:rFonts w:eastAsiaTheme="minorEastAsia"/>
        </w:rPr>
        <w:t>o</w:t>
      </w:r>
      <w:r w:rsidR="00A91C04" w:rsidRPr="00D168B6">
        <w:rPr>
          <w:rFonts w:eastAsiaTheme="minorEastAsia"/>
        </w:rPr>
        <w:t xml:space="preserve">n the </w:t>
      </w:r>
      <w:r w:rsidR="004B4349" w:rsidRPr="00D168B6">
        <w:rPr>
          <w:rFonts w:eastAsiaTheme="minorEastAsia"/>
        </w:rPr>
        <w:t>plant floor</w:t>
      </w:r>
      <w:r w:rsidR="00F54960" w:rsidRPr="00D168B6">
        <w:rPr>
          <w:rFonts w:eastAsiaTheme="minorEastAsia"/>
        </w:rPr>
        <w:t xml:space="preserve"> at any given time</w:t>
      </w:r>
      <w:r w:rsidR="00A91C04" w:rsidRPr="00D168B6">
        <w:rPr>
          <w:rFonts w:eastAsiaTheme="minorEastAsia"/>
        </w:rPr>
        <w:t>.</w:t>
      </w:r>
      <w:r w:rsidR="001D5FA6" w:rsidRPr="00D168B6">
        <w:rPr>
          <w:rFonts w:eastAsiaTheme="minorEastAsia"/>
        </w:rPr>
        <w:t xml:space="preserve"> Other resources consumed at the </w:t>
      </w:r>
      <w:r w:rsidR="00E9336A" w:rsidRPr="00D168B6">
        <w:rPr>
          <w:rFonts w:eastAsiaTheme="minorEastAsia"/>
        </w:rPr>
        <w:t>production line</w:t>
      </w:r>
      <w:r w:rsidR="001D5FA6" w:rsidRPr="00D168B6">
        <w:rPr>
          <w:rFonts w:eastAsiaTheme="minorEastAsia"/>
        </w:rPr>
        <w:t xml:space="preserve"> were not taken into account. </w:t>
      </w:r>
    </w:p>
    <w:p w14:paraId="6CEC8183" w14:textId="77777777" w:rsidR="00F54960" w:rsidRPr="00D168B6" w:rsidRDefault="00F54960" w:rsidP="00F54960">
      <w:pPr>
        <w:pStyle w:val="Paragraph"/>
        <w:spacing w:before="0" w:line="240" w:lineRule="auto"/>
        <w:jc w:val="both"/>
        <w:rPr>
          <w:rFonts w:eastAsiaTheme="minorEastAsia"/>
        </w:rPr>
      </w:pPr>
    </w:p>
    <w:p w14:paraId="767F1157" w14:textId="40DF0F0B" w:rsidR="00CF7340" w:rsidRPr="00D168B6" w:rsidRDefault="00CF7340" w:rsidP="00F54960">
      <w:pPr>
        <w:pStyle w:val="Paragraph"/>
        <w:spacing w:before="0" w:line="240" w:lineRule="auto"/>
        <w:jc w:val="both"/>
        <w:rPr>
          <w:rFonts w:eastAsiaTheme="minorEastAsia"/>
        </w:rPr>
      </w:pPr>
      <w:r w:rsidRPr="00D168B6">
        <w:rPr>
          <w:rFonts w:eastAsiaTheme="minorEastAsia"/>
        </w:rPr>
        <w:t xml:space="preserve">The value of factor A is 1.03 and is </w:t>
      </w:r>
      <w:r w:rsidR="0033555A" w:rsidRPr="00D168B6">
        <w:rPr>
          <w:rFonts w:eastAsiaTheme="minorEastAsia"/>
        </w:rPr>
        <w:t>calculated as follows</w:t>
      </w:r>
      <w:r w:rsidRPr="00D168B6">
        <w:rPr>
          <w:rFonts w:eastAsiaTheme="minorEastAsia"/>
        </w:rPr>
        <w:t>:</w:t>
      </w:r>
    </w:p>
    <w:p w14:paraId="2D129984" w14:textId="77777777" w:rsidR="00913624" w:rsidRPr="00D168B6" w:rsidRDefault="00913624" w:rsidP="009A6319">
      <w:pPr>
        <w:pStyle w:val="Newparagraph"/>
        <w:spacing w:line="240" w:lineRule="auto"/>
        <w:ind w:firstLine="0"/>
        <w:jc w:val="both"/>
        <w:rPr>
          <w:rFonts w:eastAsiaTheme="minorEastAsia"/>
        </w:rPr>
      </w:pPr>
    </w:p>
    <w:p w14:paraId="73DFFCD0" w14:textId="19AD66BC" w:rsidR="00913624" w:rsidRPr="00D168B6" w:rsidRDefault="00913624" w:rsidP="009A6319">
      <w:pPr>
        <w:pStyle w:val="Newparagraph"/>
        <w:spacing w:line="240" w:lineRule="auto"/>
        <w:ind w:firstLine="0"/>
        <w:jc w:val="both"/>
        <w:rPr>
          <w:rFonts w:eastAsiaTheme="minorEastAsia"/>
          <w:sz w:val="20"/>
        </w:rPr>
      </w:pPr>
      <m:oMathPara>
        <m:oMath>
          <m:r>
            <w:rPr>
              <w:rFonts w:ascii="Cambria Math" w:eastAsiaTheme="minorEastAsia" w:hAnsi="Cambria Math"/>
              <w:sz w:val="20"/>
            </w:rPr>
            <m:t xml:space="preserve">factor A= </m:t>
          </m:r>
          <m:f>
            <m:fPr>
              <m:ctrlPr>
                <w:rPr>
                  <w:rFonts w:ascii="Cambria Math" w:eastAsiaTheme="minorEastAsia" w:hAnsi="Cambria Math"/>
                  <w:i/>
                  <w:sz w:val="20"/>
                </w:rPr>
              </m:ctrlPr>
            </m:fPr>
            <m:num>
              <m:r>
                <w:rPr>
                  <w:rFonts w:ascii="Cambria Math" w:eastAsiaTheme="minorEastAsia" w:hAnsi="Cambria Math"/>
                  <w:sz w:val="20"/>
                </w:rPr>
                <m:t>base average theoratical production mix rate</m:t>
              </m:r>
            </m:num>
            <m:den>
              <m:r>
                <w:rPr>
                  <w:rFonts w:ascii="Cambria Math" w:eastAsiaTheme="minorEastAsia" w:hAnsi="Cambria Math"/>
                  <w:sz w:val="20"/>
                </w:rPr>
                <m:t>current average theoretical production mix rate</m:t>
              </m:r>
            </m:den>
          </m:f>
          <m:r>
            <w:rPr>
              <w:rFonts w:ascii="Cambria Math" w:eastAsiaTheme="minorEastAsia" w:hAnsi="Cambria Math"/>
              <w:sz w:val="20"/>
            </w:rPr>
            <m:t xml:space="preserve">= </m:t>
          </m:r>
          <m:f>
            <m:fPr>
              <m:ctrlPr>
                <w:rPr>
                  <w:rFonts w:ascii="Cambria Math" w:eastAsiaTheme="minorEastAsia" w:hAnsi="Cambria Math"/>
                  <w:i/>
                  <w:sz w:val="20"/>
                </w:rPr>
              </m:ctrlPr>
            </m:fPr>
            <m:num>
              <m:r>
                <w:rPr>
                  <w:rFonts w:ascii="Cambria Math" w:eastAsiaTheme="minorEastAsia" w:hAnsi="Cambria Math"/>
                  <w:sz w:val="20"/>
                </w:rPr>
                <m:t>40.57</m:t>
              </m:r>
            </m:num>
            <m:den>
              <m:r>
                <w:rPr>
                  <w:rFonts w:ascii="Cambria Math" w:eastAsiaTheme="minorEastAsia" w:hAnsi="Cambria Math"/>
                  <w:sz w:val="20"/>
                </w:rPr>
                <m:t>39.22</m:t>
              </m:r>
            </m:den>
          </m:f>
          <m:r>
            <w:rPr>
              <w:rFonts w:ascii="Cambria Math" w:eastAsiaTheme="minorEastAsia" w:hAnsi="Cambria Math"/>
              <w:sz w:val="20"/>
            </w:rPr>
            <m:t>=1.03            (9)</m:t>
          </m:r>
        </m:oMath>
      </m:oMathPara>
    </w:p>
    <w:p w14:paraId="10BC6851" w14:textId="77777777" w:rsidR="00202D88" w:rsidRPr="00D168B6" w:rsidRDefault="00202D88" w:rsidP="009A6319">
      <w:pPr>
        <w:pStyle w:val="Newparagraph"/>
        <w:spacing w:line="240" w:lineRule="auto"/>
        <w:ind w:firstLine="0"/>
        <w:jc w:val="both"/>
      </w:pPr>
    </w:p>
    <w:p w14:paraId="05731789" w14:textId="44931077" w:rsidR="00CF7340" w:rsidRPr="00D168B6" w:rsidRDefault="00FA31DE" w:rsidP="009A6319">
      <w:pPr>
        <w:pStyle w:val="Newparagraph"/>
        <w:spacing w:line="240" w:lineRule="auto"/>
        <w:ind w:firstLine="0"/>
        <w:jc w:val="both"/>
        <w:rPr>
          <w:rFonts w:eastAsiaTheme="minorEastAsia"/>
          <w:bCs/>
        </w:rPr>
      </w:pPr>
      <w:r w:rsidRPr="00D168B6">
        <w:t xml:space="preserve">The </w:t>
      </w:r>
      <w:r w:rsidR="0093031D" w:rsidRPr="00D168B6">
        <w:rPr>
          <w:rFonts w:eastAsiaTheme="minorEastAsia"/>
          <w:bCs/>
        </w:rPr>
        <w:t>ISB</w:t>
      </w:r>
      <w:r w:rsidR="0054110C" w:rsidRPr="00D168B6">
        <w:rPr>
          <w:rFonts w:eastAsiaTheme="minorEastAsia"/>
          <w:bCs/>
        </w:rPr>
        <w:t xml:space="preserve"> </w:t>
      </w:r>
      <w:r w:rsidR="00CF7340" w:rsidRPr="00D168B6">
        <w:rPr>
          <w:rFonts w:eastAsiaTheme="minorEastAsia"/>
          <w:bCs/>
        </w:rPr>
        <w:t>is used to establish the performance improvement saving</w:t>
      </w:r>
      <w:r w:rsidR="00F260DF" w:rsidRPr="00D168B6">
        <w:rPr>
          <w:rFonts w:eastAsiaTheme="minorEastAsia"/>
          <w:bCs/>
        </w:rPr>
        <w:t>s</w:t>
      </w:r>
      <w:r w:rsidR="00CF7340" w:rsidRPr="00D168B6">
        <w:rPr>
          <w:rFonts w:eastAsiaTheme="minorEastAsia"/>
          <w:bCs/>
        </w:rPr>
        <w:t xml:space="preserve"> benefits for </w:t>
      </w:r>
      <w:r w:rsidR="0093031D" w:rsidRPr="00D168B6">
        <w:rPr>
          <w:rFonts w:eastAsiaTheme="minorEastAsia"/>
          <w:bCs/>
        </w:rPr>
        <w:t xml:space="preserve">the electrical </w:t>
      </w:r>
      <w:r w:rsidR="00CF7340" w:rsidRPr="00D168B6">
        <w:rPr>
          <w:rFonts w:eastAsiaTheme="minorEastAsia"/>
          <w:bCs/>
        </w:rPr>
        <w:t xml:space="preserve">energy resource. </w:t>
      </w:r>
      <w:r w:rsidR="003C3C51" w:rsidRPr="00D168B6">
        <w:rPr>
          <w:rFonts w:eastAsiaTheme="minorEastAsia"/>
          <w:bCs/>
        </w:rPr>
        <w:t xml:space="preserve">The </w:t>
      </w:r>
      <w:r w:rsidR="00FC21D3" w:rsidRPr="00D168B6">
        <w:rPr>
          <w:rFonts w:eastAsiaTheme="minorEastAsia"/>
          <w:bCs/>
        </w:rPr>
        <w:t>electrical energy resource is</w:t>
      </w:r>
      <w:r w:rsidR="007D627A" w:rsidRPr="00D168B6">
        <w:rPr>
          <w:rFonts w:eastAsiaTheme="minorEastAsia"/>
          <w:bCs/>
        </w:rPr>
        <w:t xml:space="preserve"> a</w:t>
      </w:r>
      <w:r w:rsidR="00FC21D3" w:rsidRPr="00D168B6">
        <w:rPr>
          <w:rFonts w:eastAsiaTheme="minorEastAsia"/>
          <w:bCs/>
        </w:rPr>
        <w:t xml:space="preserve"> semi-linear type</w:t>
      </w:r>
      <w:r w:rsidR="003C3C51" w:rsidRPr="00D168B6">
        <w:rPr>
          <w:rFonts w:eastAsiaTheme="minorEastAsia"/>
          <w:bCs/>
        </w:rPr>
        <w:t xml:space="preserve"> in th</w:t>
      </w:r>
      <w:r w:rsidR="007D627A" w:rsidRPr="00D168B6">
        <w:rPr>
          <w:rFonts w:eastAsiaTheme="minorEastAsia"/>
          <w:bCs/>
        </w:rPr>
        <w:t>e</w:t>
      </w:r>
      <w:r w:rsidR="003C3C51" w:rsidRPr="00D168B6">
        <w:rPr>
          <w:rFonts w:eastAsiaTheme="minorEastAsia"/>
          <w:bCs/>
        </w:rPr>
        <w:t xml:space="preserve"> factory</w:t>
      </w:r>
      <w:r w:rsidR="00FC21D3" w:rsidRPr="00D168B6">
        <w:rPr>
          <w:rFonts w:eastAsiaTheme="minorEastAsia"/>
          <w:bCs/>
        </w:rPr>
        <w:t>, the</w:t>
      </w:r>
      <w:r w:rsidR="00913624" w:rsidRPr="00D168B6">
        <w:rPr>
          <w:rFonts w:eastAsiaTheme="minorEastAsia"/>
          <w:bCs/>
        </w:rPr>
        <w:t>refore</w:t>
      </w:r>
      <w:r w:rsidR="00FC21D3" w:rsidRPr="00D168B6">
        <w:rPr>
          <w:rFonts w:eastAsiaTheme="minorEastAsia"/>
          <w:bCs/>
        </w:rPr>
        <w:t xml:space="preserve"> factor B is </w:t>
      </w:r>
      <w:r w:rsidR="00E9336A" w:rsidRPr="00D168B6">
        <w:rPr>
          <w:rFonts w:eastAsiaTheme="minorEastAsia"/>
          <w:bCs/>
        </w:rPr>
        <w:t>equalled</w:t>
      </w:r>
      <w:r w:rsidR="00FC21D3" w:rsidRPr="00D168B6">
        <w:rPr>
          <w:rFonts w:eastAsiaTheme="minorEastAsia"/>
          <w:bCs/>
        </w:rPr>
        <w:t xml:space="preserve"> to one. </w:t>
      </w:r>
      <w:r w:rsidR="00CF7340" w:rsidRPr="00D168B6">
        <w:rPr>
          <w:rFonts w:eastAsiaTheme="minorEastAsia"/>
          <w:bCs/>
        </w:rPr>
        <w:t>The factory provid</w:t>
      </w:r>
      <w:r w:rsidR="000A18E2" w:rsidRPr="00D168B6">
        <w:rPr>
          <w:rFonts w:eastAsiaTheme="minorEastAsia"/>
          <w:bCs/>
        </w:rPr>
        <w:t>ed the electrical</w:t>
      </w:r>
      <w:r w:rsidR="00CF7340" w:rsidRPr="00D168B6">
        <w:rPr>
          <w:rFonts w:eastAsiaTheme="minorEastAsia"/>
          <w:bCs/>
        </w:rPr>
        <w:t xml:space="preserve"> resource consumption </w:t>
      </w:r>
      <w:r w:rsidR="001176E2" w:rsidRPr="00D168B6">
        <w:rPr>
          <w:rFonts w:eastAsiaTheme="minorEastAsia"/>
          <w:bCs/>
        </w:rPr>
        <w:t xml:space="preserve">for the equipment </w:t>
      </w:r>
      <w:r w:rsidR="00CF7340" w:rsidRPr="00D168B6">
        <w:rPr>
          <w:rFonts w:eastAsiaTheme="minorEastAsia"/>
          <w:bCs/>
        </w:rPr>
        <w:t xml:space="preserve">in </w:t>
      </w:r>
      <w:r w:rsidR="00F260DF" w:rsidRPr="00D168B6">
        <w:rPr>
          <w:rFonts w:eastAsiaTheme="minorEastAsia"/>
          <w:bCs/>
        </w:rPr>
        <w:t xml:space="preserve">kWh </w:t>
      </w:r>
      <w:r w:rsidR="00A217B4" w:rsidRPr="00D168B6">
        <w:rPr>
          <w:rFonts w:eastAsiaTheme="minorEastAsia"/>
          <w:bCs/>
        </w:rPr>
        <w:t>a</w:t>
      </w:r>
      <w:r w:rsidR="007D627A" w:rsidRPr="00D168B6">
        <w:rPr>
          <w:rFonts w:eastAsiaTheme="minorEastAsia"/>
          <w:bCs/>
        </w:rPr>
        <w:t>t</w:t>
      </w:r>
      <w:r w:rsidR="00A217B4" w:rsidRPr="00D168B6">
        <w:rPr>
          <w:rFonts w:eastAsiaTheme="minorEastAsia"/>
          <w:bCs/>
        </w:rPr>
        <w:t xml:space="preserve"> a </w:t>
      </w:r>
      <w:r w:rsidR="003C3C51" w:rsidRPr="00D168B6">
        <w:rPr>
          <w:rFonts w:eastAsiaTheme="minorEastAsia"/>
          <w:bCs/>
        </w:rPr>
        <w:t xml:space="preserve">current </w:t>
      </w:r>
      <w:r w:rsidR="00A217B4" w:rsidRPr="00D168B6">
        <w:rPr>
          <w:rFonts w:eastAsiaTheme="minorEastAsia"/>
          <w:bCs/>
        </w:rPr>
        <w:t xml:space="preserve">unitary electrical cost of </w:t>
      </w:r>
      <w:r w:rsidR="006A43FE" w:rsidRPr="00D168B6">
        <w:t>USD</w:t>
      </w:r>
      <w:r w:rsidR="00673527" w:rsidRPr="00D168B6">
        <w:t xml:space="preserve"> </w:t>
      </w:r>
      <w:r w:rsidR="006A43FE" w:rsidRPr="00D168B6">
        <w:t>$</w:t>
      </w:r>
      <w:r w:rsidR="00A217B4" w:rsidRPr="00D168B6">
        <w:rPr>
          <w:rFonts w:eastAsiaTheme="minorEastAsia"/>
          <w:bCs/>
        </w:rPr>
        <w:t>0.09 per</w:t>
      </w:r>
      <w:r w:rsidR="00F260DF" w:rsidRPr="00D168B6">
        <w:rPr>
          <w:rFonts w:eastAsiaTheme="minorEastAsia"/>
          <w:bCs/>
        </w:rPr>
        <w:t xml:space="preserve"> kWh</w:t>
      </w:r>
      <w:r w:rsidR="00A217B4" w:rsidRPr="00D168B6">
        <w:rPr>
          <w:rFonts w:eastAsiaTheme="minorEastAsia"/>
          <w:bCs/>
        </w:rPr>
        <w:t>. The</w:t>
      </w:r>
      <w:r w:rsidR="00AF2BB6" w:rsidRPr="00D168B6">
        <w:rPr>
          <w:rFonts w:eastAsiaTheme="minorEastAsia"/>
          <w:bCs/>
        </w:rPr>
        <w:t xml:space="preserve"> ISB for </w:t>
      </w:r>
      <w:r w:rsidR="00FB3A90" w:rsidRPr="00D168B6">
        <w:rPr>
          <w:rFonts w:eastAsiaTheme="minorEastAsia"/>
          <w:bCs/>
        </w:rPr>
        <w:t xml:space="preserve">the </w:t>
      </w:r>
      <w:r w:rsidR="00AF2BB6" w:rsidRPr="00D168B6">
        <w:rPr>
          <w:rFonts w:eastAsiaTheme="minorEastAsia"/>
          <w:bCs/>
        </w:rPr>
        <w:t>electrical energy resource is</w:t>
      </w:r>
      <w:r w:rsidR="005A0520" w:rsidRPr="00D168B6">
        <w:rPr>
          <w:rFonts w:eastAsiaTheme="minorEastAsia"/>
          <w:bCs/>
        </w:rPr>
        <w:t xml:space="preserve"> calculated as follows</w:t>
      </w:r>
      <w:r w:rsidR="00AF2BB6" w:rsidRPr="00D168B6">
        <w:rPr>
          <w:rFonts w:eastAsiaTheme="minorEastAsia"/>
          <w:bCs/>
        </w:rPr>
        <w:t>:</w:t>
      </w:r>
    </w:p>
    <w:p w14:paraId="35D46BF2" w14:textId="77777777" w:rsidR="0065673D" w:rsidRPr="00D168B6" w:rsidRDefault="0065673D" w:rsidP="009A6319">
      <w:pPr>
        <w:pStyle w:val="Newparagraph"/>
        <w:spacing w:line="240" w:lineRule="auto"/>
        <w:ind w:firstLine="0"/>
        <w:jc w:val="both"/>
        <w:rPr>
          <w:rFonts w:eastAsiaTheme="minorEastAsia"/>
          <w:bCs/>
        </w:rPr>
      </w:pPr>
    </w:p>
    <w:p w14:paraId="40AD9ABC" w14:textId="35D21AD1" w:rsidR="00EE1709" w:rsidRPr="00D168B6" w:rsidRDefault="00913624" w:rsidP="009A6319">
      <w:pPr>
        <w:pStyle w:val="Newparagraph"/>
        <w:spacing w:line="240" w:lineRule="auto"/>
        <w:ind w:firstLine="0"/>
        <w:jc w:val="center"/>
        <w:rPr>
          <w:rFonts w:eastAsiaTheme="minorEastAsia"/>
          <w:bCs/>
          <w:sz w:val="22"/>
          <w:szCs w:val="21"/>
        </w:rPr>
      </w:pPr>
      <m:oMathPara>
        <m:oMathParaPr>
          <m:jc m:val="left"/>
        </m:oMathParaPr>
        <m:oMath>
          <m:r>
            <m:rPr>
              <m:sty m:val="bi"/>
            </m:rPr>
            <w:rPr>
              <w:rFonts w:ascii="Cambria Math" w:hAnsi="Cambria Math"/>
              <w:sz w:val="16"/>
              <w:szCs w:val="16"/>
            </w:rPr>
            <m:t>ISB</m:t>
          </m:r>
          <m:r>
            <w:rPr>
              <w:rFonts w:ascii="Cambria Math" w:hAnsi="Cambria Math"/>
              <w:sz w:val="16"/>
              <w:szCs w:val="16"/>
            </w:rPr>
            <m:t>=</m:t>
          </m:r>
          <m:d>
            <m:dPr>
              <m:ctrlPr>
                <w:rPr>
                  <w:rFonts w:ascii="Cambria Math" w:hAnsi="Cambria Math"/>
                  <w:i/>
                  <w:sz w:val="16"/>
                  <w:szCs w:val="16"/>
                </w:rPr>
              </m:ctrlPr>
            </m:dPr>
            <m:e>
              <m:f>
                <m:fPr>
                  <m:ctrlPr>
                    <w:rPr>
                      <w:rFonts w:ascii="Cambria Math" w:hAnsi="Cambria Math"/>
                      <w:sz w:val="16"/>
                      <w:szCs w:val="16"/>
                    </w:rPr>
                  </m:ctrlPr>
                </m:fPr>
                <m:num>
                  <m:r>
                    <w:rPr>
                      <w:rFonts w:ascii="Cambria Math" w:hAnsi="Cambria Math"/>
                      <w:sz w:val="16"/>
                      <w:szCs w:val="16"/>
                    </w:rPr>
                    <m:t>base electrical consumption</m:t>
                  </m:r>
                </m:num>
                <m:den>
                  <m:r>
                    <w:rPr>
                      <w:rFonts w:ascii="Cambria Math" w:hAnsi="Cambria Math"/>
                      <w:sz w:val="16"/>
                      <w:szCs w:val="16"/>
                    </w:rPr>
                    <m:t xml:space="preserve">base production </m:t>
                  </m:r>
                </m:den>
              </m:f>
              <m:r>
                <w:rPr>
                  <w:rFonts w:ascii="Cambria Math" w:hAnsi="Cambria Math"/>
                  <w:sz w:val="16"/>
                  <w:szCs w:val="16"/>
                </w:rPr>
                <m:t xml:space="preserve">- </m:t>
              </m:r>
              <m:f>
                <m:fPr>
                  <m:ctrlPr>
                    <w:rPr>
                      <w:rFonts w:ascii="Cambria Math" w:hAnsi="Cambria Math"/>
                      <w:sz w:val="16"/>
                      <w:szCs w:val="16"/>
                    </w:rPr>
                  </m:ctrlPr>
                </m:fPr>
                <m:num>
                  <m:r>
                    <w:rPr>
                      <w:rFonts w:ascii="Cambria Math" w:hAnsi="Cambria Math"/>
                      <w:sz w:val="16"/>
                      <w:szCs w:val="16"/>
                    </w:rPr>
                    <m:t>current electrical consumption</m:t>
                  </m:r>
                </m:num>
                <m:den>
                  <m:r>
                    <w:rPr>
                      <w:rFonts w:ascii="Cambria Math" w:hAnsi="Cambria Math"/>
                      <w:sz w:val="16"/>
                      <w:szCs w:val="16"/>
                    </w:rPr>
                    <m:t>factor A ×current production</m:t>
                  </m:r>
                </m:den>
              </m:f>
            </m:e>
          </m:d>
          <m:r>
            <w:rPr>
              <w:rFonts w:ascii="Cambria Math" w:hAnsi="Cambria Math"/>
              <w:sz w:val="16"/>
              <w:szCs w:val="16"/>
            </w:rPr>
            <m:t>×</m:t>
          </m:r>
          <m:d>
            <m:dPr>
              <m:ctrlPr>
                <w:rPr>
                  <w:rFonts w:ascii="Cambria Math" w:hAnsi="Cambria Math"/>
                  <w:i/>
                  <w:sz w:val="16"/>
                  <w:szCs w:val="16"/>
                </w:rPr>
              </m:ctrlPr>
            </m:dPr>
            <m:e>
              <m:eqArr>
                <m:eqArrPr>
                  <m:ctrlPr>
                    <w:rPr>
                      <w:rFonts w:ascii="Cambria Math" w:hAnsi="Cambria Math"/>
                      <w:i/>
                      <w:sz w:val="16"/>
                      <w:szCs w:val="16"/>
                    </w:rPr>
                  </m:ctrlPr>
                </m:eqArrPr>
                <m:e>
                  <m:r>
                    <w:rPr>
                      <w:rFonts w:ascii="Cambria Math" w:hAnsi="Cambria Math"/>
                      <w:sz w:val="16"/>
                      <w:szCs w:val="16"/>
                    </w:rPr>
                    <m:t xml:space="preserve">current </m:t>
                  </m:r>
                </m:e>
                <m:e>
                  <m:r>
                    <w:rPr>
                      <w:rFonts w:ascii="Cambria Math" w:hAnsi="Cambria Math"/>
                      <w:sz w:val="16"/>
                      <w:szCs w:val="16"/>
                    </w:rPr>
                    <m:t>production</m:t>
                  </m:r>
                </m:e>
              </m:eqArr>
            </m:e>
          </m:d>
          <m:r>
            <w:rPr>
              <w:rFonts w:ascii="Cambria Math" w:hAnsi="Cambria Math"/>
              <w:sz w:val="16"/>
              <w:szCs w:val="16"/>
            </w:rPr>
            <m:t xml:space="preserve"> ×</m:t>
          </m:r>
          <m:d>
            <m:dPr>
              <m:ctrlPr>
                <w:rPr>
                  <w:rFonts w:ascii="Cambria Math" w:hAnsi="Cambria Math"/>
                  <w:i/>
                  <w:sz w:val="16"/>
                  <w:szCs w:val="16"/>
                </w:rPr>
              </m:ctrlPr>
            </m:dPr>
            <m:e>
              <m:f>
                <m:fPr>
                  <m:type m:val="noBar"/>
                  <m:ctrlPr>
                    <w:rPr>
                      <w:rFonts w:ascii="Cambria Math" w:hAnsi="Cambria Math"/>
                      <w:i/>
                      <w:sz w:val="16"/>
                      <w:szCs w:val="16"/>
                    </w:rPr>
                  </m:ctrlPr>
                </m:fPr>
                <m:num>
                  <m:r>
                    <w:rPr>
                      <w:rFonts w:ascii="Cambria Math" w:hAnsi="Cambria Math"/>
                      <w:sz w:val="16"/>
                      <w:szCs w:val="16"/>
                    </w:rPr>
                    <m:t>current unitary</m:t>
                  </m:r>
                </m:num>
                <m:den>
                  <m:r>
                    <w:rPr>
                      <w:rFonts w:ascii="Cambria Math" w:hAnsi="Cambria Math"/>
                      <w:sz w:val="16"/>
                      <w:szCs w:val="16"/>
                    </w:rPr>
                    <m:t>electrical cost</m:t>
                  </m:r>
                </m:den>
              </m:f>
            </m:e>
          </m:d>
          <m:r>
            <w:rPr>
              <w:rFonts w:ascii="Cambria Math" w:hAnsi="Cambria Math"/>
              <w:sz w:val="16"/>
              <w:szCs w:val="16"/>
            </w:rPr>
            <m:t xml:space="preserve">      (10)</m:t>
          </m:r>
        </m:oMath>
      </m:oMathPara>
    </w:p>
    <w:p w14:paraId="301C608C" w14:textId="77777777" w:rsidR="0065673D" w:rsidRPr="00D168B6" w:rsidRDefault="0065673D" w:rsidP="009A6319">
      <w:pPr>
        <w:pStyle w:val="Newparagraph"/>
        <w:spacing w:line="240" w:lineRule="auto"/>
        <w:ind w:firstLine="0"/>
        <w:jc w:val="both"/>
        <w:rPr>
          <w:rFonts w:eastAsiaTheme="minorEastAsia"/>
        </w:rPr>
      </w:pPr>
    </w:p>
    <w:p w14:paraId="4479B9DE" w14:textId="4BB0B0A7" w:rsidR="00FA31DE" w:rsidRPr="00D168B6" w:rsidRDefault="00FC21D3" w:rsidP="009A6319">
      <w:pPr>
        <w:pStyle w:val="Newparagraph"/>
        <w:spacing w:line="240" w:lineRule="auto"/>
        <w:ind w:firstLine="0"/>
        <w:jc w:val="both"/>
        <w:rPr>
          <w:rFonts w:eastAsiaTheme="minorEastAsia"/>
        </w:rPr>
      </w:pPr>
      <w:r w:rsidRPr="00D168B6">
        <w:rPr>
          <w:rFonts w:eastAsiaTheme="minorEastAsia"/>
        </w:rPr>
        <w:t>u</w:t>
      </w:r>
      <w:r w:rsidR="00AF2BB6" w:rsidRPr="00D168B6">
        <w:rPr>
          <w:rFonts w:eastAsiaTheme="minorEastAsia"/>
        </w:rPr>
        <w:t>sing the factory provided data:</w:t>
      </w:r>
    </w:p>
    <w:p w14:paraId="5475CFAF" w14:textId="77777777" w:rsidR="0065673D" w:rsidRPr="00D168B6" w:rsidRDefault="0065673D" w:rsidP="009A6319">
      <w:pPr>
        <w:pStyle w:val="Newparagraph"/>
        <w:spacing w:line="240" w:lineRule="auto"/>
        <w:ind w:firstLine="0"/>
        <w:jc w:val="both"/>
        <w:rPr>
          <w:rFonts w:eastAsiaTheme="minorEastAsia"/>
        </w:rPr>
      </w:pPr>
    </w:p>
    <w:p w14:paraId="3D619E3A" w14:textId="1DB0497B" w:rsidR="00913624" w:rsidRPr="00D168B6" w:rsidRDefault="00913624" w:rsidP="009A6319">
      <w:pPr>
        <w:pStyle w:val="Newparagraph"/>
        <w:spacing w:line="240" w:lineRule="auto"/>
        <w:ind w:firstLine="0"/>
        <w:jc w:val="both"/>
        <w:rPr>
          <w:rFonts w:eastAsiaTheme="minorEastAsia"/>
          <w:sz w:val="16"/>
        </w:rPr>
      </w:pPr>
      <m:oMathPara>
        <m:oMath>
          <m:r>
            <w:rPr>
              <w:rFonts w:ascii="Cambria Math" w:hAnsi="Cambria Math"/>
              <w:sz w:val="16"/>
            </w:rPr>
            <m:t xml:space="preserve">ISB </m:t>
          </m:r>
          <m:d>
            <m:dPr>
              <m:ctrlPr>
                <w:rPr>
                  <w:rFonts w:ascii="Cambria Math" w:hAnsi="Cambria Math"/>
                  <w:i/>
                  <w:sz w:val="16"/>
                </w:rPr>
              </m:ctrlPr>
            </m:dPr>
            <m:e>
              <m:r>
                <w:rPr>
                  <w:rFonts w:ascii="Cambria Math" w:hAnsi="Cambria Math"/>
                  <w:sz w:val="16"/>
                </w:rPr>
                <m:t>electrical</m:t>
              </m:r>
            </m:e>
          </m:d>
          <m:r>
            <w:rPr>
              <w:rFonts w:ascii="Cambria Math" w:hAnsi="Cambria Math"/>
              <w:sz w:val="16"/>
            </w:rPr>
            <m:t>=</m:t>
          </m:r>
          <m:d>
            <m:dPr>
              <m:begChr m:val="["/>
              <m:endChr m:val="]"/>
              <m:ctrlPr>
                <w:rPr>
                  <w:rFonts w:ascii="Cambria Math" w:hAnsi="Cambria Math"/>
                  <w:i/>
                  <w:sz w:val="16"/>
                </w:rPr>
              </m:ctrlPr>
            </m:dPr>
            <m:e>
              <m:f>
                <m:fPr>
                  <m:ctrlPr>
                    <w:rPr>
                      <w:rFonts w:ascii="Cambria Math" w:hAnsi="Cambria Math"/>
                      <w:i/>
                      <w:sz w:val="16"/>
                    </w:rPr>
                  </m:ctrlPr>
                </m:fPr>
                <m:num>
                  <m:r>
                    <w:rPr>
                      <w:rFonts w:ascii="Cambria Math" w:hAnsi="Cambria Math"/>
                      <w:sz w:val="16"/>
                    </w:rPr>
                    <m:t>34,652.00 KWh</m:t>
                  </m:r>
                </m:num>
                <m:den>
                  <m:r>
                    <w:rPr>
                      <w:rFonts w:ascii="Cambria Math" w:hAnsi="Cambria Math"/>
                      <w:sz w:val="16"/>
                    </w:rPr>
                    <m:t>394,205.40 Kg</m:t>
                  </m:r>
                </m:den>
              </m:f>
              <m:r>
                <w:rPr>
                  <w:rFonts w:ascii="Cambria Math" w:hAnsi="Cambria Math"/>
                  <w:sz w:val="16"/>
                </w:rPr>
                <m:t xml:space="preserve">- </m:t>
              </m:r>
              <m:f>
                <m:fPr>
                  <m:ctrlPr>
                    <w:rPr>
                      <w:rFonts w:ascii="Cambria Math" w:hAnsi="Cambria Math"/>
                      <w:i/>
                      <w:sz w:val="16"/>
                    </w:rPr>
                  </m:ctrlPr>
                </m:fPr>
                <m:num>
                  <m:r>
                    <w:rPr>
                      <w:rFonts w:ascii="Cambria Math" w:hAnsi="Cambria Math"/>
                      <w:sz w:val="16"/>
                    </w:rPr>
                    <m:t>47,891.78 KWh</m:t>
                  </m:r>
                </m:num>
                <m:den>
                  <m:r>
                    <w:rPr>
                      <w:rFonts w:ascii="Cambria Math" w:hAnsi="Cambria Math"/>
                      <w:sz w:val="16"/>
                    </w:rPr>
                    <m:t>1.03×558,391.62 Kg</m:t>
                  </m:r>
                </m:den>
              </m:f>
            </m:e>
          </m:d>
          <m:r>
            <w:rPr>
              <w:rFonts w:ascii="Cambria Math" w:hAnsi="Cambria Math"/>
              <w:sz w:val="16"/>
            </w:rPr>
            <m:t xml:space="preserve"> </m:t>
          </m:r>
          <m:d>
            <m:dPr>
              <m:ctrlPr>
                <w:rPr>
                  <w:rFonts w:ascii="Cambria Math" w:hAnsi="Cambria Math"/>
                  <w:i/>
                  <w:sz w:val="16"/>
                </w:rPr>
              </m:ctrlPr>
            </m:dPr>
            <m:e>
              <m:r>
                <w:rPr>
                  <w:rFonts w:ascii="Cambria Math" w:hAnsi="Cambria Math"/>
                  <w:sz w:val="16"/>
                </w:rPr>
                <m:t>558,391.62 Kg</m:t>
              </m:r>
            </m:e>
          </m:d>
          <m:d>
            <m:dPr>
              <m:ctrlPr>
                <w:rPr>
                  <w:rFonts w:ascii="Cambria Math" w:hAnsi="Cambria Math"/>
                  <w:i/>
                  <w:sz w:val="16"/>
                </w:rPr>
              </m:ctrlPr>
            </m:dPr>
            <m:e>
              <m:r>
                <w:rPr>
                  <w:rFonts w:ascii="Cambria Math" w:hAnsi="Cambria Math"/>
                  <w:sz w:val="16"/>
                </w:rPr>
                <m:t>0.09 USD$/KWh</m:t>
              </m:r>
            </m:e>
          </m:d>
          <m:r>
            <w:rPr>
              <w:rFonts w:ascii="Cambria Math" w:hAnsi="Cambria Math"/>
              <w:sz w:val="16"/>
            </w:rPr>
            <m:t>= +USD $232.89</m:t>
          </m:r>
        </m:oMath>
      </m:oMathPara>
    </w:p>
    <w:p w14:paraId="21334DC2" w14:textId="77777777" w:rsidR="00202D88" w:rsidRPr="00D168B6" w:rsidRDefault="00202D88" w:rsidP="009A6319">
      <w:pPr>
        <w:spacing w:line="240" w:lineRule="auto"/>
        <w:jc w:val="both"/>
      </w:pPr>
    </w:p>
    <w:p w14:paraId="67D345E3" w14:textId="58EB85D0" w:rsidR="00AF2BB6" w:rsidRPr="00D168B6" w:rsidRDefault="00E57EE3" w:rsidP="009A6319">
      <w:pPr>
        <w:spacing w:line="240" w:lineRule="auto"/>
        <w:jc w:val="both"/>
        <w:rPr>
          <w:rFonts w:eastAsiaTheme="minorEastAsia"/>
          <w:bCs/>
        </w:rPr>
      </w:pPr>
      <w:r w:rsidRPr="00D168B6">
        <w:t xml:space="preserve">The </w:t>
      </w:r>
      <w:r w:rsidRPr="00D168B6">
        <w:rPr>
          <w:rFonts w:eastAsiaTheme="minorEastAsia"/>
          <w:bCs/>
        </w:rPr>
        <w:t xml:space="preserve">ISB is used </w:t>
      </w:r>
      <w:r w:rsidR="00F54960" w:rsidRPr="00D168B6">
        <w:rPr>
          <w:rFonts w:eastAsiaTheme="minorEastAsia"/>
          <w:bCs/>
        </w:rPr>
        <w:t xml:space="preserve">also </w:t>
      </w:r>
      <w:r w:rsidRPr="00D168B6">
        <w:rPr>
          <w:rFonts w:eastAsiaTheme="minorEastAsia"/>
          <w:bCs/>
        </w:rPr>
        <w:t>to establish the performance improvement saving</w:t>
      </w:r>
      <w:r w:rsidR="001D34B7" w:rsidRPr="00D168B6">
        <w:rPr>
          <w:rFonts w:eastAsiaTheme="minorEastAsia"/>
          <w:bCs/>
        </w:rPr>
        <w:t>s</w:t>
      </w:r>
      <w:r w:rsidRPr="00D168B6">
        <w:rPr>
          <w:rFonts w:eastAsiaTheme="minorEastAsia"/>
          <w:bCs/>
        </w:rPr>
        <w:t xml:space="preserve"> benefits for the </w:t>
      </w:r>
      <w:r w:rsidR="00AF2BB6" w:rsidRPr="00D168B6">
        <w:rPr>
          <w:rFonts w:eastAsiaTheme="minorEastAsia"/>
        </w:rPr>
        <w:t xml:space="preserve">water </w:t>
      </w:r>
      <w:r w:rsidR="00FC21D3" w:rsidRPr="00D168B6">
        <w:rPr>
          <w:rFonts w:eastAsiaTheme="minorEastAsia"/>
        </w:rPr>
        <w:t xml:space="preserve">resource. </w:t>
      </w:r>
      <w:r w:rsidR="00FB3A90" w:rsidRPr="00D168B6">
        <w:rPr>
          <w:rFonts w:eastAsiaTheme="minorEastAsia"/>
        </w:rPr>
        <w:t xml:space="preserve">In this factory, the water resource is considered a constant type, hence factor B is </w:t>
      </w:r>
      <w:r w:rsidR="00E9336A" w:rsidRPr="00D168B6">
        <w:rPr>
          <w:rFonts w:eastAsiaTheme="minorEastAsia"/>
        </w:rPr>
        <w:t>equalled</w:t>
      </w:r>
      <w:r w:rsidR="00FB3A90" w:rsidRPr="00D168B6">
        <w:rPr>
          <w:rFonts w:eastAsiaTheme="minorEastAsia"/>
        </w:rPr>
        <w:t xml:space="preserve"> to one. </w:t>
      </w:r>
      <w:r w:rsidR="00FB3A90" w:rsidRPr="00D168B6">
        <w:rPr>
          <w:rFonts w:eastAsiaTheme="minorEastAsia"/>
          <w:bCs/>
        </w:rPr>
        <w:t xml:space="preserve">The factory provided the water resource consumption </w:t>
      </w:r>
      <w:r w:rsidR="001176E2" w:rsidRPr="00D168B6">
        <w:rPr>
          <w:rFonts w:eastAsiaTheme="minorEastAsia"/>
          <w:bCs/>
        </w:rPr>
        <w:t xml:space="preserve">for the equipment </w:t>
      </w:r>
      <w:r w:rsidR="00FB3A90" w:rsidRPr="00D168B6">
        <w:rPr>
          <w:rFonts w:eastAsiaTheme="minorEastAsia"/>
          <w:bCs/>
        </w:rPr>
        <w:t xml:space="preserve">in </w:t>
      </w:r>
      <w:r w:rsidRPr="00D168B6">
        <w:rPr>
          <w:rFonts w:eastAsiaTheme="minorEastAsia"/>
          <w:bCs/>
        </w:rPr>
        <w:t>m</w:t>
      </w:r>
      <w:r w:rsidRPr="00D168B6">
        <w:rPr>
          <w:rFonts w:eastAsiaTheme="minorEastAsia"/>
          <w:bCs/>
          <w:vertAlign w:val="superscript"/>
        </w:rPr>
        <w:t>3</w:t>
      </w:r>
      <w:r w:rsidR="008F4B92" w:rsidRPr="00D168B6">
        <w:rPr>
          <w:rFonts w:eastAsiaTheme="minorEastAsia"/>
          <w:bCs/>
        </w:rPr>
        <w:t xml:space="preserve"> a</w:t>
      </w:r>
      <w:r w:rsidR="007D627A" w:rsidRPr="00D168B6">
        <w:rPr>
          <w:rFonts w:eastAsiaTheme="minorEastAsia"/>
          <w:bCs/>
        </w:rPr>
        <w:t>t</w:t>
      </w:r>
      <w:r w:rsidR="008F4B92" w:rsidRPr="00D168B6">
        <w:rPr>
          <w:rFonts w:eastAsiaTheme="minorEastAsia"/>
          <w:bCs/>
        </w:rPr>
        <w:t xml:space="preserve"> a </w:t>
      </w:r>
      <w:r w:rsidR="00F54960" w:rsidRPr="00D168B6">
        <w:rPr>
          <w:rFonts w:eastAsiaTheme="minorEastAsia"/>
          <w:bCs/>
        </w:rPr>
        <w:t xml:space="preserve">current </w:t>
      </w:r>
      <w:r w:rsidR="008F4B92" w:rsidRPr="00D168B6">
        <w:rPr>
          <w:rFonts w:eastAsiaTheme="minorEastAsia"/>
          <w:bCs/>
        </w:rPr>
        <w:t xml:space="preserve">unitary water cost of </w:t>
      </w:r>
      <w:r w:rsidR="006A43FE" w:rsidRPr="00D168B6">
        <w:t>USD</w:t>
      </w:r>
      <w:r w:rsidR="00673527" w:rsidRPr="00D168B6">
        <w:t xml:space="preserve"> </w:t>
      </w:r>
      <w:r w:rsidR="006A43FE" w:rsidRPr="00D168B6">
        <w:t>$</w:t>
      </w:r>
      <w:r w:rsidR="008F4B92" w:rsidRPr="00D168B6">
        <w:rPr>
          <w:rFonts w:eastAsiaTheme="minorEastAsia"/>
          <w:bCs/>
        </w:rPr>
        <w:t>1.14 per m</w:t>
      </w:r>
      <w:r w:rsidR="008F4B92" w:rsidRPr="00D168B6">
        <w:rPr>
          <w:rFonts w:eastAsiaTheme="minorEastAsia"/>
          <w:bCs/>
          <w:vertAlign w:val="superscript"/>
        </w:rPr>
        <w:t>3</w:t>
      </w:r>
      <w:r w:rsidR="008F4B92" w:rsidRPr="00D168B6">
        <w:rPr>
          <w:rFonts w:eastAsiaTheme="minorEastAsia"/>
          <w:bCs/>
        </w:rPr>
        <w:t>. T</w:t>
      </w:r>
      <w:r w:rsidR="00FB3A90" w:rsidRPr="00D168B6">
        <w:rPr>
          <w:rFonts w:eastAsiaTheme="minorEastAsia"/>
          <w:bCs/>
        </w:rPr>
        <w:t>he ISB for the water resource is</w:t>
      </w:r>
      <w:r w:rsidR="005A0520" w:rsidRPr="00D168B6">
        <w:rPr>
          <w:rFonts w:eastAsiaTheme="minorEastAsia"/>
          <w:bCs/>
        </w:rPr>
        <w:t xml:space="preserve"> calculated as follows</w:t>
      </w:r>
      <w:r w:rsidR="00FB3A90" w:rsidRPr="00D168B6">
        <w:rPr>
          <w:rFonts w:eastAsiaTheme="minorEastAsia"/>
          <w:bCs/>
        </w:rPr>
        <w:t>:</w:t>
      </w:r>
    </w:p>
    <w:p w14:paraId="2D69F284" w14:textId="77777777" w:rsidR="00202D88" w:rsidRPr="00D168B6" w:rsidRDefault="00202D88" w:rsidP="009A6319">
      <w:pPr>
        <w:spacing w:line="240" w:lineRule="auto"/>
        <w:jc w:val="both"/>
        <w:rPr>
          <w:rFonts w:eastAsiaTheme="minorEastAsia"/>
          <w:bCs/>
        </w:rPr>
      </w:pPr>
    </w:p>
    <w:p w14:paraId="25DAC8D5" w14:textId="5F10A4C5" w:rsidR="00E93DB7" w:rsidRPr="00D168B6" w:rsidRDefault="00E93DB7" w:rsidP="009A6319">
      <w:pPr>
        <w:spacing w:line="240" w:lineRule="auto"/>
        <w:jc w:val="both"/>
        <w:rPr>
          <w:rFonts w:eastAsiaTheme="minorEastAsia"/>
          <w:sz w:val="20"/>
          <w:szCs w:val="20"/>
        </w:rPr>
      </w:pPr>
      <m:oMath>
        <m:r>
          <m:rPr>
            <m:sty m:val="bi"/>
          </m:rPr>
          <w:rPr>
            <w:rFonts w:ascii="Cambria Math" w:hAnsi="Cambria Math"/>
            <w:sz w:val="20"/>
            <w:szCs w:val="20"/>
          </w:rPr>
          <m:t>ISB</m:t>
        </m:r>
        <m:r>
          <w:rPr>
            <w:rFonts w:ascii="Cambria Math" w:hAnsi="Cambria Math"/>
            <w:sz w:val="20"/>
            <w:szCs w:val="20"/>
          </w:rPr>
          <m:t>=</m:t>
        </m:r>
        <m:d>
          <m:dPr>
            <m:ctrlPr>
              <w:rPr>
                <w:rFonts w:ascii="Cambria Math" w:hAnsi="Cambria Math"/>
                <w:i/>
                <w:sz w:val="20"/>
                <w:szCs w:val="20"/>
              </w:rPr>
            </m:ctrlPr>
          </m:dPr>
          <m:e>
            <m:f>
              <m:fPr>
                <m:ctrlPr>
                  <w:rPr>
                    <w:rFonts w:ascii="Cambria Math" w:hAnsi="Cambria Math"/>
                    <w:sz w:val="20"/>
                    <w:szCs w:val="20"/>
                  </w:rPr>
                </m:ctrlPr>
              </m:fPr>
              <m:num>
                <m:r>
                  <w:rPr>
                    <w:rFonts w:ascii="Cambria Math" w:hAnsi="Cambria Math"/>
                    <w:sz w:val="20"/>
                    <w:szCs w:val="20"/>
                  </w:rPr>
                  <m:t>base waterconsumption</m:t>
                </m:r>
              </m:num>
              <m:den>
                <m:r>
                  <w:rPr>
                    <w:rFonts w:ascii="Cambria Math" w:hAnsi="Cambria Math"/>
                    <w:sz w:val="20"/>
                    <w:szCs w:val="20"/>
                  </w:rPr>
                  <m:t xml:space="preserve">base production </m:t>
                </m:r>
              </m:den>
            </m:f>
            <m:r>
              <w:rPr>
                <w:rFonts w:ascii="Cambria Math" w:hAnsi="Cambria Math"/>
                <w:sz w:val="20"/>
                <w:szCs w:val="20"/>
              </w:rPr>
              <m:t xml:space="preserve">- </m:t>
            </m:r>
            <m:f>
              <m:fPr>
                <m:ctrlPr>
                  <w:rPr>
                    <w:rFonts w:ascii="Cambria Math" w:hAnsi="Cambria Math"/>
                    <w:sz w:val="20"/>
                    <w:szCs w:val="20"/>
                  </w:rPr>
                </m:ctrlPr>
              </m:fPr>
              <m:num>
                <m:r>
                  <w:rPr>
                    <w:rFonts w:ascii="Cambria Math" w:hAnsi="Cambria Math"/>
                    <w:sz w:val="20"/>
                    <w:szCs w:val="20"/>
                  </w:rPr>
                  <m:t>current water consumption</m:t>
                </m:r>
              </m:num>
              <m:den>
                <m:r>
                  <w:rPr>
                    <w:rFonts w:ascii="Cambria Math" w:hAnsi="Cambria Math"/>
                    <w:sz w:val="20"/>
                    <w:szCs w:val="20"/>
                  </w:rPr>
                  <m:t>factor A ×current production</m:t>
                </m:r>
              </m:den>
            </m:f>
          </m:e>
        </m:d>
        <m:r>
          <w:rPr>
            <w:rFonts w:ascii="Cambria Math" w:hAnsi="Cambria Math"/>
            <w:sz w:val="20"/>
            <w:szCs w:val="20"/>
          </w:rPr>
          <m:t>×</m:t>
        </m:r>
        <m:d>
          <m:dPr>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 xml:space="preserve">current </m:t>
                </m:r>
              </m:e>
              <m:e>
                <m:r>
                  <w:rPr>
                    <w:rFonts w:ascii="Cambria Math" w:hAnsi="Cambria Math"/>
                    <w:sz w:val="20"/>
                    <w:szCs w:val="20"/>
                  </w:rPr>
                  <m:t>production</m:t>
                </m:r>
              </m:e>
            </m:eqArr>
          </m:e>
        </m:d>
        <m:r>
          <w:rPr>
            <w:rFonts w:ascii="Cambria Math" w:hAnsi="Cambria Math"/>
            <w:sz w:val="20"/>
            <w:szCs w:val="20"/>
          </w:rPr>
          <m:t xml:space="preserve"> ×</m:t>
        </m:r>
        <m:d>
          <m:dPr>
            <m:ctrlPr>
              <w:rPr>
                <w:rFonts w:ascii="Cambria Math" w:hAnsi="Cambria Math"/>
                <w:i/>
                <w:sz w:val="20"/>
                <w:szCs w:val="20"/>
              </w:rPr>
            </m:ctrlPr>
          </m:dPr>
          <m:e>
            <m:f>
              <m:fPr>
                <m:type m:val="noBar"/>
                <m:ctrlPr>
                  <w:rPr>
                    <w:rFonts w:ascii="Cambria Math" w:hAnsi="Cambria Math"/>
                    <w:i/>
                    <w:sz w:val="20"/>
                    <w:szCs w:val="20"/>
                  </w:rPr>
                </m:ctrlPr>
              </m:fPr>
              <m:num>
                <m:r>
                  <w:rPr>
                    <w:rFonts w:ascii="Cambria Math" w:hAnsi="Cambria Math"/>
                    <w:sz w:val="20"/>
                    <w:szCs w:val="20"/>
                  </w:rPr>
                  <m:t>current unitary</m:t>
                </m:r>
              </m:num>
              <m:den>
                <m:r>
                  <w:rPr>
                    <w:rFonts w:ascii="Cambria Math" w:hAnsi="Cambria Math"/>
                    <w:sz w:val="20"/>
                    <w:szCs w:val="20"/>
                  </w:rPr>
                  <m:t>water cost</m:t>
                </m:r>
              </m:den>
            </m:f>
          </m:e>
        </m:d>
        <m:r>
          <w:rPr>
            <w:rFonts w:ascii="Cambria Math" w:hAnsi="Cambria Math"/>
            <w:sz w:val="20"/>
            <w:szCs w:val="20"/>
          </w:rPr>
          <m:t xml:space="preserve">   </m:t>
        </m:r>
      </m:oMath>
      <w:r w:rsidR="004F2685" w:rsidRPr="00D168B6">
        <w:rPr>
          <w:rFonts w:eastAsiaTheme="minorEastAsia"/>
          <w:sz w:val="20"/>
          <w:szCs w:val="20"/>
        </w:rPr>
        <w:t xml:space="preserve"> </w:t>
      </w:r>
      <w:r w:rsidR="00F34CC6" w:rsidRPr="00D168B6">
        <w:rPr>
          <w:rFonts w:eastAsiaTheme="minorEastAsia"/>
          <w:sz w:val="20"/>
          <w:szCs w:val="20"/>
        </w:rPr>
        <w:t xml:space="preserve">  </w:t>
      </w:r>
      <w:r w:rsidR="006153D2" w:rsidRPr="00D168B6">
        <w:rPr>
          <w:rFonts w:eastAsiaTheme="minorEastAsia"/>
          <w:sz w:val="20"/>
          <w:szCs w:val="20"/>
        </w:rPr>
        <w:t>(11)</w:t>
      </w:r>
    </w:p>
    <w:p w14:paraId="624FEF84" w14:textId="6B7E40C8" w:rsidR="00FA31DE" w:rsidRPr="00D168B6" w:rsidRDefault="00FA31DE" w:rsidP="009A6319">
      <w:pPr>
        <w:spacing w:line="240" w:lineRule="auto"/>
        <w:jc w:val="both"/>
        <w:rPr>
          <w:rFonts w:eastAsiaTheme="minorEastAsia"/>
        </w:rPr>
      </w:pPr>
    </w:p>
    <w:p w14:paraId="0A947E33" w14:textId="46C0E3B9" w:rsidR="00444673" w:rsidRPr="00D168B6" w:rsidRDefault="00FB3A90" w:rsidP="009A6319">
      <w:pPr>
        <w:pStyle w:val="Newparagraph"/>
        <w:spacing w:line="240" w:lineRule="auto"/>
        <w:ind w:firstLine="0"/>
        <w:jc w:val="both"/>
        <w:rPr>
          <w:rFonts w:eastAsiaTheme="minorEastAsia"/>
        </w:rPr>
      </w:pPr>
      <w:r w:rsidRPr="00D168B6">
        <w:rPr>
          <w:rFonts w:eastAsiaTheme="minorEastAsia"/>
        </w:rPr>
        <w:t>using the factory provided data:</w:t>
      </w:r>
    </w:p>
    <w:p w14:paraId="70ED1DC0" w14:textId="77777777" w:rsidR="00202D88" w:rsidRPr="00D168B6" w:rsidRDefault="00202D88" w:rsidP="009A6319">
      <w:pPr>
        <w:pStyle w:val="Newparagraph"/>
        <w:spacing w:line="240" w:lineRule="auto"/>
        <w:ind w:firstLine="0"/>
        <w:jc w:val="both"/>
        <w:rPr>
          <w:rFonts w:eastAsiaTheme="minorEastAsia"/>
        </w:rPr>
      </w:pPr>
    </w:p>
    <w:p w14:paraId="66BE83C4" w14:textId="5161DF2B" w:rsidR="00E93DB7" w:rsidRPr="00D168B6" w:rsidRDefault="00E93DB7" w:rsidP="009A6319">
      <w:pPr>
        <w:pStyle w:val="Newparagraph"/>
        <w:spacing w:line="240" w:lineRule="auto"/>
        <w:ind w:firstLine="0"/>
        <w:jc w:val="both"/>
        <w:rPr>
          <w:rFonts w:eastAsiaTheme="minorEastAsia"/>
        </w:rPr>
      </w:pPr>
      <m:oMathPara>
        <m:oMath>
          <m:r>
            <w:rPr>
              <w:rFonts w:ascii="Cambria Math" w:hAnsi="Cambria Math"/>
              <w:sz w:val="16"/>
            </w:rPr>
            <m:t xml:space="preserve">ISB </m:t>
          </m:r>
          <m:d>
            <m:dPr>
              <m:ctrlPr>
                <w:rPr>
                  <w:rFonts w:ascii="Cambria Math" w:hAnsi="Cambria Math"/>
                  <w:i/>
                  <w:sz w:val="16"/>
                </w:rPr>
              </m:ctrlPr>
            </m:dPr>
            <m:e>
              <m:r>
                <w:rPr>
                  <w:rFonts w:ascii="Cambria Math" w:hAnsi="Cambria Math"/>
                  <w:sz w:val="16"/>
                </w:rPr>
                <m:t>water</m:t>
              </m:r>
            </m:e>
          </m:d>
          <m:r>
            <w:rPr>
              <w:rFonts w:ascii="Cambria Math" w:hAnsi="Cambria Math"/>
              <w:sz w:val="16"/>
            </w:rPr>
            <m:t>=</m:t>
          </m:r>
          <m:d>
            <m:dPr>
              <m:begChr m:val="["/>
              <m:endChr m:val="]"/>
              <m:ctrlPr>
                <w:rPr>
                  <w:rFonts w:ascii="Cambria Math" w:hAnsi="Cambria Math"/>
                  <w:i/>
                  <w:sz w:val="16"/>
                </w:rPr>
              </m:ctrlPr>
            </m:dPr>
            <m:e>
              <m:f>
                <m:fPr>
                  <m:ctrlPr>
                    <w:rPr>
                      <w:rFonts w:ascii="Cambria Math" w:hAnsi="Cambria Math"/>
                      <w:i/>
                      <w:sz w:val="16"/>
                    </w:rPr>
                  </m:ctrlPr>
                </m:fPr>
                <m:num>
                  <m:r>
                    <w:rPr>
                      <w:rFonts w:ascii="Cambria Math" w:hAnsi="Cambria Math"/>
                      <w:sz w:val="16"/>
                    </w:rPr>
                    <m:t xml:space="preserve">4,134.25 </m:t>
                  </m:r>
                  <m:sSup>
                    <m:sSupPr>
                      <m:ctrlPr>
                        <w:rPr>
                          <w:rFonts w:ascii="Cambria Math" w:hAnsi="Cambria Math"/>
                          <w:i/>
                          <w:sz w:val="16"/>
                        </w:rPr>
                      </m:ctrlPr>
                    </m:sSupPr>
                    <m:e>
                      <m:r>
                        <w:rPr>
                          <w:rFonts w:ascii="Cambria Math" w:hAnsi="Cambria Math"/>
                          <w:sz w:val="16"/>
                        </w:rPr>
                        <m:t>m</m:t>
                      </m:r>
                    </m:e>
                    <m:sup>
                      <m:r>
                        <w:rPr>
                          <w:rFonts w:ascii="Cambria Math" w:hAnsi="Cambria Math"/>
                          <w:sz w:val="16"/>
                        </w:rPr>
                        <m:t>3</m:t>
                      </m:r>
                    </m:sup>
                  </m:sSup>
                </m:num>
                <m:den>
                  <m:r>
                    <w:rPr>
                      <w:rFonts w:ascii="Cambria Math" w:hAnsi="Cambria Math"/>
                      <w:sz w:val="16"/>
                    </w:rPr>
                    <m:t>394,205.40 Kg</m:t>
                  </m:r>
                </m:den>
              </m:f>
              <m:r>
                <w:rPr>
                  <w:rFonts w:ascii="Cambria Math" w:hAnsi="Cambria Math"/>
                  <w:sz w:val="16"/>
                </w:rPr>
                <m:t xml:space="preserve">- </m:t>
              </m:r>
              <m:f>
                <m:fPr>
                  <m:ctrlPr>
                    <w:rPr>
                      <w:rFonts w:ascii="Cambria Math" w:hAnsi="Cambria Math"/>
                      <w:i/>
                      <w:sz w:val="16"/>
                    </w:rPr>
                  </m:ctrlPr>
                </m:fPr>
                <m:num>
                  <m:r>
                    <w:rPr>
                      <w:rFonts w:ascii="Cambria Math" w:hAnsi="Cambria Math"/>
                      <w:sz w:val="16"/>
                    </w:rPr>
                    <m:t xml:space="preserve">4,790.35 </m:t>
                  </m:r>
                  <m:sSup>
                    <m:sSupPr>
                      <m:ctrlPr>
                        <w:rPr>
                          <w:rFonts w:ascii="Cambria Math" w:hAnsi="Cambria Math"/>
                          <w:i/>
                          <w:sz w:val="16"/>
                        </w:rPr>
                      </m:ctrlPr>
                    </m:sSupPr>
                    <m:e>
                      <m:r>
                        <w:rPr>
                          <w:rFonts w:ascii="Cambria Math" w:hAnsi="Cambria Math"/>
                          <w:sz w:val="16"/>
                        </w:rPr>
                        <m:t>m</m:t>
                      </m:r>
                    </m:e>
                    <m:sup>
                      <m:r>
                        <w:rPr>
                          <w:rFonts w:ascii="Cambria Math" w:hAnsi="Cambria Math"/>
                          <w:sz w:val="16"/>
                        </w:rPr>
                        <m:t>3</m:t>
                      </m:r>
                    </m:sup>
                  </m:sSup>
                </m:num>
                <m:den>
                  <m:r>
                    <w:rPr>
                      <w:rFonts w:ascii="Cambria Math" w:hAnsi="Cambria Math"/>
                      <w:sz w:val="16"/>
                    </w:rPr>
                    <m:t>1.03×558,391.62 Kg</m:t>
                  </m:r>
                </m:den>
              </m:f>
            </m:e>
          </m:d>
          <m:r>
            <w:rPr>
              <w:rFonts w:ascii="Cambria Math" w:hAnsi="Cambria Math"/>
              <w:sz w:val="16"/>
            </w:rPr>
            <m:t xml:space="preserve"> </m:t>
          </m:r>
          <m:d>
            <m:dPr>
              <m:ctrlPr>
                <w:rPr>
                  <w:rFonts w:ascii="Cambria Math" w:hAnsi="Cambria Math"/>
                  <w:i/>
                  <w:sz w:val="16"/>
                </w:rPr>
              </m:ctrlPr>
            </m:dPr>
            <m:e>
              <m:r>
                <w:rPr>
                  <w:rFonts w:ascii="Cambria Math" w:hAnsi="Cambria Math"/>
                  <w:sz w:val="16"/>
                </w:rPr>
                <m:t>558,391.62 Kg</m:t>
              </m:r>
            </m:e>
          </m:d>
          <m:d>
            <m:dPr>
              <m:ctrlPr>
                <w:rPr>
                  <w:rFonts w:ascii="Cambria Math" w:hAnsi="Cambria Math"/>
                  <w:i/>
                  <w:sz w:val="16"/>
                </w:rPr>
              </m:ctrlPr>
            </m:dPr>
            <m:e>
              <m:r>
                <w:rPr>
                  <w:rFonts w:ascii="Cambria Math" w:hAnsi="Cambria Math"/>
                  <w:sz w:val="16"/>
                </w:rPr>
                <m:t>1.14 USD$/</m:t>
              </m:r>
              <m:sSup>
                <m:sSupPr>
                  <m:ctrlPr>
                    <w:rPr>
                      <w:rFonts w:ascii="Cambria Math" w:hAnsi="Cambria Math"/>
                      <w:i/>
                      <w:sz w:val="16"/>
                    </w:rPr>
                  </m:ctrlPr>
                </m:sSupPr>
                <m:e>
                  <m:r>
                    <w:rPr>
                      <w:rFonts w:ascii="Cambria Math" w:hAnsi="Cambria Math"/>
                      <w:sz w:val="16"/>
                    </w:rPr>
                    <m:t>m</m:t>
                  </m:r>
                </m:e>
                <m:sup>
                  <m:r>
                    <w:rPr>
                      <w:rFonts w:ascii="Cambria Math" w:hAnsi="Cambria Math"/>
                      <w:sz w:val="16"/>
                    </w:rPr>
                    <m:t>3</m:t>
                  </m:r>
                </m:sup>
              </m:sSup>
            </m:e>
          </m:d>
          <m:r>
            <w:rPr>
              <w:rFonts w:ascii="Cambria Math" w:hAnsi="Cambria Math"/>
              <w:sz w:val="16"/>
            </w:rPr>
            <m:t>= +USD $1,374.08</m:t>
          </m:r>
        </m:oMath>
      </m:oMathPara>
    </w:p>
    <w:p w14:paraId="47CE5DCB" w14:textId="77777777" w:rsidR="003B36AE" w:rsidRPr="00D168B6" w:rsidRDefault="003B36AE" w:rsidP="009A6319">
      <w:pPr>
        <w:spacing w:line="240" w:lineRule="auto"/>
        <w:jc w:val="both"/>
      </w:pPr>
    </w:p>
    <w:p w14:paraId="3BB93CF0" w14:textId="77777777" w:rsidR="00202D88" w:rsidRPr="00D168B6" w:rsidRDefault="00202D88" w:rsidP="009A6319">
      <w:pPr>
        <w:spacing w:line="240" w:lineRule="auto"/>
        <w:jc w:val="both"/>
      </w:pPr>
    </w:p>
    <w:p w14:paraId="4BE77872" w14:textId="70BAD62A" w:rsidR="00FA31DE" w:rsidRPr="00D168B6" w:rsidRDefault="00DC22DC" w:rsidP="009A6319">
      <w:pPr>
        <w:spacing w:line="240" w:lineRule="auto"/>
        <w:jc w:val="both"/>
        <w:rPr>
          <w:rFonts w:eastAsiaTheme="minorEastAsia"/>
          <w:bCs/>
        </w:rPr>
      </w:pPr>
      <w:r w:rsidRPr="00D168B6">
        <w:t>Now, t</w:t>
      </w:r>
      <w:r w:rsidR="00E57EE3" w:rsidRPr="00D168B6">
        <w:t xml:space="preserve">he </w:t>
      </w:r>
      <w:r w:rsidR="00E57EE3" w:rsidRPr="00D168B6">
        <w:rPr>
          <w:rFonts w:eastAsiaTheme="minorEastAsia"/>
          <w:bCs/>
        </w:rPr>
        <w:t xml:space="preserve">ISB is used to establish the performance improvement saving benefits for the </w:t>
      </w:r>
      <w:r w:rsidR="001176E2" w:rsidRPr="00D168B6">
        <w:rPr>
          <w:rFonts w:eastAsiaTheme="minorEastAsia"/>
        </w:rPr>
        <w:t xml:space="preserve">bunker resource. In this factory, the bunker resource is considered </w:t>
      </w:r>
      <w:r w:rsidR="007D627A" w:rsidRPr="00D168B6">
        <w:rPr>
          <w:rFonts w:eastAsiaTheme="minorEastAsia"/>
        </w:rPr>
        <w:t xml:space="preserve">a </w:t>
      </w:r>
      <w:r w:rsidR="001176E2" w:rsidRPr="00D168B6">
        <w:rPr>
          <w:rFonts w:eastAsiaTheme="minorEastAsia"/>
        </w:rPr>
        <w:t xml:space="preserve">semi-linear type, hence factor B is </w:t>
      </w:r>
      <w:r w:rsidR="00E9336A" w:rsidRPr="00D168B6">
        <w:rPr>
          <w:rFonts w:eastAsiaTheme="minorEastAsia"/>
        </w:rPr>
        <w:t>equalled</w:t>
      </w:r>
      <w:r w:rsidR="001176E2" w:rsidRPr="00D168B6">
        <w:rPr>
          <w:rFonts w:eastAsiaTheme="minorEastAsia"/>
        </w:rPr>
        <w:t xml:space="preserve"> to one. </w:t>
      </w:r>
      <w:r w:rsidR="001176E2" w:rsidRPr="00D168B6">
        <w:rPr>
          <w:rFonts w:eastAsiaTheme="minorEastAsia"/>
          <w:bCs/>
        </w:rPr>
        <w:t xml:space="preserve">The factory provided the </w:t>
      </w:r>
      <w:r w:rsidR="00012DEC" w:rsidRPr="00D168B6">
        <w:rPr>
          <w:rFonts w:eastAsiaTheme="minorEastAsia"/>
          <w:bCs/>
        </w:rPr>
        <w:t>bunker</w:t>
      </w:r>
      <w:r w:rsidR="001176E2" w:rsidRPr="00D168B6">
        <w:rPr>
          <w:rFonts w:eastAsiaTheme="minorEastAsia"/>
          <w:bCs/>
        </w:rPr>
        <w:t xml:space="preserve"> resource consumption in </w:t>
      </w:r>
      <w:r w:rsidR="006B4987" w:rsidRPr="00D168B6">
        <w:rPr>
          <w:rFonts w:eastAsiaTheme="minorEastAsia"/>
          <w:bCs/>
        </w:rPr>
        <w:t>kilograms</w:t>
      </w:r>
      <w:r w:rsidR="002542A2" w:rsidRPr="00D168B6">
        <w:rPr>
          <w:rFonts w:eastAsiaTheme="minorEastAsia"/>
          <w:bCs/>
        </w:rPr>
        <w:t xml:space="preserve"> a</w:t>
      </w:r>
      <w:r w:rsidR="007D627A" w:rsidRPr="00D168B6">
        <w:rPr>
          <w:rFonts w:eastAsiaTheme="minorEastAsia"/>
          <w:bCs/>
        </w:rPr>
        <w:t>t</w:t>
      </w:r>
      <w:r w:rsidR="002542A2" w:rsidRPr="00D168B6">
        <w:rPr>
          <w:rFonts w:eastAsiaTheme="minorEastAsia"/>
          <w:bCs/>
        </w:rPr>
        <w:t xml:space="preserve"> a </w:t>
      </w:r>
      <w:r w:rsidRPr="00D168B6">
        <w:rPr>
          <w:rFonts w:eastAsiaTheme="minorEastAsia"/>
          <w:bCs/>
        </w:rPr>
        <w:t xml:space="preserve">current </w:t>
      </w:r>
      <w:r w:rsidR="002542A2" w:rsidRPr="00D168B6">
        <w:rPr>
          <w:rFonts w:eastAsiaTheme="minorEastAsia"/>
          <w:bCs/>
        </w:rPr>
        <w:t xml:space="preserve">unitary bunker cost of </w:t>
      </w:r>
      <w:r w:rsidR="006A43FE" w:rsidRPr="00D168B6">
        <w:t>USD</w:t>
      </w:r>
      <w:r w:rsidR="00673527" w:rsidRPr="00D168B6">
        <w:t xml:space="preserve"> </w:t>
      </w:r>
      <w:r w:rsidR="006A43FE" w:rsidRPr="00D168B6">
        <w:t>$</w:t>
      </w:r>
      <w:r w:rsidR="002542A2" w:rsidRPr="00D168B6">
        <w:rPr>
          <w:rFonts w:eastAsiaTheme="minorEastAsia"/>
          <w:bCs/>
        </w:rPr>
        <w:t xml:space="preserve">1.77 per </w:t>
      </w:r>
      <w:r w:rsidR="007D627A" w:rsidRPr="00D168B6">
        <w:rPr>
          <w:rFonts w:eastAsiaTheme="minorEastAsia"/>
          <w:bCs/>
        </w:rPr>
        <w:t>kg</w:t>
      </w:r>
      <w:r w:rsidR="001176E2" w:rsidRPr="00D168B6">
        <w:rPr>
          <w:rFonts w:eastAsiaTheme="minorEastAsia"/>
          <w:bCs/>
        </w:rPr>
        <w:t>. The ISB for the bunker resource is</w:t>
      </w:r>
      <w:r w:rsidR="005A0520" w:rsidRPr="00D168B6">
        <w:rPr>
          <w:rFonts w:eastAsiaTheme="minorEastAsia"/>
          <w:bCs/>
        </w:rPr>
        <w:t xml:space="preserve"> calculated as follows</w:t>
      </w:r>
      <w:r w:rsidR="001176E2" w:rsidRPr="00D168B6">
        <w:rPr>
          <w:rFonts w:eastAsiaTheme="minorEastAsia"/>
          <w:bCs/>
        </w:rPr>
        <w:t>:</w:t>
      </w:r>
    </w:p>
    <w:p w14:paraId="4E69AA8E" w14:textId="77777777" w:rsidR="00202D88" w:rsidRPr="00D168B6" w:rsidRDefault="00202D88" w:rsidP="009A6319">
      <w:pPr>
        <w:spacing w:line="240" w:lineRule="auto"/>
        <w:jc w:val="both"/>
        <w:rPr>
          <w:rFonts w:eastAsiaTheme="minorEastAsia"/>
          <w:bCs/>
        </w:rPr>
      </w:pPr>
    </w:p>
    <w:p w14:paraId="1F6BA87E" w14:textId="623D2B8C" w:rsidR="00E93DB7" w:rsidRPr="00D168B6" w:rsidRDefault="00E93DB7" w:rsidP="009A6319">
      <w:pPr>
        <w:spacing w:line="240" w:lineRule="auto"/>
        <w:jc w:val="both"/>
        <w:rPr>
          <w:rFonts w:eastAsiaTheme="minorEastAsia"/>
          <w:sz w:val="19"/>
          <w:szCs w:val="19"/>
        </w:rPr>
      </w:pPr>
      <m:oMath>
        <m:r>
          <m:rPr>
            <m:sty m:val="bi"/>
          </m:rPr>
          <w:rPr>
            <w:rFonts w:ascii="Cambria Math" w:hAnsi="Cambria Math"/>
            <w:sz w:val="19"/>
            <w:szCs w:val="19"/>
          </w:rPr>
          <m:t>ISB</m:t>
        </m:r>
        <m:r>
          <w:rPr>
            <w:rFonts w:ascii="Cambria Math" w:hAnsi="Cambria Math"/>
            <w:sz w:val="19"/>
            <w:szCs w:val="19"/>
          </w:rPr>
          <m:t>=</m:t>
        </m:r>
        <m:d>
          <m:dPr>
            <m:ctrlPr>
              <w:rPr>
                <w:rFonts w:ascii="Cambria Math" w:hAnsi="Cambria Math"/>
                <w:i/>
                <w:sz w:val="19"/>
                <w:szCs w:val="19"/>
              </w:rPr>
            </m:ctrlPr>
          </m:dPr>
          <m:e>
            <m:f>
              <m:fPr>
                <m:ctrlPr>
                  <w:rPr>
                    <w:rFonts w:ascii="Cambria Math" w:hAnsi="Cambria Math"/>
                    <w:sz w:val="19"/>
                    <w:szCs w:val="19"/>
                  </w:rPr>
                </m:ctrlPr>
              </m:fPr>
              <m:num>
                <m:r>
                  <w:rPr>
                    <w:rFonts w:ascii="Cambria Math" w:hAnsi="Cambria Math"/>
                    <w:sz w:val="19"/>
                    <w:szCs w:val="19"/>
                  </w:rPr>
                  <m:t>base bunker cost consumption</m:t>
                </m:r>
              </m:num>
              <m:den>
                <m:r>
                  <w:rPr>
                    <w:rFonts w:ascii="Cambria Math" w:hAnsi="Cambria Math"/>
                    <w:sz w:val="19"/>
                    <w:szCs w:val="19"/>
                  </w:rPr>
                  <m:t xml:space="preserve">base production </m:t>
                </m:r>
              </m:den>
            </m:f>
            <m:r>
              <w:rPr>
                <w:rFonts w:ascii="Cambria Math" w:hAnsi="Cambria Math"/>
                <w:sz w:val="19"/>
                <w:szCs w:val="19"/>
              </w:rPr>
              <m:t xml:space="preserve">- </m:t>
            </m:r>
            <m:f>
              <m:fPr>
                <m:ctrlPr>
                  <w:rPr>
                    <w:rFonts w:ascii="Cambria Math" w:hAnsi="Cambria Math"/>
                    <w:sz w:val="19"/>
                    <w:szCs w:val="19"/>
                  </w:rPr>
                </m:ctrlPr>
              </m:fPr>
              <m:num>
                <m:r>
                  <w:rPr>
                    <w:rFonts w:ascii="Cambria Math" w:hAnsi="Cambria Math"/>
                    <w:sz w:val="19"/>
                    <w:szCs w:val="19"/>
                  </w:rPr>
                  <m:t>current bunker cost consumption</m:t>
                </m:r>
              </m:num>
              <m:den>
                <m:d>
                  <m:dPr>
                    <m:ctrlPr>
                      <w:rPr>
                        <w:rFonts w:ascii="Cambria Math" w:hAnsi="Cambria Math"/>
                        <w:i/>
                        <w:sz w:val="19"/>
                        <w:szCs w:val="19"/>
                      </w:rPr>
                    </m:ctrlPr>
                  </m:dPr>
                  <m:e>
                    <m:r>
                      <w:rPr>
                        <w:rFonts w:ascii="Cambria Math" w:hAnsi="Cambria Math"/>
                        <w:sz w:val="19"/>
                        <w:szCs w:val="19"/>
                      </w:rPr>
                      <m:t xml:space="preserve">factor A </m:t>
                    </m:r>
                  </m:e>
                </m:d>
                <m:r>
                  <w:rPr>
                    <w:rFonts w:ascii="Cambria Math" w:hAnsi="Cambria Math"/>
                    <w:sz w:val="19"/>
                    <w:szCs w:val="19"/>
                  </w:rPr>
                  <m:t>×</m:t>
                </m:r>
                <m:d>
                  <m:dPr>
                    <m:ctrlPr>
                      <w:rPr>
                        <w:rFonts w:ascii="Cambria Math" w:hAnsi="Cambria Math"/>
                        <w:i/>
                        <w:sz w:val="19"/>
                        <w:szCs w:val="19"/>
                      </w:rPr>
                    </m:ctrlPr>
                  </m:dPr>
                  <m:e>
                    <m:r>
                      <w:rPr>
                        <w:rFonts w:ascii="Cambria Math" w:hAnsi="Cambria Math"/>
                        <w:sz w:val="19"/>
                        <w:szCs w:val="19"/>
                      </w:rPr>
                      <m:t>current production</m:t>
                    </m:r>
                  </m:e>
                </m:d>
              </m:den>
            </m:f>
          </m:e>
        </m:d>
        <m:r>
          <w:rPr>
            <w:rFonts w:ascii="Cambria Math" w:hAnsi="Cambria Math"/>
            <w:sz w:val="19"/>
            <w:szCs w:val="19"/>
          </w:rPr>
          <m:t>×</m:t>
        </m:r>
        <m:d>
          <m:dPr>
            <m:ctrlPr>
              <w:rPr>
                <w:rFonts w:ascii="Cambria Math" w:hAnsi="Cambria Math"/>
                <w:i/>
                <w:sz w:val="19"/>
                <w:szCs w:val="19"/>
              </w:rPr>
            </m:ctrlPr>
          </m:dPr>
          <m:e>
            <m:eqArr>
              <m:eqArrPr>
                <m:ctrlPr>
                  <w:rPr>
                    <w:rFonts w:ascii="Cambria Math" w:hAnsi="Cambria Math"/>
                    <w:i/>
                    <w:sz w:val="19"/>
                    <w:szCs w:val="19"/>
                  </w:rPr>
                </m:ctrlPr>
              </m:eqArrPr>
              <m:e>
                <m:r>
                  <w:rPr>
                    <w:rFonts w:ascii="Cambria Math" w:hAnsi="Cambria Math"/>
                    <w:sz w:val="19"/>
                    <w:szCs w:val="19"/>
                  </w:rPr>
                  <m:t xml:space="preserve">current </m:t>
                </m:r>
              </m:e>
              <m:e>
                <m:r>
                  <w:rPr>
                    <w:rFonts w:ascii="Cambria Math" w:hAnsi="Cambria Math"/>
                    <w:sz w:val="19"/>
                    <w:szCs w:val="19"/>
                  </w:rPr>
                  <m:t>production</m:t>
                </m:r>
              </m:e>
            </m:eqArr>
          </m:e>
        </m:d>
        <m:r>
          <w:rPr>
            <w:rFonts w:ascii="Cambria Math" w:hAnsi="Cambria Math"/>
            <w:sz w:val="19"/>
            <w:szCs w:val="19"/>
          </w:rPr>
          <m:t xml:space="preserve"> ×</m:t>
        </m:r>
        <m:d>
          <m:dPr>
            <m:ctrlPr>
              <w:rPr>
                <w:rFonts w:ascii="Cambria Math" w:hAnsi="Cambria Math"/>
                <w:i/>
                <w:sz w:val="19"/>
                <w:szCs w:val="19"/>
              </w:rPr>
            </m:ctrlPr>
          </m:dPr>
          <m:e>
            <m:f>
              <m:fPr>
                <m:type m:val="noBar"/>
                <m:ctrlPr>
                  <w:rPr>
                    <w:rFonts w:ascii="Cambria Math" w:hAnsi="Cambria Math"/>
                    <w:i/>
                    <w:sz w:val="19"/>
                    <w:szCs w:val="19"/>
                  </w:rPr>
                </m:ctrlPr>
              </m:fPr>
              <m:num>
                <m:r>
                  <w:rPr>
                    <w:rFonts w:ascii="Cambria Math" w:hAnsi="Cambria Math"/>
                    <w:sz w:val="19"/>
                    <w:szCs w:val="19"/>
                  </w:rPr>
                  <m:t>current unitary</m:t>
                </m:r>
              </m:num>
              <m:den>
                <m:r>
                  <w:rPr>
                    <w:rFonts w:ascii="Cambria Math" w:hAnsi="Cambria Math"/>
                    <w:sz w:val="19"/>
                    <w:szCs w:val="19"/>
                  </w:rPr>
                  <m:t>bunker cost</m:t>
                </m:r>
              </m:den>
            </m:f>
          </m:e>
        </m:d>
      </m:oMath>
      <w:r w:rsidR="004F2685" w:rsidRPr="00D168B6">
        <w:rPr>
          <w:rFonts w:eastAsiaTheme="minorEastAsia"/>
          <w:sz w:val="19"/>
          <w:szCs w:val="19"/>
        </w:rPr>
        <w:t xml:space="preserve"> </w:t>
      </w:r>
      <w:r w:rsidR="00F34CC6" w:rsidRPr="00D168B6">
        <w:rPr>
          <w:rFonts w:eastAsiaTheme="minorEastAsia"/>
          <w:sz w:val="19"/>
          <w:szCs w:val="19"/>
        </w:rPr>
        <w:t xml:space="preserve">   </w:t>
      </w:r>
      <w:r w:rsidR="006153D2" w:rsidRPr="00D168B6">
        <w:rPr>
          <w:rFonts w:eastAsiaTheme="minorEastAsia"/>
          <w:sz w:val="19"/>
          <w:szCs w:val="19"/>
        </w:rPr>
        <w:t>(12)</w:t>
      </w:r>
    </w:p>
    <w:p w14:paraId="73A2EDF3" w14:textId="135C3A30" w:rsidR="00EE1709" w:rsidRPr="00D168B6" w:rsidRDefault="00EE1709" w:rsidP="009A6319">
      <w:pPr>
        <w:pStyle w:val="Newparagraph"/>
        <w:spacing w:line="240" w:lineRule="auto"/>
        <w:ind w:firstLine="0"/>
        <w:jc w:val="both"/>
        <w:rPr>
          <w:rFonts w:eastAsiaTheme="minorEastAsia"/>
        </w:rPr>
      </w:pPr>
    </w:p>
    <w:p w14:paraId="618D3584" w14:textId="197CCE06" w:rsidR="006B4987" w:rsidRPr="00D168B6" w:rsidRDefault="006B4987" w:rsidP="009A6319">
      <w:pPr>
        <w:pStyle w:val="Newparagraph"/>
        <w:spacing w:line="240" w:lineRule="auto"/>
        <w:ind w:firstLine="0"/>
        <w:jc w:val="both"/>
        <w:rPr>
          <w:rFonts w:eastAsiaTheme="minorEastAsia"/>
        </w:rPr>
      </w:pPr>
      <w:r w:rsidRPr="00D168B6">
        <w:rPr>
          <w:rFonts w:eastAsiaTheme="minorEastAsia"/>
        </w:rPr>
        <w:t>using the factory provided data:</w:t>
      </w:r>
    </w:p>
    <w:p w14:paraId="63F86D2E" w14:textId="77777777" w:rsidR="00202D88" w:rsidRPr="00D168B6" w:rsidRDefault="00202D88" w:rsidP="009A6319">
      <w:pPr>
        <w:pStyle w:val="Newparagraph"/>
        <w:spacing w:line="240" w:lineRule="auto"/>
        <w:ind w:firstLine="0"/>
        <w:jc w:val="both"/>
        <w:rPr>
          <w:rFonts w:eastAsiaTheme="minorEastAsia"/>
        </w:rPr>
      </w:pPr>
    </w:p>
    <w:p w14:paraId="11066DC5" w14:textId="164F27DC" w:rsidR="00E93DB7" w:rsidRPr="00D168B6" w:rsidRDefault="00E93DB7" w:rsidP="009A6319">
      <w:pPr>
        <w:pStyle w:val="Newparagraph"/>
        <w:spacing w:line="240" w:lineRule="auto"/>
        <w:ind w:firstLine="0"/>
        <w:jc w:val="both"/>
        <w:rPr>
          <w:rFonts w:eastAsiaTheme="minorEastAsia"/>
        </w:rPr>
      </w:pPr>
      <m:oMathPara>
        <m:oMath>
          <m:r>
            <w:rPr>
              <w:rFonts w:ascii="Cambria Math" w:hAnsi="Cambria Math"/>
              <w:sz w:val="16"/>
            </w:rPr>
            <m:t xml:space="preserve">ISB </m:t>
          </m:r>
          <m:d>
            <m:dPr>
              <m:ctrlPr>
                <w:rPr>
                  <w:rFonts w:ascii="Cambria Math" w:hAnsi="Cambria Math"/>
                  <w:i/>
                  <w:sz w:val="16"/>
                </w:rPr>
              </m:ctrlPr>
            </m:dPr>
            <m:e>
              <m:r>
                <w:rPr>
                  <w:rFonts w:ascii="Cambria Math" w:hAnsi="Cambria Math"/>
                  <w:sz w:val="16"/>
                </w:rPr>
                <m:t>bunker</m:t>
              </m:r>
            </m:e>
          </m:d>
          <m:r>
            <w:rPr>
              <w:rFonts w:ascii="Cambria Math" w:hAnsi="Cambria Math"/>
              <w:sz w:val="16"/>
            </w:rPr>
            <m:t>=</m:t>
          </m:r>
          <m:d>
            <m:dPr>
              <m:begChr m:val="["/>
              <m:endChr m:val="]"/>
              <m:ctrlPr>
                <w:rPr>
                  <w:rFonts w:ascii="Cambria Math" w:hAnsi="Cambria Math"/>
                  <w:i/>
                  <w:sz w:val="16"/>
                </w:rPr>
              </m:ctrlPr>
            </m:dPr>
            <m:e>
              <m:f>
                <m:fPr>
                  <m:ctrlPr>
                    <w:rPr>
                      <w:rFonts w:ascii="Cambria Math" w:hAnsi="Cambria Math"/>
                      <w:i/>
                      <w:sz w:val="16"/>
                    </w:rPr>
                  </m:ctrlPr>
                </m:fPr>
                <m:num>
                  <m:r>
                    <w:rPr>
                      <w:rFonts w:ascii="Cambria Math" w:hAnsi="Cambria Math"/>
                      <w:sz w:val="16"/>
                    </w:rPr>
                    <m:t>18,692.40 Kg</m:t>
                  </m:r>
                </m:num>
                <m:den>
                  <m:r>
                    <w:rPr>
                      <w:rFonts w:ascii="Cambria Math" w:hAnsi="Cambria Math"/>
                      <w:sz w:val="16"/>
                    </w:rPr>
                    <m:t>394,205.40 Kg</m:t>
                  </m:r>
                </m:den>
              </m:f>
              <m:r>
                <w:rPr>
                  <w:rFonts w:ascii="Cambria Math" w:hAnsi="Cambria Math"/>
                  <w:sz w:val="16"/>
                </w:rPr>
                <m:t xml:space="preserve">- </m:t>
              </m:r>
              <m:f>
                <m:fPr>
                  <m:ctrlPr>
                    <w:rPr>
                      <w:rFonts w:ascii="Cambria Math" w:hAnsi="Cambria Math"/>
                      <w:i/>
                      <w:sz w:val="16"/>
                    </w:rPr>
                  </m:ctrlPr>
                </m:fPr>
                <m:num>
                  <m:r>
                    <w:rPr>
                      <w:rFonts w:ascii="Cambria Math" w:hAnsi="Cambria Math"/>
                      <w:sz w:val="16"/>
                    </w:rPr>
                    <m:t>24,353.15 Kg</m:t>
                  </m:r>
                </m:num>
                <m:den>
                  <m:r>
                    <w:rPr>
                      <w:rFonts w:ascii="Cambria Math" w:hAnsi="Cambria Math"/>
                      <w:sz w:val="16"/>
                    </w:rPr>
                    <m:t>1.03×558,391.62 Kg</m:t>
                  </m:r>
                </m:den>
              </m:f>
            </m:e>
          </m:d>
          <m:r>
            <w:rPr>
              <w:rFonts w:ascii="Cambria Math" w:hAnsi="Cambria Math"/>
              <w:sz w:val="16"/>
            </w:rPr>
            <m:t xml:space="preserve"> </m:t>
          </m:r>
          <m:d>
            <m:dPr>
              <m:ctrlPr>
                <w:rPr>
                  <w:rFonts w:ascii="Cambria Math" w:hAnsi="Cambria Math"/>
                  <w:i/>
                  <w:sz w:val="16"/>
                </w:rPr>
              </m:ctrlPr>
            </m:dPr>
            <m:e>
              <m:r>
                <w:rPr>
                  <w:rFonts w:ascii="Cambria Math" w:hAnsi="Cambria Math"/>
                  <w:sz w:val="16"/>
                </w:rPr>
                <m:t>558,391.62 Kg</m:t>
              </m:r>
            </m:e>
          </m:d>
          <m:d>
            <m:dPr>
              <m:ctrlPr>
                <w:rPr>
                  <w:rFonts w:ascii="Cambria Math" w:hAnsi="Cambria Math"/>
                  <w:i/>
                  <w:sz w:val="16"/>
                </w:rPr>
              </m:ctrlPr>
            </m:dPr>
            <m:e>
              <m:r>
                <w:rPr>
                  <w:rFonts w:ascii="Cambria Math" w:hAnsi="Cambria Math"/>
                  <w:sz w:val="16"/>
                </w:rPr>
                <m:t>1.77 USD$/Kg</m:t>
              </m:r>
            </m:e>
          </m:d>
          <m:r>
            <w:rPr>
              <w:rFonts w:ascii="Cambria Math" w:hAnsi="Cambria Math"/>
              <w:sz w:val="16"/>
            </w:rPr>
            <m:t>= +USD $5,016.06</m:t>
          </m:r>
        </m:oMath>
      </m:oMathPara>
    </w:p>
    <w:p w14:paraId="779D965D" w14:textId="77777777" w:rsidR="00202D88" w:rsidRPr="00D168B6" w:rsidRDefault="00202D88" w:rsidP="009A6319">
      <w:pPr>
        <w:spacing w:line="240" w:lineRule="auto"/>
        <w:jc w:val="both"/>
      </w:pPr>
    </w:p>
    <w:p w14:paraId="535C39C9" w14:textId="0A897E67" w:rsidR="00012DEC" w:rsidRPr="00D168B6" w:rsidRDefault="00E57EE3" w:rsidP="009A6319">
      <w:pPr>
        <w:spacing w:line="240" w:lineRule="auto"/>
        <w:jc w:val="both"/>
        <w:rPr>
          <w:rFonts w:eastAsiaTheme="minorEastAsia"/>
          <w:bCs/>
        </w:rPr>
      </w:pPr>
      <w:r w:rsidRPr="00D168B6">
        <w:t xml:space="preserve">The </w:t>
      </w:r>
      <w:r w:rsidRPr="00D168B6">
        <w:rPr>
          <w:rFonts w:eastAsiaTheme="minorEastAsia"/>
          <w:bCs/>
        </w:rPr>
        <w:t xml:space="preserve">ISB is used </w:t>
      </w:r>
      <w:r w:rsidR="00C90ECE" w:rsidRPr="00D168B6">
        <w:rPr>
          <w:rFonts w:eastAsiaTheme="minorEastAsia"/>
          <w:bCs/>
        </w:rPr>
        <w:t xml:space="preserve">similarly </w:t>
      </w:r>
      <w:r w:rsidRPr="00D168B6">
        <w:rPr>
          <w:rFonts w:eastAsiaTheme="minorEastAsia"/>
          <w:bCs/>
        </w:rPr>
        <w:t xml:space="preserve">to establish the </w:t>
      </w:r>
      <w:r w:rsidR="00E9336A" w:rsidRPr="00D168B6">
        <w:rPr>
          <w:rFonts w:eastAsiaTheme="minorEastAsia"/>
          <w:bCs/>
        </w:rPr>
        <w:t>packaging line</w:t>
      </w:r>
      <w:r w:rsidRPr="00D168B6">
        <w:rPr>
          <w:rFonts w:eastAsiaTheme="minorEastAsia"/>
          <w:bCs/>
        </w:rPr>
        <w:t xml:space="preserve"> performance improvement saving</w:t>
      </w:r>
      <w:r w:rsidR="001D34B7" w:rsidRPr="00D168B6">
        <w:rPr>
          <w:rFonts w:eastAsiaTheme="minorEastAsia"/>
          <w:bCs/>
        </w:rPr>
        <w:t>s</w:t>
      </w:r>
      <w:r w:rsidRPr="00D168B6">
        <w:rPr>
          <w:rFonts w:eastAsiaTheme="minorEastAsia"/>
          <w:bCs/>
        </w:rPr>
        <w:t xml:space="preserve"> benefits for </w:t>
      </w:r>
      <w:r w:rsidR="00012DEC" w:rsidRPr="00D168B6">
        <w:rPr>
          <w:rFonts w:eastAsiaTheme="minorEastAsia"/>
        </w:rPr>
        <w:t xml:space="preserve">the raw material scrap resource. </w:t>
      </w:r>
      <w:r w:rsidR="00012DEC" w:rsidRPr="00D168B6">
        <w:rPr>
          <w:rFonts w:eastAsiaTheme="minorEastAsia"/>
          <w:bCs/>
        </w:rPr>
        <w:t>Since the raw material scrap resource is</w:t>
      </w:r>
      <w:r w:rsidR="00EE1709" w:rsidRPr="00D168B6">
        <w:rPr>
          <w:rFonts w:eastAsiaTheme="minorEastAsia"/>
          <w:bCs/>
        </w:rPr>
        <w:t xml:space="preserve"> </w:t>
      </w:r>
      <w:r w:rsidR="007D627A" w:rsidRPr="00D168B6">
        <w:rPr>
          <w:rFonts w:eastAsiaTheme="minorEastAsia"/>
          <w:bCs/>
        </w:rPr>
        <w:t xml:space="preserve">a </w:t>
      </w:r>
      <w:r w:rsidR="00012DEC" w:rsidRPr="00D168B6">
        <w:rPr>
          <w:rFonts w:eastAsiaTheme="minorEastAsia"/>
          <w:bCs/>
        </w:rPr>
        <w:t>linear type</w:t>
      </w:r>
      <w:r w:rsidR="00EE1709" w:rsidRPr="00D168B6">
        <w:rPr>
          <w:rFonts w:eastAsiaTheme="minorEastAsia"/>
          <w:bCs/>
        </w:rPr>
        <w:t>,</w:t>
      </w:r>
      <w:r w:rsidR="00012DEC" w:rsidRPr="00D168B6">
        <w:rPr>
          <w:rFonts w:eastAsiaTheme="minorEastAsia"/>
          <w:bCs/>
        </w:rPr>
        <w:t xml:space="preserve"> </w:t>
      </w:r>
      <w:r w:rsidR="00EE1709" w:rsidRPr="00D168B6">
        <w:rPr>
          <w:rFonts w:eastAsiaTheme="minorEastAsia"/>
          <w:bCs/>
        </w:rPr>
        <w:t xml:space="preserve">both </w:t>
      </w:r>
      <w:r w:rsidR="00012DEC" w:rsidRPr="00D168B6">
        <w:rPr>
          <w:rFonts w:eastAsiaTheme="minorEastAsia"/>
          <w:bCs/>
        </w:rPr>
        <w:t>factor</w:t>
      </w:r>
      <w:r w:rsidR="00EE1709" w:rsidRPr="00D168B6">
        <w:rPr>
          <w:rFonts w:eastAsiaTheme="minorEastAsia"/>
          <w:bCs/>
        </w:rPr>
        <w:t>s A and B are</w:t>
      </w:r>
      <w:r w:rsidR="00012DEC" w:rsidRPr="00D168B6">
        <w:rPr>
          <w:rFonts w:eastAsiaTheme="minorEastAsia"/>
          <w:bCs/>
        </w:rPr>
        <w:t xml:space="preserve"> </w:t>
      </w:r>
      <w:r w:rsidR="00E9336A" w:rsidRPr="00D168B6">
        <w:rPr>
          <w:rFonts w:eastAsiaTheme="minorEastAsia"/>
          <w:bCs/>
        </w:rPr>
        <w:t>equalled</w:t>
      </w:r>
      <w:r w:rsidR="00012DEC" w:rsidRPr="00D168B6">
        <w:rPr>
          <w:rFonts w:eastAsiaTheme="minorEastAsia"/>
          <w:bCs/>
        </w:rPr>
        <w:t xml:space="preserve"> to one. The factory provided the raw material scrap </w:t>
      </w:r>
      <w:r w:rsidR="009C2532" w:rsidRPr="00D168B6">
        <w:rPr>
          <w:rFonts w:eastAsiaTheme="minorEastAsia"/>
          <w:bCs/>
        </w:rPr>
        <w:t>in</w:t>
      </w:r>
      <w:r w:rsidR="00012DEC" w:rsidRPr="00D168B6">
        <w:rPr>
          <w:rFonts w:eastAsiaTheme="minorEastAsia"/>
          <w:bCs/>
        </w:rPr>
        <w:t xml:space="preserve"> kilograms</w:t>
      </w:r>
      <w:r w:rsidR="009C2532" w:rsidRPr="00D168B6">
        <w:rPr>
          <w:rFonts w:eastAsiaTheme="minorEastAsia"/>
          <w:bCs/>
        </w:rPr>
        <w:t xml:space="preserve"> a</w:t>
      </w:r>
      <w:r w:rsidR="007D627A" w:rsidRPr="00D168B6">
        <w:rPr>
          <w:rFonts w:eastAsiaTheme="minorEastAsia"/>
          <w:bCs/>
        </w:rPr>
        <w:t>t</w:t>
      </w:r>
      <w:r w:rsidR="009C2532" w:rsidRPr="00D168B6">
        <w:rPr>
          <w:rFonts w:eastAsiaTheme="minorEastAsia"/>
          <w:bCs/>
        </w:rPr>
        <w:t xml:space="preserve"> an average </w:t>
      </w:r>
      <w:r w:rsidR="00C90ECE" w:rsidRPr="00D168B6">
        <w:rPr>
          <w:rFonts w:eastAsiaTheme="minorEastAsia"/>
          <w:bCs/>
        </w:rPr>
        <w:t xml:space="preserve">current </w:t>
      </w:r>
      <w:r w:rsidR="009C2532" w:rsidRPr="00D168B6">
        <w:rPr>
          <w:rFonts w:eastAsiaTheme="minorEastAsia"/>
          <w:bCs/>
        </w:rPr>
        <w:t xml:space="preserve">unitary raw material cost of </w:t>
      </w:r>
      <w:r w:rsidR="006A43FE" w:rsidRPr="00D168B6">
        <w:t>USD</w:t>
      </w:r>
      <w:r w:rsidR="009C2532" w:rsidRPr="00D168B6">
        <w:rPr>
          <w:rFonts w:eastAsiaTheme="minorEastAsia"/>
          <w:bCs/>
        </w:rPr>
        <w:t xml:space="preserve"> $1.1</w:t>
      </w:r>
      <w:r w:rsidR="008072D1" w:rsidRPr="00D168B6">
        <w:rPr>
          <w:rFonts w:eastAsiaTheme="minorEastAsia"/>
          <w:bCs/>
        </w:rPr>
        <w:t>4</w:t>
      </w:r>
      <w:r w:rsidR="009C2532" w:rsidRPr="00D168B6">
        <w:rPr>
          <w:rFonts w:eastAsiaTheme="minorEastAsia"/>
          <w:bCs/>
        </w:rPr>
        <w:t xml:space="preserve"> per </w:t>
      </w:r>
      <w:r w:rsidR="007D627A" w:rsidRPr="00D168B6">
        <w:rPr>
          <w:rFonts w:eastAsiaTheme="minorEastAsia"/>
          <w:bCs/>
        </w:rPr>
        <w:t>kg</w:t>
      </w:r>
      <w:r w:rsidR="009C2532" w:rsidRPr="00D168B6">
        <w:rPr>
          <w:rFonts w:eastAsiaTheme="minorEastAsia"/>
          <w:bCs/>
        </w:rPr>
        <w:t>. T</w:t>
      </w:r>
      <w:r w:rsidR="00012DEC" w:rsidRPr="00D168B6">
        <w:rPr>
          <w:rFonts w:eastAsiaTheme="minorEastAsia"/>
          <w:bCs/>
        </w:rPr>
        <w:t>he ISB for the raw material scrap resource is</w:t>
      </w:r>
      <w:r w:rsidR="00207B44" w:rsidRPr="00D168B6">
        <w:rPr>
          <w:rFonts w:eastAsiaTheme="minorEastAsia"/>
          <w:bCs/>
        </w:rPr>
        <w:t xml:space="preserve"> calculated as follows</w:t>
      </w:r>
      <w:r w:rsidR="00012DEC" w:rsidRPr="00D168B6">
        <w:rPr>
          <w:rFonts w:eastAsiaTheme="minorEastAsia"/>
          <w:bCs/>
        </w:rPr>
        <w:t>:</w:t>
      </w:r>
    </w:p>
    <w:p w14:paraId="1D979964" w14:textId="77777777" w:rsidR="00202D88" w:rsidRPr="00D168B6" w:rsidRDefault="00202D88" w:rsidP="009A6319">
      <w:pPr>
        <w:spacing w:line="240" w:lineRule="auto"/>
        <w:jc w:val="both"/>
        <w:rPr>
          <w:rFonts w:eastAsiaTheme="minorEastAsia"/>
          <w:bCs/>
        </w:rPr>
      </w:pPr>
    </w:p>
    <w:p w14:paraId="5B2DD49E" w14:textId="220B19D1" w:rsidR="00E93DB7" w:rsidRPr="00D168B6" w:rsidRDefault="00E93DB7" w:rsidP="009A6319">
      <w:pPr>
        <w:spacing w:line="240" w:lineRule="auto"/>
        <w:jc w:val="both"/>
        <w:rPr>
          <w:rFonts w:eastAsiaTheme="minorEastAsia"/>
          <w:bCs/>
          <w:sz w:val="19"/>
          <w:szCs w:val="19"/>
        </w:rPr>
      </w:pPr>
      <m:oMath>
        <m:r>
          <m:rPr>
            <m:sty m:val="bi"/>
          </m:rPr>
          <w:rPr>
            <w:rFonts w:ascii="Cambria Math" w:hAnsi="Cambria Math"/>
            <w:sz w:val="19"/>
            <w:szCs w:val="19"/>
          </w:rPr>
          <m:t>ISB</m:t>
        </m:r>
        <m:r>
          <w:rPr>
            <w:rFonts w:ascii="Cambria Math" w:hAnsi="Cambria Math"/>
            <w:sz w:val="19"/>
            <w:szCs w:val="19"/>
          </w:rPr>
          <m:t>=</m:t>
        </m:r>
        <m:d>
          <m:dPr>
            <m:ctrlPr>
              <w:rPr>
                <w:rFonts w:ascii="Cambria Math" w:hAnsi="Cambria Math"/>
                <w:i/>
                <w:sz w:val="19"/>
                <w:szCs w:val="19"/>
              </w:rPr>
            </m:ctrlPr>
          </m:dPr>
          <m:e>
            <m:f>
              <m:fPr>
                <m:ctrlPr>
                  <w:rPr>
                    <w:rFonts w:ascii="Cambria Math" w:hAnsi="Cambria Math"/>
                    <w:sz w:val="19"/>
                    <w:szCs w:val="19"/>
                  </w:rPr>
                </m:ctrlPr>
              </m:fPr>
              <m:num>
                <m:r>
                  <w:rPr>
                    <w:rFonts w:ascii="Cambria Math" w:hAnsi="Cambria Math"/>
                    <w:sz w:val="19"/>
                    <w:szCs w:val="19"/>
                  </w:rPr>
                  <m:t>base raw material scrap</m:t>
                </m:r>
              </m:num>
              <m:den>
                <m:r>
                  <w:rPr>
                    <w:rFonts w:ascii="Cambria Math" w:hAnsi="Cambria Math"/>
                    <w:sz w:val="19"/>
                    <w:szCs w:val="19"/>
                  </w:rPr>
                  <m:t xml:space="preserve">base production </m:t>
                </m:r>
              </m:den>
            </m:f>
            <m:r>
              <w:rPr>
                <w:rFonts w:ascii="Cambria Math" w:hAnsi="Cambria Math"/>
                <w:sz w:val="19"/>
                <w:szCs w:val="19"/>
              </w:rPr>
              <m:t xml:space="preserve">- </m:t>
            </m:r>
            <m:f>
              <m:fPr>
                <m:ctrlPr>
                  <w:rPr>
                    <w:rFonts w:ascii="Cambria Math" w:hAnsi="Cambria Math"/>
                    <w:sz w:val="19"/>
                    <w:szCs w:val="19"/>
                  </w:rPr>
                </m:ctrlPr>
              </m:fPr>
              <m:num>
                <m:r>
                  <w:rPr>
                    <w:rFonts w:ascii="Cambria Math" w:hAnsi="Cambria Math"/>
                    <w:sz w:val="19"/>
                    <w:szCs w:val="19"/>
                  </w:rPr>
                  <m:t>current raw material scrap</m:t>
                </m:r>
              </m:num>
              <m:den>
                <m:r>
                  <w:rPr>
                    <w:rFonts w:ascii="Cambria Math" w:hAnsi="Cambria Math"/>
                    <w:sz w:val="19"/>
                    <w:szCs w:val="19"/>
                  </w:rPr>
                  <m:t>current production</m:t>
                </m:r>
              </m:den>
            </m:f>
          </m:e>
        </m:d>
        <m:r>
          <w:rPr>
            <w:rFonts w:ascii="Cambria Math" w:hAnsi="Cambria Math"/>
            <w:sz w:val="19"/>
            <w:szCs w:val="19"/>
          </w:rPr>
          <m:t>×</m:t>
        </m:r>
        <m:d>
          <m:dPr>
            <m:ctrlPr>
              <w:rPr>
                <w:rFonts w:ascii="Cambria Math" w:hAnsi="Cambria Math"/>
                <w:i/>
                <w:sz w:val="19"/>
                <w:szCs w:val="19"/>
              </w:rPr>
            </m:ctrlPr>
          </m:dPr>
          <m:e>
            <m:eqArr>
              <m:eqArrPr>
                <m:ctrlPr>
                  <w:rPr>
                    <w:rFonts w:ascii="Cambria Math" w:hAnsi="Cambria Math"/>
                    <w:i/>
                    <w:sz w:val="19"/>
                    <w:szCs w:val="19"/>
                  </w:rPr>
                </m:ctrlPr>
              </m:eqArrPr>
              <m:e>
                <m:r>
                  <w:rPr>
                    <w:rFonts w:ascii="Cambria Math" w:hAnsi="Cambria Math"/>
                    <w:sz w:val="19"/>
                    <w:szCs w:val="19"/>
                  </w:rPr>
                  <m:t xml:space="preserve">current </m:t>
                </m:r>
              </m:e>
              <m:e>
                <m:r>
                  <w:rPr>
                    <w:rFonts w:ascii="Cambria Math" w:hAnsi="Cambria Math"/>
                    <w:sz w:val="19"/>
                    <w:szCs w:val="19"/>
                  </w:rPr>
                  <m:t>production</m:t>
                </m:r>
              </m:e>
            </m:eqArr>
          </m:e>
        </m:d>
        <m:r>
          <w:rPr>
            <w:rFonts w:ascii="Cambria Math" w:hAnsi="Cambria Math"/>
            <w:sz w:val="19"/>
            <w:szCs w:val="19"/>
          </w:rPr>
          <m:t xml:space="preserve"> ×</m:t>
        </m:r>
        <m:d>
          <m:dPr>
            <m:ctrlPr>
              <w:rPr>
                <w:rFonts w:ascii="Cambria Math" w:hAnsi="Cambria Math"/>
                <w:i/>
                <w:sz w:val="19"/>
                <w:szCs w:val="19"/>
              </w:rPr>
            </m:ctrlPr>
          </m:dPr>
          <m:e>
            <m:f>
              <m:fPr>
                <m:type m:val="noBar"/>
                <m:ctrlPr>
                  <w:rPr>
                    <w:rFonts w:ascii="Cambria Math" w:hAnsi="Cambria Math"/>
                    <w:i/>
                    <w:sz w:val="19"/>
                    <w:szCs w:val="19"/>
                  </w:rPr>
                </m:ctrlPr>
              </m:fPr>
              <m:num>
                <m:r>
                  <w:rPr>
                    <w:rFonts w:ascii="Cambria Math" w:hAnsi="Cambria Math"/>
                    <w:sz w:val="19"/>
                    <w:szCs w:val="19"/>
                  </w:rPr>
                  <m:t>current average unitary</m:t>
                </m:r>
              </m:num>
              <m:den>
                <m:r>
                  <w:rPr>
                    <w:rFonts w:ascii="Cambria Math" w:hAnsi="Cambria Math"/>
                    <w:sz w:val="19"/>
                    <w:szCs w:val="19"/>
                  </w:rPr>
                  <m:t>raw material cost</m:t>
                </m:r>
              </m:den>
            </m:f>
          </m:e>
        </m:d>
      </m:oMath>
      <w:r w:rsidR="004F2685" w:rsidRPr="00D168B6">
        <w:rPr>
          <w:rFonts w:eastAsiaTheme="minorEastAsia"/>
          <w:sz w:val="19"/>
          <w:szCs w:val="19"/>
        </w:rPr>
        <w:t xml:space="preserve"> </w:t>
      </w:r>
      <w:r w:rsidR="00F34CC6" w:rsidRPr="00D168B6">
        <w:rPr>
          <w:rFonts w:eastAsiaTheme="minorEastAsia"/>
          <w:sz w:val="19"/>
          <w:szCs w:val="19"/>
        </w:rPr>
        <w:t xml:space="preserve">      </w:t>
      </w:r>
      <w:r w:rsidR="006153D2" w:rsidRPr="00D168B6">
        <w:rPr>
          <w:rFonts w:eastAsiaTheme="minorEastAsia"/>
          <w:sz w:val="19"/>
          <w:szCs w:val="19"/>
        </w:rPr>
        <w:t>(13)</w:t>
      </w:r>
    </w:p>
    <w:p w14:paraId="14A2ED72" w14:textId="5B13D903" w:rsidR="00EE1709" w:rsidRPr="00D168B6" w:rsidRDefault="00EE1709" w:rsidP="009A6319">
      <w:pPr>
        <w:spacing w:line="240" w:lineRule="auto"/>
        <w:jc w:val="both"/>
        <w:rPr>
          <w:rFonts w:eastAsiaTheme="minorEastAsia"/>
        </w:rPr>
      </w:pPr>
    </w:p>
    <w:p w14:paraId="4ADC2DE3" w14:textId="5BE45330" w:rsidR="00012DEC" w:rsidRPr="00D168B6" w:rsidRDefault="00012DEC" w:rsidP="009A6319">
      <w:pPr>
        <w:pStyle w:val="Newparagraph"/>
        <w:spacing w:line="240" w:lineRule="auto"/>
        <w:ind w:firstLine="0"/>
        <w:jc w:val="both"/>
        <w:rPr>
          <w:rFonts w:eastAsiaTheme="minorEastAsia"/>
        </w:rPr>
      </w:pPr>
      <w:r w:rsidRPr="00D168B6">
        <w:rPr>
          <w:rFonts w:eastAsiaTheme="minorEastAsia"/>
        </w:rPr>
        <w:t>using the factory provided data:</w:t>
      </w:r>
    </w:p>
    <w:p w14:paraId="61584BAD" w14:textId="77777777" w:rsidR="00202D88" w:rsidRPr="00D168B6" w:rsidRDefault="00202D88" w:rsidP="009A6319">
      <w:pPr>
        <w:pStyle w:val="Newparagraph"/>
        <w:spacing w:line="240" w:lineRule="auto"/>
        <w:ind w:firstLine="0"/>
        <w:jc w:val="both"/>
        <w:rPr>
          <w:rFonts w:eastAsiaTheme="minorEastAsia"/>
        </w:rPr>
      </w:pPr>
    </w:p>
    <w:p w14:paraId="28A21BBE" w14:textId="2410126E" w:rsidR="00BF265C" w:rsidRPr="00D168B6" w:rsidRDefault="00BF265C" w:rsidP="009A6319">
      <w:pPr>
        <w:pStyle w:val="Newparagraph"/>
        <w:spacing w:line="240" w:lineRule="auto"/>
        <w:ind w:firstLine="0"/>
        <w:jc w:val="both"/>
        <w:rPr>
          <w:rFonts w:eastAsiaTheme="minorEastAsia"/>
        </w:rPr>
      </w:pPr>
      <m:oMathPara>
        <m:oMath>
          <m:r>
            <w:rPr>
              <w:rFonts w:ascii="Cambria Math" w:hAnsi="Cambria Math"/>
              <w:sz w:val="16"/>
            </w:rPr>
            <m:t xml:space="preserve">ISB </m:t>
          </m:r>
          <m:d>
            <m:dPr>
              <m:ctrlPr>
                <w:rPr>
                  <w:rFonts w:ascii="Cambria Math" w:hAnsi="Cambria Math"/>
                  <w:i/>
                  <w:sz w:val="16"/>
                </w:rPr>
              </m:ctrlPr>
            </m:dPr>
            <m:e>
              <m:r>
                <w:rPr>
                  <w:rFonts w:ascii="Cambria Math" w:hAnsi="Cambria Math"/>
                  <w:sz w:val="16"/>
                </w:rPr>
                <m:t>raw material scrap</m:t>
              </m:r>
            </m:e>
          </m:d>
          <m:r>
            <w:rPr>
              <w:rFonts w:ascii="Cambria Math" w:hAnsi="Cambria Math"/>
              <w:sz w:val="16"/>
            </w:rPr>
            <m:t>=</m:t>
          </m:r>
          <m:d>
            <m:dPr>
              <m:begChr m:val="["/>
              <m:endChr m:val="]"/>
              <m:ctrlPr>
                <w:rPr>
                  <w:rFonts w:ascii="Cambria Math" w:hAnsi="Cambria Math"/>
                  <w:i/>
                  <w:sz w:val="16"/>
                </w:rPr>
              </m:ctrlPr>
            </m:dPr>
            <m:e>
              <m:f>
                <m:fPr>
                  <m:ctrlPr>
                    <w:rPr>
                      <w:rFonts w:ascii="Cambria Math" w:hAnsi="Cambria Math"/>
                      <w:i/>
                      <w:sz w:val="16"/>
                    </w:rPr>
                  </m:ctrlPr>
                </m:fPr>
                <m:num>
                  <m:r>
                    <w:rPr>
                      <w:rFonts w:ascii="Cambria Math" w:hAnsi="Cambria Math"/>
                      <w:sz w:val="16"/>
                    </w:rPr>
                    <m:t>24,449.71 Kg</m:t>
                  </m:r>
                </m:num>
                <m:den>
                  <m:r>
                    <w:rPr>
                      <w:rFonts w:ascii="Cambria Math" w:hAnsi="Cambria Math"/>
                      <w:sz w:val="16"/>
                    </w:rPr>
                    <m:t>394,205.40 Kg</m:t>
                  </m:r>
                </m:den>
              </m:f>
              <m:r>
                <w:rPr>
                  <w:rFonts w:ascii="Cambria Math" w:hAnsi="Cambria Math"/>
                  <w:sz w:val="16"/>
                </w:rPr>
                <m:t xml:space="preserve">- </m:t>
              </m:r>
              <m:f>
                <m:fPr>
                  <m:ctrlPr>
                    <w:rPr>
                      <w:rFonts w:ascii="Cambria Math" w:hAnsi="Cambria Math"/>
                      <w:i/>
                      <w:sz w:val="16"/>
                    </w:rPr>
                  </m:ctrlPr>
                </m:fPr>
                <m:num>
                  <m:r>
                    <w:rPr>
                      <w:rFonts w:ascii="Cambria Math" w:hAnsi="Cambria Math"/>
                      <w:sz w:val="16"/>
                    </w:rPr>
                    <m:t>41,254.08 Kg</m:t>
                  </m:r>
                </m:num>
                <m:den>
                  <m:r>
                    <w:rPr>
                      <w:rFonts w:ascii="Cambria Math" w:hAnsi="Cambria Math"/>
                      <w:sz w:val="16"/>
                    </w:rPr>
                    <m:t>558,391.62 Kg</m:t>
                  </m:r>
                </m:den>
              </m:f>
            </m:e>
          </m:d>
          <m:r>
            <w:rPr>
              <w:rFonts w:ascii="Cambria Math" w:hAnsi="Cambria Math"/>
              <w:sz w:val="16"/>
            </w:rPr>
            <m:t xml:space="preserve"> </m:t>
          </m:r>
          <m:d>
            <m:dPr>
              <m:ctrlPr>
                <w:rPr>
                  <w:rFonts w:ascii="Cambria Math" w:hAnsi="Cambria Math"/>
                  <w:i/>
                  <w:sz w:val="16"/>
                </w:rPr>
              </m:ctrlPr>
            </m:dPr>
            <m:e>
              <m:r>
                <w:rPr>
                  <w:rFonts w:ascii="Cambria Math" w:hAnsi="Cambria Math"/>
                  <w:sz w:val="16"/>
                </w:rPr>
                <m:t>558,391.62 Kg</m:t>
              </m:r>
            </m:e>
          </m:d>
          <m:d>
            <m:dPr>
              <m:ctrlPr>
                <w:rPr>
                  <w:rFonts w:ascii="Cambria Math" w:hAnsi="Cambria Math"/>
                  <w:i/>
                  <w:sz w:val="16"/>
                </w:rPr>
              </m:ctrlPr>
            </m:dPr>
            <m:e>
              <m:r>
                <w:rPr>
                  <w:rFonts w:ascii="Cambria Math" w:hAnsi="Cambria Math"/>
                  <w:sz w:val="16"/>
                </w:rPr>
                <m:t>1.14 USD$/Kg</m:t>
              </m:r>
            </m:e>
          </m:d>
          <m:r>
            <w:rPr>
              <w:rFonts w:ascii="Cambria Math" w:hAnsi="Cambria Math"/>
              <w:sz w:val="16"/>
            </w:rPr>
            <m:t>= -USD $7,548.05</m:t>
          </m:r>
        </m:oMath>
      </m:oMathPara>
    </w:p>
    <w:p w14:paraId="1DD1ECF9" w14:textId="77777777" w:rsidR="00202D88" w:rsidRPr="00D168B6" w:rsidRDefault="00202D88" w:rsidP="009A6319">
      <w:pPr>
        <w:spacing w:line="240" w:lineRule="auto"/>
        <w:jc w:val="both"/>
      </w:pPr>
    </w:p>
    <w:p w14:paraId="07A8BD55" w14:textId="0689574A" w:rsidR="00BF265C" w:rsidRPr="00D168B6" w:rsidRDefault="00C90ECE" w:rsidP="009A6319">
      <w:pPr>
        <w:spacing w:line="240" w:lineRule="auto"/>
        <w:jc w:val="both"/>
        <w:rPr>
          <w:rFonts w:eastAsiaTheme="minorEastAsia"/>
          <w:bCs/>
        </w:rPr>
      </w:pPr>
      <w:r w:rsidRPr="00D168B6">
        <w:t>Additionally, t</w:t>
      </w:r>
      <w:r w:rsidR="00E57EE3" w:rsidRPr="00D168B6">
        <w:t xml:space="preserve">he </w:t>
      </w:r>
      <w:r w:rsidR="00E57EE3" w:rsidRPr="00D168B6">
        <w:rPr>
          <w:rFonts w:eastAsiaTheme="minorEastAsia"/>
          <w:bCs/>
        </w:rPr>
        <w:t>ISB is used to establish the performance improvement saving</w:t>
      </w:r>
      <w:r w:rsidR="001D34B7" w:rsidRPr="00D168B6">
        <w:rPr>
          <w:rFonts w:eastAsiaTheme="minorEastAsia"/>
          <w:bCs/>
        </w:rPr>
        <w:t>s</w:t>
      </w:r>
      <w:r w:rsidR="00E57EE3" w:rsidRPr="00D168B6">
        <w:rPr>
          <w:rFonts w:eastAsiaTheme="minorEastAsia"/>
          <w:bCs/>
        </w:rPr>
        <w:t xml:space="preserve"> benefits for the </w:t>
      </w:r>
      <w:r w:rsidR="00EE1709" w:rsidRPr="00D168B6">
        <w:rPr>
          <w:rFonts w:eastAsiaTheme="minorEastAsia"/>
        </w:rPr>
        <w:t xml:space="preserve">packaging material scrap resource. </w:t>
      </w:r>
      <w:r w:rsidR="00EE1709" w:rsidRPr="00D168B6">
        <w:rPr>
          <w:rFonts w:eastAsiaTheme="minorEastAsia"/>
          <w:bCs/>
        </w:rPr>
        <w:t>Since the packaging material scrap resource is</w:t>
      </w:r>
      <w:r w:rsidR="007D627A" w:rsidRPr="00D168B6">
        <w:rPr>
          <w:rFonts w:eastAsiaTheme="minorEastAsia"/>
          <w:bCs/>
        </w:rPr>
        <w:t xml:space="preserve"> a</w:t>
      </w:r>
      <w:r w:rsidR="00EE1709" w:rsidRPr="00D168B6">
        <w:rPr>
          <w:rFonts w:eastAsiaTheme="minorEastAsia"/>
          <w:bCs/>
        </w:rPr>
        <w:t xml:space="preserve"> linear type, both factors A and B are </w:t>
      </w:r>
      <w:r w:rsidR="00E9336A" w:rsidRPr="00D168B6">
        <w:rPr>
          <w:rFonts w:eastAsiaTheme="minorEastAsia"/>
          <w:bCs/>
        </w:rPr>
        <w:t>equalled</w:t>
      </w:r>
      <w:r w:rsidR="00EE1709" w:rsidRPr="00D168B6">
        <w:rPr>
          <w:rFonts w:eastAsiaTheme="minorEastAsia"/>
          <w:bCs/>
        </w:rPr>
        <w:t xml:space="preserve"> to one. The factory provided the packaging material scrap resource consumption in currency units instead of counting units</w:t>
      </w:r>
      <w:r w:rsidR="007D627A" w:rsidRPr="00D168B6">
        <w:rPr>
          <w:rFonts w:eastAsiaTheme="minorEastAsia"/>
          <w:bCs/>
        </w:rPr>
        <w:t>;</w:t>
      </w:r>
      <w:r w:rsidR="00EE1709" w:rsidRPr="00D168B6">
        <w:rPr>
          <w:rFonts w:eastAsiaTheme="minorEastAsia"/>
          <w:bCs/>
        </w:rPr>
        <w:t xml:space="preserve"> thus the term (</w:t>
      </w:r>
      <w:r w:rsidR="00EE1709" w:rsidRPr="00D168B6">
        <w:t xml:space="preserve">current unitary consumption cost) </w:t>
      </w:r>
      <w:r w:rsidR="00EE1709" w:rsidRPr="00D168B6">
        <w:rPr>
          <w:rFonts w:eastAsiaTheme="minorEastAsia"/>
          <w:bCs/>
        </w:rPr>
        <w:t>is dropped from the ISB formula</w:t>
      </w:r>
      <w:r w:rsidR="007D627A" w:rsidRPr="00D168B6">
        <w:rPr>
          <w:rFonts w:eastAsiaTheme="minorEastAsia"/>
          <w:bCs/>
        </w:rPr>
        <w:t>. This</w:t>
      </w:r>
      <w:r w:rsidR="00EE1709" w:rsidRPr="00D168B6">
        <w:rPr>
          <w:rFonts w:eastAsiaTheme="minorEastAsia"/>
          <w:bCs/>
        </w:rPr>
        <w:t xml:space="preserve"> makes the metric sensi</w:t>
      </w:r>
      <w:r w:rsidR="007D627A" w:rsidRPr="00D168B6">
        <w:rPr>
          <w:rFonts w:eastAsiaTheme="minorEastAsia"/>
          <w:bCs/>
        </w:rPr>
        <w:t>tive</w:t>
      </w:r>
      <w:r w:rsidR="00EE1709" w:rsidRPr="00D168B6">
        <w:rPr>
          <w:rFonts w:eastAsiaTheme="minorEastAsia"/>
          <w:bCs/>
        </w:rPr>
        <w:t xml:space="preserve"> to manufacturing fluctuation price variations. The ISB for the raw material scrap resource is</w:t>
      </w:r>
      <w:r w:rsidR="005C45CE" w:rsidRPr="00D168B6">
        <w:rPr>
          <w:rFonts w:eastAsiaTheme="minorEastAsia"/>
          <w:bCs/>
        </w:rPr>
        <w:t xml:space="preserve"> calculated as follows</w:t>
      </w:r>
      <w:r w:rsidR="00EE1709" w:rsidRPr="00D168B6">
        <w:rPr>
          <w:rFonts w:eastAsiaTheme="minorEastAsia"/>
          <w:bCs/>
        </w:rPr>
        <w:t>:</w:t>
      </w:r>
    </w:p>
    <w:p w14:paraId="05A7159E" w14:textId="77777777" w:rsidR="00202D88" w:rsidRPr="00D168B6" w:rsidRDefault="00202D88" w:rsidP="009A6319">
      <w:pPr>
        <w:spacing w:line="240" w:lineRule="auto"/>
        <w:jc w:val="both"/>
        <w:rPr>
          <w:rFonts w:eastAsiaTheme="minorEastAsia"/>
          <w:bCs/>
        </w:rPr>
      </w:pPr>
    </w:p>
    <w:p w14:paraId="09E2E6B7" w14:textId="1840E7F8" w:rsidR="00BF265C" w:rsidRPr="00D168B6" w:rsidRDefault="00BF265C" w:rsidP="009A6319">
      <w:pPr>
        <w:spacing w:line="240" w:lineRule="auto"/>
        <w:jc w:val="both"/>
        <w:rPr>
          <w:rFonts w:eastAsiaTheme="minorEastAsia"/>
          <w:bCs/>
          <w:sz w:val="20"/>
          <w:szCs w:val="20"/>
        </w:rPr>
      </w:pPr>
      <m:oMath>
        <m:r>
          <m:rPr>
            <m:sty m:val="bi"/>
          </m:rPr>
          <w:rPr>
            <w:rFonts w:ascii="Cambria Math" w:hAnsi="Cambria Math"/>
            <w:sz w:val="20"/>
            <w:szCs w:val="20"/>
          </w:rPr>
          <m:t>ISB</m:t>
        </m:r>
        <m:r>
          <w:rPr>
            <w:rFonts w:ascii="Cambria Math" w:hAnsi="Cambria Math"/>
            <w:sz w:val="20"/>
            <w:szCs w:val="20"/>
          </w:rPr>
          <m:t>=</m:t>
        </m:r>
        <m:d>
          <m:dPr>
            <m:ctrlPr>
              <w:rPr>
                <w:rFonts w:ascii="Cambria Math" w:hAnsi="Cambria Math"/>
                <w:i/>
                <w:sz w:val="20"/>
                <w:szCs w:val="20"/>
              </w:rPr>
            </m:ctrlPr>
          </m:dPr>
          <m:e>
            <m:f>
              <m:fPr>
                <m:ctrlPr>
                  <w:rPr>
                    <w:rFonts w:ascii="Cambria Math" w:hAnsi="Cambria Math"/>
                    <w:sz w:val="20"/>
                    <w:szCs w:val="20"/>
                  </w:rPr>
                </m:ctrlPr>
              </m:fPr>
              <m:num>
                <m:d>
                  <m:dPr>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base packaging</m:t>
                        </m:r>
                      </m:e>
                      <m:e>
                        <m:r>
                          <w:rPr>
                            <w:rFonts w:ascii="Cambria Math" w:hAnsi="Cambria Math"/>
                            <w:sz w:val="20"/>
                            <w:szCs w:val="20"/>
                          </w:rPr>
                          <m:t>material scrap cost consumption</m:t>
                        </m:r>
                      </m:e>
                    </m:eqArr>
                  </m:e>
                </m:d>
              </m:num>
              <m:den>
                <m:r>
                  <w:rPr>
                    <w:rFonts w:ascii="Cambria Math" w:hAnsi="Cambria Math"/>
                    <w:sz w:val="20"/>
                    <w:szCs w:val="20"/>
                  </w:rPr>
                  <m:t xml:space="preserve">base production </m:t>
                </m:r>
              </m:den>
            </m:f>
            <m:r>
              <w:rPr>
                <w:rFonts w:ascii="Cambria Math" w:hAnsi="Cambria Math"/>
                <w:sz w:val="20"/>
                <w:szCs w:val="20"/>
              </w:rPr>
              <m:t xml:space="preserve">- </m:t>
            </m:r>
            <m:f>
              <m:fPr>
                <m:ctrlPr>
                  <w:rPr>
                    <w:rFonts w:ascii="Cambria Math" w:hAnsi="Cambria Math"/>
                    <w:sz w:val="20"/>
                    <w:szCs w:val="20"/>
                  </w:rPr>
                </m:ctrlPr>
              </m:fPr>
              <m:num>
                <m:d>
                  <m:dPr>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current packaging</m:t>
                        </m:r>
                      </m:e>
                      <m:e>
                        <m:r>
                          <w:rPr>
                            <w:rFonts w:ascii="Cambria Math" w:hAnsi="Cambria Math"/>
                            <w:sz w:val="20"/>
                            <w:szCs w:val="20"/>
                          </w:rPr>
                          <m:t>material scrap cost consumption</m:t>
                        </m:r>
                      </m:e>
                    </m:eqArr>
                  </m:e>
                </m:d>
              </m:num>
              <m:den>
                <m:r>
                  <w:rPr>
                    <w:rFonts w:ascii="Cambria Math" w:hAnsi="Cambria Math"/>
                    <w:sz w:val="20"/>
                    <w:szCs w:val="20"/>
                  </w:rPr>
                  <m:t>current production</m:t>
                </m:r>
              </m:den>
            </m:f>
          </m:e>
        </m:d>
        <m:r>
          <w:rPr>
            <w:rFonts w:ascii="Cambria Math" w:hAnsi="Cambria Math"/>
            <w:sz w:val="20"/>
            <w:szCs w:val="20"/>
          </w:rPr>
          <m:t>×</m:t>
        </m:r>
        <m:d>
          <m:dPr>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 xml:space="preserve">current </m:t>
                </m:r>
              </m:e>
              <m:e>
                <m:r>
                  <w:rPr>
                    <w:rFonts w:ascii="Cambria Math" w:hAnsi="Cambria Math"/>
                    <w:sz w:val="20"/>
                    <w:szCs w:val="20"/>
                  </w:rPr>
                  <m:t>production</m:t>
                </m:r>
              </m:e>
            </m:eqArr>
          </m:e>
        </m:d>
      </m:oMath>
      <w:r w:rsidR="004F2685" w:rsidRPr="00D168B6">
        <w:rPr>
          <w:rFonts w:eastAsiaTheme="minorEastAsia"/>
          <w:sz w:val="20"/>
          <w:szCs w:val="20"/>
        </w:rPr>
        <w:t xml:space="preserve"> </w:t>
      </w:r>
      <w:r w:rsidR="00F34CC6" w:rsidRPr="00D168B6">
        <w:rPr>
          <w:rFonts w:eastAsiaTheme="minorEastAsia"/>
          <w:sz w:val="20"/>
          <w:szCs w:val="20"/>
        </w:rPr>
        <w:t xml:space="preserve">            </w:t>
      </w:r>
      <w:r w:rsidR="006153D2" w:rsidRPr="00D168B6">
        <w:rPr>
          <w:rFonts w:eastAsiaTheme="minorEastAsia"/>
          <w:sz w:val="20"/>
          <w:szCs w:val="20"/>
        </w:rPr>
        <w:t>(14)</w:t>
      </w:r>
    </w:p>
    <w:p w14:paraId="181EABB8" w14:textId="65405AFD" w:rsidR="00EE1709" w:rsidRPr="00D168B6" w:rsidRDefault="00EE1709" w:rsidP="009A6319">
      <w:pPr>
        <w:spacing w:line="240" w:lineRule="auto"/>
        <w:jc w:val="both"/>
        <w:rPr>
          <w:rFonts w:eastAsiaTheme="minorEastAsia"/>
        </w:rPr>
      </w:pPr>
    </w:p>
    <w:p w14:paraId="67AE9E35" w14:textId="75F51308" w:rsidR="003A2D25" w:rsidRPr="00D168B6" w:rsidRDefault="00EE1709" w:rsidP="009A6319">
      <w:pPr>
        <w:pStyle w:val="Newparagraph"/>
        <w:spacing w:line="240" w:lineRule="auto"/>
        <w:ind w:firstLine="0"/>
        <w:jc w:val="both"/>
        <w:rPr>
          <w:rFonts w:eastAsiaTheme="minorEastAsia"/>
        </w:rPr>
      </w:pPr>
      <w:r w:rsidRPr="00D168B6">
        <w:rPr>
          <w:rFonts w:eastAsiaTheme="minorEastAsia"/>
        </w:rPr>
        <w:t>using the factory provided data:</w:t>
      </w:r>
    </w:p>
    <w:p w14:paraId="55E8026E" w14:textId="77777777" w:rsidR="00202D88" w:rsidRPr="00D168B6" w:rsidRDefault="00202D88" w:rsidP="009A6319">
      <w:pPr>
        <w:pStyle w:val="Newparagraph"/>
        <w:spacing w:line="240" w:lineRule="auto"/>
        <w:ind w:firstLine="0"/>
        <w:jc w:val="both"/>
        <w:rPr>
          <w:rFonts w:eastAsiaTheme="minorEastAsia"/>
        </w:rPr>
      </w:pPr>
    </w:p>
    <w:p w14:paraId="14020B80" w14:textId="75288BCA" w:rsidR="00BF265C" w:rsidRPr="00D168B6" w:rsidRDefault="00BF265C" w:rsidP="009A6319">
      <w:pPr>
        <w:pStyle w:val="Newparagraph"/>
        <w:spacing w:line="240" w:lineRule="auto"/>
        <w:ind w:firstLine="0"/>
        <w:jc w:val="both"/>
        <w:rPr>
          <w:rFonts w:eastAsiaTheme="minorEastAsia"/>
        </w:rPr>
      </w:pPr>
      <m:oMathPara>
        <m:oMath>
          <m:r>
            <w:rPr>
              <w:rFonts w:ascii="Cambria Math" w:hAnsi="Cambria Math"/>
              <w:sz w:val="16"/>
            </w:rPr>
            <m:t xml:space="preserve">ISB </m:t>
          </m:r>
          <m:d>
            <m:dPr>
              <m:ctrlPr>
                <w:rPr>
                  <w:rFonts w:ascii="Cambria Math" w:hAnsi="Cambria Math"/>
                  <w:i/>
                  <w:sz w:val="16"/>
                </w:rPr>
              </m:ctrlPr>
            </m:dPr>
            <m:e>
              <m:r>
                <w:rPr>
                  <w:rFonts w:ascii="Cambria Math" w:hAnsi="Cambria Math"/>
                  <w:sz w:val="16"/>
                </w:rPr>
                <m:t>packaging material scrap</m:t>
              </m:r>
            </m:e>
          </m:d>
          <m:r>
            <w:rPr>
              <w:rFonts w:ascii="Cambria Math" w:hAnsi="Cambria Math"/>
              <w:sz w:val="16"/>
            </w:rPr>
            <m:t>=</m:t>
          </m:r>
          <m:d>
            <m:dPr>
              <m:begChr m:val="["/>
              <m:endChr m:val="]"/>
              <m:ctrlPr>
                <w:rPr>
                  <w:rFonts w:ascii="Cambria Math" w:hAnsi="Cambria Math"/>
                  <w:i/>
                  <w:sz w:val="16"/>
                </w:rPr>
              </m:ctrlPr>
            </m:dPr>
            <m:e>
              <m:f>
                <m:fPr>
                  <m:ctrlPr>
                    <w:rPr>
                      <w:rFonts w:ascii="Cambria Math" w:hAnsi="Cambria Math"/>
                      <w:i/>
                      <w:sz w:val="16"/>
                    </w:rPr>
                  </m:ctrlPr>
                </m:fPr>
                <m:num>
                  <m:r>
                    <w:rPr>
                      <w:rFonts w:ascii="Cambria Math" w:hAnsi="Cambria Math"/>
                      <w:sz w:val="16"/>
                    </w:rPr>
                    <m:t>USD $6,684.44</m:t>
                  </m:r>
                </m:num>
                <m:den>
                  <m:r>
                    <w:rPr>
                      <w:rFonts w:ascii="Cambria Math" w:hAnsi="Cambria Math"/>
                      <w:sz w:val="16"/>
                    </w:rPr>
                    <m:t>394,205.40 Kg</m:t>
                  </m:r>
                </m:den>
              </m:f>
              <m:r>
                <w:rPr>
                  <w:rFonts w:ascii="Cambria Math" w:hAnsi="Cambria Math"/>
                  <w:sz w:val="16"/>
                </w:rPr>
                <m:t xml:space="preserve">- </m:t>
              </m:r>
              <m:f>
                <m:fPr>
                  <m:ctrlPr>
                    <w:rPr>
                      <w:rFonts w:ascii="Cambria Math" w:hAnsi="Cambria Math"/>
                      <w:i/>
                      <w:sz w:val="16"/>
                    </w:rPr>
                  </m:ctrlPr>
                </m:fPr>
                <m:num>
                  <m:r>
                    <w:rPr>
                      <w:rFonts w:ascii="Cambria Math" w:hAnsi="Cambria Math"/>
                      <w:sz w:val="16"/>
                    </w:rPr>
                    <m:t>USD $11,601.79</m:t>
                  </m:r>
                </m:num>
                <m:den>
                  <m:r>
                    <w:rPr>
                      <w:rFonts w:ascii="Cambria Math" w:hAnsi="Cambria Math"/>
                      <w:sz w:val="16"/>
                    </w:rPr>
                    <m:t>558,391.62 Kg</m:t>
                  </m:r>
                </m:den>
              </m:f>
            </m:e>
          </m:d>
          <m:r>
            <w:rPr>
              <w:rFonts w:ascii="Cambria Math" w:hAnsi="Cambria Math"/>
              <w:sz w:val="16"/>
            </w:rPr>
            <m:t xml:space="preserve"> </m:t>
          </m:r>
          <m:d>
            <m:dPr>
              <m:ctrlPr>
                <w:rPr>
                  <w:rFonts w:ascii="Cambria Math" w:hAnsi="Cambria Math"/>
                  <w:i/>
                  <w:sz w:val="16"/>
                </w:rPr>
              </m:ctrlPr>
            </m:dPr>
            <m:e>
              <m:r>
                <w:rPr>
                  <w:rFonts w:ascii="Cambria Math" w:hAnsi="Cambria Math"/>
                  <w:sz w:val="16"/>
                </w:rPr>
                <m:t>558,391.62 Kg</m:t>
              </m:r>
            </m:e>
          </m:d>
          <m:r>
            <w:rPr>
              <w:rFonts w:ascii="Cambria Math" w:hAnsi="Cambria Math"/>
              <w:sz w:val="16"/>
            </w:rPr>
            <m:t>= -USD $2,133.13</m:t>
          </m:r>
        </m:oMath>
      </m:oMathPara>
    </w:p>
    <w:p w14:paraId="576F5CE5" w14:textId="40C3AFD0" w:rsidR="00EE1709" w:rsidRPr="00D168B6" w:rsidRDefault="00EE1709" w:rsidP="009A6319">
      <w:pPr>
        <w:spacing w:line="240" w:lineRule="auto"/>
        <w:jc w:val="both"/>
        <w:rPr>
          <w:rFonts w:eastAsiaTheme="minorEastAsia"/>
        </w:rPr>
      </w:pPr>
    </w:p>
    <w:p w14:paraId="794D6EF9" w14:textId="2B45F18B" w:rsidR="006E2985" w:rsidRPr="00D168B6" w:rsidRDefault="006E2985" w:rsidP="009A6319">
      <w:pPr>
        <w:pStyle w:val="Newparagraph"/>
        <w:spacing w:line="240" w:lineRule="auto"/>
        <w:ind w:firstLine="0"/>
        <w:jc w:val="both"/>
        <w:rPr>
          <w:rFonts w:eastAsiaTheme="minorEastAsia"/>
          <w:bCs/>
        </w:rPr>
      </w:pPr>
      <w:r w:rsidRPr="00D168B6">
        <w:t xml:space="preserve">The </w:t>
      </w:r>
      <w:r w:rsidRPr="00D168B6">
        <w:rPr>
          <w:rFonts w:eastAsiaTheme="minorEastAsia"/>
          <w:bCs/>
        </w:rPr>
        <w:t xml:space="preserve">ISB is </w:t>
      </w:r>
      <w:r w:rsidR="00C90ECE" w:rsidRPr="00D168B6">
        <w:rPr>
          <w:rFonts w:eastAsiaTheme="minorEastAsia"/>
          <w:bCs/>
        </w:rPr>
        <w:t xml:space="preserve">now </w:t>
      </w:r>
      <w:r w:rsidRPr="00D168B6">
        <w:rPr>
          <w:rFonts w:eastAsiaTheme="minorEastAsia"/>
          <w:bCs/>
        </w:rPr>
        <w:t>used to establish the performance improvement saving</w:t>
      </w:r>
      <w:r w:rsidR="001D34B7" w:rsidRPr="00D168B6">
        <w:rPr>
          <w:rFonts w:eastAsiaTheme="minorEastAsia"/>
          <w:bCs/>
        </w:rPr>
        <w:t>s</w:t>
      </w:r>
      <w:r w:rsidRPr="00D168B6">
        <w:rPr>
          <w:rFonts w:eastAsiaTheme="minorEastAsia"/>
          <w:bCs/>
        </w:rPr>
        <w:t xml:space="preserve"> benefits for </w:t>
      </w:r>
      <w:r w:rsidR="00E57EE3" w:rsidRPr="00D168B6">
        <w:rPr>
          <w:rFonts w:eastAsiaTheme="minorEastAsia"/>
          <w:bCs/>
        </w:rPr>
        <w:t xml:space="preserve">the maintenance labour </w:t>
      </w:r>
      <w:r w:rsidRPr="00D168B6">
        <w:rPr>
          <w:rFonts w:eastAsiaTheme="minorEastAsia"/>
          <w:bCs/>
        </w:rPr>
        <w:t>extra time</w:t>
      </w:r>
      <w:r w:rsidR="00750306" w:rsidRPr="00D168B6">
        <w:rPr>
          <w:rFonts w:eastAsiaTheme="minorEastAsia"/>
          <w:bCs/>
        </w:rPr>
        <w:t xml:space="preserve"> resource</w:t>
      </w:r>
      <w:r w:rsidRPr="00D168B6">
        <w:rPr>
          <w:rFonts w:eastAsiaTheme="minorEastAsia"/>
          <w:bCs/>
        </w:rPr>
        <w:t xml:space="preserve">. Since this resource is </w:t>
      </w:r>
      <w:r w:rsidR="007D627A" w:rsidRPr="00D168B6">
        <w:rPr>
          <w:rFonts w:eastAsiaTheme="minorEastAsia"/>
          <w:bCs/>
        </w:rPr>
        <w:t xml:space="preserve">a </w:t>
      </w:r>
      <w:r w:rsidRPr="00D168B6">
        <w:rPr>
          <w:rFonts w:eastAsiaTheme="minorEastAsia"/>
          <w:bCs/>
        </w:rPr>
        <w:t xml:space="preserve">semi-linear type, factor B is </w:t>
      </w:r>
      <w:r w:rsidR="00E9336A" w:rsidRPr="00D168B6">
        <w:rPr>
          <w:rFonts w:eastAsiaTheme="minorEastAsia"/>
          <w:bCs/>
        </w:rPr>
        <w:t>equalled</w:t>
      </w:r>
      <w:r w:rsidRPr="00D168B6">
        <w:rPr>
          <w:rFonts w:eastAsiaTheme="minorEastAsia"/>
          <w:bCs/>
        </w:rPr>
        <w:t xml:space="preserve"> to one. Thus, the ISB </w:t>
      </w:r>
      <w:r w:rsidR="00750306" w:rsidRPr="00D168B6">
        <w:rPr>
          <w:rFonts w:eastAsiaTheme="minorEastAsia"/>
          <w:bCs/>
        </w:rPr>
        <w:t>for the maintenance labour extra time resource</w:t>
      </w:r>
      <w:r w:rsidRPr="00D168B6">
        <w:rPr>
          <w:rFonts w:eastAsiaTheme="minorEastAsia"/>
          <w:bCs/>
        </w:rPr>
        <w:t xml:space="preserve"> is:</w:t>
      </w:r>
    </w:p>
    <w:p w14:paraId="0C53E348" w14:textId="77777777" w:rsidR="00202D88" w:rsidRPr="00D168B6" w:rsidRDefault="00202D88" w:rsidP="009A6319">
      <w:pPr>
        <w:pStyle w:val="Newparagraph"/>
        <w:spacing w:line="240" w:lineRule="auto"/>
        <w:ind w:firstLine="0"/>
        <w:jc w:val="both"/>
        <w:rPr>
          <w:rFonts w:eastAsiaTheme="minorEastAsia"/>
          <w:bCs/>
        </w:rPr>
      </w:pPr>
    </w:p>
    <w:p w14:paraId="207B3E3F" w14:textId="54C7C3AE" w:rsidR="00BF265C" w:rsidRPr="00D168B6" w:rsidRDefault="00BF265C" w:rsidP="00C90ECE">
      <w:pPr>
        <w:pStyle w:val="Newparagraph"/>
        <w:spacing w:line="240" w:lineRule="auto"/>
        <w:ind w:firstLine="0"/>
        <w:rPr>
          <w:rFonts w:eastAsiaTheme="minorEastAsia"/>
          <w:bCs/>
          <w:sz w:val="40"/>
          <w:szCs w:val="36"/>
        </w:rPr>
      </w:pPr>
      <m:oMath>
        <m:r>
          <m:rPr>
            <m:sty m:val="bi"/>
          </m:rPr>
          <w:rPr>
            <w:rFonts w:ascii="Cambria Math" w:hAnsi="Cambria Math"/>
            <w:sz w:val="18"/>
            <w:szCs w:val="36"/>
          </w:rPr>
          <m:t>ISB</m:t>
        </m:r>
        <m:r>
          <w:rPr>
            <w:rFonts w:ascii="Cambria Math" w:hAnsi="Cambria Math"/>
            <w:sz w:val="18"/>
            <w:szCs w:val="36"/>
          </w:rPr>
          <m:t>=</m:t>
        </m:r>
        <m:d>
          <m:dPr>
            <m:ctrlPr>
              <w:rPr>
                <w:rFonts w:ascii="Cambria Math" w:hAnsi="Cambria Math"/>
                <w:i/>
                <w:sz w:val="18"/>
                <w:szCs w:val="36"/>
              </w:rPr>
            </m:ctrlPr>
          </m:dPr>
          <m:e>
            <m:f>
              <m:fPr>
                <m:ctrlPr>
                  <w:rPr>
                    <w:rFonts w:ascii="Cambria Math" w:hAnsi="Cambria Math"/>
                    <w:sz w:val="18"/>
                    <w:szCs w:val="36"/>
                  </w:rPr>
                </m:ctrlPr>
              </m:fPr>
              <m:num>
                <m:d>
                  <m:dPr>
                    <m:ctrlPr>
                      <w:rPr>
                        <w:rFonts w:ascii="Cambria Math" w:hAnsi="Cambria Math"/>
                        <w:i/>
                        <w:sz w:val="18"/>
                        <w:szCs w:val="36"/>
                      </w:rPr>
                    </m:ctrlPr>
                  </m:dPr>
                  <m:e>
                    <m:eqArr>
                      <m:eqArrPr>
                        <m:ctrlPr>
                          <w:rPr>
                            <w:rFonts w:ascii="Cambria Math" w:hAnsi="Cambria Math"/>
                            <w:i/>
                            <w:sz w:val="18"/>
                            <w:szCs w:val="36"/>
                          </w:rPr>
                        </m:ctrlPr>
                      </m:eqArrPr>
                      <m:e>
                        <m:r>
                          <w:rPr>
                            <w:rFonts w:ascii="Cambria Math" w:hAnsi="Cambria Math"/>
                            <w:sz w:val="18"/>
                            <w:szCs w:val="36"/>
                          </w:rPr>
                          <m:t>base maintenance labour</m:t>
                        </m:r>
                      </m:e>
                      <m:e>
                        <m:r>
                          <w:rPr>
                            <w:rFonts w:ascii="Cambria Math" w:hAnsi="Cambria Math"/>
                            <w:sz w:val="18"/>
                            <w:szCs w:val="36"/>
                          </w:rPr>
                          <m:t>extra time consumption</m:t>
                        </m:r>
                      </m:e>
                    </m:eqArr>
                  </m:e>
                </m:d>
              </m:num>
              <m:den>
                <m:d>
                  <m:dPr>
                    <m:ctrlPr>
                      <w:rPr>
                        <w:rFonts w:ascii="Cambria Math" w:hAnsi="Cambria Math"/>
                        <w:i/>
                        <w:sz w:val="18"/>
                        <w:szCs w:val="36"/>
                      </w:rPr>
                    </m:ctrlPr>
                  </m:dPr>
                  <m:e>
                    <m:r>
                      <w:rPr>
                        <w:rFonts w:ascii="Cambria Math" w:hAnsi="Cambria Math"/>
                        <w:sz w:val="18"/>
                        <w:szCs w:val="36"/>
                      </w:rPr>
                      <m:t xml:space="preserve">base production </m:t>
                    </m:r>
                  </m:e>
                </m:d>
              </m:den>
            </m:f>
            <m:r>
              <w:rPr>
                <w:rFonts w:ascii="Cambria Math" w:hAnsi="Cambria Math"/>
                <w:sz w:val="18"/>
                <w:szCs w:val="36"/>
              </w:rPr>
              <m:t xml:space="preserve">- </m:t>
            </m:r>
            <m:f>
              <m:fPr>
                <m:ctrlPr>
                  <w:rPr>
                    <w:rFonts w:ascii="Cambria Math" w:hAnsi="Cambria Math"/>
                    <w:sz w:val="18"/>
                    <w:szCs w:val="36"/>
                  </w:rPr>
                </m:ctrlPr>
              </m:fPr>
              <m:num>
                <m:d>
                  <m:dPr>
                    <m:ctrlPr>
                      <w:rPr>
                        <w:rFonts w:ascii="Cambria Math" w:hAnsi="Cambria Math"/>
                        <w:i/>
                        <w:sz w:val="18"/>
                        <w:szCs w:val="36"/>
                      </w:rPr>
                    </m:ctrlPr>
                  </m:dPr>
                  <m:e>
                    <m:eqArr>
                      <m:eqArrPr>
                        <m:ctrlPr>
                          <w:rPr>
                            <w:rFonts w:ascii="Cambria Math" w:hAnsi="Cambria Math"/>
                            <w:i/>
                            <w:sz w:val="18"/>
                            <w:szCs w:val="36"/>
                          </w:rPr>
                        </m:ctrlPr>
                      </m:eqArrPr>
                      <m:e>
                        <m:r>
                          <w:rPr>
                            <w:rFonts w:ascii="Cambria Math" w:hAnsi="Cambria Math"/>
                            <w:sz w:val="18"/>
                            <w:szCs w:val="36"/>
                          </w:rPr>
                          <m:t>current maintenance labour</m:t>
                        </m:r>
                      </m:e>
                      <m:e>
                        <m:r>
                          <w:rPr>
                            <w:rFonts w:ascii="Cambria Math" w:hAnsi="Cambria Math"/>
                            <w:sz w:val="18"/>
                            <w:szCs w:val="36"/>
                          </w:rPr>
                          <m:t>extra time consumption</m:t>
                        </m:r>
                      </m:e>
                    </m:eqArr>
                  </m:e>
                </m:d>
              </m:num>
              <m:den>
                <m:d>
                  <m:dPr>
                    <m:ctrlPr>
                      <w:rPr>
                        <w:rFonts w:ascii="Cambria Math" w:hAnsi="Cambria Math"/>
                        <w:i/>
                        <w:sz w:val="19"/>
                        <w:szCs w:val="19"/>
                      </w:rPr>
                    </m:ctrlPr>
                  </m:dPr>
                  <m:e>
                    <m:r>
                      <w:rPr>
                        <w:rFonts w:ascii="Cambria Math" w:hAnsi="Cambria Math"/>
                        <w:sz w:val="19"/>
                        <w:szCs w:val="19"/>
                      </w:rPr>
                      <m:t xml:space="preserve">factor A </m:t>
                    </m:r>
                  </m:e>
                </m:d>
                <m:r>
                  <w:rPr>
                    <w:rFonts w:ascii="Cambria Math" w:hAnsi="Cambria Math"/>
                    <w:sz w:val="19"/>
                    <w:szCs w:val="19"/>
                  </w:rPr>
                  <m:t>×</m:t>
                </m:r>
                <m:d>
                  <m:dPr>
                    <m:ctrlPr>
                      <w:rPr>
                        <w:rFonts w:ascii="Cambria Math" w:hAnsi="Cambria Math"/>
                        <w:i/>
                        <w:sz w:val="18"/>
                        <w:szCs w:val="36"/>
                      </w:rPr>
                    </m:ctrlPr>
                  </m:dPr>
                  <m:e>
                    <m:r>
                      <w:rPr>
                        <w:rFonts w:ascii="Cambria Math" w:hAnsi="Cambria Math"/>
                        <w:sz w:val="18"/>
                        <w:szCs w:val="36"/>
                      </w:rPr>
                      <m:t>current production</m:t>
                    </m:r>
                  </m:e>
                </m:d>
              </m:den>
            </m:f>
          </m:e>
        </m:d>
        <m:r>
          <w:rPr>
            <w:rFonts w:ascii="Cambria Math" w:hAnsi="Cambria Math"/>
            <w:sz w:val="18"/>
            <w:szCs w:val="36"/>
          </w:rPr>
          <m:t>×</m:t>
        </m:r>
        <m:d>
          <m:dPr>
            <m:ctrlPr>
              <w:rPr>
                <w:rFonts w:ascii="Cambria Math" w:hAnsi="Cambria Math"/>
                <w:i/>
                <w:sz w:val="18"/>
                <w:szCs w:val="36"/>
              </w:rPr>
            </m:ctrlPr>
          </m:dPr>
          <m:e>
            <m:eqArr>
              <m:eqArrPr>
                <m:ctrlPr>
                  <w:rPr>
                    <w:rFonts w:ascii="Cambria Math" w:hAnsi="Cambria Math"/>
                    <w:i/>
                    <w:sz w:val="18"/>
                    <w:szCs w:val="36"/>
                  </w:rPr>
                </m:ctrlPr>
              </m:eqArrPr>
              <m:e>
                <m:r>
                  <w:rPr>
                    <w:rFonts w:ascii="Cambria Math" w:hAnsi="Cambria Math"/>
                    <w:sz w:val="18"/>
                    <w:szCs w:val="36"/>
                  </w:rPr>
                  <m:t xml:space="preserve">current </m:t>
                </m:r>
              </m:e>
              <m:e>
                <m:r>
                  <w:rPr>
                    <w:rFonts w:ascii="Cambria Math" w:hAnsi="Cambria Math"/>
                    <w:sz w:val="18"/>
                    <w:szCs w:val="36"/>
                  </w:rPr>
                  <m:t>production</m:t>
                </m:r>
              </m:e>
            </m:eqArr>
          </m:e>
        </m:d>
        <m:r>
          <w:rPr>
            <w:rFonts w:ascii="Cambria Math" w:hAnsi="Cambria Math"/>
            <w:sz w:val="18"/>
            <w:szCs w:val="36"/>
          </w:rPr>
          <m:t xml:space="preserve"> ×</m:t>
        </m:r>
        <m:d>
          <m:dPr>
            <m:ctrlPr>
              <w:rPr>
                <w:rFonts w:ascii="Cambria Math" w:hAnsi="Cambria Math"/>
                <w:i/>
                <w:sz w:val="18"/>
                <w:szCs w:val="36"/>
              </w:rPr>
            </m:ctrlPr>
          </m:dPr>
          <m:e>
            <m:f>
              <m:fPr>
                <m:type m:val="noBar"/>
                <m:ctrlPr>
                  <w:rPr>
                    <w:rFonts w:ascii="Cambria Math" w:hAnsi="Cambria Math"/>
                    <w:i/>
                    <w:sz w:val="18"/>
                    <w:szCs w:val="36"/>
                  </w:rPr>
                </m:ctrlPr>
              </m:fPr>
              <m:num>
                <m:r>
                  <w:rPr>
                    <w:rFonts w:ascii="Cambria Math" w:hAnsi="Cambria Math"/>
                    <w:sz w:val="18"/>
                    <w:szCs w:val="36"/>
                  </w:rPr>
                  <m:t>current unitary</m:t>
                </m:r>
              </m:num>
              <m:den>
                <m:r>
                  <w:rPr>
                    <w:rFonts w:ascii="Cambria Math" w:hAnsi="Cambria Math"/>
                    <w:sz w:val="18"/>
                    <w:szCs w:val="36"/>
                  </w:rPr>
                  <m:t>consumption cost</m:t>
                </m:r>
              </m:den>
            </m:f>
          </m:e>
        </m:d>
      </m:oMath>
      <w:r w:rsidR="006153D2" w:rsidRPr="00D168B6">
        <w:rPr>
          <w:rFonts w:eastAsiaTheme="minorEastAsia"/>
          <w:sz w:val="18"/>
          <w:szCs w:val="36"/>
        </w:rPr>
        <w:t xml:space="preserve"> </w:t>
      </w:r>
      <w:r w:rsidR="00F34CC6" w:rsidRPr="00D168B6">
        <w:rPr>
          <w:rFonts w:eastAsiaTheme="minorEastAsia"/>
          <w:sz w:val="18"/>
          <w:szCs w:val="36"/>
        </w:rPr>
        <w:t xml:space="preserve">        </w:t>
      </w:r>
      <w:r w:rsidR="006153D2" w:rsidRPr="00D168B6">
        <w:rPr>
          <w:rFonts w:eastAsiaTheme="minorEastAsia"/>
          <w:sz w:val="18"/>
          <w:szCs w:val="36"/>
        </w:rPr>
        <w:t>(15)</w:t>
      </w:r>
      <w:r w:rsidRPr="00D168B6">
        <w:rPr>
          <w:rFonts w:eastAsiaTheme="minorEastAsia"/>
          <w:bCs/>
          <w:sz w:val="40"/>
          <w:szCs w:val="36"/>
        </w:rPr>
        <w:t xml:space="preserve"> </w:t>
      </w:r>
    </w:p>
    <w:p w14:paraId="6F96F810" w14:textId="2EA32B3C" w:rsidR="00750306" w:rsidRPr="00D168B6" w:rsidRDefault="00750306" w:rsidP="009A6319">
      <w:pPr>
        <w:pStyle w:val="Newparagraph"/>
        <w:spacing w:line="240" w:lineRule="auto"/>
        <w:ind w:firstLine="0"/>
        <w:jc w:val="both"/>
        <w:rPr>
          <w:rFonts w:eastAsiaTheme="minorEastAsia"/>
        </w:rPr>
      </w:pPr>
    </w:p>
    <w:p w14:paraId="00CF8D84" w14:textId="094307F8" w:rsidR="006E2985" w:rsidRPr="00D168B6" w:rsidRDefault="006E2985" w:rsidP="009A6319">
      <w:pPr>
        <w:pStyle w:val="Newparagraph"/>
        <w:spacing w:line="240" w:lineRule="auto"/>
        <w:ind w:firstLine="0"/>
        <w:jc w:val="both"/>
        <w:rPr>
          <w:rFonts w:eastAsiaTheme="minorEastAsia"/>
        </w:rPr>
      </w:pPr>
      <w:r w:rsidRPr="00D168B6">
        <w:rPr>
          <w:rFonts w:eastAsiaTheme="minorEastAsia"/>
        </w:rPr>
        <w:lastRenderedPageBreak/>
        <w:t>using the factory provided data:</w:t>
      </w:r>
    </w:p>
    <w:p w14:paraId="6B955B28" w14:textId="77777777" w:rsidR="00202D88" w:rsidRPr="00D168B6" w:rsidRDefault="00202D88" w:rsidP="009A6319">
      <w:pPr>
        <w:pStyle w:val="Newparagraph"/>
        <w:spacing w:line="240" w:lineRule="auto"/>
        <w:ind w:firstLine="0"/>
        <w:jc w:val="both"/>
        <w:rPr>
          <w:rFonts w:eastAsiaTheme="minorEastAsia"/>
        </w:rPr>
      </w:pPr>
    </w:p>
    <w:p w14:paraId="6F5513DB" w14:textId="2E39CFD6" w:rsidR="00B529FE" w:rsidRPr="00D168B6" w:rsidRDefault="00B529FE" w:rsidP="009A6319">
      <w:pPr>
        <w:pStyle w:val="Newparagraph"/>
        <w:spacing w:line="240" w:lineRule="auto"/>
        <w:ind w:firstLine="0"/>
        <w:jc w:val="both"/>
        <w:rPr>
          <w:rFonts w:eastAsiaTheme="minorEastAsia"/>
          <w:sz w:val="14"/>
          <w:szCs w:val="14"/>
        </w:rPr>
      </w:pPr>
      <m:oMathPara>
        <m:oMath>
          <m:r>
            <w:rPr>
              <w:rFonts w:ascii="Cambria Math" w:eastAsiaTheme="minorEastAsia" w:hAnsi="Cambria Math"/>
              <w:sz w:val="14"/>
              <w:szCs w:val="14"/>
            </w:rPr>
            <m:t xml:space="preserve">    </m:t>
          </m:r>
          <m:r>
            <w:rPr>
              <w:rFonts w:ascii="Cambria Math" w:hAnsi="Cambria Math"/>
              <w:sz w:val="14"/>
              <w:szCs w:val="14"/>
            </w:rPr>
            <m:t xml:space="preserve">ISB </m:t>
          </m:r>
          <m:d>
            <m:dPr>
              <m:ctrlPr>
                <w:rPr>
                  <w:rFonts w:ascii="Cambria Math" w:hAnsi="Cambria Math"/>
                  <w:i/>
                  <w:sz w:val="14"/>
                  <w:szCs w:val="14"/>
                </w:rPr>
              </m:ctrlPr>
            </m:dPr>
            <m:e>
              <m:r>
                <w:rPr>
                  <w:rFonts w:ascii="Cambria Math" w:hAnsi="Cambria Math"/>
                  <w:sz w:val="14"/>
                  <w:szCs w:val="14"/>
                </w:rPr>
                <m:t>maintenance labour extra time</m:t>
              </m:r>
            </m:e>
          </m:d>
          <m:r>
            <w:rPr>
              <w:rFonts w:ascii="Cambria Math" w:hAnsi="Cambria Math"/>
              <w:sz w:val="14"/>
              <w:szCs w:val="14"/>
            </w:rPr>
            <m:t>=</m:t>
          </m:r>
          <m:d>
            <m:dPr>
              <m:begChr m:val="["/>
              <m:endChr m:val="]"/>
              <m:ctrlPr>
                <w:rPr>
                  <w:rFonts w:ascii="Cambria Math" w:hAnsi="Cambria Math"/>
                  <w:i/>
                  <w:sz w:val="14"/>
                  <w:szCs w:val="14"/>
                </w:rPr>
              </m:ctrlPr>
            </m:dPr>
            <m:e>
              <m:f>
                <m:fPr>
                  <m:ctrlPr>
                    <w:rPr>
                      <w:rFonts w:ascii="Cambria Math" w:hAnsi="Cambria Math"/>
                      <w:i/>
                      <w:sz w:val="14"/>
                      <w:szCs w:val="14"/>
                    </w:rPr>
                  </m:ctrlPr>
                </m:fPr>
                <m:num>
                  <m:r>
                    <w:rPr>
                      <w:rFonts w:ascii="Cambria Math" w:hAnsi="Cambria Math"/>
                      <w:sz w:val="14"/>
                      <w:szCs w:val="14"/>
                    </w:rPr>
                    <m:t>17.0 man hours</m:t>
                  </m:r>
                </m:num>
                <m:den>
                  <m:r>
                    <w:rPr>
                      <w:rFonts w:ascii="Cambria Math" w:hAnsi="Cambria Math"/>
                      <w:sz w:val="14"/>
                      <w:szCs w:val="14"/>
                    </w:rPr>
                    <m:t>394,205.40 Kg</m:t>
                  </m:r>
                </m:den>
              </m:f>
              <m:r>
                <w:rPr>
                  <w:rFonts w:ascii="Cambria Math" w:hAnsi="Cambria Math"/>
                  <w:sz w:val="14"/>
                  <w:szCs w:val="14"/>
                </w:rPr>
                <m:t xml:space="preserve">- </m:t>
              </m:r>
              <m:f>
                <m:fPr>
                  <m:ctrlPr>
                    <w:rPr>
                      <w:rFonts w:ascii="Cambria Math" w:hAnsi="Cambria Math"/>
                      <w:i/>
                      <w:sz w:val="14"/>
                      <w:szCs w:val="14"/>
                    </w:rPr>
                  </m:ctrlPr>
                </m:fPr>
                <m:num>
                  <m:r>
                    <w:rPr>
                      <w:rFonts w:ascii="Cambria Math" w:hAnsi="Cambria Math"/>
                      <w:sz w:val="14"/>
                      <w:szCs w:val="14"/>
                    </w:rPr>
                    <m:t>33.1 man hours</m:t>
                  </m:r>
                </m:num>
                <m:den>
                  <m:r>
                    <w:rPr>
                      <w:rFonts w:ascii="Cambria Math" w:hAnsi="Cambria Math"/>
                      <w:sz w:val="14"/>
                      <w:szCs w:val="14"/>
                    </w:rPr>
                    <m:t>1.03×558,391.62 Kg</m:t>
                  </m:r>
                </m:den>
              </m:f>
            </m:e>
          </m:d>
          <m:r>
            <w:rPr>
              <w:rFonts w:ascii="Cambria Math" w:hAnsi="Cambria Math"/>
              <w:sz w:val="14"/>
              <w:szCs w:val="14"/>
            </w:rPr>
            <m:t xml:space="preserve"> </m:t>
          </m:r>
          <m:d>
            <m:dPr>
              <m:ctrlPr>
                <w:rPr>
                  <w:rFonts w:ascii="Cambria Math" w:hAnsi="Cambria Math"/>
                  <w:i/>
                  <w:sz w:val="14"/>
                  <w:szCs w:val="14"/>
                </w:rPr>
              </m:ctrlPr>
            </m:dPr>
            <m:e>
              <m:r>
                <w:rPr>
                  <w:rFonts w:ascii="Cambria Math" w:hAnsi="Cambria Math"/>
                  <w:sz w:val="14"/>
                  <w:szCs w:val="14"/>
                </w:rPr>
                <m:t>558,391.62 Kg</m:t>
              </m:r>
            </m:e>
          </m:d>
          <m:d>
            <m:dPr>
              <m:ctrlPr>
                <w:rPr>
                  <w:rFonts w:ascii="Cambria Math" w:hAnsi="Cambria Math"/>
                  <w:i/>
                  <w:sz w:val="14"/>
                  <w:szCs w:val="14"/>
                </w:rPr>
              </m:ctrlPr>
            </m:dPr>
            <m:e>
              <m:r>
                <w:rPr>
                  <w:rFonts w:ascii="Cambria Math" w:hAnsi="Cambria Math"/>
                  <w:sz w:val="14"/>
                  <w:szCs w:val="14"/>
                </w:rPr>
                <m:t>4.03 USD$/ man hour</m:t>
              </m:r>
            </m:e>
          </m:d>
          <m:r>
            <w:rPr>
              <w:rFonts w:ascii="Cambria Math" w:hAnsi="Cambria Math"/>
              <w:sz w:val="14"/>
              <w:szCs w:val="14"/>
            </w:rPr>
            <m:t>= -USD $32.46</m:t>
          </m:r>
        </m:oMath>
      </m:oMathPara>
    </w:p>
    <w:p w14:paraId="60096727" w14:textId="77777777" w:rsidR="00202D88" w:rsidRPr="00D168B6" w:rsidRDefault="00202D88" w:rsidP="009A6319">
      <w:pPr>
        <w:pStyle w:val="Newparagraph"/>
        <w:spacing w:line="240" w:lineRule="auto"/>
        <w:ind w:firstLine="0"/>
        <w:jc w:val="both"/>
      </w:pPr>
    </w:p>
    <w:p w14:paraId="351A12E4" w14:textId="69177BB9" w:rsidR="000A18E2" w:rsidRPr="00D168B6" w:rsidRDefault="000A18E2" w:rsidP="009A6319">
      <w:pPr>
        <w:pStyle w:val="Newparagraph"/>
        <w:spacing w:line="240" w:lineRule="auto"/>
        <w:ind w:firstLine="0"/>
        <w:jc w:val="both"/>
        <w:rPr>
          <w:rFonts w:eastAsiaTheme="minorEastAsia"/>
          <w:bCs/>
        </w:rPr>
      </w:pPr>
      <w:r w:rsidRPr="00D168B6">
        <w:t xml:space="preserve">The </w:t>
      </w:r>
      <w:r w:rsidRPr="00D168B6">
        <w:rPr>
          <w:rFonts w:eastAsiaTheme="minorEastAsia"/>
          <w:bCs/>
        </w:rPr>
        <w:t>ISB is used to establish the performance improvement saving</w:t>
      </w:r>
      <w:r w:rsidR="001D34B7" w:rsidRPr="00D168B6">
        <w:rPr>
          <w:rFonts w:eastAsiaTheme="minorEastAsia"/>
          <w:bCs/>
        </w:rPr>
        <w:t>s</w:t>
      </w:r>
      <w:r w:rsidRPr="00D168B6">
        <w:rPr>
          <w:rFonts w:eastAsiaTheme="minorEastAsia"/>
          <w:bCs/>
        </w:rPr>
        <w:t xml:space="preserve"> benefits for the maintenance spare parts resource. Since the maintenance spare parts resource is</w:t>
      </w:r>
      <w:r w:rsidR="007D627A" w:rsidRPr="00D168B6">
        <w:rPr>
          <w:rFonts w:eastAsiaTheme="minorEastAsia"/>
          <w:bCs/>
        </w:rPr>
        <w:t xml:space="preserve"> a</w:t>
      </w:r>
      <w:r w:rsidRPr="00D168B6">
        <w:rPr>
          <w:rFonts w:eastAsiaTheme="minorEastAsia"/>
          <w:bCs/>
        </w:rPr>
        <w:t xml:space="preserve"> semi-linear type, factor B is </w:t>
      </w:r>
      <w:r w:rsidR="00E9336A" w:rsidRPr="00D168B6">
        <w:rPr>
          <w:rFonts w:eastAsiaTheme="minorEastAsia"/>
          <w:bCs/>
        </w:rPr>
        <w:t>equalled</w:t>
      </w:r>
      <w:r w:rsidRPr="00D168B6">
        <w:rPr>
          <w:rFonts w:eastAsiaTheme="minorEastAsia"/>
          <w:bCs/>
        </w:rPr>
        <w:t xml:space="preserve"> to one. The factory provided the maintenance spare parts resource consumption for the equipment in currency</w:t>
      </w:r>
      <w:r w:rsidR="007D627A" w:rsidRPr="00D168B6">
        <w:rPr>
          <w:rFonts w:eastAsiaTheme="minorEastAsia"/>
          <w:bCs/>
        </w:rPr>
        <w:t>;</w:t>
      </w:r>
      <w:r w:rsidRPr="00D168B6">
        <w:rPr>
          <w:rFonts w:eastAsiaTheme="minorEastAsia"/>
          <w:bCs/>
        </w:rPr>
        <w:t xml:space="preserve"> thus the term (</w:t>
      </w:r>
      <w:r w:rsidRPr="00D168B6">
        <w:t xml:space="preserve">current unitary consumption cost) </w:t>
      </w:r>
      <w:r w:rsidRPr="00D168B6">
        <w:rPr>
          <w:rFonts w:eastAsiaTheme="minorEastAsia"/>
          <w:bCs/>
        </w:rPr>
        <w:t>is dropped from the ISB formula</w:t>
      </w:r>
      <w:r w:rsidR="007D627A" w:rsidRPr="00D168B6">
        <w:rPr>
          <w:rFonts w:eastAsiaTheme="minorEastAsia"/>
          <w:bCs/>
        </w:rPr>
        <w:t>. This</w:t>
      </w:r>
      <w:r w:rsidR="001C63BB" w:rsidRPr="00D168B6">
        <w:rPr>
          <w:rFonts w:eastAsiaTheme="minorEastAsia"/>
          <w:bCs/>
        </w:rPr>
        <w:t xml:space="preserve"> makes the metric sensi</w:t>
      </w:r>
      <w:r w:rsidR="007D627A" w:rsidRPr="00D168B6">
        <w:rPr>
          <w:rFonts w:eastAsiaTheme="minorEastAsia"/>
          <w:bCs/>
        </w:rPr>
        <w:t>tive</w:t>
      </w:r>
      <w:r w:rsidR="001C63BB" w:rsidRPr="00D168B6">
        <w:rPr>
          <w:rFonts w:eastAsiaTheme="minorEastAsia"/>
          <w:bCs/>
        </w:rPr>
        <w:t xml:space="preserve"> to manufacturing fluctuation price variations</w:t>
      </w:r>
      <w:r w:rsidRPr="00D168B6">
        <w:rPr>
          <w:rFonts w:eastAsiaTheme="minorEastAsia"/>
          <w:bCs/>
        </w:rPr>
        <w:t xml:space="preserve">. </w:t>
      </w:r>
      <w:r w:rsidR="001868B8" w:rsidRPr="00D168B6">
        <w:rPr>
          <w:rFonts w:eastAsiaTheme="minorEastAsia"/>
          <w:bCs/>
        </w:rPr>
        <w:t>Hence</w:t>
      </w:r>
      <w:r w:rsidRPr="00D168B6">
        <w:rPr>
          <w:rFonts w:eastAsiaTheme="minorEastAsia"/>
          <w:bCs/>
        </w:rPr>
        <w:t xml:space="preserve">, the ISB for the </w:t>
      </w:r>
      <w:r w:rsidR="001868B8" w:rsidRPr="00D168B6">
        <w:rPr>
          <w:rFonts w:eastAsiaTheme="minorEastAsia"/>
          <w:bCs/>
        </w:rPr>
        <w:t>maintenance spare parts</w:t>
      </w:r>
      <w:r w:rsidRPr="00D168B6">
        <w:rPr>
          <w:rFonts w:eastAsiaTheme="minorEastAsia"/>
          <w:bCs/>
        </w:rPr>
        <w:t xml:space="preserve"> resource is</w:t>
      </w:r>
      <w:r w:rsidR="00E33D4E" w:rsidRPr="00D168B6">
        <w:rPr>
          <w:rFonts w:eastAsiaTheme="minorEastAsia"/>
          <w:bCs/>
        </w:rPr>
        <w:t xml:space="preserve"> calculated as follows</w:t>
      </w:r>
      <w:r w:rsidRPr="00D168B6">
        <w:rPr>
          <w:rFonts w:eastAsiaTheme="minorEastAsia"/>
          <w:bCs/>
        </w:rPr>
        <w:t>:</w:t>
      </w:r>
    </w:p>
    <w:p w14:paraId="35595A3A" w14:textId="77777777" w:rsidR="00202D88" w:rsidRPr="00D168B6" w:rsidRDefault="00202D88" w:rsidP="009A6319">
      <w:pPr>
        <w:pStyle w:val="Newparagraph"/>
        <w:spacing w:line="240" w:lineRule="auto"/>
        <w:ind w:firstLine="0"/>
        <w:jc w:val="both"/>
        <w:rPr>
          <w:rFonts w:eastAsiaTheme="minorEastAsia"/>
          <w:bCs/>
        </w:rPr>
      </w:pPr>
    </w:p>
    <w:p w14:paraId="5A9CC125" w14:textId="3203BF1F" w:rsidR="00B529FE" w:rsidRPr="00D168B6" w:rsidRDefault="00B529FE" w:rsidP="009A6319">
      <w:pPr>
        <w:pStyle w:val="Newparagraph"/>
        <w:spacing w:line="240" w:lineRule="auto"/>
        <w:ind w:firstLine="0"/>
        <w:jc w:val="both"/>
        <w:rPr>
          <w:rFonts w:eastAsiaTheme="minorEastAsia"/>
          <w:bCs/>
          <w:sz w:val="17"/>
          <w:szCs w:val="17"/>
        </w:rPr>
      </w:pPr>
      <m:oMath>
        <m:r>
          <m:rPr>
            <m:sty m:val="bi"/>
          </m:rPr>
          <w:rPr>
            <w:rFonts w:ascii="Cambria Math" w:hAnsi="Cambria Math"/>
            <w:sz w:val="17"/>
            <w:szCs w:val="17"/>
          </w:rPr>
          <m:t>ISB</m:t>
        </m:r>
        <m:r>
          <w:rPr>
            <w:rFonts w:ascii="Cambria Math" w:hAnsi="Cambria Math"/>
            <w:sz w:val="17"/>
            <w:szCs w:val="17"/>
          </w:rPr>
          <m:t>=</m:t>
        </m:r>
        <m:d>
          <m:dPr>
            <m:ctrlPr>
              <w:rPr>
                <w:rFonts w:ascii="Cambria Math" w:hAnsi="Cambria Math"/>
                <w:i/>
                <w:sz w:val="17"/>
                <w:szCs w:val="17"/>
              </w:rPr>
            </m:ctrlPr>
          </m:dPr>
          <m:e>
            <m:f>
              <m:fPr>
                <m:ctrlPr>
                  <w:rPr>
                    <w:rFonts w:ascii="Cambria Math" w:hAnsi="Cambria Math"/>
                    <w:sz w:val="17"/>
                    <w:szCs w:val="17"/>
                  </w:rPr>
                </m:ctrlPr>
              </m:fPr>
              <m:num>
                <m:r>
                  <w:rPr>
                    <w:rFonts w:ascii="Cambria Math" w:hAnsi="Cambria Math"/>
                    <w:sz w:val="17"/>
                    <w:szCs w:val="17"/>
                  </w:rPr>
                  <m:t>base maintenace spare parts cost consumption</m:t>
                </m:r>
              </m:num>
              <m:den>
                <m:r>
                  <w:rPr>
                    <w:rFonts w:ascii="Cambria Math" w:hAnsi="Cambria Math"/>
                    <w:sz w:val="17"/>
                    <w:szCs w:val="17"/>
                  </w:rPr>
                  <m:t xml:space="preserve">base production </m:t>
                </m:r>
              </m:den>
            </m:f>
            <m:r>
              <w:rPr>
                <w:rFonts w:ascii="Cambria Math" w:hAnsi="Cambria Math"/>
                <w:sz w:val="17"/>
                <w:szCs w:val="17"/>
              </w:rPr>
              <m:t xml:space="preserve">- </m:t>
            </m:r>
            <m:f>
              <m:fPr>
                <m:ctrlPr>
                  <w:rPr>
                    <w:rFonts w:ascii="Cambria Math" w:hAnsi="Cambria Math"/>
                    <w:sz w:val="17"/>
                    <w:szCs w:val="17"/>
                  </w:rPr>
                </m:ctrlPr>
              </m:fPr>
              <m:num>
                <m:r>
                  <w:rPr>
                    <w:rFonts w:ascii="Cambria Math" w:hAnsi="Cambria Math"/>
                    <w:sz w:val="17"/>
                    <w:szCs w:val="17"/>
                  </w:rPr>
                  <m:t>current maintenace spare parts cost consumption</m:t>
                </m:r>
              </m:num>
              <m:den>
                <m:r>
                  <w:rPr>
                    <w:rFonts w:ascii="Cambria Math" w:hAnsi="Cambria Math"/>
                    <w:sz w:val="17"/>
                    <w:szCs w:val="17"/>
                  </w:rPr>
                  <m:t>current production</m:t>
                </m:r>
              </m:den>
            </m:f>
          </m:e>
        </m:d>
        <m:r>
          <w:rPr>
            <w:rFonts w:ascii="Cambria Math" w:hAnsi="Cambria Math"/>
            <w:sz w:val="17"/>
            <w:szCs w:val="17"/>
          </w:rPr>
          <m:t>×</m:t>
        </m:r>
        <m:d>
          <m:dPr>
            <m:ctrlPr>
              <w:rPr>
                <w:rFonts w:ascii="Cambria Math" w:hAnsi="Cambria Math"/>
                <w:i/>
                <w:sz w:val="17"/>
                <w:szCs w:val="17"/>
              </w:rPr>
            </m:ctrlPr>
          </m:dPr>
          <m:e>
            <m:eqArr>
              <m:eqArrPr>
                <m:ctrlPr>
                  <w:rPr>
                    <w:rFonts w:ascii="Cambria Math" w:hAnsi="Cambria Math"/>
                    <w:i/>
                    <w:sz w:val="17"/>
                    <w:szCs w:val="17"/>
                  </w:rPr>
                </m:ctrlPr>
              </m:eqArrPr>
              <m:e>
                <m:r>
                  <w:rPr>
                    <w:rFonts w:ascii="Cambria Math" w:hAnsi="Cambria Math"/>
                    <w:sz w:val="17"/>
                    <w:szCs w:val="17"/>
                  </w:rPr>
                  <m:t xml:space="preserve">current </m:t>
                </m:r>
              </m:e>
              <m:e>
                <m:r>
                  <w:rPr>
                    <w:rFonts w:ascii="Cambria Math" w:hAnsi="Cambria Math"/>
                    <w:sz w:val="17"/>
                    <w:szCs w:val="17"/>
                  </w:rPr>
                  <m:t>production</m:t>
                </m:r>
              </m:e>
            </m:eqArr>
          </m:e>
        </m:d>
      </m:oMath>
      <w:r w:rsidR="004F2685" w:rsidRPr="00D168B6">
        <w:rPr>
          <w:rFonts w:eastAsiaTheme="minorEastAsia"/>
          <w:sz w:val="17"/>
          <w:szCs w:val="17"/>
        </w:rPr>
        <w:t xml:space="preserve"> </w:t>
      </w:r>
      <w:r w:rsidR="00F34CC6" w:rsidRPr="00D168B6">
        <w:rPr>
          <w:rFonts w:eastAsiaTheme="minorEastAsia"/>
          <w:sz w:val="17"/>
          <w:szCs w:val="17"/>
        </w:rPr>
        <w:t xml:space="preserve">     </w:t>
      </w:r>
      <w:r w:rsidR="004F2685" w:rsidRPr="00D168B6">
        <w:rPr>
          <w:rFonts w:eastAsiaTheme="minorEastAsia"/>
          <w:sz w:val="17"/>
          <w:szCs w:val="17"/>
        </w:rPr>
        <w:t>(</w:t>
      </w:r>
      <w:r w:rsidR="006153D2" w:rsidRPr="00D168B6">
        <w:rPr>
          <w:rFonts w:eastAsiaTheme="minorEastAsia"/>
          <w:sz w:val="17"/>
          <w:szCs w:val="17"/>
        </w:rPr>
        <w:t>16</w:t>
      </w:r>
      <w:r w:rsidR="004F2685" w:rsidRPr="00D168B6">
        <w:rPr>
          <w:rFonts w:eastAsiaTheme="minorEastAsia"/>
          <w:sz w:val="17"/>
          <w:szCs w:val="17"/>
        </w:rPr>
        <w:t>)</w:t>
      </w:r>
    </w:p>
    <w:p w14:paraId="445387B3" w14:textId="488CC186" w:rsidR="000A18E2" w:rsidRPr="00D168B6" w:rsidRDefault="000A18E2" w:rsidP="009A6319">
      <w:pPr>
        <w:pStyle w:val="Newparagraph"/>
        <w:spacing w:line="240" w:lineRule="auto"/>
        <w:ind w:firstLine="0"/>
        <w:jc w:val="both"/>
        <w:rPr>
          <w:rFonts w:eastAsiaTheme="minorEastAsia"/>
        </w:rPr>
      </w:pPr>
    </w:p>
    <w:p w14:paraId="540F8A28" w14:textId="63C72206" w:rsidR="00C47C49" w:rsidRPr="00D168B6" w:rsidRDefault="000A18E2" w:rsidP="009A6319">
      <w:pPr>
        <w:pStyle w:val="Newparagraph"/>
        <w:spacing w:line="240" w:lineRule="auto"/>
        <w:ind w:firstLine="0"/>
        <w:jc w:val="both"/>
        <w:rPr>
          <w:rFonts w:eastAsiaTheme="minorEastAsia"/>
        </w:rPr>
      </w:pPr>
      <w:r w:rsidRPr="00D168B6">
        <w:rPr>
          <w:rFonts w:eastAsiaTheme="minorEastAsia"/>
        </w:rPr>
        <w:t>using the factory provided data:</w:t>
      </w:r>
    </w:p>
    <w:p w14:paraId="69713EBB" w14:textId="77777777" w:rsidR="00202D88" w:rsidRPr="00D168B6" w:rsidRDefault="00202D88" w:rsidP="009A6319">
      <w:pPr>
        <w:pStyle w:val="Newparagraph"/>
        <w:spacing w:line="240" w:lineRule="auto"/>
        <w:ind w:firstLine="0"/>
        <w:jc w:val="both"/>
        <w:rPr>
          <w:rFonts w:eastAsiaTheme="minorEastAsia"/>
        </w:rPr>
      </w:pPr>
    </w:p>
    <w:p w14:paraId="6F66FCD8" w14:textId="61269DCB" w:rsidR="00B529FE" w:rsidRPr="00D168B6" w:rsidRDefault="00B529FE" w:rsidP="009A6319">
      <w:pPr>
        <w:pStyle w:val="Newparagraph"/>
        <w:spacing w:line="240" w:lineRule="auto"/>
        <w:ind w:firstLine="0"/>
        <w:jc w:val="both"/>
        <w:rPr>
          <w:rFonts w:eastAsiaTheme="minorEastAsia"/>
        </w:rPr>
      </w:pPr>
      <m:oMathPara>
        <m:oMath>
          <m:r>
            <w:rPr>
              <w:rFonts w:ascii="Cambria Math" w:hAnsi="Cambria Math"/>
              <w:sz w:val="16"/>
            </w:rPr>
            <m:t xml:space="preserve">ISB </m:t>
          </m:r>
          <m:d>
            <m:dPr>
              <m:ctrlPr>
                <w:rPr>
                  <w:rFonts w:ascii="Cambria Math" w:hAnsi="Cambria Math"/>
                  <w:i/>
                  <w:sz w:val="16"/>
                </w:rPr>
              </m:ctrlPr>
            </m:dPr>
            <m:e>
              <m:r>
                <w:rPr>
                  <w:rFonts w:ascii="Cambria Math" w:hAnsi="Cambria Math"/>
                  <w:sz w:val="16"/>
                </w:rPr>
                <m:t>maintenace spare parts</m:t>
              </m:r>
            </m:e>
          </m:d>
          <m:r>
            <w:rPr>
              <w:rFonts w:ascii="Cambria Math" w:hAnsi="Cambria Math"/>
              <w:sz w:val="16"/>
            </w:rPr>
            <m:t>=</m:t>
          </m:r>
          <m:d>
            <m:dPr>
              <m:begChr m:val="["/>
              <m:endChr m:val="]"/>
              <m:ctrlPr>
                <w:rPr>
                  <w:rFonts w:ascii="Cambria Math" w:hAnsi="Cambria Math"/>
                  <w:i/>
                  <w:sz w:val="16"/>
                </w:rPr>
              </m:ctrlPr>
            </m:dPr>
            <m:e>
              <m:f>
                <m:fPr>
                  <m:ctrlPr>
                    <w:rPr>
                      <w:rFonts w:ascii="Cambria Math" w:hAnsi="Cambria Math"/>
                      <w:i/>
                      <w:sz w:val="16"/>
                    </w:rPr>
                  </m:ctrlPr>
                </m:fPr>
                <m:num>
                  <m:r>
                    <w:rPr>
                      <w:rFonts w:ascii="Cambria Math" w:hAnsi="Cambria Math"/>
                      <w:sz w:val="16"/>
                    </w:rPr>
                    <m:t>USD $3,118.43</m:t>
                  </m:r>
                </m:num>
                <m:den>
                  <m:r>
                    <w:rPr>
                      <w:rFonts w:ascii="Cambria Math" w:hAnsi="Cambria Math"/>
                      <w:sz w:val="16"/>
                    </w:rPr>
                    <m:t>394,205.40 Kg</m:t>
                  </m:r>
                </m:den>
              </m:f>
              <m:r>
                <w:rPr>
                  <w:rFonts w:ascii="Cambria Math" w:hAnsi="Cambria Math"/>
                  <w:sz w:val="16"/>
                </w:rPr>
                <m:t xml:space="preserve">- </m:t>
              </m:r>
              <m:f>
                <m:fPr>
                  <m:ctrlPr>
                    <w:rPr>
                      <w:rFonts w:ascii="Cambria Math" w:hAnsi="Cambria Math"/>
                      <w:i/>
                      <w:sz w:val="16"/>
                    </w:rPr>
                  </m:ctrlPr>
                </m:fPr>
                <m:num>
                  <m:r>
                    <w:rPr>
                      <w:rFonts w:ascii="Cambria Math" w:hAnsi="Cambria Math"/>
                      <w:sz w:val="16"/>
                    </w:rPr>
                    <m:t>USD $4,968.29</m:t>
                  </m:r>
                </m:num>
                <m:den>
                  <m:r>
                    <w:rPr>
                      <w:rFonts w:ascii="Cambria Math" w:hAnsi="Cambria Math"/>
                      <w:sz w:val="16"/>
                    </w:rPr>
                    <m:t>1.03×558,391.62 Kg</m:t>
                  </m:r>
                </m:den>
              </m:f>
            </m:e>
          </m:d>
          <m:r>
            <w:rPr>
              <w:rFonts w:ascii="Cambria Math" w:hAnsi="Cambria Math"/>
              <w:sz w:val="16"/>
            </w:rPr>
            <m:t xml:space="preserve"> </m:t>
          </m:r>
          <m:d>
            <m:dPr>
              <m:ctrlPr>
                <w:rPr>
                  <w:rFonts w:ascii="Cambria Math" w:hAnsi="Cambria Math"/>
                  <w:i/>
                  <w:sz w:val="16"/>
                </w:rPr>
              </m:ctrlPr>
            </m:dPr>
            <m:e>
              <m:r>
                <w:rPr>
                  <w:rFonts w:ascii="Cambria Math" w:hAnsi="Cambria Math"/>
                  <w:sz w:val="16"/>
                </w:rPr>
                <m:t>558,391.62 Kg</m:t>
              </m:r>
            </m:e>
          </m:d>
          <m:r>
            <w:rPr>
              <w:rFonts w:ascii="Cambria Math" w:hAnsi="Cambria Math"/>
              <w:sz w:val="16"/>
            </w:rPr>
            <m:t>= -USD $406.33</m:t>
          </m:r>
        </m:oMath>
      </m:oMathPara>
    </w:p>
    <w:p w14:paraId="7DC34946" w14:textId="77777777" w:rsidR="003B36AE" w:rsidRPr="00D168B6" w:rsidRDefault="003B36AE" w:rsidP="009A6319">
      <w:pPr>
        <w:pStyle w:val="Newparagraph"/>
        <w:spacing w:line="240" w:lineRule="auto"/>
        <w:ind w:firstLine="0"/>
        <w:jc w:val="both"/>
      </w:pPr>
    </w:p>
    <w:p w14:paraId="221ECA97" w14:textId="77777777" w:rsidR="00202D88" w:rsidRPr="00D168B6" w:rsidRDefault="00202D88" w:rsidP="009A6319">
      <w:pPr>
        <w:pStyle w:val="Newparagraph"/>
        <w:spacing w:line="240" w:lineRule="auto"/>
        <w:ind w:firstLine="0"/>
        <w:jc w:val="both"/>
      </w:pPr>
    </w:p>
    <w:p w14:paraId="4B6DB1C1" w14:textId="5F980989" w:rsidR="008C58F7" w:rsidRPr="00D168B6" w:rsidRDefault="00FA31DE" w:rsidP="009A6319">
      <w:pPr>
        <w:pStyle w:val="Newparagraph"/>
        <w:spacing w:line="240" w:lineRule="auto"/>
        <w:ind w:firstLine="0"/>
        <w:jc w:val="both"/>
      </w:pPr>
      <w:r w:rsidRPr="00D168B6">
        <w:t xml:space="preserve">The </w:t>
      </w:r>
      <w:r w:rsidR="001868B8" w:rsidRPr="00D168B6">
        <w:t xml:space="preserve">total ISB </w:t>
      </w:r>
      <w:r w:rsidRPr="00D168B6">
        <w:t xml:space="preserve">for </w:t>
      </w:r>
      <w:r w:rsidR="00FD44EB" w:rsidRPr="00D168B6">
        <w:t xml:space="preserve">the </w:t>
      </w:r>
      <w:r w:rsidR="00C47C49" w:rsidRPr="00D168B6">
        <w:t xml:space="preserve">various resources consumed in the </w:t>
      </w:r>
      <w:r w:rsidR="001868B8" w:rsidRPr="00D168B6">
        <w:t>equipment is:</w:t>
      </w:r>
    </w:p>
    <w:p w14:paraId="73536E6A" w14:textId="77777777" w:rsidR="00202D88" w:rsidRPr="00D168B6" w:rsidRDefault="00202D88" w:rsidP="009A6319">
      <w:pPr>
        <w:pStyle w:val="Newparagraph"/>
        <w:spacing w:line="240" w:lineRule="auto"/>
        <w:ind w:firstLine="0"/>
        <w:jc w:val="both"/>
        <w:rPr>
          <w:rFonts w:eastAsiaTheme="minorEastAsia"/>
        </w:rPr>
      </w:pPr>
    </w:p>
    <w:p w14:paraId="0248AFC5" w14:textId="124EC7CB" w:rsidR="008C58F7" w:rsidRPr="00D168B6" w:rsidRDefault="008C58F7" w:rsidP="009A6319">
      <w:pPr>
        <w:pStyle w:val="Newparagraph"/>
        <w:spacing w:line="240" w:lineRule="auto"/>
        <w:ind w:firstLine="0"/>
        <w:jc w:val="both"/>
        <w:rPr>
          <w:rFonts w:eastAsiaTheme="minorEastAsia"/>
        </w:rPr>
      </w:pPr>
      <w:r w:rsidRPr="00D168B6">
        <w:rPr>
          <w:rFonts w:eastAsiaTheme="minorEastAsia"/>
        </w:rPr>
        <w:t>Total ISB = ISB(electrical) + ISB(water) + ISB(bunker) + ISB(raw material scrap) +</w:t>
      </w:r>
    </w:p>
    <w:p w14:paraId="4A491773" w14:textId="71497B9E" w:rsidR="008C58F7" w:rsidRPr="00D168B6" w:rsidRDefault="008C58F7" w:rsidP="009A6319">
      <w:pPr>
        <w:pStyle w:val="Newparagraph"/>
        <w:spacing w:line="240" w:lineRule="auto"/>
        <w:ind w:firstLine="0"/>
        <w:jc w:val="both"/>
        <w:rPr>
          <w:rFonts w:eastAsiaTheme="minorEastAsia"/>
        </w:rPr>
      </w:pPr>
      <w:r w:rsidRPr="00D168B6">
        <w:rPr>
          <w:rFonts w:eastAsiaTheme="minorEastAsia"/>
        </w:rPr>
        <w:t xml:space="preserve">                    ISB(packaging material scrap) + ISB(maintenance labour extra time) +</w:t>
      </w:r>
    </w:p>
    <w:p w14:paraId="398BBA0F" w14:textId="343DD7F8" w:rsidR="008C58F7" w:rsidRPr="00D168B6" w:rsidRDefault="008C58F7" w:rsidP="009A6319">
      <w:pPr>
        <w:pStyle w:val="Newparagraph"/>
        <w:spacing w:line="240" w:lineRule="auto"/>
        <w:ind w:firstLine="0"/>
        <w:jc w:val="both"/>
        <w:rPr>
          <w:rFonts w:eastAsiaTheme="minorEastAsia"/>
        </w:rPr>
      </w:pPr>
      <w:r w:rsidRPr="00D168B6">
        <w:rPr>
          <w:rFonts w:eastAsiaTheme="minorEastAsia"/>
        </w:rPr>
        <w:t xml:space="preserve">                    ISB(maintenance spare parts) = </w:t>
      </w:r>
      <w:r w:rsidR="00E57EE3" w:rsidRPr="00D168B6">
        <w:rPr>
          <w:rFonts w:eastAsiaTheme="minorEastAsia"/>
        </w:rPr>
        <w:t xml:space="preserve">- </w:t>
      </w:r>
      <w:r w:rsidR="006A43FE" w:rsidRPr="00D168B6">
        <w:t>USD</w:t>
      </w:r>
      <w:r w:rsidR="00673527" w:rsidRPr="00D168B6">
        <w:t xml:space="preserve"> </w:t>
      </w:r>
      <w:r w:rsidR="006A43FE" w:rsidRPr="00D168B6">
        <w:t>$</w:t>
      </w:r>
      <w:r w:rsidR="00454D8B" w:rsidRPr="00D168B6">
        <w:rPr>
          <w:rFonts w:eastAsiaTheme="minorEastAsia"/>
        </w:rPr>
        <w:t>3</w:t>
      </w:r>
      <w:r w:rsidRPr="00D168B6">
        <w:rPr>
          <w:rFonts w:eastAsiaTheme="minorEastAsia"/>
        </w:rPr>
        <w:t>,</w:t>
      </w:r>
      <w:r w:rsidR="0023735B" w:rsidRPr="00D168B6">
        <w:rPr>
          <w:rFonts w:eastAsiaTheme="minorEastAsia"/>
        </w:rPr>
        <w:t>496</w:t>
      </w:r>
      <w:r w:rsidRPr="00D168B6">
        <w:rPr>
          <w:rFonts w:eastAsiaTheme="minorEastAsia"/>
        </w:rPr>
        <w:t>.</w:t>
      </w:r>
      <w:r w:rsidR="00FD44EB" w:rsidRPr="00D168B6">
        <w:rPr>
          <w:rFonts w:eastAsiaTheme="minorEastAsia"/>
        </w:rPr>
        <w:t>94</w:t>
      </w:r>
    </w:p>
    <w:p w14:paraId="50847366" w14:textId="77777777" w:rsidR="003B36AE" w:rsidRPr="00D168B6" w:rsidRDefault="003B36AE" w:rsidP="009A6319">
      <w:pPr>
        <w:pStyle w:val="Newparagraph"/>
        <w:spacing w:line="240" w:lineRule="auto"/>
        <w:ind w:firstLine="0"/>
        <w:jc w:val="both"/>
        <w:rPr>
          <w:rFonts w:eastAsiaTheme="minorEastAsia"/>
        </w:rPr>
      </w:pPr>
    </w:p>
    <w:p w14:paraId="1A97D25F" w14:textId="2E3888BB" w:rsidR="003D7E95" w:rsidRPr="00D168B6" w:rsidRDefault="008C58F7" w:rsidP="009A6319">
      <w:pPr>
        <w:pStyle w:val="Newparagraph"/>
        <w:spacing w:line="240" w:lineRule="auto"/>
        <w:ind w:firstLine="0"/>
        <w:jc w:val="both"/>
        <w:rPr>
          <w:rFonts w:eastAsiaTheme="minorEastAsia"/>
        </w:rPr>
      </w:pPr>
      <w:r w:rsidRPr="00D168B6">
        <w:rPr>
          <w:rFonts w:eastAsiaTheme="minorEastAsia"/>
        </w:rPr>
        <w:t xml:space="preserve">The </w:t>
      </w:r>
      <w:r w:rsidR="000C413B" w:rsidRPr="00D168B6">
        <w:rPr>
          <w:rFonts w:eastAsiaTheme="minorEastAsia"/>
        </w:rPr>
        <w:t>t</w:t>
      </w:r>
      <w:r w:rsidRPr="00D168B6">
        <w:rPr>
          <w:rFonts w:eastAsiaTheme="minorEastAsia"/>
        </w:rPr>
        <w:t>otal ISB show</w:t>
      </w:r>
      <w:r w:rsidR="007D627A" w:rsidRPr="00D168B6">
        <w:rPr>
          <w:rFonts w:eastAsiaTheme="minorEastAsia"/>
        </w:rPr>
        <w:t>s</w:t>
      </w:r>
      <w:r w:rsidRPr="00D168B6">
        <w:rPr>
          <w:rFonts w:eastAsiaTheme="minorEastAsia"/>
        </w:rPr>
        <w:t xml:space="preserve"> that there are </w:t>
      </w:r>
      <w:r w:rsidR="00E57EE3" w:rsidRPr="00D168B6">
        <w:rPr>
          <w:rFonts w:eastAsiaTheme="minorEastAsia"/>
        </w:rPr>
        <w:t>negative</w:t>
      </w:r>
      <w:r w:rsidRPr="00D168B6">
        <w:rPr>
          <w:rFonts w:eastAsiaTheme="minorEastAsia"/>
        </w:rPr>
        <w:t xml:space="preserve"> saving benefits due to </w:t>
      </w:r>
      <w:r w:rsidR="00E9336A" w:rsidRPr="00D168B6">
        <w:rPr>
          <w:rFonts w:eastAsiaTheme="minorEastAsia"/>
        </w:rPr>
        <w:t>line</w:t>
      </w:r>
      <w:r w:rsidRPr="00D168B6">
        <w:rPr>
          <w:rFonts w:eastAsiaTheme="minorEastAsia"/>
        </w:rPr>
        <w:t xml:space="preserve"> performance improvement. Some individual ISBs</w:t>
      </w:r>
      <w:r w:rsidR="003D7E95" w:rsidRPr="00D168B6">
        <w:rPr>
          <w:rFonts w:eastAsiaTheme="minorEastAsia"/>
        </w:rPr>
        <w:t xml:space="preserve"> show losses, in particular</w:t>
      </w:r>
      <w:r w:rsidR="00E9576C" w:rsidRPr="00D168B6">
        <w:rPr>
          <w:rFonts w:eastAsiaTheme="minorEastAsia"/>
        </w:rPr>
        <w:t>,</w:t>
      </w:r>
      <w:r w:rsidR="003D7E95" w:rsidRPr="00D168B6">
        <w:rPr>
          <w:rFonts w:eastAsiaTheme="minorEastAsia"/>
        </w:rPr>
        <w:t xml:space="preserve"> </w:t>
      </w:r>
      <w:r w:rsidR="00FD44EB" w:rsidRPr="00D168B6">
        <w:rPr>
          <w:rFonts w:eastAsiaTheme="minorEastAsia"/>
        </w:rPr>
        <w:t xml:space="preserve">scrap generation due to </w:t>
      </w:r>
      <w:r w:rsidR="003D7E95" w:rsidRPr="00D168B6">
        <w:rPr>
          <w:rFonts w:eastAsiaTheme="minorEastAsia"/>
        </w:rPr>
        <w:t>raw and packaging materials.</w:t>
      </w:r>
      <w:r w:rsidRPr="00D168B6">
        <w:rPr>
          <w:rFonts w:eastAsiaTheme="minorEastAsia"/>
        </w:rPr>
        <w:t xml:space="preserve"> </w:t>
      </w:r>
      <w:r w:rsidR="003D7E95" w:rsidRPr="00D168B6">
        <w:rPr>
          <w:rFonts w:eastAsiaTheme="minorEastAsia"/>
        </w:rPr>
        <w:t>It is here where</w:t>
      </w:r>
      <w:r w:rsidR="00B529FE" w:rsidRPr="00D168B6">
        <w:rPr>
          <w:rFonts w:eastAsiaTheme="minorEastAsia"/>
        </w:rPr>
        <w:t xml:space="preserve"> </w:t>
      </w:r>
      <w:r w:rsidR="00B529FE" w:rsidRPr="00D168B6">
        <w:rPr>
          <w:rFonts w:eastAsiaTheme="minorEastAsia"/>
        </w:rPr>
        <w:fldChar w:fldCharType="begin" w:fldLock="1"/>
      </w:r>
      <w:r w:rsidR="00EB34C5" w:rsidRPr="00D168B6">
        <w:rPr>
          <w:rFonts w:eastAsiaTheme="minorEastAsia"/>
        </w:rPr>
        <w:instrText>ADDIN CSL_CITATION {"citationItems":[{"id":"ITEM-1","itemData":{"DOI":"10.1016/0272-6963(90)90094-T","ISSN":"02726963","abstract":"Is there a way to avoid trading off one capability for another in manufacturing? The prevailing wisdom says no. But some manufacturers seem to have been able to defy that: compared to their competitors, they have better quality, are more dependable, respond faster to changing market conditions and in spite of all that, achieve lower costs. How can this be explained? Our aim here is to provide an explanation. We contend that the nature of the trade-offs among manufacturing capabilities is more complex than has been assumed. Depending on the approach taken for developing each capability, the nature of the trade-offs change. In certain cases not only can trade-offs be avoided altogether, but in fact one capability would enhance another. They become cumulative. Moreover, when a capability is developed in this way, it is likely to be more lasting and less fragile than if it were developed at the expense of other capabilities. We go on to suggest a model which shows how this can be done: To build cumulative and lasting manufacturing capability, management attention and resources should go first toward enhancing quality, then-while the efforts to enhance quality are further expanded-attention should be paid to improve also the dependability of the production system, then-and again while efforts on the previous two are further enhanced-production flexibility (or reaction speed) should also be improved, and finally, while all these efforts are further enlarged, direct attention can be paid to cost efficiency. We use data from 1988 European Manufacturing Futures Survey (167 respondents) to test and illustrate our model. While we cannot \"prove\" our model, nevertheless, we believe there is enough evidence for a critical reexamination of traditional managerial approaches for improving manufacturing performance. For example, except for the cases when there are obvious slacks in the production system, the belief that costs can come down quickly and lastingly needs to be questioned. Lasting cost efficiency in production can be achieved only through improvements in other capabilities. © 1990.","author":[{"dropping-particle":"","family":"Ferdows","given":"Kasra","non-dropping-particle":"","parse-names":false,"suffix":""},{"dropping-particle":"","family":"Meyer","given":"Arnoud","non-dropping-particle":"De","parse-names":false,"suffix":""}],"container-title":"Journal of Operations Management","id":"ITEM-1","issue":"2","issued":{"date-parts":[["1990"]]},"page":"168-184","title":"Lasting improvements in manufacturing performance: In search of a new theory","type":"article-journal","volume":"9"},"uris":["http://www.mendeley.com/documents/?uuid=0e415f50-356f-4158-9eb7-eb8340bad9a3"]}],"mendeley":{"formattedCitation":"(Ferdows and De Meyer, 1990)","manualFormatting":"Ferdows and De Meyer's (1990)","plainTextFormattedCitation":"(Ferdows and De Meyer, 1990)","previouslyFormattedCitation":"(Ferdows and De Meyer, 1990)"},"properties":{"noteIndex":0},"schema":"https://github.com/citation-style-language/schema/raw/master/csl-citation.json"}</w:instrText>
      </w:r>
      <w:r w:rsidR="00B529FE" w:rsidRPr="00D168B6">
        <w:rPr>
          <w:rFonts w:eastAsiaTheme="minorEastAsia"/>
        </w:rPr>
        <w:fldChar w:fldCharType="separate"/>
      </w:r>
      <w:r w:rsidR="00B529FE" w:rsidRPr="00D168B6">
        <w:rPr>
          <w:rFonts w:eastAsiaTheme="minorEastAsia"/>
          <w:noProof/>
        </w:rPr>
        <w:t>Ferdows and De Meyer's (1990)</w:t>
      </w:r>
      <w:r w:rsidR="00B529FE" w:rsidRPr="00D168B6">
        <w:rPr>
          <w:rFonts w:eastAsiaTheme="minorEastAsia"/>
        </w:rPr>
        <w:fldChar w:fldCharType="end"/>
      </w:r>
      <w:r w:rsidR="003D7E95" w:rsidRPr="00D168B6">
        <w:rPr>
          <w:rFonts w:eastAsiaTheme="minorEastAsia"/>
        </w:rPr>
        <w:t xml:space="preserve"> </w:t>
      </w:r>
      <w:r w:rsidR="002D18B7" w:rsidRPr="00D168B6">
        <w:t>S</w:t>
      </w:r>
      <w:r w:rsidR="003D7E95" w:rsidRPr="00D168B6">
        <w:t xml:space="preserve">and </w:t>
      </w:r>
      <w:r w:rsidR="002D18B7" w:rsidRPr="00D168B6">
        <w:t>C</w:t>
      </w:r>
      <w:r w:rsidR="003D7E95" w:rsidRPr="00D168B6">
        <w:t>one model might become useful to determine if</w:t>
      </w:r>
      <w:r w:rsidR="007D627A" w:rsidRPr="00D168B6">
        <w:t xml:space="preserve"> </w:t>
      </w:r>
      <w:r w:rsidR="003D7E95" w:rsidRPr="00D168B6">
        <w:t xml:space="preserve">factory </w:t>
      </w:r>
      <w:r w:rsidR="00F74EC0" w:rsidRPr="00D168B6">
        <w:t xml:space="preserve">personnel </w:t>
      </w:r>
      <w:r w:rsidR="007D627A" w:rsidRPr="00D168B6">
        <w:t>are</w:t>
      </w:r>
      <w:r w:rsidR="003D7E95" w:rsidRPr="00D168B6">
        <w:t xml:space="preserve"> following the right order of improvement</w:t>
      </w:r>
      <w:r w:rsidR="00FA31DE" w:rsidRPr="00D168B6">
        <w:rPr>
          <w:rFonts w:eastAsiaTheme="minorEastAsia"/>
        </w:rPr>
        <w:t>.</w:t>
      </w:r>
    </w:p>
    <w:p w14:paraId="79191FCD" w14:textId="53E5FF32" w:rsidR="00FD44EB" w:rsidRPr="00D168B6" w:rsidRDefault="00FD44EB" w:rsidP="009A6319">
      <w:pPr>
        <w:pStyle w:val="Newparagraph"/>
        <w:spacing w:line="240" w:lineRule="auto"/>
        <w:ind w:firstLine="0"/>
        <w:jc w:val="both"/>
        <w:rPr>
          <w:rFonts w:eastAsiaTheme="minorEastAsia"/>
        </w:rPr>
      </w:pPr>
    </w:p>
    <w:p w14:paraId="397C0797" w14:textId="235AB187" w:rsidR="00FD44EB" w:rsidRPr="00D168B6" w:rsidRDefault="00FD44EB" w:rsidP="009A6319">
      <w:pPr>
        <w:pStyle w:val="Newparagraph"/>
        <w:spacing w:line="240" w:lineRule="auto"/>
        <w:ind w:firstLine="0"/>
        <w:jc w:val="both"/>
        <w:rPr>
          <w:rFonts w:eastAsiaTheme="minorEastAsia"/>
        </w:rPr>
      </w:pPr>
      <w:r w:rsidRPr="00D168B6">
        <w:rPr>
          <w:rFonts w:eastAsiaTheme="minorEastAsia"/>
        </w:rPr>
        <w:t xml:space="preserve">The electrical, water and bunker ISBs exhibit saving benefits. It is </w:t>
      </w:r>
      <w:r w:rsidR="007D627A" w:rsidRPr="00D168B6">
        <w:rPr>
          <w:rFonts w:eastAsiaTheme="minorEastAsia"/>
        </w:rPr>
        <w:t>likely</w:t>
      </w:r>
      <w:r w:rsidRPr="00D168B6">
        <w:rPr>
          <w:rFonts w:eastAsiaTheme="minorEastAsia"/>
        </w:rPr>
        <w:t xml:space="preserve"> that during the current period</w:t>
      </w:r>
      <w:r w:rsidR="000332E6" w:rsidRPr="00D168B6">
        <w:rPr>
          <w:rFonts w:eastAsiaTheme="minorEastAsia"/>
        </w:rPr>
        <w:t>,</w:t>
      </w:r>
      <w:r w:rsidRPr="00D168B6">
        <w:rPr>
          <w:rFonts w:eastAsiaTheme="minorEastAsia"/>
        </w:rPr>
        <w:t xml:space="preserve"> there were </w:t>
      </w:r>
      <w:r w:rsidR="006E7CC1">
        <w:rPr>
          <w:rFonts w:eastAsiaTheme="minorEastAsia"/>
        </w:rPr>
        <w:t>fewer</w:t>
      </w:r>
      <w:r w:rsidRPr="00D168B6">
        <w:rPr>
          <w:rFonts w:eastAsiaTheme="minorEastAsia"/>
        </w:rPr>
        <w:t xml:space="preserve"> downtime or speed losses. Nonetheless</w:t>
      </w:r>
      <w:r w:rsidR="006613DE" w:rsidRPr="00D168B6">
        <w:rPr>
          <w:rFonts w:eastAsiaTheme="minorEastAsia"/>
        </w:rPr>
        <w:t>,</w:t>
      </w:r>
      <w:r w:rsidRPr="00D168B6">
        <w:rPr>
          <w:rFonts w:eastAsiaTheme="minorEastAsia"/>
        </w:rPr>
        <w:t xml:space="preserve"> the raw material and packaging material scrap ISBs show losses; hence, </w:t>
      </w:r>
      <w:r w:rsidR="00E46C4B" w:rsidRPr="00D168B6">
        <w:rPr>
          <w:rFonts w:eastAsiaTheme="minorEastAsia"/>
        </w:rPr>
        <w:t xml:space="preserve">this </w:t>
      </w:r>
      <w:r w:rsidRPr="00D168B6">
        <w:rPr>
          <w:rFonts w:eastAsiaTheme="minorEastAsia"/>
        </w:rPr>
        <w:t>means that during the current period, the</w:t>
      </w:r>
      <w:r w:rsidR="0045787A" w:rsidRPr="00D168B6">
        <w:rPr>
          <w:rFonts w:eastAsiaTheme="minorEastAsia"/>
        </w:rPr>
        <w:t>re</w:t>
      </w:r>
      <w:r w:rsidRPr="00D168B6">
        <w:rPr>
          <w:rFonts w:eastAsiaTheme="minorEastAsia"/>
        </w:rPr>
        <w:t xml:space="preserve"> w</w:t>
      </w:r>
      <w:r w:rsidR="00E46C4B" w:rsidRPr="00D168B6">
        <w:rPr>
          <w:rFonts w:eastAsiaTheme="minorEastAsia"/>
        </w:rPr>
        <w:t>ere</w:t>
      </w:r>
      <w:r w:rsidRPr="00D168B6">
        <w:rPr>
          <w:rFonts w:eastAsiaTheme="minorEastAsia"/>
        </w:rPr>
        <w:t xml:space="preserve"> more out-of-specification products. The </w:t>
      </w:r>
      <w:r w:rsidR="0083545D" w:rsidRPr="00D168B6">
        <w:rPr>
          <w:rFonts w:eastAsiaTheme="minorEastAsia"/>
        </w:rPr>
        <w:t xml:space="preserve">root </w:t>
      </w:r>
      <w:r w:rsidRPr="00D168B6">
        <w:rPr>
          <w:rFonts w:eastAsiaTheme="minorEastAsia"/>
        </w:rPr>
        <w:t xml:space="preserve">causes </w:t>
      </w:r>
      <w:r w:rsidR="0083545D" w:rsidRPr="00D168B6">
        <w:rPr>
          <w:rFonts w:eastAsiaTheme="minorEastAsia"/>
        </w:rPr>
        <w:t>could be</w:t>
      </w:r>
      <w:r w:rsidRPr="00D168B6">
        <w:rPr>
          <w:rFonts w:eastAsiaTheme="minorEastAsia"/>
        </w:rPr>
        <w:t xml:space="preserve"> diverse</w:t>
      </w:r>
      <w:r w:rsidR="0083545D" w:rsidRPr="00D168B6">
        <w:rPr>
          <w:rFonts w:eastAsiaTheme="minorEastAsia"/>
        </w:rPr>
        <w:t>;</w:t>
      </w:r>
      <w:r w:rsidRPr="00D168B6">
        <w:rPr>
          <w:rFonts w:eastAsiaTheme="minorEastAsia"/>
        </w:rPr>
        <w:t xml:space="preserve"> it could mean incorrect labelling of finished products, product attributes not acceptable, </w:t>
      </w:r>
      <w:r w:rsidR="00AB4626" w:rsidRPr="00D168B6">
        <w:rPr>
          <w:rFonts w:eastAsiaTheme="minorEastAsia"/>
        </w:rPr>
        <w:t>more scrap due to higher velocities</w:t>
      </w:r>
      <w:r w:rsidR="001D34B7" w:rsidRPr="00D168B6">
        <w:rPr>
          <w:rFonts w:eastAsiaTheme="minorEastAsia"/>
        </w:rPr>
        <w:t xml:space="preserve"> </w:t>
      </w:r>
      <w:r w:rsidRPr="00D168B6">
        <w:rPr>
          <w:rFonts w:eastAsiaTheme="minorEastAsia"/>
        </w:rPr>
        <w:t xml:space="preserve">etc. </w:t>
      </w:r>
    </w:p>
    <w:p w14:paraId="3A545582" w14:textId="50612295" w:rsidR="00FD44EB" w:rsidRPr="00D168B6" w:rsidRDefault="00FD44EB" w:rsidP="009A6319">
      <w:pPr>
        <w:pStyle w:val="Newparagraph"/>
        <w:spacing w:line="240" w:lineRule="auto"/>
        <w:ind w:firstLine="0"/>
        <w:jc w:val="both"/>
        <w:rPr>
          <w:rFonts w:eastAsiaTheme="minorEastAsia"/>
        </w:rPr>
      </w:pPr>
    </w:p>
    <w:p w14:paraId="2FC970E9" w14:textId="5519F6B7" w:rsidR="003D7E95" w:rsidRDefault="00FD44EB" w:rsidP="009A6319">
      <w:pPr>
        <w:pStyle w:val="Newparagraph"/>
        <w:spacing w:line="240" w:lineRule="auto"/>
        <w:ind w:firstLine="0"/>
        <w:jc w:val="both"/>
        <w:rPr>
          <w:rFonts w:eastAsiaTheme="minorEastAsia"/>
        </w:rPr>
      </w:pPr>
      <w:r w:rsidRPr="00D168B6">
        <w:rPr>
          <w:rFonts w:eastAsiaTheme="minorEastAsia"/>
        </w:rPr>
        <w:t xml:space="preserve">The factory now has </w:t>
      </w:r>
      <w:r w:rsidR="001A549B" w:rsidRPr="00D168B6">
        <w:rPr>
          <w:rFonts w:eastAsiaTheme="minorEastAsia"/>
        </w:rPr>
        <w:t xml:space="preserve">a metric to determine if its operational excellence initiatives are </w:t>
      </w:r>
      <w:r w:rsidR="008F53C8" w:rsidRPr="00D168B6">
        <w:rPr>
          <w:rFonts w:eastAsiaTheme="minorEastAsia"/>
        </w:rPr>
        <w:t>financially beneficial</w:t>
      </w:r>
      <w:r w:rsidR="0045787A" w:rsidRPr="00D168B6">
        <w:rPr>
          <w:rFonts w:eastAsiaTheme="minorEastAsia"/>
        </w:rPr>
        <w:t xml:space="preserve"> and can pinpoint where exactly the equipment losses are coming from.</w:t>
      </w:r>
    </w:p>
    <w:p w14:paraId="601AB387" w14:textId="77777777" w:rsidR="006D4488" w:rsidRPr="00D168B6" w:rsidRDefault="006D4488" w:rsidP="009A6319">
      <w:pPr>
        <w:pStyle w:val="Newparagraph"/>
        <w:spacing w:line="240" w:lineRule="auto"/>
        <w:ind w:firstLine="0"/>
        <w:jc w:val="both"/>
        <w:rPr>
          <w:rFonts w:eastAsiaTheme="minorEastAsia"/>
        </w:rPr>
      </w:pPr>
    </w:p>
    <w:p w14:paraId="383BED2C" w14:textId="4D3450E7" w:rsidR="006F6BD4" w:rsidRPr="00D168B6" w:rsidRDefault="0049592E" w:rsidP="009A6319">
      <w:pPr>
        <w:pStyle w:val="Heading1"/>
        <w:spacing w:before="0" w:after="0" w:line="240" w:lineRule="auto"/>
        <w:rPr>
          <w:rFonts w:cs="Times New Roman"/>
        </w:rPr>
      </w:pPr>
      <w:r w:rsidRPr="00D168B6">
        <w:rPr>
          <w:rFonts w:cs="Times New Roman"/>
        </w:rPr>
        <w:t>4</w:t>
      </w:r>
      <w:r w:rsidR="00E7561F" w:rsidRPr="00D168B6">
        <w:rPr>
          <w:rFonts w:cs="Times New Roman"/>
        </w:rPr>
        <w:t xml:space="preserve">. </w:t>
      </w:r>
      <w:r w:rsidR="0052193C" w:rsidRPr="00D168B6">
        <w:rPr>
          <w:rFonts w:cs="Times New Roman"/>
        </w:rPr>
        <w:t xml:space="preserve">Discussion </w:t>
      </w:r>
    </w:p>
    <w:p w14:paraId="273C42FC" w14:textId="77777777" w:rsidR="00202D88" w:rsidRPr="00D168B6" w:rsidRDefault="00202D88" w:rsidP="009A6319">
      <w:pPr>
        <w:pStyle w:val="Newparagraph"/>
        <w:spacing w:line="240" w:lineRule="auto"/>
        <w:ind w:firstLine="0"/>
        <w:jc w:val="both"/>
      </w:pPr>
    </w:p>
    <w:p w14:paraId="54023B94" w14:textId="50CB6235" w:rsidR="00474969" w:rsidRPr="00D168B6" w:rsidRDefault="00474969" w:rsidP="009A6319">
      <w:pPr>
        <w:pStyle w:val="Newparagraph"/>
        <w:spacing w:line="240" w:lineRule="auto"/>
        <w:ind w:firstLine="0"/>
        <w:jc w:val="both"/>
      </w:pPr>
      <w:r w:rsidRPr="00D168B6">
        <w:t xml:space="preserve">The ISB and IEB metrics </w:t>
      </w:r>
      <w:r w:rsidR="006613DE" w:rsidRPr="00D168B6">
        <w:t>were</w:t>
      </w:r>
      <w:r w:rsidRPr="00D168B6">
        <w:t xml:space="preserve"> developed </w:t>
      </w:r>
      <w:r w:rsidR="0019274C" w:rsidRPr="00D168B6">
        <w:t xml:space="preserve">to </w:t>
      </w:r>
      <w:r w:rsidR="006613DE" w:rsidRPr="00D168B6">
        <w:t xml:space="preserve">specifically </w:t>
      </w:r>
      <w:r w:rsidR="0019274C" w:rsidRPr="00D168B6">
        <w:t xml:space="preserve">calculate the </w:t>
      </w:r>
      <w:r w:rsidR="00BA264F" w:rsidRPr="00D168B6">
        <w:t xml:space="preserve">actual </w:t>
      </w:r>
      <w:r w:rsidR="000108C7" w:rsidRPr="00D168B6">
        <w:t xml:space="preserve">financial benefits </w:t>
      </w:r>
      <w:r w:rsidR="00644C9C" w:rsidRPr="00D168B6">
        <w:t xml:space="preserve">gained </w:t>
      </w:r>
      <w:r w:rsidR="000108C7" w:rsidRPr="00D168B6">
        <w:t>due to equipment performance improvement</w:t>
      </w:r>
      <w:r w:rsidR="000878AF" w:rsidRPr="00D168B6">
        <w:t xml:space="preserve">, which other metrics are not able to do </w:t>
      </w:r>
      <w:r w:rsidR="000878AF" w:rsidRPr="00D168B6">
        <w:fldChar w:fldCharType="begin" w:fldLock="1"/>
      </w:r>
      <w:r w:rsidR="000878AF" w:rsidRPr="00D168B6">
        <w:instrText>ADDIN CSL_CITATION {"citationItems":[{"id":"ITEM-1","itemData":{"DOI":"10.1108/17410400410509969","ISBN":"1741040051","ISSN":"1741-0401","abstract":"Many methodologies and techniques for improving operational performance have been developed over the years – these provide structured ways of improving company performance, but they do not explicitly tell us where to start. To be able to improve performance effectively, it is important to identify the particular factors of performance to work with. Furthermore, it is important to find those factors that have a high impact on performance. The paper presents a definition of performance, productivity and profitability and two main views of the relationships between the terms – a hierarchical view and a subset view. Each has its merits. Offers brief descriptions of some improvement techniques to show where the ideas for the suggested improvement method are taken from, i.e. a part of the analysis and synthesis process. Most of the techniques described are analysis tools, as the focus here is on identifying areas to improve – when it comes to the actual improvement, the actual solution is often quite easy. Fina...","author":[{"dropping-particle":"","family":"Grünberg","given":"Thomas","non-dropping-particle":"","parse-names":false,"suffix":""}],"container-title":"International Journal of Productivity and Performance Management","id":"ITEM-1","issue":"1","issued":{"date-parts":[["2004"]]},"page":"52-71","title":"Performance improvement: Towards a method for finding and prioritising potential performance improvement areas in manufacturing operations","type":"article-journal","volume":"53"},"uris":["http://www.mendeley.com/documents/?uuid=8e67a27e-8500-4025-85cd-bec86f7f9e18"]}],"mendeley":{"formattedCitation":"(Grünberg, 2004)","plainTextFormattedCitation":"(Grünberg, 2004)","previouslyFormattedCitation":"(Grünberg, 2004)"},"properties":{"noteIndex":0},"schema":"https://github.com/citation-style-language/schema/raw/master/csl-citation.json"}</w:instrText>
      </w:r>
      <w:r w:rsidR="000878AF" w:rsidRPr="00D168B6">
        <w:fldChar w:fldCharType="separate"/>
      </w:r>
      <w:r w:rsidR="000878AF" w:rsidRPr="00D168B6">
        <w:rPr>
          <w:noProof/>
        </w:rPr>
        <w:t>(Grünberg, 2004)</w:t>
      </w:r>
      <w:r w:rsidR="000878AF" w:rsidRPr="00D168B6">
        <w:fldChar w:fldCharType="end"/>
      </w:r>
      <w:r w:rsidR="000878AF" w:rsidRPr="00D168B6">
        <w:t xml:space="preserve">. </w:t>
      </w:r>
      <w:r w:rsidR="00DB5163" w:rsidRPr="00D168B6">
        <w:t>T</w:t>
      </w:r>
      <w:r w:rsidR="00532CAE" w:rsidRPr="00D168B6">
        <w:t xml:space="preserve">he ISB and IEB metrics </w:t>
      </w:r>
      <w:r w:rsidR="00907146" w:rsidRPr="00D168B6">
        <w:t>effectively isolat</w:t>
      </w:r>
      <w:r w:rsidR="00532CAE" w:rsidRPr="00D168B6">
        <w:t>e</w:t>
      </w:r>
      <w:r w:rsidR="00907146" w:rsidRPr="00D168B6">
        <w:t xml:space="preserve"> the impact due to manufacturing fluctuations such as prices in raw materials, labour costs, production </w:t>
      </w:r>
      <w:r w:rsidR="00907146" w:rsidRPr="00D168B6">
        <w:lastRenderedPageBreak/>
        <w:t>mix and overhead cost variations</w:t>
      </w:r>
      <w:r w:rsidR="0042430E" w:rsidRPr="00D168B6">
        <w:t xml:space="preserve">, which other metrics such as </w:t>
      </w:r>
      <w:r w:rsidR="002B0FFA">
        <w:t xml:space="preserve">the </w:t>
      </w:r>
      <w:r w:rsidR="0042430E" w:rsidRPr="00D168B6">
        <w:t xml:space="preserve">economic evaluation scheme </w:t>
      </w:r>
      <w:r w:rsidR="0042430E" w:rsidRPr="00D168B6">
        <w:fldChar w:fldCharType="begin" w:fldLock="1"/>
      </w:r>
      <w:r w:rsidR="0042430E" w:rsidRPr="00D168B6">
        <w:instrText>ADDIN CSL_CITATION {"citationItems":[{"id":"ITEM-1","itemData":{"DOI":"10.7232/iems.2015.14.2.122","author":[{"dropping-particle":"","family":"Kono","given":"Hirokazu","non-dropping-particle":"","parse-names":false,"suffix":""},{"dropping-particle":"","family":"Ichikizaki","given":"Osamu","non-dropping-particle":"","parse-names":false,"suffix":""}],"container-title":"Industrial Engineering &amp; Management Systems","id":"ITEM-1","issue":"2","issued":{"date-parts":[["2015"]]},"page":"122-128","title":"method and Procedure for Economic Evaluation of Improvement Activties","type":"article-journal","volume":"14"},"uris":["http://www.mendeley.com/documents/?uuid=c25136f9-b3cd-4b03-9e81-21e6ae2f23d6"]}],"mendeley":{"formattedCitation":"(Kono and Ichikizaki, 2015)","plainTextFormattedCitation":"(Kono and Ichikizaki, 2015)"},"properties":{"noteIndex":0},"schema":"https://github.com/citation-style-language/schema/raw/master/csl-citation.json"}</w:instrText>
      </w:r>
      <w:r w:rsidR="0042430E" w:rsidRPr="00D168B6">
        <w:fldChar w:fldCharType="separate"/>
      </w:r>
      <w:r w:rsidR="0042430E" w:rsidRPr="00D168B6">
        <w:rPr>
          <w:noProof/>
        </w:rPr>
        <w:t>(Kono and Ichikizaki, 2015)</w:t>
      </w:r>
      <w:r w:rsidR="0042430E" w:rsidRPr="00D168B6">
        <w:fldChar w:fldCharType="end"/>
      </w:r>
      <w:r w:rsidR="0042430E" w:rsidRPr="00D168B6">
        <w:t xml:space="preserve"> </w:t>
      </w:r>
      <w:r w:rsidR="00407DD2">
        <w:t>are</w:t>
      </w:r>
      <w:r w:rsidR="0042430E" w:rsidRPr="00D168B6">
        <w:t xml:space="preserve"> not able to do</w:t>
      </w:r>
      <w:r w:rsidR="00907146" w:rsidRPr="00D168B6">
        <w:t>.</w:t>
      </w:r>
      <w:r w:rsidR="00644C9C" w:rsidRPr="00D168B6">
        <w:t xml:space="preserve"> </w:t>
      </w:r>
      <w:r w:rsidR="00635CF4" w:rsidRPr="00D168B6">
        <w:t>Calculations are made by</w:t>
      </w:r>
      <w:r w:rsidR="00F86B3E" w:rsidRPr="00D168B6">
        <w:t xml:space="preserve"> </w:t>
      </w:r>
      <w:r w:rsidR="00635CF4" w:rsidRPr="00D168B6">
        <w:t xml:space="preserve">comparing </w:t>
      </w:r>
      <w:r w:rsidR="00DC0DBC" w:rsidRPr="00D168B6">
        <w:t xml:space="preserve">the current period with a </w:t>
      </w:r>
      <w:r w:rsidR="00F86B3E" w:rsidRPr="00D168B6">
        <w:t xml:space="preserve">base </w:t>
      </w:r>
      <w:r w:rsidR="00DC0DBC" w:rsidRPr="00D168B6">
        <w:t>time interval.</w:t>
      </w:r>
      <w:r w:rsidR="002F2EB2" w:rsidRPr="00D168B6">
        <w:t xml:space="preserve"> </w:t>
      </w:r>
    </w:p>
    <w:p w14:paraId="1C3B0769" w14:textId="77777777" w:rsidR="002F2EB2" w:rsidRPr="00D168B6" w:rsidRDefault="002F2EB2" w:rsidP="009A6319">
      <w:pPr>
        <w:pStyle w:val="Newparagraph"/>
        <w:spacing w:line="240" w:lineRule="auto"/>
        <w:ind w:firstLine="0"/>
        <w:jc w:val="both"/>
      </w:pPr>
    </w:p>
    <w:p w14:paraId="057CE76A" w14:textId="7F1BFA88" w:rsidR="007C3F3A" w:rsidRPr="00D168B6" w:rsidRDefault="00CC39F1" w:rsidP="009A6319">
      <w:pPr>
        <w:pStyle w:val="Newparagraph"/>
        <w:spacing w:line="240" w:lineRule="auto"/>
        <w:ind w:firstLine="0"/>
        <w:jc w:val="both"/>
      </w:pPr>
      <w:r w:rsidRPr="00D168B6">
        <w:t>T</w:t>
      </w:r>
      <w:r w:rsidR="00957795" w:rsidRPr="00D168B6">
        <w:t xml:space="preserve">he </w:t>
      </w:r>
      <w:r w:rsidR="005C3714" w:rsidRPr="00D168B6">
        <w:t>impact</w:t>
      </w:r>
      <w:r w:rsidR="00957795" w:rsidRPr="00D168B6">
        <w:t xml:space="preserve"> of </w:t>
      </w:r>
      <w:r w:rsidR="00FA31DE" w:rsidRPr="00D168B6">
        <w:t xml:space="preserve">manufacturing fluctuations </w:t>
      </w:r>
      <w:r w:rsidR="00E9576C" w:rsidRPr="00D168B6">
        <w:t>is</w:t>
      </w:r>
      <w:r w:rsidR="00FA31DE" w:rsidRPr="00D168B6">
        <w:t xml:space="preserve"> compensated by using factor</w:t>
      </w:r>
      <w:r w:rsidR="00957795" w:rsidRPr="00D168B6">
        <w:t>s</w:t>
      </w:r>
      <w:r w:rsidR="00FA31DE" w:rsidRPr="00D168B6">
        <w:t xml:space="preserve"> </w:t>
      </w:r>
      <w:r w:rsidRPr="00D168B6">
        <w:t>A and B</w:t>
      </w:r>
      <w:r w:rsidR="00957795" w:rsidRPr="00D168B6">
        <w:t xml:space="preserve"> </w:t>
      </w:r>
      <w:r w:rsidR="00AA5189" w:rsidRPr="00D168B6">
        <w:t xml:space="preserve">(see </w:t>
      </w:r>
      <w:r w:rsidR="00E944D9" w:rsidRPr="00D168B6">
        <w:t>S</w:t>
      </w:r>
      <w:r w:rsidR="00AA5189" w:rsidRPr="00D168B6">
        <w:t xml:space="preserve">ection 3) </w:t>
      </w:r>
      <w:r w:rsidR="00957795" w:rsidRPr="00D168B6">
        <w:t xml:space="preserve">and </w:t>
      </w:r>
      <w:r w:rsidR="0011406A" w:rsidRPr="00D168B6">
        <w:t xml:space="preserve">by subtracting first the technical </w:t>
      </w:r>
      <w:r w:rsidR="003329A4" w:rsidRPr="00D168B6">
        <w:t>unitary resource consumptions</w:t>
      </w:r>
      <w:r w:rsidR="0011406A" w:rsidRPr="00D168B6">
        <w:t xml:space="preserve"> </w:t>
      </w:r>
      <w:r w:rsidR="00FA31DE" w:rsidRPr="00D168B6">
        <w:t>p</w:t>
      </w:r>
      <w:r w:rsidR="00957795" w:rsidRPr="00D168B6">
        <w:t xml:space="preserve">rior to </w:t>
      </w:r>
      <w:r w:rsidR="0011406A" w:rsidRPr="00D168B6">
        <w:t xml:space="preserve">multiplying </w:t>
      </w:r>
      <w:r w:rsidR="00407DD2">
        <w:t>them</w:t>
      </w:r>
      <w:r w:rsidR="006613DE" w:rsidRPr="00D168B6">
        <w:t xml:space="preserve"> </w:t>
      </w:r>
      <w:r w:rsidR="0011406A" w:rsidRPr="00D168B6">
        <w:t>by monetary numbers</w:t>
      </w:r>
      <w:r w:rsidR="00957795" w:rsidRPr="00D168B6">
        <w:t xml:space="preserve">. </w:t>
      </w:r>
      <w:r w:rsidR="00E07A7E" w:rsidRPr="00D168B6">
        <w:t xml:space="preserve">Through this compensation, the </w:t>
      </w:r>
      <w:r w:rsidR="0011406A" w:rsidRPr="00D168B6">
        <w:t xml:space="preserve">ISB </w:t>
      </w:r>
      <w:r w:rsidR="003329A4" w:rsidRPr="00D168B6">
        <w:t xml:space="preserve">and IEB </w:t>
      </w:r>
      <w:r w:rsidR="0011406A" w:rsidRPr="00D168B6">
        <w:t>metric</w:t>
      </w:r>
      <w:r w:rsidR="003329A4" w:rsidRPr="00D168B6">
        <w:t>s</w:t>
      </w:r>
      <w:r w:rsidR="00E07A7E" w:rsidRPr="00D168B6">
        <w:t xml:space="preserve"> </w:t>
      </w:r>
      <w:r w:rsidR="005C3714" w:rsidRPr="00D168B6">
        <w:t xml:space="preserve">specifically analyse and indicate if there </w:t>
      </w:r>
      <w:r w:rsidR="009E6387" w:rsidRPr="00D168B6">
        <w:t>are</w:t>
      </w:r>
      <w:r w:rsidR="00E07A7E" w:rsidRPr="00D168B6">
        <w:t xml:space="preserve"> benefit</w:t>
      </w:r>
      <w:r w:rsidR="009E6387" w:rsidRPr="00D168B6">
        <w:t>s</w:t>
      </w:r>
      <w:r w:rsidR="00E07A7E" w:rsidRPr="00D168B6">
        <w:t xml:space="preserve"> </w:t>
      </w:r>
      <w:r w:rsidR="000669D8" w:rsidRPr="00D168B6">
        <w:t>due to</w:t>
      </w:r>
      <w:r w:rsidR="005C3714" w:rsidRPr="00D168B6">
        <w:t xml:space="preserve"> </w:t>
      </w:r>
      <w:r w:rsidR="00E07A7E" w:rsidRPr="00D168B6">
        <w:t>implement</w:t>
      </w:r>
      <w:r w:rsidR="005C3714" w:rsidRPr="00D168B6">
        <w:t>ing</w:t>
      </w:r>
      <w:r w:rsidR="00E07A7E" w:rsidRPr="00D168B6">
        <w:t xml:space="preserve"> improvement strategies</w:t>
      </w:r>
      <w:r w:rsidR="009305A4" w:rsidRPr="00D168B6">
        <w:t xml:space="preserve">. Other </w:t>
      </w:r>
      <w:r w:rsidR="000F0DCB" w:rsidRPr="00D168B6">
        <w:t>metrics such as manufacturing cost deployment</w:t>
      </w:r>
      <w:r w:rsidR="005C3714" w:rsidRPr="00D168B6">
        <w:t xml:space="preserve"> </w:t>
      </w:r>
      <w:r w:rsidR="006A5F1D" w:rsidRPr="00D168B6">
        <w:fldChar w:fldCharType="begin" w:fldLock="1"/>
      </w:r>
      <w:r w:rsidR="0042430E" w:rsidRPr="00D168B6">
        <w:instrText>ADDIN CSL_CITATION {"citationItems":[{"id":"ITEM-1","itemData":{"DOI":"10.1080/00207540210157178","ISSN":"00207543","abstract":"Obviously, one of the major problems in manufacturing is to reduce cost. To do so, various activities such as Total Productive Maintenance (TPM), Total Quality Management (TQM), Industrial Engineering (IE) and Just-in-Time (JIT) are often carried out. However, many companies recognize that these activities do not necessarily guarantee cost reduction even if they have been implemented successfully. In the worst case, manufacturing cost rises with the introduction of such activities. This is an important issue in manufacturing, but strangely in the academic literature there have been no studies that have been addressed directly to the methodology of manufacturing cost reduction. The aim was to develop a good method that establishes a cost-reduction programme scienti®cally and systematically. This method, termed `manufacturing cost deployment’, is a very powerful tool to identify production losses to reduce costs. A simple algorithm to establish a cost-reduction programme is presented and one case study is given.","author":[{"dropping-particle":"","family":"Yamashina","given":"H.","non-dropping-particle":"","parse-names":false,"suffix":""},{"dropping-particle":"","family":"Kubo","given":"T.","non-dropping-particle":"","parse-names":false,"suffix":""}],"container-title":"International Journal of Production Research","id":"ITEM-1","issue":"16","issued":{"date-parts":[["2002"]]},"page":"4077-4091","title":"Manufacturing cost deployment","type":"article-journal","volume":"40"},"uris":["http://www.mendeley.com/documents/?uuid=09fbaa14-1d86-490d-be0c-1a44797d5eda"]}],"mendeley":{"formattedCitation":"(Yamashina and Kubo, 2002)","plainTextFormattedCitation":"(Yamashina and Kubo, 2002)","previouslyFormattedCitation":"(Yamashina and Kubo, 2002)"},"properties":{"noteIndex":0},"schema":"https://github.com/citation-style-language/schema/raw/master/csl-citation.json"}</w:instrText>
      </w:r>
      <w:r w:rsidR="006A5F1D" w:rsidRPr="00D168B6">
        <w:fldChar w:fldCharType="separate"/>
      </w:r>
      <w:r w:rsidR="006A5F1D" w:rsidRPr="00D168B6">
        <w:rPr>
          <w:noProof/>
        </w:rPr>
        <w:t>(Yamashina and Kubo, 2002)</w:t>
      </w:r>
      <w:r w:rsidR="006A5F1D" w:rsidRPr="00D168B6">
        <w:fldChar w:fldCharType="end"/>
      </w:r>
      <w:r w:rsidR="006A5F1D" w:rsidRPr="00D168B6">
        <w:t xml:space="preserve"> </w:t>
      </w:r>
      <w:r w:rsidR="00407DD2">
        <w:t>are</w:t>
      </w:r>
      <w:r w:rsidR="007C3F3A" w:rsidRPr="00D168B6">
        <w:t xml:space="preserve"> not able to differentiate the benefits as </w:t>
      </w:r>
      <w:r w:rsidR="008E2975" w:rsidRPr="00D168B6">
        <w:t xml:space="preserve">it relates the cost to production losses. </w:t>
      </w:r>
    </w:p>
    <w:p w14:paraId="7A456C26" w14:textId="77777777" w:rsidR="00B37F1E" w:rsidRPr="00D168B6" w:rsidRDefault="00B37F1E" w:rsidP="009A6319">
      <w:pPr>
        <w:pStyle w:val="Newparagraph"/>
        <w:spacing w:line="240" w:lineRule="auto"/>
        <w:ind w:firstLine="0"/>
        <w:jc w:val="both"/>
      </w:pPr>
    </w:p>
    <w:p w14:paraId="2933A061" w14:textId="43CC300A" w:rsidR="00444093" w:rsidRPr="00D168B6" w:rsidRDefault="0058571F" w:rsidP="009A6319">
      <w:pPr>
        <w:pStyle w:val="Newparagraph"/>
        <w:spacing w:line="240" w:lineRule="auto"/>
        <w:ind w:firstLine="0"/>
        <w:jc w:val="both"/>
      </w:pPr>
      <w:r w:rsidRPr="00D168B6">
        <w:t>I</w:t>
      </w:r>
      <w:r w:rsidR="00B37F1E" w:rsidRPr="00D168B6">
        <w:t xml:space="preserve">t is </w:t>
      </w:r>
      <w:r w:rsidR="00AD0222" w:rsidRPr="00D168B6">
        <w:t xml:space="preserve">generally </w:t>
      </w:r>
      <w:r w:rsidR="00B37F1E" w:rsidRPr="00D168B6">
        <w:t xml:space="preserve">assumed that equipment </w:t>
      </w:r>
      <w:r w:rsidR="00523427" w:rsidRPr="00D168B6">
        <w:t xml:space="preserve">performance improvement will result in </w:t>
      </w:r>
      <w:r w:rsidR="00E90AB7" w:rsidRPr="00D168B6">
        <w:t xml:space="preserve">saving benefits, </w:t>
      </w:r>
      <w:r w:rsidR="0089598B" w:rsidRPr="00D168B6">
        <w:t xml:space="preserve">particularly in monetary terms. </w:t>
      </w:r>
      <w:r w:rsidR="00AD0222" w:rsidRPr="00D168B6">
        <w:t>However,</w:t>
      </w:r>
      <w:r w:rsidR="0089598B" w:rsidRPr="00D168B6">
        <w:t xml:space="preserve"> that may not be always the case. </w:t>
      </w:r>
      <w:r w:rsidR="00E07A7E" w:rsidRPr="00D168B6">
        <w:t xml:space="preserve">For example, while a manufacturing facility </w:t>
      </w:r>
      <w:r w:rsidR="00685716" w:rsidRPr="00D168B6">
        <w:t>may improve</w:t>
      </w:r>
      <w:r w:rsidR="00E07A7E" w:rsidRPr="00D168B6">
        <w:t xml:space="preserve"> its </w:t>
      </w:r>
      <w:r w:rsidR="00B31186" w:rsidRPr="00D168B6">
        <w:t>equipment’s overall effectiveness</w:t>
      </w:r>
      <w:r w:rsidR="00E07A7E" w:rsidRPr="00D168B6">
        <w:t xml:space="preserve">, this may not be </w:t>
      </w:r>
      <w:r w:rsidR="00685716" w:rsidRPr="00D168B6">
        <w:t>translated into better financial performance</w:t>
      </w:r>
      <w:r w:rsidR="00E07A7E" w:rsidRPr="00D168B6">
        <w:t xml:space="preserve">. In </w:t>
      </w:r>
      <w:r w:rsidR="0011406A" w:rsidRPr="00D168B6">
        <w:t>this regard</w:t>
      </w:r>
      <w:r w:rsidR="00E07A7E" w:rsidRPr="00D168B6">
        <w:t xml:space="preserve">, </w:t>
      </w:r>
      <w:r w:rsidR="00B31186" w:rsidRPr="00D168B6">
        <w:t xml:space="preserve">the </w:t>
      </w:r>
      <w:r w:rsidR="00427084" w:rsidRPr="00D168B6">
        <w:t xml:space="preserve">empirical </w:t>
      </w:r>
      <w:r w:rsidR="00B31186" w:rsidRPr="00D168B6">
        <w:t xml:space="preserve">case </w:t>
      </w:r>
      <w:r w:rsidR="00427084" w:rsidRPr="00D168B6">
        <w:t xml:space="preserve">presented in </w:t>
      </w:r>
      <w:r w:rsidR="00E944D9" w:rsidRPr="00D168B6">
        <w:t>S</w:t>
      </w:r>
      <w:r w:rsidR="00427084" w:rsidRPr="00D168B6">
        <w:t xml:space="preserve">ection 5 </w:t>
      </w:r>
      <w:r w:rsidR="009E6387" w:rsidRPr="00D168B6">
        <w:t>shows</w:t>
      </w:r>
      <w:r w:rsidR="00E07A7E" w:rsidRPr="00D168B6">
        <w:t xml:space="preserve"> </w:t>
      </w:r>
      <w:r w:rsidR="00EB3D5F" w:rsidRPr="00D168B6">
        <w:t xml:space="preserve">that </w:t>
      </w:r>
      <w:r w:rsidR="00AD08FF" w:rsidRPr="00D168B6">
        <w:t xml:space="preserve">the performance improvements resulted in </w:t>
      </w:r>
      <w:r w:rsidR="0011406A" w:rsidRPr="00D168B6">
        <w:t>saving</w:t>
      </w:r>
      <w:r w:rsidR="00E07A7E" w:rsidRPr="00D168B6">
        <w:t xml:space="preserve"> benefit</w:t>
      </w:r>
      <w:r w:rsidR="009E6387" w:rsidRPr="00D168B6">
        <w:t>s</w:t>
      </w:r>
      <w:r w:rsidR="00E07A7E" w:rsidRPr="00D168B6">
        <w:t xml:space="preserve"> </w:t>
      </w:r>
      <w:r w:rsidR="00EB3D5F" w:rsidRPr="00D168B6">
        <w:t xml:space="preserve">in terms of </w:t>
      </w:r>
      <w:r w:rsidR="00E07A7E" w:rsidRPr="00D168B6">
        <w:t>time</w:t>
      </w:r>
      <w:r w:rsidR="006613DE" w:rsidRPr="00D168B6">
        <w:t xml:space="preserve">. However, </w:t>
      </w:r>
      <w:r w:rsidR="00065669" w:rsidRPr="00D168B6">
        <w:t>the ISB report</w:t>
      </w:r>
      <w:r w:rsidR="006613DE" w:rsidRPr="00D168B6">
        <w:t>ed</w:t>
      </w:r>
      <w:r w:rsidR="00065669" w:rsidRPr="00D168B6">
        <w:t xml:space="preserve"> negative saving benefits due to </w:t>
      </w:r>
      <w:r w:rsidR="00E07A7E" w:rsidRPr="00D168B6">
        <w:t>loss</w:t>
      </w:r>
      <w:r w:rsidR="00065669" w:rsidRPr="00D168B6">
        <w:t>es</w:t>
      </w:r>
      <w:r w:rsidR="00E07A7E" w:rsidRPr="00D168B6">
        <w:t xml:space="preserve"> in packaging and raw materials yield level</w:t>
      </w:r>
      <w:r w:rsidR="006613DE" w:rsidRPr="00D168B6">
        <w:t>s</w:t>
      </w:r>
      <w:r w:rsidR="00E07A7E" w:rsidRPr="00D168B6">
        <w:t>.</w:t>
      </w:r>
      <w:r w:rsidR="001965AD" w:rsidRPr="00D168B6">
        <w:t xml:space="preserve"> </w:t>
      </w:r>
      <w:r w:rsidR="00F6009A" w:rsidRPr="00D168B6">
        <w:t xml:space="preserve">Without the ISB, such differentiation </w:t>
      </w:r>
      <w:r w:rsidR="00C35218" w:rsidRPr="00D168B6">
        <w:t xml:space="preserve">to specify the origin of losses </w:t>
      </w:r>
      <w:r w:rsidR="00F6009A" w:rsidRPr="00D168B6">
        <w:t xml:space="preserve">would not </w:t>
      </w:r>
      <w:r w:rsidR="00C35218" w:rsidRPr="00D168B6">
        <w:t xml:space="preserve">have </w:t>
      </w:r>
      <w:r w:rsidR="00F6009A" w:rsidRPr="00D168B6">
        <w:t>be</w:t>
      </w:r>
      <w:r w:rsidR="00C35218" w:rsidRPr="00D168B6">
        <w:t>en</w:t>
      </w:r>
      <w:r w:rsidR="00F6009A" w:rsidRPr="00D168B6">
        <w:t xml:space="preserve"> possible. </w:t>
      </w:r>
    </w:p>
    <w:p w14:paraId="475A106B" w14:textId="6534BF5F" w:rsidR="00FA047C" w:rsidRPr="00D168B6" w:rsidRDefault="00FA047C" w:rsidP="009A6319">
      <w:pPr>
        <w:pStyle w:val="Newparagraph"/>
        <w:spacing w:line="240" w:lineRule="auto"/>
        <w:ind w:firstLine="0"/>
        <w:jc w:val="both"/>
      </w:pPr>
    </w:p>
    <w:p w14:paraId="4EFF0DE9" w14:textId="583000B5" w:rsidR="00AD7DA8" w:rsidRPr="00D168B6" w:rsidRDefault="00FA047C" w:rsidP="009A6319">
      <w:pPr>
        <w:pStyle w:val="Newparagraph"/>
        <w:spacing w:line="240" w:lineRule="auto"/>
        <w:ind w:firstLine="0"/>
        <w:jc w:val="both"/>
      </w:pPr>
      <w:r w:rsidRPr="00D168B6">
        <w:t xml:space="preserve">Similarly, </w:t>
      </w:r>
      <w:r w:rsidR="001B72F3" w:rsidRPr="00D168B6">
        <w:t xml:space="preserve">the </w:t>
      </w:r>
      <w:r w:rsidR="004B0E10" w:rsidRPr="00D168B6">
        <w:t>sample case</w:t>
      </w:r>
      <w:r w:rsidR="006D5853" w:rsidRPr="00D168B6">
        <w:t>s</w:t>
      </w:r>
      <w:r w:rsidR="004B0E10" w:rsidRPr="00D168B6">
        <w:t xml:space="preserve"> </w:t>
      </w:r>
      <w:r w:rsidR="00361D34" w:rsidRPr="00D168B6">
        <w:t xml:space="preserve">exemplify the practical utilisation of the </w:t>
      </w:r>
      <w:r w:rsidR="005613D8" w:rsidRPr="00D168B6">
        <w:t xml:space="preserve">ISB metric </w:t>
      </w:r>
      <w:r w:rsidR="009C09B3" w:rsidRPr="00D168B6">
        <w:t xml:space="preserve">to </w:t>
      </w:r>
      <w:r w:rsidR="005613D8" w:rsidRPr="00D168B6">
        <w:t>determin</w:t>
      </w:r>
      <w:r w:rsidR="009C09B3" w:rsidRPr="00D168B6">
        <w:t xml:space="preserve">e </w:t>
      </w:r>
      <w:r w:rsidR="005613D8" w:rsidRPr="00D168B6">
        <w:t xml:space="preserve">the saving benefits </w:t>
      </w:r>
      <w:r w:rsidR="006613DE" w:rsidRPr="00D168B6">
        <w:t>owing to</w:t>
      </w:r>
      <w:r w:rsidR="009C09B3" w:rsidRPr="00D168B6">
        <w:t xml:space="preserve"> </w:t>
      </w:r>
      <w:r w:rsidR="005613D8" w:rsidRPr="00D168B6">
        <w:t>equipment performance improvement</w:t>
      </w:r>
      <w:r w:rsidR="009C09B3" w:rsidRPr="00D168B6">
        <w:t xml:space="preserve"> (see sample case 1).</w:t>
      </w:r>
      <w:r w:rsidR="00AD7DA8" w:rsidRPr="00D168B6">
        <w:t xml:space="preserve"> Furthermore, the </w:t>
      </w:r>
      <w:r w:rsidR="005613D8" w:rsidRPr="00D168B6">
        <w:t xml:space="preserve">second </w:t>
      </w:r>
      <w:r w:rsidR="00AD7DA8" w:rsidRPr="00D168B6">
        <w:t xml:space="preserve">sample </w:t>
      </w:r>
      <w:r w:rsidR="005613D8" w:rsidRPr="00D168B6">
        <w:t xml:space="preserve">case </w:t>
      </w:r>
      <w:r w:rsidR="00AD7DA8" w:rsidRPr="00D168B6">
        <w:t xml:space="preserve">illustrates how </w:t>
      </w:r>
      <w:r w:rsidR="00924FE8" w:rsidRPr="00D168B6">
        <w:t xml:space="preserve">the impact of the manufacturing fluctuation product mix can be isolated </w:t>
      </w:r>
      <w:r w:rsidR="00983306" w:rsidRPr="00D168B6">
        <w:t xml:space="preserve">to clearly define the actual saving benefits achieved </w:t>
      </w:r>
      <w:r w:rsidR="006613DE" w:rsidRPr="00D168B6">
        <w:t xml:space="preserve">as a </w:t>
      </w:r>
      <w:r w:rsidR="00983306" w:rsidRPr="00D168B6">
        <w:t xml:space="preserve">result of </w:t>
      </w:r>
      <w:r w:rsidR="006613DE" w:rsidRPr="00D168B6">
        <w:t xml:space="preserve">the improvement </w:t>
      </w:r>
      <w:r w:rsidR="00407DD2">
        <w:t>i</w:t>
      </w:r>
      <w:r w:rsidR="006613DE" w:rsidRPr="00D168B6">
        <w:t xml:space="preserve">n </w:t>
      </w:r>
      <w:r w:rsidR="00983306" w:rsidRPr="00D168B6">
        <w:t>equipment</w:t>
      </w:r>
      <w:r w:rsidR="006613DE" w:rsidRPr="00D168B6">
        <w:t xml:space="preserve"> performance</w:t>
      </w:r>
      <w:r w:rsidR="00983306" w:rsidRPr="00D168B6">
        <w:t xml:space="preserve">. </w:t>
      </w:r>
      <w:r w:rsidR="00D136C3" w:rsidRPr="00D168B6">
        <w:t xml:space="preserve">Without isolating the impact of manufacturing fluctuations, the </w:t>
      </w:r>
      <w:r w:rsidR="00361044" w:rsidRPr="00D168B6">
        <w:t xml:space="preserve">true value of saving benefits can go undetected. </w:t>
      </w:r>
      <w:r w:rsidR="006C015F" w:rsidRPr="00D168B6">
        <w:t>Therefore,</w:t>
      </w:r>
      <w:r w:rsidR="00361044" w:rsidRPr="00D168B6">
        <w:t xml:space="preserve"> the ISB</w:t>
      </w:r>
      <w:r w:rsidR="00EE10E7" w:rsidRPr="00D168B6">
        <w:t xml:space="preserve">’s ability to specifically isolate this impact helps determine the actual saving benefits which other metrics </w:t>
      </w:r>
      <w:r w:rsidR="00781B51" w:rsidRPr="00D168B6">
        <w:t xml:space="preserve">are not capable of. </w:t>
      </w:r>
    </w:p>
    <w:p w14:paraId="7FFA356E" w14:textId="3CE0CC99" w:rsidR="00574475" w:rsidRPr="00D168B6" w:rsidRDefault="00574475" w:rsidP="009A6319">
      <w:pPr>
        <w:pStyle w:val="Newparagraph"/>
        <w:spacing w:line="240" w:lineRule="auto"/>
        <w:ind w:firstLine="0"/>
        <w:jc w:val="both"/>
      </w:pPr>
    </w:p>
    <w:p w14:paraId="1715EB5E" w14:textId="12435C46" w:rsidR="00574475" w:rsidRPr="00D168B6" w:rsidRDefault="00D61A05" w:rsidP="009A6319">
      <w:pPr>
        <w:pStyle w:val="Newparagraph"/>
        <w:spacing w:line="240" w:lineRule="auto"/>
        <w:ind w:firstLine="0"/>
        <w:jc w:val="both"/>
      </w:pPr>
      <w:r w:rsidRPr="00D168B6">
        <w:t xml:space="preserve">While the ISB metric is useful to </w:t>
      </w:r>
      <w:r w:rsidR="00B86C64" w:rsidRPr="00D168B6">
        <w:t xml:space="preserve">understand the improvement benefits from the </w:t>
      </w:r>
      <w:r w:rsidRPr="00D168B6">
        <w:t>resources</w:t>
      </w:r>
      <w:r w:rsidR="00B86C64" w:rsidRPr="00D168B6">
        <w:t xml:space="preserve"> perspective</w:t>
      </w:r>
      <w:r w:rsidRPr="00D168B6">
        <w:t xml:space="preserve">, the IEB metric </w:t>
      </w:r>
      <w:r w:rsidR="00D55D21" w:rsidRPr="00D168B6">
        <w:t>determine</w:t>
      </w:r>
      <w:r w:rsidR="006613DE" w:rsidRPr="00D168B6">
        <w:t>s</w:t>
      </w:r>
      <w:r w:rsidR="00D55D21" w:rsidRPr="00D168B6">
        <w:t xml:space="preserve"> the </w:t>
      </w:r>
      <w:r w:rsidRPr="00D168B6">
        <w:t xml:space="preserve">earnings coming from the additional sales </w:t>
      </w:r>
      <w:r w:rsidR="00054141" w:rsidRPr="00D168B6">
        <w:t xml:space="preserve">due to </w:t>
      </w:r>
      <w:r w:rsidRPr="00D168B6">
        <w:t xml:space="preserve">added production </w:t>
      </w:r>
      <w:r w:rsidR="006613DE" w:rsidRPr="00D168B6">
        <w:t xml:space="preserve">as a </w:t>
      </w:r>
      <w:r w:rsidR="00844B4E" w:rsidRPr="00D168B6">
        <w:t xml:space="preserve">result of </w:t>
      </w:r>
      <w:r w:rsidRPr="00D168B6">
        <w:t>equipment performance improvement.</w:t>
      </w:r>
      <w:r w:rsidR="006613DE" w:rsidRPr="00D168B6">
        <w:t xml:space="preserve"> The</w:t>
      </w:r>
      <w:r w:rsidR="00A92278" w:rsidRPr="00D168B6">
        <w:t xml:space="preserve"> </w:t>
      </w:r>
      <w:r w:rsidR="00574475" w:rsidRPr="00D168B6">
        <w:t xml:space="preserve">IEB metric is </w:t>
      </w:r>
      <w:r w:rsidR="00844B4E" w:rsidRPr="00D168B6">
        <w:t>exemplified through sample case 4</w:t>
      </w:r>
      <w:r w:rsidR="00201829" w:rsidRPr="00D168B6">
        <w:t xml:space="preserve">. </w:t>
      </w:r>
    </w:p>
    <w:p w14:paraId="65F10BAA" w14:textId="77777777" w:rsidR="00202D88" w:rsidRPr="00D168B6" w:rsidRDefault="00202D88" w:rsidP="009A6319">
      <w:pPr>
        <w:pStyle w:val="Newparagraph"/>
        <w:spacing w:line="240" w:lineRule="auto"/>
        <w:ind w:firstLine="0"/>
        <w:jc w:val="both"/>
      </w:pPr>
    </w:p>
    <w:p w14:paraId="60A51C81" w14:textId="6BE2EFCA" w:rsidR="00202D88" w:rsidRDefault="00957795" w:rsidP="009A6319">
      <w:pPr>
        <w:pStyle w:val="Newparagraph"/>
        <w:spacing w:line="240" w:lineRule="auto"/>
        <w:ind w:firstLine="0"/>
        <w:jc w:val="both"/>
      </w:pPr>
      <w:r w:rsidRPr="00D168B6">
        <w:t xml:space="preserve">In practical terms, </w:t>
      </w:r>
      <w:r w:rsidR="00142937" w:rsidRPr="00D168B6">
        <w:t xml:space="preserve">as reflected in </w:t>
      </w:r>
      <w:r w:rsidR="00E9576C" w:rsidRPr="00D168B6">
        <w:t xml:space="preserve">the </w:t>
      </w:r>
      <w:r w:rsidR="00C55FF0" w:rsidRPr="00D168B6">
        <w:t xml:space="preserve">empirical </w:t>
      </w:r>
      <w:r w:rsidRPr="00D168B6">
        <w:t xml:space="preserve">case </w:t>
      </w:r>
      <w:r w:rsidR="00C55FF0" w:rsidRPr="00D168B6">
        <w:t xml:space="preserve">(see </w:t>
      </w:r>
      <w:r w:rsidR="00E944D9" w:rsidRPr="00D168B6">
        <w:t>S</w:t>
      </w:r>
      <w:r w:rsidR="00C55FF0" w:rsidRPr="00D168B6">
        <w:t>ection 5)</w:t>
      </w:r>
      <w:r w:rsidR="00142937" w:rsidRPr="00D168B6">
        <w:t xml:space="preserve">, </w:t>
      </w:r>
      <w:r w:rsidRPr="00D168B6">
        <w:t xml:space="preserve">the data </w:t>
      </w:r>
      <w:r w:rsidR="00315E70" w:rsidRPr="00D168B6">
        <w:t xml:space="preserve">needed for </w:t>
      </w:r>
      <w:r w:rsidR="00E9576C" w:rsidRPr="00D168B6">
        <w:t xml:space="preserve">the </w:t>
      </w:r>
      <w:r w:rsidR="0011406A" w:rsidRPr="00D168B6">
        <w:t xml:space="preserve">ISB </w:t>
      </w:r>
      <w:r w:rsidR="00460F1F" w:rsidRPr="00D168B6">
        <w:t xml:space="preserve">and IEB </w:t>
      </w:r>
      <w:r w:rsidR="0011406A" w:rsidRPr="00D168B6">
        <w:t>metric</w:t>
      </w:r>
      <w:r w:rsidR="00460F1F" w:rsidRPr="00D168B6">
        <w:t>s</w:t>
      </w:r>
      <w:r w:rsidRPr="00D168B6">
        <w:t xml:space="preserve"> </w:t>
      </w:r>
      <w:r w:rsidR="006613DE" w:rsidRPr="00D168B6">
        <w:t xml:space="preserve">are </w:t>
      </w:r>
      <w:r w:rsidRPr="00D168B6">
        <w:t>easily available and collectable</w:t>
      </w:r>
      <w:r w:rsidR="00B77AB6" w:rsidRPr="00D168B6">
        <w:t xml:space="preserve"> from the accounting s</w:t>
      </w:r>
      <w:r w:rsidR="00F553BB" w:rsidRPr="00D168B6">
        <w:t xml:space="preserve">ystem and/or </w:t>
      </w:r>
      <w:r w:rsidR="00315E70" w:rsidRPr="00D168B6">
        <w:t xml:space="preserve">purpose-built </w:t>
      </w:r>
      <w:r w:rsidR="00F553BB" w:rsidRPr="00D168B6">
        <w:t>software or electronic spreadsheets</w:t>
      </w:r>
      <w:r w:rsidRPr="00D168B6">
        <w:t>. Th</w:t>
      </w:r>
      <w:r w:rsidR="009610C6" w:rsidRPr="00D168B6">
        <w:t>is</w:t>
      </w:r>
      <w:r w:rsidR="00BB62B0" w:rsidRPr="00D168B6">
        <w:t xml:space="preserve"> </w:t>
      </w:r>
      <w:r w:rsidRPr="00D168B6">
        <w:t>make</w:t>
      </w:r>
      <w:r w:rsidR="009610C6" w:rsidRPr="00D168B6">
        <w:t>s</w:t>
      </w:r>
      <w:r w:rsidRPr="00D168B6">
        <w:t xml:space="preserve"> the proposed </w:t>
      </w:r>
      <w:r w:rsidR="00F2788E" w:rsidRPr="00D168B6">
        <w:t>metric</w:t>
      </w:r>
      <w:r w:rsidR="00112342" w:rsidRPr="00D168B6">
        <w:t>s</w:t>
      </w:r>
      <w:r w:rsidRPr="00D168B6">
        <w:t xml:space="preserve"> </w:t>
      </w:r>
      <w:r w:rsidR="00315E70" w:rsidRPr="00D168B6">
        <w:t xml:space="preserve">even more </w:t>
      </w:r>
      <w:r w:rsidRPr="00D168B6">
        <w:t xml:space="preserve">attractive </w:t>
      </w:r>
      <w:r w:rsidR="00315E70" w:rsidRPr="00D168B6">
        <w:t xml:space="preserve">and useful </w:t>
      </w:r>
      <w:r w:rsidRPr="00D168B6">
        <w:t xml:space="preserve">for </w:t>
      </w:r>
      <w:r w:rsidR="00E9576C" w:rsidRPr="00D168B6">
        <w:t xml:space="preserve">the </w:t>
      </w:r>
      <w:r w:rsidRPr="00D168B6">
        <w:t xml:space="preserve">manufacturing </w:t>
      </w:r>
      <w:r w:rsidR="00315E70" w:rsidRPr="00D168B6">
        <w:t xml:space="preserve">sector </w:t>
      </w:r>
      <w:r w:rsidRPr="00D168B6">
        <w:t xml:space="preserve">to </w:t>
      </w:r>
      <w:r w:rsidR="00315E70" w:rsidRPr="00D168B6">
        <w:t xml:space="preserve">analyse </w:t>
      </w:r>
      <w:r w:rsidR="00255B90" w:rsidRPr="00D168B6">
        <w:t xml:space="preserve">performance </w:t>
      </w:r>
      <w:r w:rsidR="00284D15" w:rsidRPr="00D168B6">
        <w:t xml:space="preserve">improvement </w:t>
      </w:r>
      <w:r w:rsidR="006613DE" w:rsidRPr="00D168B6">
        <w:t>in</w:t>
      </w:r>
      <w:r w:rsidR="0011406A" w:rsidRPr="00D168B6">
        <w:t xml:space="preserve"> their production equipment</w:t>
      </w:r>
      <w:r w:rsidR="00284D15" w:rsidRPr="00D168B6">
        <w:t xml:space="preserve"> </w:t>
      </w:r>
      <w:r w:rsidR="00F644E4" w:rsidRPr="00D168B6">
        <w:t xml:space="preserve">as an alternative to using </w:t>
      </w:r>
      <w:r w:rsidR="00284D15" w:rsidRPr="00D168B6">
        <w:t xml:space="preserve">the </w:t>
      </w:r>
      <w:r w:rsidR="00F553BB" w:rsidRPr="00D168B6">
        <w:t xml:space="preserve">variance in the </w:t>
      </w:r>
      <w:r w:rsidR="00284D15" w:rsidRPr="00D168B6">
        <w:t>product unitary cost</w:t>
      </w:r>
      <w:r w:rsidR="006E2577" w:rsidRPr="00D168B6">
        <w:t xml:space="preserve">, </w:t>
      </w:r>
      <w:r w:rsidR="00112342" w:rsidRPr="00D168B6">
        <w:t>since this</w:t>
      </w:r>
      <w:r w:rsidR="006E2577" w:rsidRPr="00D168B6">
        <w:t xml:space="preserve"> is highly </w:t>
      </w:r>
      <w:r w:rsidR="006613DE" w:rsidRPr="00D168B6">
        <w:t xml:space="preserve">sensitive </w:t>
      </w:r>
      <w:r w:rsidR="006E2577" w:rsidRPr="00D168B6">
        <w:t>to manufacturing fluctuations</w:t>
      </w:r>
      <w:r w:rsidR="0011406A" w:rsidRPr="00D168B6">
        <w:t>.</w:t>
      </w:r>
      <w:r w:rsidR="005C499A" w:rsidRPr="00D168B6">
        <w:t xml:space="preserve"> The ISB </w:t>
      </w:r>
      <w:r w:rsidR="006E2577" w:rsidRPr="00D168B6">
        <w:t xml:space="preserve">and IEB </w:t>
      </w:r>
      <w:r w:rsidR="005C499A" w:rsidRPr="00D168B6">
        <w:t>metric</w:t>
      </w:r>
      <w:r w:rsidR="006E2577" w:rsidRPr="00D168B6">
        <w:t>s</w:t>
      </w:r>
      <w:r w:rsidR="005C499A" w:rsidRPr="00D168B6">
        <w:t xml:space="preserve"> can easily be adopted into a firm’s existing system of analysis that feed</w:t>
      </w:r>
      <w:r w:rsidR="00444093" w:rsidRPr="00D168B6">
        <w:t>s</w:t>
      </w:r>
      <w:r w:rsidR="005C499A" w:rsidRPr="00D168B6">
        <w:t xml:space="preserve"> into the information platform for management’s strategic decision making. Moreover, managers can use this data to improve their production processes and operations. </w:t>
      </w:r>
    </w:p>
    <w:p w14:paraId="7C161669" w14:textId="6FE0C30C" w:rsidR="00633857" w:rsidRDefault="00633857" w:rsidP="009A6319">
      <w:pPr>
        <w:pStyle w:val="Newparagraph"/>
        <w:spacing w:line="240" w:lineRule="auto"/>
        <w:ind w:firstLine="0"/>
        <w:jc w:val="both"/>
      </w:pPr>
    </w:p>
    <w:p w14:paraId="1CA7A36A" w14:textId="77777777" w:rsidR="00633857" w:rsidRPr="00D168B6" w:rsidRDefault="00633857" w:rsidP="009A6319">
      <w:pPr>
        <w:pStyle w:val="Newparagraph"/>
        <w:spacing w:line="240" w:lineRule="auto"/>
        <w:ind w:firstLine="0"/>
        <w:jc w:val="both"/>
        <w:rPr>
          <w:rFonts w:eastAsiaTheme="minorEastAsia"/>
        </w:rPr>
      </w:pPr>
    </w:p>
    <w:p w14:paraId="60988EDB" w14:textId="779B3A24" w:rsidR="00C13383" w:rsidRPr="00D168B6" w:rsidRDefault="0049592E" w:rsidP="0049592E">
      <w:pPr>
        <w:pStyle w:val="Heading1"/>
        <w:rPr>
          <w:rFonts w:cs="Times New Roman"/>
        </w:rPr>
      </w:pPr>
      <w:r w:rsidRPr="00D168B6">
        <w:rPr>
          <w:rFonts w:cs="Times New Roman"/>
        </w:rPr>
        <w:lastRenderedPageBreak/>
        <w:t xml:space="preserve">5. </w:t>
      </w:r>
      <w:r w:rsidR="00C13383" w:rsidRPr="00D168B6">
        <w:rPr>
          <w:rFonts w:cs="Times New Roman"/>
        </w:rPr>
        <w:t>Conclusions, Limitations</w:t>
      </w:r>
      <w:r w:rsidR="002510DF" w:rsidRPr="00D168B6">
        <w:rPr>
          <w:rFonts w:cs="Times New Roman"/>
        </w:rPr>
        <w:t>,</w:t>
      </w:r>
      <w:r w:rsidR="00C13383" w:rsidRPr="00D168B6">
        <w:rPr>
          <w:rFonts w:cs="Times New Roman"/>
        </w:rPr>
        <w:t xml:space="preserve"> and Further Research</w:t>
      </w:r>
      <w:r w:rsidR="002510DF" w:rsidRPr="00D168B6">
        <w:rPr>
          <w:rFonts w:cs="Times New Roman"/>
        </w:rPr>
        <w:t xml:space="preserve"> Directions</w:t>
      </w:r>
    </w:p>
    <w:p w14:paraId="7F838DC2" w14:textId="021E0872" w:rsidR="007F411E" w:rsidRPr="007F411E" w:rsidRDefault="007F411E" w:rsidP="00F1166E">
      <w:pPr>
        <w:pStyle w:val="Paragraph"/>
        <w:spacing w:before="0" w:line="240" w:lineRule="auto"/>
        <w:jc w:val="both"/>
        <w:rPr>
          <w:b/>
          <w:bCs/>
        </w:rPr>
      </w:pPr>
      <w:r w:rsidRPr="007F411E">
        <w:rPr>
          <w:b/>
          <w:bCs/>
          <w:highlight w:val="yellow"/>
        </w:rPr>
        <w:t>5.1 Conclusions</w:t>
      </w:r>
    </w:p>
    <w:p w14:paraId="6B162340" w14:textId="7AADFB03" w:rsidR="00F1166E" w:rsidRPr="00D168B6" w:rsidRDefault="00F1166E" w:rsidP="00F1166E">
      <w:pPr>
        <w:pStyle w:val="Paragraph"/>
        <w:spacing w:before="0" w:line="240" w:lineRule="auto"/>
        <w:jc w:val="both"/>
      </w:pPr>
      <w:r w:rsidRPr="00D168B6">
        <w:t xml:space="preserve">Present-day businesses are under immense pressure to continuously evolve performance improvement to remain competitive in </w:t>
      </w:r>
      <w:r w:rsidR="00E944D9" w:rsidRPr="00D168B6">
        <w:t>a</w:t>
      </w:r>
      <w:r w:rsidRPr="00D168B6">
        <w:t xml:space="preserve"> rapidly growing industrial era. For this, managers need to make decisions that result in adding value through </w:t>
      </w:r>
      <w:r w:rsidR="00E944D9" w:rsidRPr="00D168B6">
        <w:t xml:space="preserve">the </w:t>
      </w:r>
      <w:r w:rsidRPr="00D168B6">
        <w:t>optimisation of operations and processes. To do so, managers need precise data to understand how their performance improvement strategies contribut</w:t>
      </w:r>
      <w:r w:rsidR="00E944D9" w:rsidRPr="00D168B6">
        <w:t>e</w:t>
      </w:r>
      <w:r w:rsidRPr="00D168B6">
        <w:t xml:space="preserve"> to the firm’s monetary success and likewise make </w:t>
      </w:r>
      <w:r w:rsidR="00E944D9" w:rsidRPr="00D168B6">
        <w:t>better-</w:t>
      </w:r>
      <w:r w:rsidRPr="00D168B6">
        <w:t xml:space="preserve">informed decisions to formulate the right course of operational improvement. </w:t>
      </w:r>
    </w:p>
    <w:p w14:paraId="4B5350B3" w14:textId="77777777" w:rsidR="00F1166E" w:rsidRPr="00D168B6" w:rsidRDefault="00F1166E" w:rsidP="00F1166E">
      <w:pPr>
        <w:pStyle w:val="Newparagraph"/>
        <w:spacing w:line="240" w:lineRule="auto"/>
      </w:pPr>
    </w:p>
    <w:p w14:paraId="49B40F07" w14:textId="3EA59368" w:rsidR="00E944D9" w:rsidRDefault="00F1166E" w:rsidP="00086DAE">
      <w:pPr>
        <w:pStyle w:val="Paragraph"/>
        <w:spacing w:before="0" w:line="240" w:lineRule="auto"/>
        <w:jc w:val="both"/>
      </w:pPr>
      <w:r w:rsidRPr="00D168B6">
        <w:t xml:space="preserve">The proposed novel ISB and IEB metrics </w:t>
      </w:r>
      <w:r w:rsidR="00E944D9" w:rsidRPr="00D168B6">
        <w:t xml:space="preserve">were </w:t>
      </w:r>
      <w:r w:rsidRPr="00D168B6">
        <w:t xml:space="preserve">developed to measure the benefits achieved through the improvement of operations in manufacturing equipment. These unique metrics cover the missing elements (gap) identified in </w:t>
      </w:r>
      <w:r w:rsidR="00E944D9" w:rsidRPr="00D168B6">
        <w:t>S</w:t>
      </w:r>
      <w:r w:rsidRPr="00D168B6">
        <w:t>ection 1. The major contributions of each metric</w:t>
      </w:r>
      <w:r w:rsidR="00E944D9" w:rsidRPr="00D168B6">
        <w:t>, and hence the present work,</w:t>
      </w:r>
      <w:r w:rsidRPr="00D168B6">
        <w:t xml:space="preserve"> are as follows: </w:t>
      </w:r>
    </w:p>
    <w:p w14:paraId="7114D9B1" w14:textId="77777777" w:rsidR="00086DAE" w:rsidRPr="00086DAE" w:rsidRDefault="00086DAE" w:rsidP="00086DAE">
      <w:pPr>
        <w:pStyle w:val="Newparagraph"/>
        <w:spacing w:line="240" w:lineRule="auto"/>
      </w:pPr>
    </w:p>
    <w:p w14:paraId="1DF965A7" w14:textId="0EDCE761" w:rsidR="0090645E" w:rsidRPr="0090645E" w:rsidRDefault="0090645E" w:rsidP="00E83494">
      <w:pPr>
        <w:pStyle w:val="Paragraph"/>
        <w:numPr>
          <w:ilvl w:val="0"/>
          <w:numId w:val="16"/>
        </w:numPr>
        <w:spacing w:before="0" w:line="240" w:lineRule="auto"/>
        <w:ind w:left="227" w:hanging="227"/>
        <w:jc w:val="both"/>
        <w:rPr>
          <w:highlight w:val="yellow"/>
        </w:rPr>
      </w:pPr>
      <w:r w:rsidRPr="0090645E">
        <w:rPr>
          <w:highlight w:val="yellow"/>
        </w:rPr>
        <w:t>Manufacturing variations may be identified using this innovative new metric. It is impossible to establish the real cost-benefit of operations optimisation without separat</w:t>
      </w:r>
      <w:r w:rsidR="009E2D0F">
        <w:rPr>
          <w:highlight w:val="yellow"/>
        </w:rPr>
        <w:t>ing</w:t>
      </w:r>
      <w:r w:rsidRPr="0090645E">
        <w:rPr>
          <w:highlight w:val="yellow"/>
        </w:rPr>
        <w:t xml:space="preserve"> production variations.</w:t>
      </w:r>
    </w:p>
    <w:p w14:paraId="4EEC33D7" w14:textId="72DC5F9A" w:rsidR="00F1166E" w:rsidRPr="009E58DA" w:rsidRDefault="008B780C" w:rsidP="00E83494">
      <w:pPr>
        <w:pStyle w:val="Paragraph"/>
        <w:numPr>
          <w:ilvl w:val="0"/>
          <w:numId w:val="16"/>
        </w:numPr>
        <w:spacing w:before="0" w:line="240" w:lineRule="auto"/>
        <w:ind w:left="227" w:hanging="227"/>
        <w:jc w:val="both"/>
        <w:rPr>
          <w:highlight w:val="yellow"/>
        </w:rPr>
      </w:pPr>
      <w:r>
        <w:rPr>
          <w:highlight w:val="yellow"/>
        </w:rPr>
        <w:t>The proposed metrics</w:t>
      </w:r>
      <w:r w:rsidR="002340DA" w:rsidRPr="009E58DA">
        <w:rPr>
          <w:highlight w:val="yellow"/>
        </w:rPr>
        <w:t xml:space="preserve"> are useful for manufacturing companies to use in order to methodically conduct an in-depth analysis of the performance of their equipment, through the lens of an understanding of the monetary benefits, in order to explicitly highlight their profitability in both the short term and the long term</w:t>
      </w:r>
      <w:r w:rsidR="00F1166E" w:rsidRPr="009E58DA">
        <w:rPr>
          <w:highlight w:val="yellow"/>
        </w:rPr>
        <w:t>.</w:t>
      </w:r>
    </w:p>
    <w:p w14:paraId="568D94AC" w14:textId="6197BAB4" w:rsidR="00F1166E" w:rsidRPr="009E58DA" w:rsidRDefault="009E58DA" w:rsidP="00F1166E">
      <w:pPr>
        <w:pStyle w:val="Paragraph"/>
        <w:numPr>
          <w:ilvl w:val="0"/>
          <w:numId w:val="16"/>
        </w:numPr>
        <w:spacing w:before="0" w:line="240" w:lineRule="auto"/>
        <w:ind w:left="227" w:hanging="227"/>
        <w:jc w:val="both"/>
        <w:rPr>
          <w:highlight w:val="yellow"/>
        </w:rPr>
      </w:pPr>
      <w:r w:rsidRPr="009E58DA">
        <w:rPr>
          <w:highlight w:val="yellow"/>
        </w:rPr>
        <w:t xml:space="preserve">Case studies, both hypothetical and empirical, are presented to facilitate </w:t>
      </w:r>
      <w:r w:rsidR="00F33927">
        <w:rPr>
          <w:highlight w:val="yellow"/>
        </w:rPr>
        <w:t xml:space="preserve">a </w:t>
      </w:r>
      <w:r w:rsidRPr="009E58DA">
        <w:rPr>
          <w:highlight w:val="yellow"/>
        </w:rPr>
        <w:t>greater comprehension and the generation of new information about the optimal method by which to evaluate the advantages gained through operations improvement in manufacturing equipment</w:t>
      </w:r>
      <w:r w:rsidR="00F1166E" w:rsidRPr="009E58DA">
        <w:rPr>
          <w:highlight w:val="yellow"/>
        </w:rPr>
        <w:t>.</w:t>
      </w:r>
    </w:p>
    <w:p w14:paraId="108D74F6" w14:textId="77777777" w:rsidR="00F1166E" w:rsidRPr="00CE200E" w:rsidRDefault="00F1166E" w:rsidP="00F1166E">
      <w:pPr>
        <w:pStyle w:val="Newparagraph"/>
        <w:spacing w:line="240" w:lineRule="auto"/>
        <w:ind w:firstLine="0"/>
        <w:jc w:val="both"/>
        <w:rPr>
          <w:highlight w:val="yellow"/>
        </w:rPr>
      </w:pPr>
    </w:p>
    <w:p w14:paraId="1DCCB91E" w14:textId="5CA237B5" w:rsidR="00F1166E" w:rsidRPr="00320281" w:rsidRDefault="00472B39" w:rsidP="00F1166E">
      <w:pPr>
        <w:pStyle w:val="Newparagraph"/>
        <w:spacing w:line="240" w:lineRule="auto"/>
        <w:ind w:firstLine="0"/>
        <w:jc w:val="both"/>
        <w:rPr>
          <w:highlight w:val="yellow"/>
        </w:rPr>
      </w:pPr>
      <w:r w:rsidRPr="00320281">
        <w:rPr>
          <w:highlight w:val="yellow"/>
        </w:rPr>
        <w:t>Several manufacturing industries, including food and beverage, pharmaceuticals, cosmetics, CPG (consumer packaged goods), aerospace and automotive, as well as electronics, plastics and textiles, may benefit from the ISB and IEB metrics that have been presented</w:t>
      </w:r>
      <w:r w:rsidR="00F1166E" w:rsidRPr="00320281">
        <w:rPr>
          <w:highlight w:val="yellow"/>
        </w:rPr>
        <w:t xml:space="preserve">. </w:t>
      </w:r>
    </w:p>
    <w:p w14:paraId="7609A544" w14:textId="25BBB088" w:rsidR="00F1166E" w:rsidRPr="00320281" w:rsidRDefault="00F1166E" w:rsidP="009A6319">
      <w:pPr>
        <w:pStyle w:val="Newparagraph"/>
        <w:spacing w:line="240" w:lineRule="auto"/>
        <w:ind w:firstLine="0"/>
        <w:jc w:val="both"/>
        <w:rPr>
          <w:highlight w:val="yellow"/>
        </w:rPr>
      </w:pPr>
    </w:p>
    <w:p w14:paraId="379DB248" w14:textId="27157BA1" w:rsidR="00104704" w:rsidRPr="00320281" w:rsidRDefault="00320281" w:rsidP="00104704">
      <w:pPr>
        <w:pStyle w:val="Newparagraph"/>
        <w:spacing w:line="240" w:lineRule="auto"/>
        <w:ind w:firstLine="0"/>
        <w:jc w:val="both"/>
        <w:rPr>
          <w:highlight w:val="yellow"/>
        </w:rPr>
      </w:pPr>
      <w:r w:rsidRPr="00320281">
        <w:rPr>
          <w:highlight w:val="yellow"/>
        </w:rPr>
        <w:t>It is important to emphasise that the suggested metrics are not an extension of performance measures such as Overall Equipment Effectiveness, which quantify the effectiveness and yield of processes. Instead, the ISB and IEB metrics assess the monetary advantages of increasing equipment performance by isolating the influence of manufacturing changes. This is done so that the metrics may be compared directly with one another. The ISB and IEB metrics are not meant to be a substitute for other overall efficiency measures, nor do they distort the current analyses, or vice versa. Instead, they are designed for practical use and are not intended to be used in</w:t>
      </w:r>
      <w:r w:rsidR="00233D4D">
        <w:rPr>
          <w:highlight w:val="yellow"/>
        </w:rPr>
        <w:t>stead</w:t>
      </w:r>
      <w:r w:rsidRPr="00320281">
        <w:rPr>
          <w:highlight w:val="yellow"/>
        </w:rPr>
        <w:t xml:space="preserve"> of such measurements. It is up to the management judgments to decide if the ISB and IEB metrics should be used together or separately from one another</w:t>
      </w:r>
      <w:r w:rsidR="00104704" w:rsidRPr="00320281">
        <w:rPr>
          <w:highlight w:val="yellow"/>
        </w:rPr>
        <w:t xml:space="preserve">.  </w:t>
      </w:r>
    </w:p>
    <w:p w14:paraId="2C700E79" w14:textId="77777777" w:rsidR="005B4D7A" w:rsidRPr="00320281" w:rsidRDefault="005B4D7A" w:rsidP="009A6319">
      <w:pPr>
        <w:pStyle w:val="Newparagraph"/>
        <w:spacing w:line="240" w:lineRule="auto"/>
        <w:ind w:firstLine="0"/>
        <w:jc w:val="both"/>
        <w:rPr>
          <w:highlight w:val="yellow"/>
        </w:rPr>
      </w:pPr>
    </w:p>
    <w:p w14:paraId="7098D30B" w14:textId="3BD49BC8" w:rsidR="006E4249" w:rsidRDefault="00E944D9" w:rsidP="00086DAE">
      <w:pPr>
        <w:pStyle w:val="Newparagraph"/>
        <w:spacing w:line="240" w:lineRule="auto"/>
        <w:ind w:firstLine="0"/>
        <w:jc w:val="both"/>
        <w:rPr>
          <w:highlight w:val="yellow"/>
        </w:rPr>
      </w:pPr>
      <w:r w:rsidRPr="00320281">
        <w:rPr>
          <w:highlight w:val="yellow"/>
        </w:rPr>
        <w:t xml:space="preserve">The </w:t>
      </w:r>
      <w:r w:rsidR="000872D2" w:rsidRPr="00320281">
        <w:rPr>
          <w:highlight w:val="yellow"/>
        </w:rPr>
        <w:t>ISB</w:t>
      </w:r>
      <w:r w:rsidR="00740DB0" w:rsidRPr="00320281">
        <w:rPr>
          <w:highlight w:val="yellow"/>
        </w:rPr>
        <w:t xml:space="preserve"> and IEB</w:t>
      </w:r>
      <w:r w:rsidR="000872D2" w:rsidRPr="00320281">
        <w:rPr>
          <w:highlight w:val="yellow"/>
        </w:rPr>
        <w:t xml:space="preserve"> </w:t>
      </w:r>
      <w:r w:rsidRPr="00320281">
        <w:rPr>
          <w:highlight w:val="yellow"/>
        </w:rPr>
        <w:t xml:space="preserve">metrics </w:t>
      </w:r>
      <w:r w:rsidR="000872D2" w:rsidRPr="00320281">
        <w:rPr>
          <w:highlight w:val="yellow"/>
        </w:rPr>
        <w:t>mark a return to the use of financial measure</w:t>
      </w:r>
      <w:r w:rsidR="00923C42" w:rsidRPr="00320281">
        <w:rPr>
          <w:highlight w:val="yellow"/>
        </w:rPr>
        <w:t>s</w:t>
      </w:r>
      <w:r w:rsidR="000872D2" w:rsidRPr="00320281">
        <w:rPr>
          <w:highlight w:val="yellow"/>
        </w:rPr>
        <w:t xml:space="preserve"> for equipment performance improvements</w:t>
      </w:r>
      <w:r w:rsidR="00606B40" w:rsidRPr="00320281">
        <w:rPr>
          <w:highlight w:val="yellow"/>
        </w:rPr>
        <w:t xml:space="preserve"> </w:t>
      </w:r>
      <w:r w:rsidR="00923C42" w:rsidRPr="00320281">
        <w:rPr>
          <w:highlight w:val="yellow"/>
        </w:rPr>
        <w:t>as</w:t>
      </w:r>
      <w:r w:rsidR="00606B40" w:rsidRPr="00320281">
        <w:rPr>
          <w:highlight w:val="yellow"/>
        </w:rPr>
        <w:t xml:space="preserve"> conceptualised by</w:t>
      </w:r>
      <w:r w:rsidR="00EB34C5" w:rsidRPr="00320281">
        <w:rPr>
          <w:highlight w:val="yellow"/>
        </w:rPr>
        <w:t xml:space="preserve"> </w:t>
      </w:r>
      <w:r w:rsidR="00EB34C5" w:rsidRPr="00320281">
        <w:rPr>
          <w:highlight w:val="yellow"/>
        </w:rPr>
        <w:fldChar w:fldCharType="begin" w:fldLock="1"/>
      </w:r>
      <w:r w:rsidR="001332D9" w:rsidRPr="00320281">
        <w:rPr>
          <w:highlight w:val="yellow"/>
        </w:rPr>
        <w:instrText>ADDIN CSL_CITATION {"citationItems":[{"id":"ITEM-1","itemData":{"ISSN":"01443577","abstract":"The changing basis of performance measurement","author":[{"dropping-particle":"","family":"Ghalayini","given":"Alaa M.","non-dropping-particle":"","parse-names":false,"suffix":""},{"dropping-particle":"","family":"Noble","given":"James S.","non-dropping-particle":"","parse-names":false,"suffix":""}],"container-title":"International Journal of Operations and Production Management","id":"ITEM-1","issue":"8","issued":{"date-parts":[["1996"]]},"page":"63-80","title":"The changing basis of performance measurement","type":"article-journal","volume":"16"},"uris":["http://www.mendeley.com/documents/?uuid=a1547914-1d06-4f75-9871-8d67d9391e09"]}],"mendeley":{"formattedCitation":"(Ghalayini and Noble, 1996)","manualFormatting":"Ghalayini and Noble (1996)","plainTextFormattedCitation":"(Ghalayini and Noble, 1996)","previouslyFormattedCitation":"(Ghalayini and Noble, 1996)"},"properties":{"noteIndex":0},"schema":"https://github.com/citation-style-language/schema/raw/master/csl-citation.json"}</w:instrText>
      </w:r>
      <w:r w:rsidR="00EB34C5" w:rsidRPr="00320281">
        <w:rPr>
          <w:highlight w:val="yellow"/>
        </w:rPr>
        <w:fldChar w:fldCharType="separate"/>
      </w:r>
      <w:r w:rsidR="00EB34C5" w:rsidRPr="00320281">
        <w:rPr>
          <w:noProof/>
          <w:highlight w:val="yellow"/>
        </w:rPr>
        <w:t>Ghalayini and Noble (1996)</w:t>
      </w:r>
      <w:r w:rsidR="00EB34C5" w:rsidRPr="00320281">
        <w:rPr>
          <w:highlight w:val="yellow"/>
        </w:rPr>
        <w:fldChar w:fldCharType="end"/>
      </w:r>
      <w:r w:rsidR="00923C42" w:rsidRPr="00320281">
        <w:rPr>
          <w:highlight w:val="yellow"/>
        </w:rPr>
        <w:t xml:space="preserve">. </w:t>
      </w:r>
      <w:r w:rsidR="006E4249" w:rsidRPr="006E4249">
        <w:rPr>
          <w:highlight w:val="yellow"/>
        </w:rPr>
        <w:t>The ISB and IEB measures have the following major characteristics:</w:t>
      </w:r>
    </w:p>
    <w:p w14:paraId="28277BFB" w14:textId="77777777" w:rsidR="00086DAE" w:rsidRPr="006E4249" w:rsidRDefault="00086DAE" w:rsidP="006E4249">
      <w:pPr>
        <w:pStyle w:val="Newparagraph"/>
        <w:spacing w:line="240" w:lineRule="auto"/>
        <w:ind w:firstLine="0"/>
        <w:jc w:val="both"/>
        <w:rPr>
          <w:highlight w:val="yellow"/>
        </w:rPr>
      </w:pPr>
    </w:p>
    <w:p w14:paraId="57C93582" w14:textId="6D36F66E" w:rsidR="00923C42" w:rsidRPr="00320281" w:rsidRDefault="00E944D9" w:rsidP="00B32C3D">
      <w:pPr>
        <w:pStyle w:val="Newparagraph"/>
        <w:numPr>
          <w:ilvl w:val="0"/>
          <w:numId w:val="17"/>
        </w:numPr>
        <w:spacing w:line="240" w:lineRule="auto"/>
        <w:ind w:left="227" w:hanging="227"/>
        <w:jc w:val="both"/>
        <w:rPr>
          <w:highlight w:val="yellow"/>
        </w:rPr>
      </w:pPr>
      <w:r w:rsidRPr="00320281">
        <w:rPr>
          <w:highlight w:val="yellow"/>
        </w:rPr>
        <w:t xml:space="preserve">They are </w:t>
      </w:r>
      <w:r w:rsidR="00923C42" w:rsidRPr="00320281">
        <w:rPr>
          <w:highlight w:val="yellow"/>
        </w:rPr>
        <w:t xml:space="preserve">lagging </w:t>
      </w:r>
      <w:r w:rsidR="00160EC8" w:rsidRPr="00320281">
        <w:rPr>
          <w:highlight w:val="yellow"/>
        </w:rPr>
        <w:t>indicator</w:t>
      </w:r>
      <w:r w:rsidRPr="00320281">
        <w:rPr>
          <w:highlight w:val="yellow"/>
        </w:rPr>
        <w:t>s</w:t>
      </w:r>
      <w:r w:rsidR="00160EC8" w:rsidRPr="00320281">
        <w:rPr>
          <w:highlight w:val="yellow"/>
        </w:rPr>
        <w:t xml:space="preserve"> since</w:t>
      </w:r>
      <w:r w:rsidR="00923C42" w:rsidRPr="00320281">
        <w:rPr>
          <w:highlight w:val="yellow"/>
        </w:rPr>
        <w:t xml:space="preserve"> </w:t>
      </w:r>
      <w:r w:rsidRPr="00320281">
        <w:rPr>
          <w:highlight w:val="yellow"/>
        </w:rPr>
        <w:t>they</w:t>
      </w:r>
      <w:r w:rsidR="00923C42" w:rsidRPr="00320281">
        <w:rPr>
          <w:highlight w:val="yellow"/>
        </w:rPr>
        <w:t xml:space="preserve"> show the results of past decisions</w:t>
      </w:r>
      <w:r w:rsidRPr="00320281">
        <w:rPr>
          <w:highlight w:val="yellow"/>
        </w:rPr>
        <w:t xml:space="preserve"> and actions</w:t>
      </w:r>
      <w:r w:rsidR="00923C42" w:rsidRPr="00320281">
        <w:rPr>
          <w:highlight w:val="yellow"/>
        </w:rPr>
        <w:t>.</w:t>
      </w:r>
    </w:p>
    <w:p w14:paraId="413168F0" w14:textId="0C3F30FA" w:rsidR="00923C42" w:rsidRPr="00320281" w:rsidRDefault="00E944D9" w:rsidP="00B32C3D">
      <w:pPr>
        <w:pStyle w:val="Newparagraph"/>
        <w:numPr>
          <w:ilvl w:val="0"/>
          <w:numId w:val="17"/>
        </w:numPr>
        <w:spacing w:line="240" w:lineRule="auto"/>
        <w:ind w:left="227" w:hanging="227"/>
        <w:jc w:val="both"/>
        <w:rPr>
          <w:highlight w:val="yellow"/>
        </w:rPr>
      </w:pPr>
      <w:r w:rsidRPr="00320281">
        <w:rPr>
          <w:highlight w:val="yellow"/>
        </w:rPr>
        <w:t>They</w:t>
      </w:r>
      <w:r w:rsidR="00923C42" w:rsidRPr="00320281">
        <w:rPr>
          <w:highlight w:val="yellow"/>
        </w:rPr>
        <w:t xml:space="preserve"> can be used for corporate strategies to minimi</w:t>
      </w:r>
      <w:r w:rsidR="000C413B" w:rsidRPr="00320281">
        <w:rPr>
          <w:highlight w:val="yellow"/>
        </w:rPr>
        <w:t>s</w:t>
      </w:r>
      <w:r w:rsidR="00923C42" w:rsidRPr="00320281">
        <w:rPr>
          <w:highlight w:val="yellow"/>
        </w:rPr>
        <w:t>e production costs.</w:t>
      </w:r>
    </w:p>
    <w:p w14:paraId="1F9391D6" w14:textId="7E9563A1" w:rsidR="00923C42" w:rsidRPr="00320281" w:rsidRDefault="00E944D9" w:rsidP="00B32C3D">
      <w:pPr>
        <w:pStyle w:val="Newparagraph"/>
        <w:numPr>
          <w:ilvl w:val="0"/>
          <w:numId w:val="17"/>
        </w:numPr>
        <w:spacing w:line="240" w:lineRule="auto"/>
        <w:ind w:left="227" w:hanging="227"/>
        <w:jc w:val="both"/>
        <w:rPr>
          <w:highlight w:val="yellow"/>
        </w:rPr>
      </w:pPr>
      <w:r w:rsidRPr="00320281">
        <w:rPr>
          <w:highlight w:val="yellow"/>
        </w:rPr>
        <w:lastRenderedPageBreak/>
        <w:t>They are</w:t>
      </w:r>
      <w:r w:rsidR="00923C42" w:rsidRPr="00320281">
        <w:rPr>
          <w:highlight w:val="yellow"/>
        </w:rPr>
        <w:t xml:space="preserve"> relevant to manufacturing practice as </w:t>
      </w:r>
      <w:r w:rsidRPr="00320281">
        <w:rPr>
          <w:highlight w:val="yellow"/>
        </w:rPr>
        <w:t>they</w:t>
      </w:r>
      <w:r w:rsidR="00923C42" w:rsidRPr="00320281">
        <w:rPr>
          <w:highlight w:val="yellow"/>
        </w:rPr>
        <w:t xml:space="preserve"> </w:t>
      </w:r>
      <w:r w:rsidRPr="00320281">
        <w:rPr>
          <w:highlight w:val="yellow"/>
        </w:rPr>
        <w:t xml:space="preserve">quantify </w:t>
      </w:r>
      <w:r w:rsidR="00923C42" w:rsidRPr="00320281">
        <w:rPr>
          <w:highlight w:val="yellow"/>
        </w:rPr>
        <w:t xml:space="preserve">performance improvement efforts in financial terms. </w:t>
      </w:r>
    </w:p>
    <w:p w14:paraId="5F650B89" w14:textId="06B153F1" w:rsidR="00923C42" w:rsidRPr="00320281" w:rsidRDefault="00E944D9" w:rsidP="00B32C3D">
      <w:pPr>
        <w:pStyle w:val="Newparagraph"/>
        <w:numPr>
          <w:ilvl w:val="0"/>
          <w:numId w:val="17"/>
        </w:numPr>
        <w:spacing w:line="240" w:lineRule="auto"/>
        <w:ind w:left="227" w:hanging="227"/>
        <w:jc w:val="both"/>
        <w:rPr>
          <w:highlight w:val="yellow"/>
        </w:rPr>
      </w:pPr>
      <w:r w:rsidRPr="00320281">
        <w:rPr>
          <w:highlight w:val="yellow"/>
        </w:rPr>
        <w:t>They are</w:t>
      </w:r>
      <w:r w:rsidR="00923C42" w:rsidRPr="00320281">
        <w:rPr>
          <w:highlight w:val="yellow"/>
        </w:rPr>
        <w:t xml:space="preserve"> flexible</w:t>
      </w:r>
      <w:r w:rsidR="00EB34C5" w:rsidRPr="00320281">
        <w:rPr>
          <w:highlight w:val="yellow"/>
        </w:rPr>
        <w:t xml:space="preserve"> as </w:t>
      </w:r>
      <w:r w:rsidRPr="00320281">
        <w:rPr>
          <w:highlight w:val="yellow"/>
        </w:rPr>
        <w:t>their</w:t>
      </w:r>
      <w:r w:rsidR="00923C42" w:rsidRPr="00320281">
        <w:rPr>
          <w:highlight w:val="yellow"/>
        </w:rPr>
        <w:t xml:space="preserve"> format can accommodate different data types. </w:t>
      </w:r>
    </w:p>
    <w:p w14:paraId="4494154C" w14:textId="54AC37C0" w:rsidR="00923C42" w:rsidRPr="00320281" w:rsidRDefault="00E944D9" w:rsidP="00B32C3D">
      <w:pPr>
        <w:pStyle w:val="Newparagraph"/>
        <w:numPr>
          <w:ilvl w:val="0"/>
          <w:numId w:val="17"/>
        </w:numPr>
        <w:spacing w:line="240" w:lineRule="auto"/>
        <w:ind w:left="227" w:hanging="227"/>
        <w:jc w:val="both"/>
        <w:rPr>
          <w:highlight w:val="yellow"/>
        </w:rPr>
      </w:pPr>
      <w:r w:rsidRPr="00320281">
        <w:rPr>
          <w:highlight w:val="yellow"/>
        </w:rPr>
        <w:t>They are</w:t>
      </w:r>
      <w:r w:rsidR="00923C42" w:rsidRPr="00320281">
        <w:rPr>
          <w:highlight w:val="yellow"/>
        </w:rPr>
        <w:t xml:space="preserve"> </w:t>
      </w:r>
      <w:r w:rsidR="007E6E0B" w:rsidRPr="00320281">
        <w:rPr>
          <w:highlight w:val="yellow"/>
        </w:rPr>
        <w:t>non-expensive</w:t>
      </w:r>
      <w:r w:rsidR="00923C42" w:rsidRPr="00320281">
        <w:rPr>
          <w:highlight w:val="yellow"/>
        </w:rPr>
        <w:t xml:space="preserve"> since </w:t>
      </w:r>
      <w:r w:rsidRPr="00320281">
        <w:rPr>
          <w:highlight w:val="yellow"/>
        </w:rPr>
        <w:t>their</w:t>
      </w:r>
      <w:r w:rsidR="007E6E0B" w:rsidRPr="00320281">
        <w:rPr>
          <w:highlight w:val="yellow"/>
        </w:rPr>
        <w:t xml:space="preserve"> calculation</w:t>
      </w:r>
      <w:r w:rsidR="00067ACC" w:rsidRPr="00320281">
        <w:rPr>
          <w:highlight w:val="yellow"/>
        </w:rPr>
        <w:t xml:space="preserve"> only</w:t>
      </w:r>
      <w:r w:rsidR="007E6E0B" w:rsidRPr="00320281">
        <w:rPr>
          <w:highlight w:val="yellow"/>
        </w:rPr>
        <w:t xml:space="preserve"> requires standard data </w:t>
      </w:r>
      <w:r w:rsidRPr="00320281">
        <w:rPr>
          <w:highlight w:val="yellow"/>
        </w:rPr>
        <w:t>that</w:t>
      </w:r>
      <w:r w:rsidR="007E6E0B" w:rsidRPr="00320281">
        <w:rPr>
          <w:highlight w:val="yellow"/>
        </w:rPr>
        <w:t xml:space="preserve"> is easy to obtain.</w:t>
      </w:r>
    </w:p>
    <w:p w14:paraId="703CA061" w14:textId="6DE3AE84" w:rsidR="007E6E0B" w:rsidRPr="00320281" w:rsidRDefault="00E944D9" w:rsidP="00B32C3D">
      <w:pPr>
        <w:pStyle w:val="Newparagraph"/>
        <w:numPr>
          <w:ilvl w:val="0"/>
          <w:numId w:val="17"/>
        </w:numPr>
        <w:spacing w:line="240" w:lineRule="auto"/>
        <w:ind w:left="227" w:hanging="227"/>
        <w:jc w:val="both"/>
        <w:rPr>
          <w:highlight w:val="yellow"/>
        </w:rPr>
      </w:pPr>
      <w:r w:rsidRPr="00320281">
        <w:rPr>
          <w:highlight w:val="yellow"/>
        </w:rPr>
        <w:t>They are</w:t>
      </w:r>
      <w:r w:rsidR="007E6E0B" w:rsidRPr="00320281">
        <w:rPr>
          <w:highlight w:val="yellow"/>
        </w:rPr>
        <w:t xml:space="preserve"> intelligible since currency metrics are eas</w:t>
      </w:r>
      <w:r w:rsidR="00EB34C5" w:rsidRPr="00320281">
        <w:rPr>
          <w:highlight w:val="yellow"/>
        </w:rPr>
        <w:t>il</w:t>
      </w:r>
      <w:r w:rsidR="007E6E0B" w:rsidRPr="00320281">
        <w:rPr>
          <w:highlight w:val="yellow"/>
        </w:rPr>
        <w:t>y understood.</w:t>
      </w:r>
    </w:p>
    <w:p w14:paraId="5784E9BE" w14:textId="38258E7C" w:rsidR="007E6E0B" w:rsidRPr="00320281" w:rsidRDefault="00E944D9" w:rsidP="00B32C3D">
      <w:pPr>
        <w:pStyle w:val="Newparagraph"/>
        <w:numPr>
          <w:ilvl w:val="0"/>
          <w:numId w:val="17"/>
        </w:numPr>
        <w:spacing w:line="240" w:lineRule="auto"/>
        <w:ind w:left="227" w:hanging="227"/>
        <w:jc w:val="both"/>
        <w:rPr>
          <w:highlight w:val="yellow"/>
        </w:rPr>
      </w:pPr>
      <w:r w:rsidRPr="00320281">
        <w:rPr>
          <w:highlight w:val="yellow"/>
        </w:rPr>
        <w:t>They are</w:t>
      </w:r>
      <w:r w:rsidR="007E6E0B" w:rsidRPr="00320281">
        <w:rPr>
          <w:highlight w:val="yellow"/>
        </w:rPr>
        <w:t xml:space="preserve"> an aggregate productivity measure as </w:t>
      </w:r>
      <w:r w:rsidRPr="00320281">
        <w:rPr>
          <w:highlight w:val="yellow"/>
        </w:rPr>
        <w:t>they</w:t>
      </w:r>
      <w:r w:rsidR="009C31D3" w:rsidRPr="00320281">
        <w:rPr>
          <w:highlight w:val="yellow"/>
        </w:rPr>
        <w:t xml:space="preserve"> do not </w:t>
      </w:r>
      <w:r w:rsidR="00A81708" w:rsidRPr="00320281">
        <w:rPr>
          <w:highlight w:val="yellow"/>
        </w:rPr>
        <w:t>over</w:t>
      </w:r>
      <w:r w:rsidR="00067ACC" w:rsidRPr="00320281">
        <w:rPr>
          <w:highlight w:val="yellow"/>
        </w:rPr>
        <w:t>-emphasise</w:t>
      </w:r>
      <w:r w:rsidR="009C31D3" w:rsidRPr="00320281">
        <w:rPr>
          <w:highlight w:val="yellow"/>
        </w:rPr>
        <w:t xml:space="preserve"> any resource n</w:t>
      </w:r>
      <w:r w:rsidR="00067ACC" w:rsidRPr="00320281">
        <w:rPr>
          <w:highlight w:val="yellow"/>
        </w:rPr>
        <w:t>or</w:t>
      </w:r>
      <w:r w:rsidR="009C31D3" w:rsidRPr="00320281">
        <w:rPr>
          <w:highlight w:val="yellow"/>
        </w:rPr>
        <w:t xml:space="preserve"> neglect others.</w:t>
      </w:r>
    </w:p>
    <w:p w14:paraId="65C6EE76" w14:textId="50C3E4C6" w:rsidR="002566CC" w:rsidRPr="00320281" w:rsidRDefault="00E944D9" w:rsidP="00B32C3D">
      <w:pPr>
        <w:pStyle w:val="Newparagraph"/>
        <w:numPr>
          <w:ilvl w:val="0"/>
          <w:numId w:val="17"/>
        </w:numPr>
        <w:spacing w:line="240" w:lineRule="auto"/>
        <w:ind w:left="227" w:hanging="227"/>
        <w:jc w:val="both"/>
        <w:rPr>
          <w:highlight w:val="yellow"/>
        </w:rPr>
      </w:pPr>
      <w:r w:rsidRPr="00320281">
        <w:rPr>
          <w:highlight w:val="yellow"/>
        </w:rPr>
        <w:t>They</w:t>
      </w:r>
      <w:r w:rsidR="00035FF8" w:rsidRPr="00320281">
        <w:rPr>
          <w:highlight w:val="yellow"/>
        </w:rPr>
        <w:t xml:space="preserve"> do not compare to </w:t>
      </w:r>
      <w:r w:rsidR="009C31D3" w:rsidRPr="00320281">
        <w:rPr>
          <w:highlight w:val="yellow"/>
        </w:rPr>
        <w:t>maximum</w:t>
      </w:r>
      <w:r w:rsidR="008106D7" w:rsidRPr="00320281">
        <w:rPr>
          <w:highlight w:val="yellow"/>
        </w:rPr>
        <w:t>s</w:t>
      </w:r>
      <w:r w:rsidR="009C31D3" w:rsidRPr="00320281">
        <w:rPr>
          <w:highlight w:val="yellow"/>
        </w:rPr>
        <w:t xml:space="preserve"> or standards that may cope</w:t>
      </w:r>
      <w:r w:rsidR="00E9576C" w:rsidRPr="00320281">
        <w:rPr>
          <w:highlight w:val="yellow"/>
        </w:rPr>
        <w:t xml:space="preserve"> with</w:t>
      </w:r>
      <w:r w:rsidR="009C31D3" w:rsidRPr="00320281">
        <w:rPr>
          <w:highlight w:val="yellow"/>
        </w:rPr>
        <w:t xml:space="preserve"> continuous improvement</w:t>
      </w:r>
      <w:r w:rsidR="0092707C">
        <w:rPr>
          <w:highlight w:val="yellow"/>
        </w:rPr>
        <w:t>. T</w:t>
      </w:r>
      <w:r w:rsidR="00A81708" w:rsidRPr="00320281">
        <w:rPr>
          <w:highlight w:val="yellow"/>
        </w:rPr>
        <w:t>hus,</w:t>
      </w:r>
      <w:r w:rsidR="009C31D3" w:rsidRPr="00320281">
        <w:rPr>
          <w:highlight w:val="yellow"/>
        </w:rPr>
        <w:t xml:space="preserve"> </w:t>
      </w:r>
      <w:r w:rsidRPr="00320281">
        <w:rPr>
          <w:highlight w:val="yellow"/>
        </w:rPr>
        <w:t>they</w:t>
      </w:r>
      <w:r w:rsidR="009C31D3" w:rsidRPr="00320281">
        <w:rPr>
          <w:highlight w:val="yellow"/>
        </w:rPr>
        <w:t xml:space="preserve"> do not lead to deal</w:t>
      </w:r>
      <w:r w:rsidR="00067ACC" w:rsidRPr="00320281">
        <w:rPr>
          <w:highlight w:val="yellow"/>
        </w:rPr>
        <w:t>ing</w:t>
      </w:r>
      <w:r w:rsidR="009C31D3" w:rsidRPr="00320281">
        <w:rPr>
          <w:highlight w:val="yellow"/>
        </w:rPr>
        <w:t xml:space="preserve"> with discrepancies between actual and standard. </w:t>
      </w:r>
      <w:r w:rsidRPr="00320281">
        <w:rPr>
          <w:highlight w:val="yellow"/>
        </w:rPr>
        <w:t>This</w:t>
      </w:r>
      <w:r w:rsidR="009C31D3" w:rsidRPr="00320281">
        <w:rPr>
          <w:highlight w:val="yellow"/>
        </w:rPr>
        <w:t xml:space="preserve"> </w:t>
      </w:r>
      <w:r w:rsidR="00C76082">
        <w:rPr>
          <w:highlight w:val="yellow"/>
        </w:rPr>
        <w:t>protects</w:t>
      </w:r>
      <w:r w:rsidR="009C31D3" w:rsidRPr="00320281">
        <w:rPr>
          <w:highlight w:val="yellow"/>
        </w:rPr>
        <w:t xml:space="preserve"> against</w:t>
      </w:r>
      <w:r w:rsidR="00EB34C5" w:rsidRPr="00320281">
        <w:rPr>
          <w:highlight w:val="yellow"/>
        </w:rPr>
        <w:t xml:space="preserve"> sub-optimi</w:t>
      </w:r>
      <w:r w:rsidR="00A31A42" w:rsidRPr="00320281">
        <w:rPr>
          <w:highlight w:val="yellow"/>
        </w:rPr>
        <w:t>s</w:t>
      </w:r>
      <w:r w:rsidR="009C31D3" w:rsidRPr="00320281">
        <w:rPr>
          <w:highlight w:val="yellow"/>
        </w:rPr>
        <w:t>ation by not using standards in its definition</w:t>
      </w:r>
      <w:r w:rsidR="00A81708" w:rsidRPr="00320281">
        <w:rPr>
          <w:highlight w:val="yellow"/>
        </w:rPr>
        <w:t>.</w:t>
      </w:r>
    </w:p>
    <w:p w14:paraId="32E6174A" w14:textId="77777777" w:rsidR="00CE200E" w:rsidRPr="00CE200E" w:rsidRDefault="00CE200E" w:rsidP="00CE200E">
      <w:pPr>
        <w:pStyle w:val="Newparagraph"/>
        <w:spacing w:line="240" w:lineRule="auto"/>
        <w:ind w:firstLine="0"/>
        <w:jc w:val="both"/>
        <w:rPr>
          <w:highlight w:val="yellow"/>
        </w:rPr>
      </w:pPr>
    </w:p>
    <w:p w14:paraId="2EEA365B" w14:textId="07023625" w:rsidR="00202D88" w:rsidRPr="00CE200E" w:rsidRDefault="00CE200E" w:rsidP="009A6319">
      <w:pPr>
        <w:pStyle w:val="Newparagraph"/>
        <w:spacing w:line="240" w:lineRule="auto"/>
        <w:ind w:firstLine="0"/>
        <w:jc w:val="both"/>
        <w:rPr>
          <w:b/>
          <w:bCs/>
        </w:rPr>
      </w:pPr>
      <w:r w:rsidRPr="00CE200E">
        <w:rPr>
          <w:b/>
          <w:bCs/>
          <w:highlight w:val="yellow"/>
        </w:rPr>
        <w:t>5.2 Limitations, and Further Research Directions</w:t>
      </w:r>
    </w:p>
    <w:p w14:paraId="1E0C498B" w14:textId="70BD8367" w:rsidR="002A1824" w:rsidRPr="00D168B6" w:rsidRDefault="007B12E1" w:rsidP="009A6319">
      <w:pPr>
        <w:pStyle w:val="Newparagraph"/>
        <w:spacing w:line="240" w:lineRule="auto"/>
        <w:ind w:firstLine="0"/>
        <w:jc w:val="both"/>
      </w:pPr>
      <w:r w:rsidRPr="00D168B6">
        <w:t>Th</w:t>
      </w:r>
      <w:r w:rsidR="00AF0473" w:rsidRPr="00D168B6">
        <w:t>is</w:t>
      </w:r>
      <w:r w:rsidRPr="00D168B6">
        <w:t xml:space="preserve"> </w:t>
      </w:r>
      <w:r w:rsidR="00A71DA0" w:rsidRPr="00D168B6">
        <w:t xml:space="preserve">research has explicitly </w:t>
      </w:r>
      <w:r w:rsidR="00FE27E4" w:rsidRPr="00D168B6">
        <w:t>identified the gap in presently available operation</w:t>
      </w:r>
      <w:r w:rsidR="00AF0473" w:rsidRPr="00D168B6">
        <w:t>al</w:t>
      </w:r>
      <w:r w:rsidR="00FE27E4" w:rsidRPr="00D168B6">
        <w:t xml:space="preserve"> measurement tool</w:t>
      </w:r>
      <w:r w:rsidR="00740DB0" w:rsidRPr="00D168B6">
        <w:t>s</w:t>
      </w:r>
      <w:r w:rsidR="00FE27E4" w:rsidRPr="00D168B6">
        <w:t xml:space="preserve">. It has further pointed to the need for more enhanced and </w:t>
      </w:r>
      <w:r w:rsidR="00B16BC7" w:rsidRPr="00D168B6">
        <w:t>in-depth</w:t>
      </w:r>
      <w:r w:rsidR="00FE27E4" w:rsidRPr="00D168B6">
        <w:t xml:space="preserve"> measurements that will unequivocally present </w:t>
      </w:r>
      <w:r w:rsidR="00AF0473" w:rsidRPr="00D168B6">
        <w:t>potential</w:t>
      </w:r>
      <w:r w:rsidR="00FE27E4" w:rsidRPr="00D168B6">
        <w:t xml:space="preserve"> </w:t>
      </w:r>
      <w:r w:rsidR="00740DB0" w:rsidRPr="00D168B6">
        <w:t xml:space="preserve">monetary </w:t>
      </w:r>
      <w:r w:rsidR="00FE27E4" w:rsidRPr="00D168B6">
        <w:t xml:space="preserve">benefits. In </w:t>
      </w:r>
      <w:r w:rsidR="00AF0473" w:rsidRPr="00D168B6">
        <w:t xml:space="preserve">these </w:t>
      </w:r>
      <w:r w:rsidR="00FE27E4" w:rsidRPr="00D168B6">
        <w:t>result</w:t>
      </w:r>
      <w:r w:rsidR="00AF0473" w:rsidRPr="00D168B6">
        <w:t>s,</w:t>
      </w:r>
      <w:r w:rsidR="00E9576C" w:rsidRPr="00D168B6">
        <w:t xml:space="preserve"> a novel approach</w:t>
      </w:r>
      <w:r w:rsidR="00AF0473" w:rsidRPr="00D168B6">
        <w:t xml:space="preserve"> using</w:t>
      </w:r>
      <w:r w:rsidR="00FE27E4" w:rsidRPr="00D168B6">
        <w:t xml:space="preserve"> ISB</w:t>
      </w:r>
      <w:r w:rsidR="00740DB0" w:rsidRPr="00D168B6">
        <w:t xml:space="preserve"> and IEB</w:t>
      </w:r>
      <w:r w:rsidR="00FE27E4" w:rsidRPr="00D168B6">
        <w:t xml:space="preserve"> metric</w:t>
      </w:r>
      <w:r w:rsidR="00740DB0" w:rsidRPr="00D168B6">
        <w:t>s</w:t>
      </w:r>
      <w:r w:rsidR="00FE27E4" w:rsidRPr="00D168B6">
        <w:t xml:space="preserve"> </w:t>
      </w:r>
      <w:r w:rsidR="00E944D9" w:rsidRPr="00D168B6">
        <w:t>has been</w:t>
      </w:r>
      <w:r w:rsidR="00FE27E4" w:rsidRPr="00D168B6">
        <w:t xml:space="preserve"> proposed to </w:t>
      </w:r>
      <w:r w:rsidR="00EE5F47" w:rsidRPr="00D168B6">
        <w:t>facilitate</w:t>
      </w:r>
      <w:r w:rsidR="00FE27E4" w:rsidRPr="00D168B6">
        <w:t xml:space="preserve"> </w:t>
      </w:r>
      <w:r w:rsidR="00E944D9" w:rsidRPr="00D168B6">
        <w:t xml:space="preserve">an </w:t>
      </w:r>
      <w:r w:rsidR="00FE27E4" w:rsidRPr="00D168B6">
        <w:t>enhanced understanding</w:t>
      </w:r>
      <w:r w:rsidR="00AF0473" w:rsidRPr="00D168B6">
        <w:t xml:space="preserve"> </w:t>
      </w:r>
      <w:r w:rsidR="00E944D9" w:rsidRPr="00D168B6">
        <w:t xml:space="preserve">of </w:t>
      </w:r>
      <w:r w:rsidR="00FE27E4" w:rsidRPr="00D168B6">
        <w:t xml:space="preserve">and for performance improvement in business operations. </w:t>
      </w:r>
      <w:r w:rsidR="00EE5F47" w:rsidRPr="00D168B6">
        <w:t xml:space="preserve">The authors </w:t>
      </w:r>
      <w:r w:rsidR="00FE27E4" w:rsidRPr="00D168B6">
        <w:t>strongly believe that the proposed metric</w:t>
      </w:r>
      <w:r w:rsidR="00740DB0" w:rsidRPr="00D168B6">
        <w:t>s</w:t>
      </w:r>
      <w:r w:rsidR="00FE27E4" w:rsidRPr="00D168B6">
        <w:t xml:space="preserve"> will be of great </w:t>
      </w:r>
      <w:r w:rsidR="00EE5F47" w:rsidRPr="00D168B6">
        <w:t>use</w:t>
      </w:r>
      <w:r w:rsidR="00B16BC7" w:rsidRPr="00D168B6">
        <w:t xml:space="preserve"> and significance</w:t>
      </w:r>
      <w:r w:rsidR="00FE27E4" w:rsidRPr="00D168B6">
        <w:t xml:space="preserve"> to both practitioners and academics for</w:t>
      </w:r>
      <w:r w:rsidR="00B16BC7" w:rsidRPr="00D168B6">
        <w:t xml:space="preserve"> application and further research.</w:t>
      </w:r>
    </w:p>
    <w:p w14:paraId="31C856E6" w14:textId="54F38A45" w:rsidR="00BA5C0D" w:rsidRPr="00D168B6" w:rsidRDefault="00B16BC7" w:rsidP="009A6319">
      <w:pPr>
        <w:pStyle w:val="Newparagraph"/>
        <w:spacing w:line="240" w:lineRule="auto"/>
        <w:ind w:firstLine="0"/>
        <w:jc w:val="both"/>
      </w:pPr>
      <w:r w:rsidRPr="00D168B6">
        <w:t xml:space="preserve"> </w:t>
      </w:r>
    </w:p>
    <w:p w14:paraId="23BFB8AE" w14:textId="54551414" w:rsidR="00104704" w:rsidRPr="00D168B6" w:rsidRDefault="001B72F3" w:rsidP="00104704">
      <w:pPr>
        <w:pStyle w:val="Newparagraph"/>
        <w:spacing w:line="240" w:lineRule="auto"/>
        <w:ind w:firstLine="0"/>
        <w:jc w:val="both"/>
      </w:pPr>
      <w:r w:rsidRPr="00D168B6">
        <w:t>The s</w:t>
      </w:r>
      <w:r w:rsidR="001E373E" w:rsidRPr="00D168B6">
        <w:t xml:space="preserve">ample </w:t>
      </w:r>
      <w:r w:rsidR="00104704" w:rsidRPr="00D168B6">
        <w:t>and empirical case</w:t>
      </w:r>
      <w:r w:rsidR="001E373E" w:rsidRPr="00D168B6">
        <w:t>s</w:t>
      </w:r>
      <w:r w:rsidR="00104704" w:rsidRPr="00D168B6">
        <w:t>, presented in Sections 4 and 5 respectively, establish the effectiveness of the metrics; however, this can be interpreted as a limitation and may guide future research to further confirm the robustness of the proposed metrics in the manufacturing industry. Further validation can be pivotal in expanding the scope and depth of these metrics.</w:t>
      </w:r>
    </w:p>
    <w:p w14:paraId="296F439D" w14:textId="77777777" w:rsidR="00BA5C0D" w:rsidRPr="00D168B6" w:rsidRDefault="00BA5C0D" w:rsidP="009A6319">
      <w:pPr>
        <w:pStyle w:val="Newparagraph"/>
        <w:spacing w:line="240" w:lineRule="auto"/>
        <w:ind w:firstLine="0"/>
        <w:jc w:val="both"/>
      </w:pPr>
    </w:p>
    <w:p w14:paraId="0909C121" w14:textId="0697C345" w:rsidR="00BA3567" w:rsidRPr="00B32C3D" w:rsidRDefault="00BA3567" w:rsidP="009A6319">
      <w:pPr>
        <w:widowControl w:val="0"/>
        <w:autoSpaceDE w:val="0"/>
        <w:autoSpaceDN w:val="0"/>
        <w:adjustRightInd w:val="0"/>
        <w:spacing w:line="240" w:lineRule="auto"/>
        <w:ind w:left="480" w:hanging="480"/>
        <w:rPr>
          <w:b/>
        </w:rPr>
      </w:pPr>
      <w:r w:rsidRPr="00B32C3D">
        <w:rPr>
          <w:b/>
        </w:rPr>
        <w:t>References</w:t>
      </w:r>
    </w:p>
    <w:p w14:paraId="6776145A" w14:textId="77777777" w:rsidR="00DD3E61" w:rsidRPr="00B32C3D" w:rsidRDefault="00DD3E61" w:rsidP="00DD3E61">
      <w:pPr>
        <w:widowControl w:val="0"/>
        <w:autoSpaceDE w:val="0"/>
        <w:autoSpaceDN w:val="0"/>
        <w:adjustRightInd w:val="0"/>
        <w:spacing w:line="240" w:lineRule="auto"/>
        <w:ind w:left="480" w:hanging="480"/>
        <w:jc w:val="both"/>
      </w:pPr>
      <w:proofErr w:type="spellStart"/>
      <w:r w:rsidRPr="00B32C3D">
        <w:t>Abdulkareem</w:t>
      </w:r>
      <w:proofErr w:type="spellEnd"/>
      <w:r w:rsidRPr="00B32C3D">
        <w:t xml:space="preserve">, S. A., Adel, A. A. and John, R. A. (2013), “Competitive Priorities and Competitive Advantage in Jordanian Manufacturing”, </w:t>
      </w:r>
      <w:r w:rsidRPr="00B32C3D">
        <w:rPr>
          <w:i/>
        </w:rPr>
        <w:t>Journal of Service Science and Management</w:t>
      </w:r>
      <w:r w:rsidRPr="00B32C3D">
        <w:t>, pp. 69-79. [</w:t>
      </w:r>
      <w:proofErr w:type="spellStart"/>
      <w:r w:rsidRPr="00B32C3D">
        <w:t>CrossRef</w:t>
      </w:r>
      <w:proofErr w:type="spellEnd"/>
      <w:r w:rsidRPr="00B32C3D">
        <w:t>]</w:t>
      </w:r>
    </w:p>
    <w:p w14:paraId="37F7A0FB" w14:textId="77777777" w:rsidR="00DD3E61" w:rsidRPr="00B32C3D" w:rsidRDefault="00DD3E61" w:rsidP="00DD3E61">
      <w:pPr>
        <w:widowControl w:val="0"/>
        <w:autoSpaceDE w:val="0"/>
        <w:autoSpaceDN w:val="0"/>
        <w:adjustRightInd w:val="0"/>
        <w:spacing w:line="240" w:lineRule="auto"/>
        <w:ind w:left="480" w:hanging="480"/>
        <w:jc w:val="both"/>
      </w:pPr>
      <w:r w:rsidRPr="00B32C3D">
        <w:t xml:space="preserve">Abdul </w:t>
      </w:r>
      <w:proofErr w:type="spellStart"/>
      <w:r w:rsidRPr="00B32C3D">
        <w:t>Rasib</w:t>
      </w:r>
      <w:proofErr w:type="spellEnd"/>
      <w:r w:rsidRPr="00B32C3D">
        <w:t xml:space="preserve">, A. H., Ebrahim, </w:t>
      </w:r>
      <w:proofErr w:type="spellStart"/>
      <w:r w:rsidRPr="00B32C3D">
        <w:t>Zuhriah</w:t>
      </w:r>
      <w:proofErr w:type="spellEnd"/>
      <w:r w:rsidRPr="00B32C3D">
        <w:t xml:space="preserve">, A., </w:t>
      </w:r>
      <w:proofErr w:type="spellStart"/>
      <w:r w:rsidRPr="00B32C3D">
        <w:t>Rohana</w:t>
      </w:r>
      <w:proofErr w:type="spellEnd"/>
      <w:r w:rsidRPr="00B32C3D">
        <w:t xml:space="preserve">, A. and </w:t>
      </w:r>
      <w:proofErr w:type="spellStart"/>
      <w:r w:rsidRPr="00B32C3D">
        <w:t>Zubaidi</w:t>
      </w:r>
      <w:proofErr w:type="spellEnd"/>
      <w:r w:rsidRPr="00B32C3D">
        <w:t xml:space="preserve">, F. (2019), “Improvement of Overall Equipment Effectiveness through Application of Single-Minute Exchange of Die in Automotive Manufacturing”, </w:t>
      </w:r>
      <w:r w:rsidRPr="00B32C3D">
        <w:rPr>
          <w:i/>
        </w:rPr>
        <w:t>Test Engineering and Management</w:t>
      </w:r>
      <w:r w:rsidRPr="00B32C3D">
        <w:t>, Vol. 81, pp. 3650-3659.</w:t>
      </w:r>
    </w:p>
    <w:p w14:paraId="31E78052" w14:textId="77777777" w:rsidR="00DD3E61" w:rsidRPr="00B32C3D" w:rsidRDefault="00DD3E61" w:rsidP="00DD3E61">
      <w:pPr>
        <w:widowControl w:val="0"/>
        <w:autoSpaceDE w:val="0"/>
        <w:autoSpaceDN w:val="0"/>
        <w:adjustRightInd w:val="0"/>
        <w:spacing w:line="240" w:lineRule="auto"/>
        <w:ind w:left="480" w:hanging="480"/>
        <w:jc w:val="both"/>
      </w:pPr>
      <w:r w:rsidRPr="00B32C3D">
        <w:t xml:space="preserve">Ahmed, A. and </w:t>
      </w:r>
      <w:proofErr w:type="spellStart"/>
      <w:r w:rsidRPr="00B32C3D">
        <w:t>Pise</w:t>
      </w:r>
      <w:proofErr w:type="spellEnd"/>
      <w:r w:rsidRPr="00B32C3D">
        <w:t xml:space="preserve">, U. V. (2019), “Overall Equipment Effectiveness Analysis and improvement of the Selected Company”, 1st International Conference on Manufacturing, </w:t>
      </w:r>
      <w:r w:rsidRPr="00B32C3D">
        <w:rPr>
          <w:i/>
        </w:rPr>
        <w:t>Material Science And Engineering</w:t>
      </w:r>
      <w:r w:rsidRPr="00B32C3D">
        <w:t xml:space="preserve"> (ICMMSE-2019). </w:t>
      </w:r>
    </w:p>
    <w:p w14:paraId="19329A0A" w14:textId="77777777" w:rsidR="00DD3E61" w:rsidRPr="00CB5C7A" w:rsidRDefault="00DD3E61" w:rsidP="00DD3E61">
      <w:pPr>
        <w:widowControl w:val="0"/>
        <w:autoSpaceDE w:val="0"/>
        <w:autoSpaceDN w:val="0"/>
        <w:adjustRightInd w:val="0"/>
        <w:spacing w:line="240" w:lineRule="auto"/>
        <w:ind w:left="480" w:hanging="480"/>
        <w:jc w:val="both"/>
      </w:pPr>
      <w:r w:rsidRPr="00B32C3D">
        <w:t xml:space="preserve">Al-Najjar, B. (1997), “Condition-Based Maintenance: Selection and Improvement of a Cost-Effective Vibration-Based Maintenance Policy for Rolling Element Bearings”, </w:t>
      </w:r>
      <w:r w:rsidRPr="00B32C3D">
        <w:rPr>
          <w:i/>
        </w:rPr>
        <w:t>Lund University</w:t>
      </w:r>
      <w:r w:rsidRPr="00B32C3D">
        <w:t xml:space="preserve">. </w:t>
      </w:r>
      <w:hyperlink r:id="rId13" w:history="1">
        <w:r w:rsidRPr="00B32C3D">
          <w:rPr>
            <w:rStyle w:val="Hyperlink"/>
            <w:color w:val="auto"/>
          </w:rPr>
          <w:t>http://www.lunduniversity.lu.se/lup/publication/8658b1ad-5fab-4739-a449-b2f4tan</w:t>
        </w:r>
      </w:hyperlink>
      <w:r w:rsidRPr="00B32C3D">
        <w:t xml:space="preserve"> [</w:t>
      </w:r>
      <w:proofErr w:type="spellStart"/>
      <w:r w:rsidRPr="00B32C3D">
        <w:t>CrossRef</w:t>
      </w:r>
      <w:proofErr w:type="spellEnd"/>
      <w:r w:rsidRPr="00B32C3D">
        <w:t>]</w:t>
      </w:r>
    </w:p>
    <w:p w14:paraId="454C39B7"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fldChar w:fldCharType="begin" w:fldLock="1"/>
      </w:r>
      <w:r w:rsidRPr="00B32C3D">
        <w:instrText xml:space="preserve">ADDIN Mendeley Bibliography CSL_BIBLIOGRAPHY </w:instrText>
      </w:r>
      <w:r w:rsidRPr="00B32C3D">
        <w:fldChar w:fldCharType="separate"/>
      </w:r>
      <w:r w:rsidRPr="00B32C3D">
        <w:rPr>
          <w:noProof/>
        </w:rPr>
        <w:t xml:space="preserve">Andersson, C. and Bellgran, M. (2015), “On the complexity of using performance measures: Enhancing sustained production improvement capability by combining OEE and productivity”, </w:t>
      </w:r>
      <w:r w:rsidRPr="00B32C3D">
        <w:rPr>
          <w:i/>
          <w:iCs/>
          <w:noProof/>
        </w:rPr>
        <w:t>Journal of Manufacturing Systems</w:t>
      </w:r>
      <w:r w:rsidRPr="00B32C3D">
        <w:rPr>
          <w:noProof/>
        </w:rPr>
        <w:t>, Vol. 35, pp. 144–154.</w:t>
      </w:r>
    </w:p>
    <w:p w14:paraId="184EF148" w14:textId="564589CE"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Braglia, M., Castellano, D., Frosolini, M. and Gallo, M. (2018), “Overall Material Usage Effectiveness (OME): a Structured Indicator to Measure the Effective Material Usage within Manufacturing Processes”, </w:t>
      </w:r>
      <w:r w:rsidRPr="00B32C3D">
        <w:rPr>
          <w:i/>
          <w:noProof/>
        </w:rPr>
        <w:t>Production Planning and Control</w:t>
      </w:r>
      <w:r w:rsidRPr="00B32C3D">
        <w:rPr>
          <w:noProof/>
        </w:rPr>
        <w:t>, Vol. 29 No. 2, pp. 143–157. [CrossRef]</w:t>
      </w:r>
    </w:p>
    <w:p w14:paraId="44C48CA9" w14:textId="77777777" w:rsidR="001D6181" w:rsidRPr="00B32C3D" w:rsidRDefault="001D6181" w:rsidP="00DD3E61">
      <w:pPr>
        <w:widowControl w:val="0"/>
        <w:autoSpaceDE w:val="0"/>
        <w:autoSpaceDN w:val="0"/>
        <w:adjustRightInd w:val="0"/>
        <w:spacing w:line="240" w:lineRule="auto"/>
        <w:ind w:left="480" w:hanging="480"/>
        <w:jc w:val="both"/>
        <w:rPr>
          <w:noProof/>
        </w:rPr>
      </w:pPr>
    </w:p>
    <w:p w14:paraId="278B1BCB" w14:textId="55902583"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lastRenderedPageBreak/>
        <w:t>Braglia, M., Frosolini, M.</w:t>
      </w:r>
      <w:r w:rsidR="00DA5335" w:rsidRPr="00B32C3D">
        <w:rPr>
          <w:noProof/>
        </w:rPr>
        <w:t xml:space="preserve"> and</w:t>
      </w:r>
      <w:r w:rsidRPr="00B32C3D">
        <w:rPr>
          <w:noProof/>
        </w:rPr>
        <w:t xml:space="preserve"> Zammori, F. (2008), “Overall Equipment Effectiveness of a Manufacturing Line (OEEML): an Integrated Approach to Assess Systems Performance”, Journal of Manufacturing Technology Management, Vol. 20, No.1, pp. 8–29.</w:t>
      </w:r>
    </w:p>
    <w:p w14:paraId="1EB5FCE9"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Bulent, D., Tugwell, P. and Greatbanks, R. (2000), "Overall Equipment Effectiveness as a Measure of Operational Improvements – a Practical Analysis", </w:t>
      </w:r>
      <w:r w:rsidRPr="00B32C3D">
        <w:rPr>
          <w:i/>
          <w:noProof/>
        </w:rPr>
        <w:t>International Journal of Opererations &amp; Production Management</w:t>
      </w:r>
      <w:r w:rsidRPr="00B32C3D">
        <w:rPr>
          <w:noProof/>
        </w:rPr>
        <w:t>, Vol. 20, pp. 1488–1502.</w:t>
      </w:r>
    </w:p>
    <w:p w14:paraId="46B43908"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Dugdale, D. and Jones, T.C. (1998), “Throughput Accounting: Transforming Practices?”, </w:t>
      </w:r>
      <w:r w:rsidRPr="00B32C3D">
        <w:rPr>
          <w:i/>
          <w:iCs/>
          <w:noProof/>
        </w:rPr>
        <w:t>The British Accounting Review</w:t>
      </w:r>
      <w:r w:rsidRPr="00B32C3D">
        <w:rPr>
          <w:noProof/>
        </w:rPr>
        <w:t>, Vol. 30 No. 3, pp. 203–220.</w:t>
      </w:r>
    </w:p>
    <w:p w14:paraId="0AFCBF34"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Ferdows, K. and De Meyer, A. (1990), “Lasting improvements in manufacturing performance: In search of a new theory”, </w:t>
      </w:r>
      <w:r w:rsidRPr="00B32C3D">
        <w:rPr>
          <w:i/>
          <w:iCs/>
          <w:noProof/>
        </w:rPr>
        <w:t>Journal of Operations Management</w:t>
      </w:r>
      <w:r w:rsidRPr="00B32C3D">
        <w:rPr>
          <w:noProof/>
        </w:rPr>
        <w:t>, Vol. 9 No. 2, pp. 168–184.</w:t>
      </w:r>
    </w:p>
    <w:p w14:paraId="1D3FD275"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Fernandes, R., Gouveia, J.B. and Pinho, C. (2012), “Product mix strategy and manufacturing flexibility”, </w:t>
      </w:r>
      <w:r w:rsidRPr="00B32C3D">
        <w:rPr>
          <w:i/>
          <w:iCs/>
          <w:noProof/>
        </w:rPr>
        <w:t>Journal of Manufacturing Systems</w:t>
      </w:r>
      <w:r w:rsidRPr="00B32C3D">
        <w:rPr>
          <w:noProof/>
        </w:rPr>
        <w:t>, Vol. 31 No. 3, pp. 301–311.</w:t>
      </w:r>
    </w:p>
    <w:p w14:paraId="34799E8F"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Garza-Reyes, J.A. (2015), “From measuring overall equipment effectiveness (OEE) to overall resource effectiveness (ORE)”, </w:t>
      </w:r>
      <w:r w:rsidRPr="00B32C3D">
        <w:rPr>
          <w:i/>
          <w:iCs/>
          <w:noProof/>
        </w:rPr>
        <w:t>Journal of Quality in Maintenance Engineering</w:t>
      </w:r>
      <w:r w:rsidRPr="00B32C3D">
        <w:rPr>
          <w:noProof/>
        </w:rPr>
        <w:t>, Vol. 21 No. 4, pp. 506–527.</w:t>
      </w:r>
    </w:p>
    <w:p w14:paraId="38C49570"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Garza-Reyes, J.A., Eldridge, S., Barber, K.D. and Soriano‐Meier, H. (2010), “Overall equipment effectiveness (OEE) and process capability (PC) measures: A relationship analysis”, </w:t>
      </w:r>
      <w:r w:rsidRPr="00B32C3D">
        <w:rPr>
          <w:i/>
          <w:iCs/>
          <w:noProof/>
        </w:rPr>
        <w:t>International Journal of Quality &amp; Reliability Management</w:t>
      </w:r>
      <w:r w:rsidRPr="00B32C3D">
        <w:rPr>
          <w:noProof/>
        </w:rPr>
        <w:t>, Vol. 27 No. 1, pp. 48–62.</w:t>
      </w:r>
    </w:p>
    <w:p w14:paraId="68A5BA15"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Garza-Reyes, J.A., Salomé Valls, A., Nadeem, S.P., Anosike, A. and Kumar, V. (2019), “A circularity measurement toolkit for manufacturing SMEs”, </w:t>
      </w:r>
      <w:r w:rsidRPr="00B32C3D">
        <w:rPr>
          <w:i/>
          <w:iCs/>
          <w:noProof/>
        </w:rPr>
        <w:t>International Journal of Production Research</w:t>
      </w:r>
      <w:r w:rsidRPr="00B32C3D">
        <w:rPr>
          <w:noProof/>
        </w:rPr>
        <w:t>, Vol. 57 No. 23, pp. 7319–7343.</w:t>
      </w:r>
    </w:p>
    <w:p w14:paraId="38E0B403"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Ghalayini, A.M. and Noble, J.S. (1996), “The changing basis of performance measurement”, </w:t>
      </w:r>
      <w:r w:rsidRPr="00B32C3D">
        <w:rPr>
          <w:i/>
          <w:iCs/>
          <w:noProof/>
        </w:rPr>
        <w:t>International Journal of Operations and Production Management</w:t>
      </w:r>
      <w:r w:rsidRPr="00B32C3D">
        <w:rPr>
          <w:noProof/>
        </w:rPr>
        <w:t>, Vol. 16 No. 8, pp. 63–80.</w:t>
      </w:r>
    </w:p>
    <w:p w14:paraId="1F669EA6"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Godina, R., Pimentel, C., Silva, F. J. G. and Matias, J. C. O. (2018), "A structural literature review of the Single Minute Exchange of Die: The Latest Trends", </w:t>
      </w:r>
      <w:r w:rsidRPr="00B32C3D">
        <w:rPr>
          <w:i/>
          <w:noProof/>
        </w:rPr>
        <w:t>Procedia Manufacturing</w:t>
      </w:r>
      <w:r w:rsidRPr="00B32C3D">
        <w:rPr>
          <w:noProof/>
        </w:rPr>
        <w:t>, Vol. 17, pp. 783–790.</w:t>
      </w:r>
    </w:p>
    <w:p w14:paraId="3EE10BB0"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Gólcher-Barguil, L.A., Nadeem, S.P. and Garza-Reyes, J.A. (2019), “Measuring operational excellence: an operational excellence profitability (OEP) approach”, </w:t>
      </w:r>
      <w:r w:rsidRPr="00B32C3D">
        <w:rPr>
          <w:i/>
          <w:iCs/>
          <w:noProof/>
        </w:rPr>
        <w:t>Production Planning and Control</w:t>
      </w:r>
      <w:r w:rsidRPr="00B32C3D">
        <w:rPr>
          <w:noProof/>
        </w:rPr>
        <w:t>, Taylor &amp; Francis, p. In press.</w:t>
      </w:r>
    </w:p>
    <w:p w14:paraId="5A8A406B"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Grünberg, T. (2004), “Performance improvement: Towards a method for finding and prioritising potential performance improvement areas in manufacturing operations”, </w:t>
      </w:r>
      <w:r w:rsidRPr="00B32C3D">
        <w:rPr>
          <w:i/>
          <w:iCs/>
          <w:noProof/>
        </w:rPr>
        <w:t>International Journal of Productivity and Performance Management</w:t>
      </w:r>
      <w:r w:rsidRPr="00B32C3D">
        <w:rPr>
          <w:noProof/>
        </w:rPr>
        <w:t>, Vol. 53 No. 1, pp. 52–71.</w:t>
      </w:r>
    </w:p>
    <w:p w14:paraId="04D62EC7"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Haddad, T., Shaheen, B. W. and Németh, I. (2021), "Improving overall equipment effectiveness (OEE) of extrusion machine using lean manufacturing approach", </w:t>
      </w:r>
      <w:r w:rsidRPr="00B32C3D">
        <w:rPr>
          <w:i/>
          <w:noProof/>
        </w:rPr>
        <w:t>Manufacturing Technology</w:t>
      </w:r>
      <w:r w:rsidRPr="00B32C3D">
        <w:rPr>
          <w:noProof/>
        </w:rPr>
        <w:t>, Vol. 21 No. 1, pp. 56–64. https://doi.org/10.21062/mft.2021.006</w:t>
      </w:r>
    </w:p>
    <w:p w14:paraId="27CD3CF8"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Huang, S. and Yang, J. (2016), “Information acquisition and transparency in a supply chain with asymmetric production cost information”, </w:t>
      </w:r>
      <w:r w:rsidRPr="00B32C3D">
        <w:rPr>
          <w:i/>
          <w:iCs/>
          <w:noProof/>
        </w:rPr>
        <w:t>International Journal of Production Economics</w:t>
      </w:r>
      <w:r w:rsidRPr="00B32C3D">
        <w:rPr>
          <w:noProof/>
        </w:rPr>
        <w:t>, Vol. 182, pp. 449–464.</w:t>
      </w:r>
    </w:p>
    <w:p w14:paraId="07A8C42C" w14:textId="5DC5BCDE"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Hu, Q., Boylan, J. E., Huijing, C. and Labib, A. (2018), “Or in Spare Parts Management: A Review”, </w:t>
      </w:r>
      <w:r w:rsidRPr="00B32C3D">
        <w:rPr>
          <w:i/>
          <w:noProof/>
        </w:rPr>
        <w:t>European Journal of Operational Research</w:t>
      </w:r>
      <w:r w:rsidRPr="00B32C3D">
        <w:rPr>
          <w:noProof/>
        </w:rPr>
        <w:t>, Vol. 266 No. 2, pp. 395–314.</w:t>
      </w:r>
    </w:p>
    <w:p w14:paraId="05EB8A09" w14:textId="3266CEA0" w:rsidR="001D6181" w:rsidRPr="00B32C3D" w:rsidRDefault="001D6181" w:rsidP="00DD3E61">
      <w:pPr>
        <w:widowControl w:val="0"/>
        <w:autoSpaceDE w:val="0"/>
        <w:autoSpaceDN w:val="0"/>
        <w:adjustRightInd w:val="0"/>
        <w:spacing w:line="240" w:lineRule="auto"/>
        <w:ind w:left="480" w:hanging="480"/>
        <w:jc w:val="both"/>
        <w:rPr>
          <w:noProof/>
        </w:rPr>
      </w:pPr>
    </w:p>
    <w:p w14:paraId="2D119EF3" w14:textId="77777777" w:rsidR="001D6181" w:rsidRPr="00B32C3D" w:rsidRDefault="001D6181" w:rsidP="00DD3E61">
      <w:pPr>
        <w:widowControl w:val="0"/>
        <w:autoSpaceDE w:val="0"/>
        <w:autoSpaceDN w:val="0"/>
        <w:adjustRightInd w:val="0"/>
        <w:spacing w:line="240" w:lineRule="auto"/>
        <w:ind w:left="480" w:hanging="480"/>
        <w:jc w:val="both"/>
        <w:rPr>
          <w:noProof/>
        </w:rPr>
      </w:pPr>
    </w:p>
    <w:p w14:paraId="707A89CC"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lastRenderedPageBreak/>
        <w:t xml:space="preserve">Kono, H. and Ichikizaki, O. (2015), “method and Procedure for Economic Evaluation of Improvement Activties”, </w:t>
      </w:r>
      <w:r w:rsidRPr="00B32C3D">
        <w:rPr>
          <w:i/>
          <w:iCs/>
          <w:noProof/>
        </w:rPr>
        <w:t>Industrial Engineering &amp; Management Systems</w:t>
      </w:r>
      <w:r w:rsidRPr="00B32C3D">
        <w:rPr>
          <w:noProof/>
        </w:rPr>
        <w:t>, Vol. 14 No. 2, pp. 122–128.</w:t>
      </w:r>
    </w:p>
    <w:p w14:paraId="280551B2"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Liu, Y. and Yang, J. (2015), “Joint pricing-procurement control under fluctuating raw material costs”, </w:t>
      </w:r>
      <w:r w:rsidRPr="00B32C3D">
        <w:rPr>
          <w:i/>
          <w:iCs/>
          <w:noProof/>
        </w:rPr>
        <w:t>International Journal of Production Economics</w:t>
      </w:r>
      <w:r w:rsidRPr="00B32C3D">
        <w:rPr>
          <w:noProof/>
        </w:rPr>
        <w:t>, Vol. 168, pp. 91–104.</w:t>
      </w:r>
    </w:p>
    <w:p w14:paraId="6F1BD36E"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Monden, Y. and Hamada, K. (1991), “Target Costing and Kaizen Costing in Japanese Automobile Companies”, </w:t>
      </w:r>
      <w:r w:rsidRPr="00B32C3D">
        <w:rPr>
          <w:i/>
          <w:iCs/>
          <w:noProof/>
        </w:rPr>
        <w:t>Journal of Management Accounting Research</w:t>
      </w:r>
      <w:r w:rsidRPr="00B32C3D">
        <w:rPr>
          <w:noProof/>
        </w:rPr>
        <w:t>, Vol. 3, pp. 16–34.</w:t>
      </w:r>
    </w:p>
    <w:p w14:paraId="198B24E4"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Muchiri, P. and Pintelon, L. (2008), "Performance measurement using overall equipment effectiveness (OEE): Literature review and practical application discussion", </w:t>
      </w:r>
      <w:r w:rsidRPr="00B32C3D">
        <w:rPr>
          <w:i/>
          <w:noProof/>
        </w:rPr>
        <w:t>International Journal of Production Research</w:t>
      </w:r>
      <w:r w:rsidRPr="00B32C3D">
        <w:rPr>
          <w:noProof/>
        </w:rPr>
        <w:t>, Vol. 46, No. 13, pp. 3517–3535. https://doi.org/10.1080/00207540601142645</w:t>
      </w:r>
    </w:p>
    <w:p w14:paraId="0A12F11C"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Muthiah, K. M. N., and Huang, S. H. (2007), “Overall Throughput Effectiveness (OTE) Metric for Factory-Level Performance Monitoring and Bottleneck Detection”, </w:t>
      </w:r>
      <w:r w:rsidRPr="00B32C3D">
        <w:rPr>
          <w:i/>
          <w:noProof/>
        </w:rPr>
        <w:t>International Journal of Production Research</w:t>
      </w:r>
      <w:r w:rsidRPr="00B32C3D">
        <w:rPr>
          <w:noProof/>
        </w:rPr>
        <w:t>, Vol. 45 No. 20, pp. 4753–4769. [CrossRef]</w:t>
      </w:r>
    </w:p>
    <w:p w14:paraId="13B86E14"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Nachiappan, R. M., and Anantharaman, N. (2006), “Evaluation of Overall Line Effectiveness (OLE) in a Continuous Product Line Manufacturing System”, </w:t>
      </w:r>
      <w:r w:rsidRPr="00B32C3D">
        <w:rPr>
          <w:i/>
          <w:noProof/>
        </w:rPr>
        <w:t>Journal of Manufacturing Technology Management</w:t>
      </w:r>
      <w:r w:rsidRPr="00B32C3D">
        <w:rPr>
          <w:noProof/>
        </w:rPr>
        <w:t>, Vol. 17 No. 7, pp. 987–1008.</w:t>
      </w:r>
    </w:p>
    <w:p w14:paraId="2563C3DE"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Nadeem, S.P., Garza-Reyes, J.A. and Glanville, D. (2018), “The Challenges of the Circular Economy”, in Conway, E. and Byrne, D. (Eds.), </w:t>
      </w:r>
      <w:r w:rsidRPr="00B32C3D">
        <w:rPr>
          <w:i/>
          <w:iCs/>
          <w:noProof/>
        </w:rPr>
        <w:t>Contemporary Issues in Accounting</w:t>
      </w:r>
      <w:r w:rsidRPr="00B32C3D">
        <w:rPr>
          <w:noProof/>
        </w:rPr>
        <w:t>, Palgrave Macmillan, pp. 37–60.</w:t>
      </w:r>
    </w:p>
    <w:p w14:paraId="7F5DE3E0"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Nakajima, S. (1988), "Introduction to TPM: Total Productive Maintenance", </w:t>
      </w:r>
      <w:r w:rsidRPr="00B32C3D">
        <w:rPr>
          <w:i/>
          <w:noProof/>
        </w:rPr>
        <w:t>Cambridge</w:t>
      </w:r>
      <w:r w:rsidRPr="00B32C3D">
        <w:rPr>
          <w:noProof/>
        </w:rPr>
        <w:t>, MA: Productivity Press.</w:t>
      </w:r>
    </w:p>
    <w:p w14:paraId="4FFC0C79"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Nyambane, J. M. and Bett, S. (2018), "Competitive advantage and performance of heavy construction equipment suppliers in Kenya: Case of Nairobi County", </w:t>
      </w:r>
      <w:r w:rsidRPr="00B32C3D">
        <w:rPr>
          <w:i/>
          <w:noProof/>
        </w:rPr>
        <w:t>International Academic Journal of Human Resource and Business Administration</w:t>
      </w:r>
      <w:r w:rsidRPr="00B32C3D">
        <w:rPr>
          <w:noProof/>
        </w:rPr>
        <w:t>, Vol. 3 No. 1, pp. 476-502</w:t>
      </w:r>
    </w:p>
    <w:p w14:paraId="137760CA" w14:textId="0125A44B"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Oechsner, R.</w:t>
      </w:r>
      <w:r w:rsidR="007903D3" w:rsidRPr="00B32C3D">
        <w:rPr>
          <w:noProof/>
        </w:rPr>
        <w:t xml:space="preserve">, </w:t>
      </w:r>
      <w:r w:rsidRPr="00B32C3D">
        <w:rPr>
          <w:noProof/>
        </w:rPr>
        <w:t>Pfeffer</w:t>
      </w:r>
      <w:r w:rsidR="00572A76" w:rsidRPr="00B32C3D">
        <w:rPr>
          <w:noProof/>
        </w:rPr>
        <w:t xml:space="preserve"> M.</w:t>
      </w:r>
      <w:r w:rsidRPr="00B32C3D">
        <w:rPr>
          <w:noProof/>
        </w:rPr>
        <w:t>,</w:t>
      </w:r>
      <w:r w:rsidR="00572A76" w:rsidRPr="00B32C3D">
        <w:rPr>
          <w:noProof/>
        </w:rPr>
        <w:t xml:space="preserve"> </w:t>
      </w:r>
      <w:r w:rsidRPr="00B32C3D">
        <w:rPr>
          <w:noProof/>
        </w:rPr>
        <w:t>Pfitzner</w:t>
      </w:r>
      <w:r w:rsidR="00572A76" w:rsidRPr="00B32C3D">
        <w:rPr>
          <w:noProof/>
        </w:rPr>
        <w:t xml:space="preserve"> L.</w:t>
      </w:r>
      <w:r w:rsidRPr="00B32C3D">
        <w:rPr>
          <w:noProof/>
        </w:rPr>
        <w:t>,</w:t>
      </w:r>
      <w:r w:rsidR="00572A76" w:rsidRPr="00B32C3D">
        <w:rPr>
          <w:noProof/>
        </w:rPr>
        <w:t xml:space="preserve"> </w:t>
      </w:r>
      <w:r w:rsidRPr="00B32C3D">
        <w:rPr>
          <w:noProof/>
        </w:rPr>
        <w:t>Binder, Müller</w:t>
      </w:r>
      <w:r w:rsidR="00D87D0A" w:rsidRPr="00B32C3D">
        <w:rPr>
          <w:noProof/>
        </w:rPr>
        <w:t xml:space="preserve"> E.</w:t>
      </w:r>
      <w:r w:rsidRPr="00B32C3D">
        <w:rPr>
          <w:noProof/>
        </w:rPr>
        <w:t>, and Vonderstrass</w:t>
      </w:r>
      <w:r w:rsidR="00D87D0A" w:rsidRPr="00B32C3D">
        <w:rPr>
          <w:noProof/>
        </w:rPr>
        <w:t xml:space="preserve"> T</w:t>
      </w:r>
      <w:r w:rsidRPr="00B32C3D">
        <w:rPr>
          <w:noProof/>
        </w:rPr>
        <w:t xml:space="preserve">. (2002), “From Overall Equipment Efficiency (OEE) to Overall Fab Effectiveness (OFE)”, </w:t>
      </w:r>
      <w:r w:rsidRPr="00B32C3D">
        <w:rPr>
          <w:i/>
          <w:noProof/>
        </w:rPr>
        <w:t>Materials Science in Semiconductor Processing</w:t>
      </w:r>
      <w:r w:rsidRPr="00B32C3D">
        <w:rPr>
          <w:noProof/>
        </w:rPr>
        <w:t>, Vol. 5 No. (4–5), pp. 333–339. [CrossRef]</w:t>
      </w:r>
    </w:p>
    <w:p w14:paraId="65C8EF43"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Olhager, J. and Persson, F. (2006), “Simulating production and inventory control systems: A learning approach to operational excellence”, </w:t>
      </w:r>
      <w:r w:rsidRPr="00B32C3D">
        <w:rPr>
          <w:i/>
          <w:iCs/>
          <w:noProof/>
        </w:rPr>
        <w:t>Production Planning and Control</w:t>
      </w:r>
      <w:r w:rsidRPr="00B32C3D">
        <w:rPr>
          <w:noProof/>
        </w:rPr>
        <w:t>, Vol. 17 No. 2, pp. 113–127.</w:t>
      </w:r>
    </w:p>
    <w:p w14:paraId="688FBAEC"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Olivella, J.and Gregorio, R. (2015), "A case study of an integrated manufacturing performance measurement and meeting system", </w:t>
      </w:r>
      <w:r w:rsidRPr="00B32C3D">
        <w:rPr>
          <w:i/>
          <w:iCs/>
          <w:noProof/>
        </w:rPr>
        <w:t>Journal of Manufacturing Technology Management</w:t>
      </w:r>
      <w:r w:rsidRPr="00B32C3D">
        <w:rPr>
          <w:noProof/>
        </w:rPr>
        <w:t>, Vol. 26 No. 4, pp. 515-535.</w:t>
      </w:r>
    </w:p>
    <w:p w14:paraId="6D02EAEA"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Özbayrak, M., Akgün, M. and Türker, A.K. (2004), “Activity-based cost estimation in a push/pull advanced manufacturing system”, </w:t>
      </w:r>
      <w:r w:rsidRPr="00B32C3D">
        <w:rPr>
          <w:i/>
          <w:iCs/>
          <w:noProof/>
        </w:rPr>
        <w:t>International Journal of Production Economics</w:t>
      </w:r>
      <w:r w:rsidRPr="00B32C3D">
        <w:rPr>
          <w:noProof/>
        </w:rPr>
        <w:t>, Vol. 87 No. 1, pp. 49–65.</w:t>
      </w:r>
    </w:p>
    <w:p w14:paraId="23FB0487"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Ron, A. J. and Rooda, J. E. (2006), "OEE and Equipment Effectiveness: An Evaluation", </w:t>
      </w:r>
      <w:r w:rsidRPr="00B32C3D">
        <w:rPr>
          <w:i/>
          <w:noProof/>
        </w:rPr>
        <w:t>International Journal of Production Research</w:t>
      </w:r>
      <w:r w:rsidRPr="00B32C3D">
        <w:rPr>
          <w:noProof/>
        </w:rPr>
        <w:t>, Vol. 44 No. 23, pp. 4987–5003.</w:t>
      </w:r>
    </w:p>
    <w:p w14:paraId="6FE969B6" w14:textId="3A553488"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Scott, D., and Pisa</w:t>
      </w:r>
      <w:r w:rsidR="00C3027F" w:rsidRPr="00B32C3D">
        <w:rPr>
          <w:noProof/>
        </w:rPr>
        <w:t xml:space="preserve"> R</w:t>
      </w:r>
      <w:r w:rsidRPr="00B32C3D">
        <w:rPr>
          <w:noProof/>
        </w:rPr>
        <w:t xml:space="preserve">. (1998), “Can Overall Factory Effectiveness Prolong Moore’s Law?”, </w:t>
      </w:r>
      <w:r w:rsidRPr="00B32C3D">
        <w:rPr>
          <w:i/>
          <w:noProof/>
        </w:rPr>
        <w:t>Solid State Technology</w:t>
      </w:r>
      <w:r w:rsidRPr="00B32C3D">
        <w:rPr>
          <w:noProof/>
        </w:rPr>
        <w:t>, Vol. 41 No. 3, pp. 75–82. [CrossRef]</w:t>
      </w:r>
    </w:p>
    <w:p w14:paraId="68894D92"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Sharafoddin, S. (2016), “The Utilization of Target Costing and its Implementation Method in Iran”, </w:t>
      </w:r>
      <w:r w:rsidRPr="00B32C3D">
        <w:rPr>
          <w:i/>
          <w:iCs/>
          <w:noProof/>
        </w:rPr>
        <w:t>Procedia Economics and Finance</w:t>
      </w:r>
      <w:r w:rsidRPr="00B32C3D">
        <w:rPr>
          <w:noProof/>
        </w:rPr>
        <w:t>, Vol. 36, pp. 123–127.</w:t>
      </w:r>
    </w:p>
    <w:p w14:paraId="7671CDF3"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Stamatis, D. H. (2010), "The OEE primer: Understanding Overall Equipment Effectiveness, reliability, and maintainability", CRC Taylor &amp; Francis.</w:t>
      </w:r>
    </w:p>
    <w:p w14:paraId="06F6E369" w14:textId="35461BDB"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lastRenderedPageBreak/>
        <w:t>Taleb, A., Maine, E.</w:t>
      </w:r>
      <w:r w:rsidR="00C3027F" w:rsidRPr="00B32C3D">
        <w:rPr>
          <w:noProof/>
        </w:rPr>
        <w:t xml:space="preserve"> and</w:t>
      </w:r>
      <w:r w:rsidRPr="00B32C3D">
        <w:rPr>
          <w:noProof/>
        </w:rPr>
        <w:t xml:space="preserve"> Kjeang, E. (2014), "Technical-economic cost modeling as a technology management tool: A case study of membranes for PEM fuel cells", </w:t>
      </w:r>
      <w:r w:rsidRPr="00B32C3D">
        <w:rPr>
          <w:i/>
          <w:iCs/>
          <w:noProof/>
        </w:rPr>
        <w:t>Journal of Manufacturing Technology Management</w:t>
      </w:r>
      <w:r w:rsidRPr="00B32C3D">
        <w:rPr>
          <w:noProof/>
        </w:rPr>
        <w:t>, Vol. 25 No. 2, pp. 279-298.</w:t>
      </w:r>
    </w:p>
    <w:p w14:paraId="487ED7A2"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Tan, K.H. and Noble, J. (2007), “Plug and play (PnP) modelling approach to throughput analysis”, </w:t>
      </w:r>
      <w:r w:rsidRPr="00B32C3D">
        <w:rPr>
          <w:i/>
          <w:iCs/>
          <w:noProof/>
        </w:rPr>
        <w:t>Journal of Manufacturing Technology Management</w:t>
      </w:r>
      <w:r w:rsidRPr="00B32C3D">
        <w:rPr>
          <w:noProof/>
        </w:rPr>
        <w:t>, Vol. 18 No. 7, pp. 807–817.</w:t>
      </w:r>
    </w:p>
    <w:p w14:paraId="5C72EDFE" w14:textId="2F3FAA9A" w:rsidR="00C3027F" w:rsidRPr="00B32C3D" w:rsidRDefault="00C3027F" w:rsidP="00C3027F">
      <w:pPr>
        <w:widowControl w:val="0"/>
        <w:autoSpaceDE w:val="0"/>
        <w:autoSpaceDN w:val="0"/>
        <w:adjustRightInd w:val="0"/>
        <w:spacing w:line="240" w:lineRule="auto"/>
        <w:ind w:left="480" w:hanging="480"/>
        <w:jc w:val="both"/>
        <w:rPr>
          <w:noProof/>
        </w:rPr>
      </w:pPr>
      <w:r w:rsidRPr="00B32C3D">
        <w:rPr>
          <w:noProof/>
        </w:rPr>
        <w:t xml:space="preserve">Tsarouhas, P. H. (2012), "Evaluation of overall equipment effectiveness in the beverage industry: A case study", </w:t>
      </w:r>
      <w:r w:rsidRPr="00B32C3D">
        <w:rPr>
          <w:i/>
          <w:noProof/>
        </w:rPr>
        <w:t>International Journal of Production Research</w:t>
      </w:r>
      <w:r w:rsidRPr="00B32C3D">
        <w:rPr>
          <w:noProof/>
        </w:rPr>
        <w:t>, Vol. 51 No. 2, pp. 515–523.</w:t>
      </w:r>
    </w:p>
    <w:p w14:paraId="45234D4C"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Tsarouhas, P. H. (2013), "Equipment Performance Evaluation in a production plant of traditional Italian cheese", </w:t>
      </w:r>
      <w:r w:rsidRPr="00B32C3D">
        <w:rPr>
          <w:i/>
          <w:noProof/>
        </w:rPr>
        <w:t>International Journal of Production Research</w:t>
      </w:r>
      <w:r w:rsidRPr="00B32C3D">
        <w:rPr>
          <w:noProof/>
        </w:rPr>
        <w:t>, Vol. 51 No. 19, pp. 5897–5907.</w:t>
      </w:r>
    </w:p>
    <w:p w14:paraId="5A424C27"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Wacker, J. G., Yang, C. L. and Sheu, C. (2006), “Productivity of Production Labor, Non-Production Labor, and Capital: An International Study”, </w:t>
      </w:r>
      <w:r w:rsidRPr="00B32C3D">
        <w:rPr>
          <w:i/>
          <w:noProof/>
        </w:rPr>
        <w:t>International Journal of Production Economics</w:t>
      </w:r>
      <w:r w:rsidRPr="00B32C3D">
        <w:rPr>
          <w:noProof/>
        </w:rPr>
        <w:t>, Vol. 103 No. 2, pp. 863–872.</w:t>
      </w:r>
    </w:p>
    <w:p w14:paraId="3C704DB5"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Wells, P.K. (2018), “How well do our introductory accounting text books reflect current accounting practice?”, </w:t>
      </w:r>
      <w:r w:rsidRPr="00B32C3D">
        <w:rPr>
          <w:i/>
          <w:iCs/>
          <w:noProof/>
        </w:rPr>
        <w:t>Journal of Accounting Education</w:t>
      </w:r>
      <w:r w:rsidRPr="00B32C3D">
        <w:rPr>
          <w:noProof/>
        </w:rPr>
        <w:t>, Vol. 42, pp. 40–48.</w:t>
      </w:r>
    </w:p>
    <w:p w14:paraId="3B61F4EB"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Wudhikarn, R. (2016), “Implementation of the overall equipment cost loss (OECL) methodology for comparison with overall equipment effectiveness (OEE)”, </w:t>
      </w:r>
      <w:r w:rsidRPr="00B32C3D">
        <w:rPr>
          <w:i/>
          <w:iCs/>
          <w:noProof/>
        </w:rPr>
        <w:t>Journal of Quality in Maintenance Engineering</w:t>
      </w:r>
      <w:r w:rsidRPr="00B32C3D">
        <w:rPr>
          <w:noProof/>
        </w:rPr>
        <w:t>, Vol. 22 No. 1, pp. 81–93.</w:t>
      </w:r>
    </w:p>
    <w:p w14:paraId="37FD9EE2"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rPr>
          <w:noProof/>
        </w:rPr>
        <w:t xml:space="preserve">Yamashina, H. and Kubo, T. (2002), “Manufacturing cost deployment”, </w:t>
      </w:r>
      <w:r w:rsidRPr="00B32C3D">
        <w:rPr>
          <w:i/>
          <w:iCs/>
          <w:noProof/>
        </w:rPr>
        <w:t>International Journal of Production Research</w:t>
      </w:r>
      <w:r w:rsidRPr="00B32C3D">
        <w:rPr>
          <w:noProof/>
        </w:rPr>
        <w:t>, Vol. 40 No. 16, pp. 4077–4091.</w:t>
      </w:r>
    </w:p>
    <w:p w14:paraId="17C510D5" w14:textId="77777777" w:rsidR="00DD3E61" w:rsidRPr="00B32C3D" w:rsidRDefault="00DD3E61" w:rsidP="00DD3E61">
      <w:pPr>
        <w:widowControl w:val="0"/>
        <w:autoSpaceDE w:val="0"/>
        <w:autoSpaceDN w:val="0"/>
        <w:adjustRightInd w:val="0"/>
        <w:spacing w:line="240" w:lineRule="auto"/>
        <w:ind w:left="480" w:hanging="480"/>
        <w:jc w:val="both"/>
        <w:rPr>
          <w:noProof/>
        </w:rPr>
      </w:pPr>
      <w:r w:rsidRPr="00B32C3D">
        <w:fldChar w:fldCharType="end"/>
      </w:r>
      <w:r w:rsidRPr="00B32C3D">
        <w:fldChar w:fldCharType="begin" w:fldLock="1"/>
      </w:r>
      <w:r w:rsidRPr="00B32C3D">
        <w:instrText xml:space="preserve">ADDIN Mendeley Bibliography CSL_BIBLIOGRAPHY </w:instrText>
      </w:r>
      <w:r w:rsidRPr="00B32C3D">
        <w:fldChar w:fldCharType="separate"/>
      </w:r>
      <w:r w:rsidRPr="00B32C3D">
        <w:rPr>
          <w:noProof/>
        </w:rPr>
        <w:t xml:space="preserve">Zammori, F., Braglia, M. and Frosolini, M. (2011), “Stochastic Overall Equipment Effectiveness”, </w:t>
      </w:r>
      <w:r w:rsidRPr="00B32C3D">
        <w:rPr>
          <w:i/>
          <w:noProof/>
        </w:rPr>
        <w:t>International Journal of Production Research</w:t>
      </w:r>
      <w:r w:rsidRPr="00B32C3D">
        <w:rPr>
          <w:noProof/>
        </w:rPr>
        <w:t>, Vol. 49 No. 21, pp. 6469–6490. [CrossRef]</w:t>
      </w:r>
    </w:p>
    <w:p w14:paraId="6E64A948" w14:textId="3326B889" w:rsidR="00BA5C0D" w:rsidRPr="00D168B6" w:rsidRDefault="00DD3E61" w:rsidP="00DD3E61">
      <w:pPr>
        <w:widowControl w:val="0"/>
        <w:autoSpaceDE w:val="0"/>
        <w:autoSpaceDN w:val="0"/>
        <w:adjustRightInd w:val="0"/>
        <w:spacing w:line="240" w:lineRule="auto"/>
        <w:ind w:left="480" w:hanging="480"/>
        <w:jc w:val="both"/>
      </w:pPr>
      <w:r w:rsidRPr="00B32C3D">
        <w:fldChar w:fldCharType="end"/>
      </w:r>
      <w:r w:rsidRPr="00B32C3D">
        <w:t xml:space="preserve"> </w:t>
      </w:r>
      <w:proofErr w:type="spellStart"/>
      <w:r w:rsidRPr="00B32C3D">
        <w:t>Zammori</w:t>
      </w:r>
      <w:proofErr w:type="spellEnd"/>
      <w:r w:rsidRPr="00B32C3D">
        <w:t xml:space="preserve">, F. (2014), “Fuzzy overall equipment effectiveness (FOEE): Capturing performance fluctuations through LR fuzzy numbers”, </w:t>
      </w:r>
      <w:r w:rsidRPr="00B32C3D">
        <w:rPr>
          <w:i/>
        </w:rPr>
        <w:t>Production Planning &amp; Control</w:t>
      </w:r>
      <w:r w:rsidRPr="00B32C3D">
        <w:t>, Vol. 26 No. 6, pp. 451–466.</w:t>
      </w:r>
    </w:p>
    <w:sectPr w:rsidR="00BA5C0D" w:rsidRPr="00D168B6" w:rsidSect="00D168B6">
      <w:footerReference w:type="default" r:id="rId14"/>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4552" w14:textId="77777777" w:rsidR="00A24283" w:rsidRDefault="00A24283" w:rsidP="00AF2C92">
      <w:r>
        <w:separator/>
      </w:r>
    </w:p>
  </w:endnote>
  <w:endnote w:type="continuationSeparator" w:id="0">
    <w:p w14:paraId="3EA56E88" w14:textId="77777777" w:rsidR="00A24283" w:rsidRDefault="00A2428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45354"/>
      <w:docPartObj>
        <w:docPartGallery w:val="Page Numbers (Bottom of Page)"/>
        <w:docPartUnique/>
      </w:docPartObj>
    </w:sdtPr>
    <w:sdtEndPr>
      <w:rPr>
        <w:noProof/>
      </w:rPr>
    </w:sdtEndPr>
    <w:sdtContent>
      <w:p w14:paraId="17B2A5D9" w14:textId="6233119B" w:rsidR="00494B1D" w:rsidRDefault="00494B1D">
        <w:pPr>
          <w:pStyle w:val="Footer"/>
          <w:jc w:val="right"/>
        </w:pPr>
        <w:r>
          <w:fldChar w:fldCharType="begin"/>
        </w:r>
        <w:r>
          <w:instrText xml:space="preserve"> PAGE   \* MERGEFORMAT </w:instrText>
        </w:r>
        <w:r>
          <w:fldChar w:fldCharType="separate"/>
        </w:r>
        <w:r w:rsidR="001E640B">
          <w:rPr>
            <w:noProof/>
          </w:rPr>
          <w:t>21</w:t>
        </w:r>
        <w:r>
          <w:rPr>
            <w:noProof/>
          </w:rPr>
          <w:fldChar w:fldCharType="end"/>
        </w:r>
      </w:p>
    </w:sdtContent>
  </w:sdt>
  <w:p w14:paraId="3FFAC463" w14:textId="1F3036CA" w:rsidR="00494B1D" w:rsidRDefault="0049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E56C" w14:textId="77777777" w:rsidR="00A24283" w:rsidRDefault="00A24283" w:rsidP="00AF2C92">
      <w:r>
        <w:separator/>
      </w:r>
    </w:p>
  </w:footnote>
  <w:footnote w:type="continuationSeparator" w:id="0">
    <w:p w14:paraId="71C7A4DA" w14:textId="77777777" w:rsidR="00A24283" w:rsidRDefault="00A24283"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036"/>
    <w:multiLevelType w:val="multilevel"/>
    <w:tmpl w:val="4C3E773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1B5C9C"/>
    <w:multiLevelType w:val="multilevel"/>
    <w:tmpl w:val="4C3E773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E30D50"/>
    <w:multiLevelType w:val="hybridMultilevel"/>
    <w:tmpl w:val="B56095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E51AF2"/>
    <w:multiLevelType w:val="hybridMultilevel"/>
    <w:tmpl w:val="B7FCED7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C72E97"/>
    <w:multiLevelType w:val="hybridMultilevel"/>
    <w:tmpl w:val="1F6C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B1C17"/>
    <w:multiLevelType w:val="multilevel"/>
    <w:tmpl w:val="8EB2B8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7E305B"/>
    <w:multiLevelType w:val="hybridMultilevel"/>
    <w:tmpl w:val="AE8E2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B5E54"/>
    <w:multiLevelType w:val="hybridMultilevel"/>
    <w:tmpl w:val="33D82B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572BAF"/>
    <w:multiLevelType w:val="hybridMultilevel"/>
    <w:tmpl w:val="B846F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10D94"/>
    <w:multiLevelType w:val="hybridMultilevel"/>
    <w:tmpl w:val="C992703A"/>
    <w:lvl w:ilvl="0" w:tplc="62E6A92C">
      <w:start w:val="1"/>
      <w:numFmt w:val="bullet"/>
      <w:lvlText w:val=""/>
      <w:lvlJc w:val="left"/>
      <w:pPr>
        <w:ind w:left="360" w:hanging="360"/>
      </w:pPr>
      <w:rPr>
        <w:rFonts w:ascii="Symbol" w:hAnsi="Symbol" w:hint="default"/>
        <w:color w:val="auto"/>
        <w:sz w:val="20"/>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E85024"/>
    <w:multiLevelType w:val="multilevel"/>
    <w:tmpl w:val="793EAF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F0403"/>
    <w:multiLevelType w:val="hybridMultilevel"/>
    <w:tmpl w:val="22EE8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D96774"/>
    <w:multiLevelType w:val="hybridMultilevel"/>
    <w:tmpl w:val="4A3AE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A5FC5"/>
    <w:multiLevelType w:val="hybridMultilevel"/>
    <w:tmpl w:val="A322C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05F2531"/>
    <w:multiLevelType w:val="hybridMultilevel"/>
    <w:tmpl w:val="E25CA48C"/>
    <w:lvl w:ilvl="0" w:tplc="F1DAD1D2">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14B63"/>
    <w:multiLevelType w:val="hybridMultilevel"/>
    <w:tmpl w:val="CDD86F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C309DC"/>
    <w:multiLevelType w:val="multilevel"/>
    <w:tmpl w:val="0DF0FB82"/>
    <w:lvl w:ilvl="0">
      <w:start w:val="1"/>
      <w:numFmt w:val="decimal"/>
      <w:lvlText w:val="%1."/>
      <w:lvlJc w:val="left"/>
      <w:pPr>
        <w:ind w:left="297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9" w15:restartNumberingAfterBreak="0">
    <w:nsid w:val="6DF75ADF"/>
    <w:multiLevelType w:val="multilevel"/>
    <w:tmpl w:val="4C3E773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E9945A4"/>
    <w:multiLevelType w:val="hybridMultilevel"/>
    <w:tmpl w:val="F306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C5E5E"/>
    <w:multiLevelType w:val="hybridMultilevel"/>
    <w:tmpl w:val="B1D26472"/>
    <w:lvl w:ilvl="0" w:tplc="8286AD9E">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2102AF"/>
    <w:multiLevelType w:val="multilevel"/>
    <w:tmpl w:val="6188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13525"/>
    <w:multiLevelType w:val="multilevel"/>
    <w:tmpl w:val="F558C5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9185984">
    <w:abstractNumId w:val="11"/>
  </w:num>
  <w:num w:numId="2" w16cid:durableId="595477596">
    <w:abstractNumId w:val="16"/>
  </w:num>
  <w:num w:numId="3" w16cid:durableId="1303000691">
    <w:abstractNumId w:val="8"/>
  </w:num>
  <w:num w:numId="4" w16cid:durableId="460880154">
    <w:abstractNumId w:val="17"/>
  </w:num>
  <w:num w:numId="5" w16cid:durableId="648022405">
    <w:abstractNumId w:val="18"/>
  </w:num>
  <w:num w:numId="6" w16cid:durableId="2123305903">
    <w:abstractNumId w:val="21"/>
  </w:num>
  <w:num w:numId="7" w16cid:durableId="476268814">
    <w:abstractNumId w:val="1"/>
  </w:num>
  <w:num w:numId="8" w16cid:durableId="2100785485">
    <w:abstractNumId w:val="19"/>
  </w:num>
  <w:num w:numId="9" w16cid:durableId="1256748290">
    <w:abstractNumId w:val="0"/>
  </w:num>
  <w:num w:numId="10" w16cid:durableId="1157650297">
    <w:abstractNumId w:val="2"/>
  </w:num>
  <w:num w:numId="11" w16cid:durableId="1303777539">
    <w:abstractNumId w:val="3"/>
  </w:num>
  <w:num w:numId="12" w16cid:durableId="1398044515">
    <w:abstractNumId w:val="6"/>
  </w:num>
  <w:num w:numId="13" w16cid:durableId="1178428517">
    <w:abstractNumId w:val="23"/>
  </w:num>
  <w:num w:numId="14" w16cid:durableId="1178353167">
    <w:abstractNumId w:val="5"/>
  </w:num>
  <w:num w:numId="15" w16cid:durableId="312412562">
    <w:abstractNumId w:val="10"/>
  </w:num>
  <w:num w:numId="16" w16cid:durableId="2091001969">
    <w:abstractNumId w:val="9"/>
  </w:num>
  <w:num w:numId="17" w16cid:durableId="162428752">
    <w:abstractNumId w:val="12"/>
  </w:num>
  <w:num w:numId="18" w16cid:durableId="779108132">
    <w:abstractNumId w:val="22"/>
  </w:num>
  <w:num w:numId="19" w16cid:durableId="2016377177">
    <w:abstractNumId w:val="13"/>
  </w:num>
  <w:num w:numId="20" w16cid:durableId="149442752">
    <w:abstractNumId w:val="20"/>
  </w:num>
  <w:num w:numId="21" w16cid:durableId="1286544854">
    <w:abstractNumId w:val="4"/>
  </w:num>
  <w:num w:numId="22" w16cid:durableId="1273786184">
    <w:abstractNumId w:val="15"/>
  </w:num>
  <w:num w:numId="23" w16cid:durableId="1371764723">
    <w:abstractNumId w:val="14"/>
  </w:num>
  <w:num w:numId="24" w16cid:durableId="33943609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s-MX"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MX" w:vendorID="64" w:dllVersion="0" w:nlCheck="1" w:checkStyle="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0NjY2MzM2NbMwNDVR0lEKTi0uzszPAykwMa0FAIhs9cAtAAAA"/>
  </w:docVars>
  <w:rsids>
    <w:rsidRoot w:val="00E34832"/>
    <w:rsid w:val="00000234"/>
    <w:rsid w:val="00001899"/>
    <w:rsid w:val="0000423D"/>
    <w:rsid w:val="000049AD"/>
    <w:rsid w:val="00004FE5"/>
    <w:rsid w:val="0000681B"/>
    <w:rsid w:val="00006F79"/>
    <w:rsid w:val="000072CA"/>
    <w:rsid w:val="00007554"/>
    <w:rsid w:val="00007F5B"/>
    <w:rsid w:val="000108C7"/>
    <w:rsid w:val="0001299F"/>
    <w:rsid w:val="00012DEC"/>
    <w:rsid w:val="000133C0"/>
    <w:rsid w:val="00013BD7"/>
    <w:rsid w:val="00014C4E"/>
    <w:rsid w:val="000165B2"/>
    <w:rsid w:val="00016EED"/>
    <w:rsid w:val="00017107"/>
    <w:rsid w:val="000202E2"/>
    <w:rsid w:val="000203DE"/>
    <w:rsid w:val="00021651"/>
    <w:rsid w:val="00022441"/>
    <w:rsid w:val="0002261E"/>
    <w:rsid w:val="000245D9"/>
    <w:rsid w:val="00024839"/>
    <w:rsid w:val="00024D8B"/>
    <w:rsid w:val="000256F9"/>
    <w:rsid w:val="00026778"/>
    <w:rsid w:val="00026871"/>
    <w:rsid w:val="000273DE"/>
    <w:rsid w:val="00031BE9"/>
    <w:rsid w:val="00032D7F"/>
    <w:rsid w:val="000332E6"/>
    <w:rsid w:val="00033321"/>
    <w:rsid w:val="00035FF8"/>
    <w:rsid w:val="00036A0A"/>
    <w:rsid w:val="00037A98"/>
    <w:rsid w:val="00041433"/>
    <w:rsid w:val="000427FB"/>
    <w:rsid w:val="00043C2C"/>
    <w:rsid w:val="0004455E"/>
    <w:rsid w:val="00044767"/>
    <w:rsid w:val="00045931"/>
    <w:rsid w:val="00046BA1"/>
    <w:rsid w:val="000471B4"/>
    <w:rsid w:val="00047CB5"/>
    <w:rsid w:val="00050332"/>
    <w:rsid w:val="0005071A"/>
    <w:rsid w:val="00051FAA"/>
    <w:rsid w:val="00054141"/>
    <w:rsid w:val="00056B4C"/>
    <w:rsid w:val="000572A9"/>
    <w:rsid w:val="00061325"/>
    <w:rsid w:val="00062EAB"/>
    <w:rsid w:val="00062FCD"/>
    <w:rsid w:val="00063C8E"/>
    <w:rsid w:val="00064252"/>
    <w:rsid w:val="000651B6"/>
    <w:rsid w:val="00065669"/>
    <w:rsid w:val="00066187"/>
    <w:rsid w:val="000669D8"/>
    <w:rsid w:val="00066D2B"/>
    <w:rsid w:val="00067ACC"/>
    <w:rsid w:val="000717AD"/>
    <w:rsid w:val="000733AC"/>
    <w:rsid w:val="000735EB"/>
    <w:rsid w:val="00073C74"/>
    <w:rsid w:val="00074B81"/>
    <w:rsid w:val="00074C40"/>
    <w:rsid w:val="00074D22"/>
    <w:rsid w:val="00075081"/>
    <w:rsid w:val="0007528A"/>
    <w:rsid w:val="00076938"/>
    <w:rsid w:val="00076F08"/>
    <w:rsid w:val="0007745A"/>
    <w:rsid w:val="000811AB"/>
    <w:rsid w:val="00081E8F"/>
    <w:rsid w:val="00083C08"/>
    <w:rsid w:val="00083C5F"/>
    <w:rsid w:val="00086DAE"/>
    <w:rsid w:val="000872D2"/>
    <w:rsid w:val="000878AF"/>
    <w:rsid w:val="00091057"/>
    <w:rsid w:val="0009172C"/>
    <w:rsid w:val="000930EC"/>
    <w:rsid w:val="00094F84"/>
    <w:rsid w:val="0009573B"/>
    <w:rsid w:val="00095E61"/>
    <w:rsid w:val="000966C1"/>
    <w:rsid w:val="000970AC"/>
    <w:rsid w:val="00097A93"/>
    <w:rsid w:val="000A1167"/>
    <w:rsid w:val="000A18E2"/>
    <w:rsid w:val="000A2616"/>
    <w:rsid w:val="000A262F"/>
    <w:rsid w:val="000A2A08"/>
    <w:rsid w:val="000A3184"/>
    <w:rsid w:val="000A3A44"/>
    <w:rsid w:val="000A3AA6"/>
    <w:rsid w:val="000A4428"/>
    <w:rsid w:val="000A4AB8"/>
    <w:rsid w:val="000A654A"/>
    <w:rsid w:val="000A6715"/>
    <w:rsid w:val="000A6D40"/>
    <w:rsid w:val="000A7BC3"/>
    <w:rsid w:val="000B0620"/>
    <w:rsid w:val="000B139F"/>
    <w:rsid w:val="000B1493"/>
    <w:rsid w:val="000B1661"/>
    <w:rsid w:val="000B189D"/>
    <w:rsid w:val="000B1F0B"/>
    <w:rsid w:val="000B2E88"/>
    <w:rsid w:val="000B32F8"/>
    <w:rsid w:val="000B4603"/>
    <w:rsid w:val="000B76CB"/>
    <w:rsid w:val="000B7935"/>
    <w:rsid w:val="000B7ACE"/>
    <w:rsid w:val="000C09BE"/>
    <w:rsid w:val="000C0FE7"/>
    <w:rsid w:val="000C1380"/>
    <w:rsid w:val="000C1D71"/>
    <w:rsid w:val="000C3186"/>
    <w:rsid w:val="000C413B"/>
    <w:rsid w:val="000C41AD"/>
    <w:rsid w:val="000C554F"/>
    <w:rsid w:val="000C654D"/>
    <w:rsid w:val="000D0DC5"/>
    <w:rsid w:val="000D15FF"/>
    <w:rsid w:val="000D28DF"/>
    <w:rsid w:val="000D488B"/>
    <w:rsid w:val="000D4F2E"/>
    <w:rsid w:val="000D68DF"/>
    <w:rsid w:val="000D7F90"/>
    <w:rsid w:val="000E0C6D"/>
    <w:rsid w:val="000E138D"/>
    <w:rsid w:val="000E187A"/>
    <w:rsid w:val="000E2D61"/>
    <w:rsid w:val="000E3EF9"/>
    <w:rsid w:val="000E450E"/>
    <w:rsid w:val="000E481F"/>
    <w:rsid w:val="000E6259"/>
    <w:rsid w:val="000F0DCB"/>
    <w:rsid w:val="000F3380"/>
    <w:rsid w:val="000F4677"/>
    <w:rsid w:val="000F5BE0"/>
    <w:rsid w:val="000F6B5E"/>
    <w:rsid w:val="000F71AD"/>
    <w:rsid w:val="00100587"/>
    <w:rsid w:val="00101859"/>
    <w:rsid w:val="0010284E"/>
    <w:rsid w:val="00103122"/>
    <w:rsid w:val="0010336A"/>
    <w:rsid w:val="0010402D"/>
    <w:rsid w:val="00104704"/>
    <w:rsid w:val="001050CB"/>
    <w:rsid w:val="001050F1"/>
    <w:rsid w:val="00105AEA"/>
    <w:rsid w:val="00106DAF"/>
    <w:rsid w:val="00107388"/>
    <w:rsid w:val="00110A07"/>
    <w:rsid w:val="00112342"/>
    <w:rsid w:val="00113592"/>
    <w:rsid w:val="00113956"/>
    <w:rsid w:val="0011406A"/>
    <w:rsid w:val="00114ABE"/>
    <w:rsid w:val="0011507F"/>
    <w:rsid w:val="00115D55"/>
    <w:rsid w:val="00116023"/>
    <w:rsid w:val="001168F9"/>
    <w:rsid w:val="001170C9"/>
    <w:rsid w:val="001176E2"/>
    <w:rsid w:val="00117E27"/>
    <w:rsid w:val="00122370"/>
    <w:rsid w:val="00122595"/>
    <w:rsid w:val="001245E9"/>
    <w:rsid w:val="001256B4"/>
    <w:rsid w:val="0012571F"/>
    <w:rsid w:val="00125D6D"/>
    <w:rsid w:val="00126E24"/>
    <w:rsid w:val="00127378"/>
    <w:rsid w:val="00127DF0"/>
    <w:rsid w:val="001302D8"/>
    <w:rsid w:val="00130543"/>
    <w:rsid w:val="001326A7"/>
    <w:rsid w:val="001332D9"/>
    <w:rsid w:val="00133F2E"/>
    <w:rsid w:val="00134A51"/>
    <w:rsid w:val="001373D6"/>
    <w:rsid w:val="00140596"/>
    <w:rsid w:val="00140727"/>
    <w:rsid w:val="00142937"/>
    <w:rsid w:val="001502CD"/>
    <w:rsid w:val="001506E0"/>
    <w:rsid w:val="00152022"/>
    <w:rsid w:val="0015267D"/>
    <w:rsid w:val="00152771"/>
    <w:rsid w:val="001529ED"/>
    <w:rsid w:val="00154D98"/>
    <w:rsid w:val="001551A7"/>
    <w:rsid w:val="00157080"/>
    <w:rsid w:val="001578EC"/>
    <w:rsid w:val="00160628"/>
    <w:rsid w:val="001608FF"/>
    <w:rsid w:val="00160A74"/>
    <w:rsid w:val="00160A9C"/>
    <w:rsid w:val="00160EC8"/>
    <w:rsid w:val="00161344"/>
    <w:rsid w:val="00162195"/>
    <w:rsid w:val="0016322A"/>
    <w:rsid w:val="00164096"/>
    <w:rsid w:val="001649A1"/>
    <w:rsid w:val="00165A21"/>
    <w:rsid w:val="00165F0D"/>
    <w:rsid w:val="00167772"/>
    <w:rsid w:val="001705CE"/>
    <w:rsid w:val="0017133E"/>
    <w:rsid w:val="00171A8D"/>
    <w:rsid w:val="00174CAC"/>
    <w:rsid w:val="00175F1B"/>
    <w:rsid w:val="0017714B"/>
    <w:rsid w:val="001804DF"/>
    <w:rsid w:val="00181BDC"/>
    <w:rsid w:val="00181DB0"/>
    <w:rsid w:val="00181EA0"/>
    <w:rsid w:val="001829E3"/>
    <w:rsid w:val="00183165"/>
    <w:rsid w:val="00185BC5"/>
    <w:rsid w:val="001868B8"/>
    <w:rsid w:val="00187786"/>
    <w:rsid w:val="00190938"/>
    <w:rsid w:val="00191D71"/>
    <w:rsid w:val="00191E1D"/>
    <w:rsid w:val="001924C0"/>
    <w:rsid w:val="0019274C"/>
    <w:rsid w:val="00195F88"/>
    <w:rsid w:val="001965AD"/>
    <w:rsid w:val="0019731E"/>
    <w:rsid w:val="001A09FE"/>
    <w:rsid w:val="001A528B"/>
    <w:rsid w:val="001A549B"/>
    <w:rsid w:val="001A67C9"/>
    <w:rsid w:val="001A69DE"/>
    <w:rsid w:val="001A713C"/>
    <w:rsid w:val="001A7CFD"/>
    <w:rsid w:val="001B124B"/>
    <w:rsid w:val="001B1C7C"/>
    <w:rsid w:val="001B20E1"/>
    <w:rsid w:val="001B398F"/>
    <w:rsid w:val="001B46C6"/>
    <w:rsid w:val="001B4B48"/>
    <w:rsid w:val="001B4D1F"/>
    <w:rsid w:val="001B5CFE"/>
    <w:rsid w:val="001B72F3"/>
    <w:rsid w:val="001B7681"/>
    <w:rsid w:val="001B7CAE"/>
    <w:rsid w:val="001B7E5C"/>
    <w:rsid w:val="001C0772"/>
    <w:rsid w:val="001C0D4F"/>
    <w:rsid w:val="001C1A03"/>
    <w:rsid w:val="001C1BA3"/>
    <w:rsid w:val="001C1DEC"/>
    <w:rsid w:val="001C365D"/>
    <w:rsid w:val="001C38C7"/>
    <w:rsid w:val="001C403D"/>
    <w:rsid w:val="001C4683"/>
    <w:rsid w:val="001C536C"/>
    <w:rsid w:val="001C5736"/>
    <w:rsid w:val="001C5F5F"/>
    <w:rsid w:val="001C63BB"/>
    <w:rsid w:val="001D0F2A"/>
    <w:rsid w:val="001D2E24"/>
    <w:rsid w:val="001D34B7"/>
    <w:rsid w:val="001D5FA6"/>
    <w:rsid w:val="001D601F"/>
    <w:rsid w:val="001D6181"/>
    <w:rsid w:val="001D647F"/>
    <w:rsid w:val="001D6486"/>
    <w:rsid w:val="001D6857"/>
    <w:rsid w:val="001D6D94"/>
    <w:rsid w:val="001D77A3"/>
    <w:rsid w:val="001D7B0E"/>
    <w:rsid w:val="001E0572"/>
    <w:rsid w:val="001E0A67"/>
    <w:rsid w:val="001E1028"/>
    <w:rsid w:val="001E14E2"/>
    <w:rsid w:val="001E373E"/>
    <w:rsid w:val="001E3A98"/>
    <w:rsid w:val="001E41CA"/>
    <w:rsid w:val="001E6302"/>
    <w:rsid w:val="001E640B"/>
    <w:rsid w:val="001E67CF"/>
    <w:rsid w:val="001E7759"/>
    <w:rsid w:val="001E7DCB"/>
    <w:rsid w:val="001F0DF3"/>
    <w:rsid w:val="001F3411"/>
    <w:rsid w:val="001F4249"/>
    <w:rsid w:val="001F4287"/>
    <w:rsid w:val="001F4631"/>
    <w:rsid w:val="001F4DBA"/>
    <w:rsid w:val="001F4F60"/>
    <w:rsid w:val="001F569A"/>
    <w:rsid w:val="001F5B00"/>
    <w:rsid w:val="001F5BAE"/>
    <w:rsid w:val="002000B8"/>
    <w:rsid w:val="00201829"/>
    <w:rsid w:val="0020189D"/>
    <w:rsid w:val="00202D88"/>
    <w:rsid w:val="00202E14"/>
    <w:rsid w:val="0020415E"/>
    <w:rsid w:val="002044A3"/>
    <w:rsid w:val="00204BA0"/>
    <w:rsid w:val="00204FF4"/>
    <w:rsid w:val="002059FB"/>
    <w:rsid w:val="0020618E"/>
    <w:rsid w:val="00207B44"/>
    <w:rsid w:val="00210489"/>
    <w:rsid w:val="0021056E"/>
    <w:rsid w:val="0021075D"/>
    <w:rsid w:val="0021165A"/>
    <w:rsid w:val="00211BC9"/>
    <w:rsid w:val="00213634"/>
    <w:rsid w:val="00215021"/>
    <w:rsid w:val="0021609F"/>
    <w:rsid w:val="0021620C"/>
    <w:rsid w:val="00216E78"/>
    <w:rsid w:val="0021716D"/>
    <w:rsid w:val="00217180"/>
    <w:rsid w:val="00217275"/>
    <w:rsid w:val="00222106"/>
    <w:rsid w:val="0022244A"/>
    <w:rsid w:val="00227640"/>
    <w:rsid w:val="00227B71"/>
    <w:rsid w:val="00231070"/>
    <w:rsid w:val="0023146D"/>
    <w:rsid w:val="00231A28"/>
    <w:rsid w:val="00231C07"/>
    <w:rsid w:val="00232CE2"/>
    <w:rsid w:val="00233D4D"/>
    <w:rsid w:val="002340DA"/>
    <w:rsid w:val="00234372"/>
    <w:rsid w:val="00235C52"/>
    <w:rsid w:val="00236434"/>
    <w:rsid w:val="00236F4B"/>
    <w:rsid w:val="0023735B"/>
    <w:rsid w:val="002407A0"/>
    <w:rsid w:val="00241741"/>
    <w:rsid w:val="00242B0D"/>
    <w:rsid w:val="002448A6"/>
    <w:rsid w:val="002467C2"/>
    <w:rsid w:val="002467C6"/>
    <w:rsid w:val="0024692A"/>
    <w:rsid w:val="0024718C"/>
    <w:rsid w:val="002510DF"/>
    <w:rsid w:val="00252BBA"/>
    <w:rsid w:val="00253123"/>
    <w:rsid w:val="002531FA"/>
    <w:rsid w:val="00253C5B"/>
    <w:rsid w:val="002542A2"/>
    <w:rsid w:val="002553C2"/>
    <w:rsid w:val="00255B90"/>
    <w:rsid w:val="00256431"/>
    <w:rsid w:val="002566CC"/>
    <w:rsid w:val="002576D5"/>
    <w:rsid w:val="00260C15"/>
    <w:rsid w:val="002610F5"/>
    <w:rsid w:val="0026185F"/>
    <w:rsid w:val="002627F9"/>
    <w:rsid w:val="0026385D"/>
    <w:rsid w:val="00264001"/>
    <w:rsid w:val="00264EBB"/>
    <w:rsid w:val="00266354"/>
    <w:rsid w:val="002672B4"/>
    <w:rsid w:val="00267A18"/>
    <w:rsid w:val="002721C7"/>
    <w:rsid w:val="00273462"/>
    <w:rsid w:val="0027395B"/>
    <w:rsid w:val="00273B63"/>
    <w:rsid w:val="00274008"/>
    <w:rsid w:val="00274458"/>
    <w:rsid w:val="00274868"/>
    <w:rsid w:val="00274B21"/>
    <w:rsid w:val="00275854"/>
    <w:rsid w:val="0028073D"/>
    <w:rsid w:val="002811D3"/>
    <w:rsid w:val="00281AB6"/>
    <w:rsid w:val="0028272E"/>
    <w:rsid w:val="00282F32"/>
    <w:rsid w:val="00283A20"/>
    <w:rsid w:val="00283B41"/>
    <w:rsid w:val="00284D15"/>
    <w:rsid w:val="00285F28"/>
    <w:rsid w:val="00286398"/>
    <w:rsid w:val="002919B6"/>
    <w:rsid w:val="002922F2"/>
    <w:rsid w:val="0029295C"/>
    <w:rsid w:val="00295BAC"/>
    <w:rsid w:val="0029723F"/>
    <w:rsid w:val="002A1824"/>
    <w:rsid w:val="002A29A0"/>
    <w:rsid w:val="002A3C42"/>
    <w:rsid w:val="002A5A75"/>
    <w:rsid w:val="002A5D75"/>
    <w:rsid w:val="002A6C6B"/>
    <w:rsid w:val="002B0FFA"/>
    <w:rsid w:val="002B19D6"/>
    <w:rsid w:val="002B1B1A"/>
    <w:rsid w:val="002B3AAD"/>
    <w:rsid w:val="002B46BD"/>
    <w:rsid w:val="002B4A30"/>
    <w:rsid w:val="002B7228"/>
    <w:rsid w:val="002C0F4B"/>
    <w:rsid w:val="002C1412"/>
    <w:rsid w:val="002C1E93"/>
    <w:rsid w:val="002C31FB"/>
    <w:rsid w:val="002C3D30"/>
    <w:rsid w:val="002C44F7"/>
    <w:rsid w:val="002C4781"/>
    <w:rsid w:val="002C4A7B"/>
    <w:rsid w:val="002C4E0B"/>
    <w:rsid w:val="002C53EE"/>
    <w:rsid w:val="002C7249"/>
    <w:rsid w:val="002C7547"/>
    <w:rsid w:val="002D18B7"/>
    <w:rsid w:val="002D24F7"/>
    <w:rsid w:val="002D2799"/>
    <w:rsid w:val="002D2CD7"/>
    <w:rsid w:val="002D2ED8"/>
    <w:rsid w:val="002D4246"/>
    <w:rsid w:val="002D4754"/>
    <w:rsid w:val="002D4DD9"/>
    <w:rsid w:val="002D4DDC"/>
    <w:rsid w:val="002D4F75"/>
    <w:rsid w:val="002D6493"/>
    <w:rsid w:val="002D6FBB"/>
    <w:rsid w:val="002D7AB6"/>
    <w:rsid w:val="002E06D0"/>
    <w:rsid w:val="002E1252"/>
    <w:rsid w:val="002E21D4"/>
    <w:rsid w:val="002E3C27"/>
    <w:rsid w:val="002E403A"/>
    <w:rsid w:val="002E4E44"/>
    <w:rsid w:val="002E5A6A"/>
    <w:rsid w:val="002E5F1B"/>
    <w:rsid w:val="002E7F3A"/>
    <w:rsid w:val="002F0BD5"/>
    <w:rsid w:val="002F2EB2"/>
    <w:rsid w:val="002F4EDB"/>
    <w:rsid w:val="002F6054"/>
    <w:rsid w:val="003013EC"/>
    <w:rsid w:val="00306968"/>
    <w:rsid w:val="00306A30"/>
    <w:rsid w:val="003100B6"/>
    <w:rsid w:val="003109EA"/>
    <w:rsid w:val="00310A21"/>
    <w:rsid w:val="00310E13"/>
    <w:rsid w:val="003119F1"/>
    <w:rsid w:val="00312816"/>
    <w:rsid w:val="0031379F"/>
    <w:rsid w:val="00315713"/>
    <w:rsid w:val="00315E70"/>
    <w:rsid w:val="0031686C"/>
    <w:rsid w:val="003169B5"/>
    <w:rsid w:val="00316FE0"/>
    <w:rsid w:val="00320281"/>
    <w:rsid w:val="003204D2"/>
    <w:rsid w:val="0032121B"/>
    <w:rsid w:val="003214EA"/>
    <w:rsid w:val="00323ED8"/>
    <w:rsid w:val="00324C1F"/>
    <w:rsid w:val="0032605E"/>
    <w:rsid w:val="00327016"/>
    <w:rsid w:val="003275D1"/>
    <w:rsid w:val="00330B2A"/>
    <w:rsid w:val="00331E17"/>
    <w:rsid w:val="003329A4"/>
    <w:rsid w:val="00333063"/>
    <w:rsid w:val="003334B1"/>
    <w:rsid w:val="0033555A"/>
    <w:rsid w:val="003360F8"/>
    <w:rsid w:val="00337044"/>
    <w:rsid w:val="003408E3"/>
    <w:rsid w:val="00343480"/>
    <w:rsid w:val="00345E89"/>
    <w:rsid w:val="00346377"/>
    <w:rsid w:val="003465C5"/>
    <w:rsid w:val="00347477"/>
    <w:rsid w:val="003522A1"/>
    <w:rsid w:val="0035254B"/>
    <w:rsid w:val="00352599"/>
    <w:rsid w:val="00353555"/>
    <w:rsid w:val="00355060"/>
    <w:rsid w:val="003565D4"/>
    <w:rsid w:val="00356B72"/>
    <w:rsid w:val="0035724F"/>
    <w:rsid w:val="003607FB"/>
    <w:rsid w:val="00360FD5"/>
    <w:rsid w:val="00361044"/>
    <w:rsid w:val="00361D34"/>
    <w:rsid w:val="003620E1"/>
    <w:rsid w:val="0036212B"/>
    <w:rsid w:val="00362D02"/>
    <w:rsid w:val="0036340D"/>
    <w:rsid w:val="003634A5"/>
    <w:rsid w:val="00363C5C"/>
    <w:rsid w:val="00364F9A"/>
    <w:rsid w:val="0036520D"/>
    <w:rsid w:val="00366868"/>
    <w:rsid w:val="00367506"/>
    <w:rsid w:val="00367EEF"/>
    <w:rsid w:val="00370085"/>
    <w:rsid w:val="00370283"/>
    <w:rsid w:val="00371C2A"/>
    <w:rsid w:val="00371D7F"/>
    <w:rsid w:val="00371FC2"/>
    <w:rsid w:val="003744A7"/>
    <w:rsid w:val="003748C3"/>
    <w:rsid w:val="00376235"/>
    <w:rsid w:val="00381F1C"/>
    <w:rsid w:val="00381FB6"/>
    <w:rsid w:val="00382286"/>
    <w:rsid w:val="003836D3"/>
    <w:rsid w:val="00383A52"/>
    <w:rsid w:val="003864C3"/>
    <w:rsid w:val="00390099"/>
    <w:rsid w:val="003903FD"/>
    <w:rsid w:val="00390F96"/>
    <w:rsid w:val="00391652"/>
    <w:rsid w:val="003927D3"/>
    <w:rsid w:val="0039507F"/>
    <w:rsid w:val="00395597"/>
    <w:rsid w:val="003974C1"/>
    <w:rsid w:val="0039765D"/>
    <w:rsid w:val="00397A14"/>
    <w:rsid w:val="00397B67"/>
    <w:rsid w:val="003A05D9"/>
    <w:rsid w:val="003A1260"/>
    <w:rsid w:val="003A295F"/>
    <w:rsid w:val="003A2C3B"/>
    <w:rsid w:val="003A2D25"/>
    <w:rsid w:val="003A35E8"/>
    <w:rsid w:val="003A3CDC"/>
    <w:rsid w:val="003A41DD"/>
    <w:rsid w:val="003A4AFA"/>
    <w:rsid w:val="003A4EAE"/>
    <w:rsid w:val="003A634C"/>
    <w:rsid w:val="003A7033"/>
    <w:rsid w:val="003A7ACD"/>
    <w:rsid w:val="003A7AD8"/>
    <w:rsid w:val="003B27B5"/>
    <w:rsid w:val="003B36AE"/>
    <w:rsid w:val="003B47FE"/>
    <w:rsid w:val="003B48B3"/>
    <w:rsid w:val="003B5673"/>
    <w:rsid w:val="003B6287"/>
    <w:rsid w:val="003B62C9"/>
    <w:rsid w:val="003B63DB"/>
    <w:rsid w:val="003B6CF1"/>
    <w:rsid w:val="003B7771"/>
    <w:rsid w:val="003C0BB5"/>
    <w:rsid w:val="003C2D08"/>
    <w:rsid w:val="003C3548"/>
    <w:rsid w:val="003C35F2"/>
    <w:rsid w:val="003C3C51"/>
    <w:rsid w:val="003C42CF"/>
    <w:rsid w:val="003C68B8"/>
    <w:rsid w:val="003C7176"/>
    <w:rsid w:val="003C7B66"/>
    <w:rsid w:val="003D0929"/>
    <w:rsid w:val="003D0CE4"/>
    <w:rsid w:val="003D0CF8"/>
    <w:rsid w:val="003D39A8"/>
    <w:rsid w:val="003D4729"/>
    <w:rsid w:val="003D4818"/>
    <w:rsid w:val="003D59F2"/>
    <w:rsid w:val="003D5B86"/>
    <w:rsid w:val="003D5D17"/>
    <w:rsid w:val="003D6DA5"/>
    <w:rsid w:val="003D7DD6"/>
    <w:rsid w:val="003D7E95"/>
    <w:rsid w:val="003E084F"/>
    <w:rsid w:val="003E12FC"/>
    <w:rsid w:val="003E386A"/>
    <w:rsid w:val="003E4068"/>
    <w:rsid w:val="003E48D2"/>
    <w:rsid w:val="003E5AAF"/>
    <w:rsid w:val="003E600D"/>
    <w:rsid w:val="003E64DF"/>
    <w:rsid w:val="003E6A5D"/>
    <w:rsid w:val="003E6C4C"/>
    <w:rsid w:val="003E7523"/>
    <w:rsid w:val="003E76AC"/>
    <w:rsid w:val="003E787F"/>
    <w:rsid w:val="003F193A"/>
    <w:rsid w:val="003F1F84"/>
    <w:rsid w:val="003F4207"/>
    <w:rsid w:val="003F5C46"/>
    <w:rsid w:val="003F6930"/>
    <w:rsid w:val="003F7CBB"/>
    <w:rsid w:val="003F7D34"/>
    <w:rsid w:val="0040041E"/>
    <w:rsid w:val="0040142C"/>
    <w:rsid w:val="00402B3F"/>
    <w:rsid w:val="00403130"/>
    <w:rsid w:val="00404228"/>
    <w:rsid w:val="00405BAD"/>
    <w:rsid w:val="00406CDF"/>
    <w:rsid w:val="004077E6"/>
    <w:rsid w:val="00407DD2"/>
    <w:rsid w:val="0041033C"/>
    <w:rsid w:val="00412C8E"/>
    <w:rsid w:val="004143A9"/>
    <w:rsid w:val="0041518D"/>
    <w:rsid w:val="00416DE3"/>
    <w:rsid w:val="004200D1"/>
    <w:rsid w:val="00421144"/>
    <w:rsid w:val="0042221D"/>
    <w:rsid w:val="00422C5D"/>
    <w:rsid w:val="00423279"/>
    <w:rsid w:val="0042430E"/>
    <w:rsid w:val="00424471"/>
    <w:rsid w:val="00424DD3"/>
    <w:rsid w:val="00425154"/>
    <w:rsid w:val="004269C5"/>
    <w:rsid w:val="00427084"/>
    <w:rsid w:val="004274A8"/>
    <w:rsid w:val="00427839"/>
    <w:rsid w:val="00430E67"/>
    <w:rsid w:val="0043183B"/>
    <w:rsid w:val="00432273"/>
    <w:rsid w:val="00433E98"/>
    <w:rsid w:val="00434A92"/>
    <w:rsid w:val="00435939"/>
    <w:rsid w:val="00436D34"/>
    <w:rsid w:val="00437CC7"/>
    <w:rsid w:val="0044268C"/>
    <w:rsid w:val="00442B9C"/>
    <w:rsid w:val="00443973"/>
    <w:rsid w:val="00444093"/>
    <w:rsid w:val="00444673"/>
    <w:rsid w:val="004447CE"/>
    <w:rsid w:val="00444982"/>
    <w:rsid w:val="00445EFA"/>
    <w:rsid w:val="0044738A"/>
    <w:rsid w:val="004473D3"/>
    <w:rsid w:val="00447A13"/>
    <w:rsid w:val="00450456"/>
    <w:rsid w:val="0045116F"/>
    <w:rsid w:val="00452231"/>
    <w:rsid w:val="0045432C"/>
    <w:rsid w:val="00454D8B"/>
    <w:rsid w:val="00457266"/>
    <w:rsid w:val="00457333"/>
    <w:rsid w:val="0045787A"/>
    <w:rsid w:val="00460C13"/>
    <w:rsid w:val="00460F1F"/>
    <w:rsid w:val="00462E98"/>
    <w:rsid w:val="0046311D"/>
    <w:rsid w:val="00463228"/>
    <w:rsid w:val="00463782"/>
    <w:rsid w:val="004644FC"/>
    <w:rsid w:val="004650A5"/>
    <w:rsid w:val="004652D8"/>
    <w:rsid w:val="004659DB"/>
    <w:rsid w:val="00465A09"/>
    <w:rsid w:val="00465BAC"/>
    <w:rsid w:val="004667E0"/>
    <w:rsid w:val="004673FD"/>
    <w:rsid w:val="0046760E"/>
    <w:rsid w:val="00467AC2"/>
    <w:rsid w:val="004705B5"/>
    <w:rsid w:val="00470E10"/>
    <w:rsid w:val="00472B39"/>
    <w:rsid w:val="00473308"/>
    <w:rsid w:val="00474969"/>
    <w:rsid w:val="00475345"/>
    <w:rsid w:val="00475B4A"/>
    <w:rsid w:val="0047631E"/>
    <w:rsid w:val="00476BDB"/>
    <w:rsid w:val="00477A97"/>
    <w:rsid w:val="00481343"/>
    <w:rsid w:val="004821B3"/>
    <w:rsid w:val="00484121"/>
    <w:rsid w:val="0048549E"/>
    <w:rsid w:val="00487768"/>
    <w:rsid w:val="00487E51"/>
    <w:rsid w:val="00490CCE"/>
    <w:rsid w:val="00493347"/>
    <w:rsid w:val="00494B1D"/>
    <w:rsid w:val="004953A1"/>
    <w:rsid w:val="0049592E"/>
    <w:rsid w:val="00496092"/>
    <w:rsid w:val="004973A5"/>
    <w:rsid w:val="00497C50"/>
    <w:rsid w:val="004A08DB"/>
    <w:rsid w:val="004A0E2B"/>
    <w:rsid w:val="004A116B"/>
    <w:rsid w:val="004A25D0"/>
    <w:rsid w:val="004A29B7"/>
    <w:rsid w:val="004A37E8"/>
    <w:rsid w:val="004A3B5B"/>
    <w:rsid w:val="004A4D12"/>
    <w:rsid w:val="004A4FCE"/>
    <w:rsid w:val="004A6C51"/>
    <w:rsid w:val="004A7549"/>
    <w:rsid w:val="004B046A"/>
    <w:rsid w:val="004B09D4"/>
    <w:rsid w:val="004B0E10"/>
    <w:rsid w:val="004B14B9"/>
    <w:rsid w:val="004B273A"/>
    <w:rsid w:val="004B309D"/>
    <w:rsid w:val="004B330A"/>
    <w:rsid w:val="004B4349"/>
    <w:rsid w:val="004B44AD"/>
    <w:rsid w:val="004B5EB0"/>
    <w:rsid w:val="004B7081"/>
    <w:rsid w:val="004B7C8E"/>
    <w:rsid w:val="004C3D3C"/>
    <w:rsid w:val="004C45A9"/>
    <w:rsid w:val="004C6222"/>
    <w:rsid w:val="004C6A8C"/>
    <w:rsid w:val="004C76BE"/>
    <w:rsid w:val="004D0EDC"/>
    <w:rsid w:val="004D1220"/>
    <w:rsid w:val="004D14B3"/>
    <w:rsid w:val="004D1529"/>
    <w:rsid w:val="004D2253"/>
    <w:rsid w:val="004D2C49"/>
    <w:rsid w:val="004D4FF2"/>
    <w:rsid w:val="004D5514"/>
    <w:rsid w:val="004D56C3"/>
    <w:rsid w:val="004D5F32"/>
    <w:rsid w:val="004D66A8"/>
    <w:rsid w:val="004D6FF7"/>
    <w:rsid w:val="004E0230"/>
    <w:rsid w:val="004E0338"/>
    <w:rsid w:val="004E07DA"/>
    <w:rsid w:val="004E4FF3"/>
    <w:rsid w:val="004E56A8"/>
    <w:rsid w:val="004E7B48"/>
    <w:rsid w:val="004F0425"/>
    <w:rsid w:val="004F1946"/>
    <w:rsid w:val="004F1998"/>
    <w:rsid w:val="004F19E3"/>
    <w:rsid w:val="004F2019"/>
    <w:rsid w:val="004F2249"/>
    <w:rsid w:val="004F2685"/>
    <w:rsid w:val="004F38D1"/>
    <w:rsid w:val="004F3B55"/>
    <w:rsid w:val="004F4E46"/>
    <w:rsid w:val="004F6B7D"/>
    <w:rsid w:val="00500E3A"/>
    <w:rsid w:val="005015F6"/>
    <w:rsid w:val="00502484"/>
    <w:rsid w:val="00502EC6"/>
    <w:rsid w:val="005030C4"/>
    <w:rsid w:val="005031C5"/>
    <w:rsid w:val="0050424B"/>
    <w:rsid w:val="00504FDC"/>
    <w:rsid w:val="0050652E"/>
    <w:rsid w:val="00507FF6"/>
    <w:rsid w:val="00510ED5"/>
    <w:rsid w:val="005120CC"/>
    <w:rsid w:val="00512632"/>
    <w:rsid w:val="00512A15"/>
    <w:rsid w:val="00512B7B"/>
    <w:rsid w:val="00512C98"/>
    <w:rsid w:val="005130C3"/>
    <w:rsid w:val="005142F6"/>
    <w:rsid w:val="00514EA1"/>
    <w:rsid w:val="005151EE"/>
    <w:rsid w:val="0051726E"/>
    <w:rsid w:val="0051798B"/>
    <w:rsid w:val="00517D48"/>
    <w:rsid w:val="005207EF"/>
    <w:rsid w:val="00521530"/>
    <w:rsid w:val="0052193C"/>
    <w:rsid w:val="00521F5A"/>
    <w:rsid w:val="005225F3"/>
    <w:rsid w:val="005233E5"/>
    <w:rsid w:val="00523427"/>
    <w:rsid w:val="00525E06"/>
    <w:rsid w:val="00526454"/>
    <w:rsid w:val="00526C36"/>
    <w:rsid w:val="005276C8"/>
    <w:rsid w:val="00527E57"/>
    <w:rsid w:val="00531823"/>
    <w:rsid w:val="005322CD"/>
    <w:rsid w:val="00532CAE"/>
    <w:rsid w:val="00533A13"/>
    <w:rsid w:val="00534C5A"/>
    <w:rsid w:val="00534ECC"/>
    <w:rsid w:val="0053516F"/>
    <w:rsid w:val="0053720D"/>
    <w:rsid w:val="00540992"/>
    <w:rsid w:val="00540EF5"/>
    <w:rsid w:val="0054110C"/>
    <w:rsid w:val="00541BF3"/>
    <w:rsid w:val="00541CD3"/>
    <w:rsid w:val="00541FED"/>
    <w:rsid w:val="005431CA"/>
    <w:rsid w:val="00544349"/>
    <w:rsid w:val="00545E25"/>
    <w:rsid w:val="0054719E"/>
    <w:rsid w:val="005476FA"/>
    <w:rsid w:val="00550A8D"/>
    <w:rsid w:val="005522F0"/>
    <w:rsid w:val="00553C4C"/>
    <w:rsid w:val="00554A88"/>
    <w:rsid w:val="00555502"/>
    <w:rsid w:val="0055595E"/>
    <w:rsid w:val="00555A5D"/>
    <w:rsid w:val="00555CE3"/>
    <w:rsid w:val="00555E72"/>
    <w:rsid w:val="00555EF6"/>
    <w:rsid w:val="00556011"/>
    <w:rsid w:val="00557988"/>
    <w:rsid w:val="00557D91"/>
    <w:rsid w:val="005613D8"/>
    <w:rsid w:val="005627AF"/>
    <w:rsid w:val="00562C49"/>
    <w:rsid w:val="00562DEF"/>
    <w:rsid w:val="0056321A"/>
    <w:rsid w:val="00563A35"/>
    <w:rsid w:val="00563C82"/>
    <w:rsid w:val="00564280"/>
    <w:rsid w:val="005649AE"/>
    <w:rsid w:val="00565CBF"/>
    <w:rsid w:val="00566596"/>
    <w:rsid w:val="00571F38"/>
    <w:rsid w:val="00572A76"/>
    <w:rsid w:val="005741E9"/>
    <w:rsid w:val="00574475"/>
    <w:rsid w:val="005748CF"/>
    <w:rsid w:val="00575135"/>
    <w:rsid w:val="00575151"/>
    <w:rsid w:val="00575489"/>
    <w:rsid w:val="005761BA"/>
    <w:rsid w:val="00576719"/>
    <w:rsid w:val="00576E5F"/>
    <w:rsid w:val="00577577"/>
    <w:rsid w:val="00577BC2"/>
    <w:rsid w:val="00580ACF"/>
    <w:rsid w:val="005832C1"/>
    <w:rsid w:val="0058416A"/>
    <w:rsid w:val="00584270"/>
    <w:rsid w:val="00584738"/>
    <w:rsid w:val="00585277"/>
    <w:rsid w:val="0058571F"/>
    <w:rsid w:val="00586063"/>
    <w:rsid w:val="005865D2"/>
    <w:rsid w:val="00586BD2"/>
    <w:rsid w:val="00586FE1"/>
    <w:rsid w:val="00587499"/>
    <w:rsid w:val="00587FE0"/>
    <w:rsid w:val="0059209F"/>
    <w:rsid w:val="005920B0"/>
    <w:rsid w:val="00592C03"/>
    <w:rsid w:val="0059380D"/>
    <w:rsid w:val="0059574D"/>
    <w:rsid w:val="00595A8F"/>
    <w:rsid w:val="00596865"/>
    <w:rsid w:val="005977C2"/>
    <w:rsid w:val="00597BF2"/>
    <w:rsid w:val="005A0520"/>
    <w:rsid w:val="005A20B1"/>
    <w:rsid w:val="005A3982"/>
    <w:rsid w:val="005A537E"/>
    <w:rsid w:val="005A6529"/>
    <w:rsid w:val="005A6E4F"/>
    <w:rsid w:val="005B1146"/>
    <w:rsid w:val="005B134E"/>
    <w:rsid w:val="005B2039"/>
    <w:rsid w:val="005B20CE"/>
    <w:rsid w:val="005B344F"/>
    <w:rsid w:val="005B35B5"/>
    <w:rsid w:val="005B3FBA"/>
    <w:rsid w:val="005B4A1D"/>
    <w:rsid w:val="005B4D7A"/>
    <w:rsid w:val="005B674D"/>
    <w:rsid w:val="005C0CBE"/>
    <w:rsid w:val="005C1FCF"/>
    <w:rsid w:val="005C3714"/>
    <w:rsid w:val="005C45CE"/>
    <w:rsid w:val="005C499A"/>
    <w:rsid w:val="005C5464"/>
    <w:rsid w:val="005C55F4"/>
    <w:rsid w:val="005C6461"/>
    <w:rsid w:val="005C6C9F"/>
    <w:rsid w:val="005C7B3A"/>
    <w:rsid w:val="005C7C20"/>
    <w:rsid w:val="005C7EB9"/>
    <w:rsid w:val="005D0944"/>
    <w:rsid w:val="005D0C6C"/>
    <w:rsid w:val="005D1885"/>
    <w:rsid w:val="005D1CE3"/>
    <w:rsid w:val="005D2D03"/>
    <w:rsid w:val="005D4A38"/>
    <w:rsid w:val="005D6C86"/>
    <w:rsid w:val="005E0882"/>
    <w:rsid w:val="005E15A8"/>
    <w:rsid w:val="005E2EEA"/>
    <w:rsid w:val="005E3708"/>
    <w:rsid w:val="005E3CCD"/>
    <w:rsid w:val="005E3D6B"/>
    <w:rsid w:val="005E42BA"/>
    <w:rsid w:val="005E51E9"/>
    <w:rsid w:val="005E5B55"/>
    <w:rsid w:val="005E5DEC"/>
    <w:rsid w:val="005E5E4A"/>
    <w:rsid w:val="005E693D"/>
    <w:rsid w:val="005E6B6D"/>
    <w:rsid w:val="005E6D1B"/>
    <w:rsid w:val="005E74DA"/>
    <w:rsid w:val="005E75BF"/>
    <w:rsid w:val="005E7DC1"/>
    <w:rsid w:val="005F1816"/>
    <w:rsid w:val="005F42E0"/>
    <w:rsid w:val="005F51FF"/>
    <w:rsid w:val="005F57BA"/>
    <w:rsid w:val="005F61E6"/>
    <w:rsid w:val="005F6305"/>
    <w:rsid w:val="005F6C45"/>
    <w:rsid w:val="00601BFD"/>
    <w:rsid w:val="00602A85"/>
    <w:rsid w:val="00602C3B"/>
    <w:rsid w:val="00604590"/>
    <w:rsid w:val="00604683"/>
    <w:rsid w:val="00604DE8"/>
    <w:rsid w:val="0060595D"/>
    <w:rsid w:val="00605A69"/>
    <w:rsid w:val="00606B40"/>
    <w:rsid w:val="00606C54"/>
    <w:rsid w:val="00607CE5"/>
    <w:rsid w:val="00610A1E"/>
    <w:rsid w:val="006137B7"/>
    <w:rsid w:val="006137B8"/>
    <w:rsid w:val="00614375"/>
    <w:rsid w:val="006153D2"/>
    <w:rsid w:val="00615A82"/>
    <w:rsid w:val="00615A9C"/>
    <w:rsid w:val="00615B0A"/>
    <w:rsid w:val="006168CF"/>
    <w:rsid w:val="00617B42"/>
    <w:rsid w:val="0062011B"/>
    <w:rsid w:val="00620C7F"/>
    <w:rsid w:val="0062210D"/>
    <w:rsid w:val="006236DE"/>
    <w:rsid w:val="00626DE0"/>
    <w:rsid w:val="0062751C"/>
    <w:rsid w:val="0063061E"/>
    <w:rsid w:val="00630901"/>
    <w:rsid w:val="00631F8E"/>
    <w:rsid w:val="006320EA"/>
    <w:rsid w:val="00633857"/>
    <w:rsid w:val="00633D0B"/>
    <w:rsid w:val="00635926"/>
    <w:rsid w:val="00635CF4"/>
    <w:rsid w:val="00635FF9"/>
    <w:rsid w:val="00636EE9"/>
    <w:rsid w:val="0063719E"/>
    <w:rsid w:val="00640950"/>
    <w:rsid w:val="006409F0"/>
    <w:rsid w:val="00640B6E"/>
    <w:rsid w:val="00641AE7"/>
    <w:rsid w:val="00642629"/>
    <w:rsid w:val="00642EE7"/>
    <w:rsid w:val="00644C9C"/>
    <w:rsid w:val="0064535C"/>
    <w:rsid w:val="00646D4B"/>
    <w:rsid w:val="00650980"/>
    <w:rsid w:val="0065238B"/>
    <w:rsid w:val="006525A5"/>
    <w:rsid w:val="0065293D"/>
    <w:rsid w:val="00652E31"/>
    <w:rsid w:val="006530A2"/>
    <w:rsid w:val="00653EFC"/>
    <w:rsid w:val="00654021"/>
    <w:rsid w:val="0065673D"/>
    <w:rsid w:val="00661045"/>
    <w:rsid w:val="006613DE"/>
    <w:rsid w:val="006636B9"/>
    <w:rsid w:val="0066375D"/>
    <w:rsid w:val="00666DA8"/>
    <w:rsid w:val="00670340"/>
    <w:rsid w:val="00671057"/>
    <w:rsid w:val="006728EB"/>
    <w:rsid w:val="00673527"/>
    <w:rsid w:val="00673D8B"/>
    <w:rsid w:val="006744B4"/>
    <w:rsid w:val="00674A9B"/>
    <w:rsid w:val="00675AAF"/>
    <w:rsid w:val="0067667F"/>
    <w:rsid w:val="0068031A"/>
    <w:rsid w:val="006807A0"/>
    <w:rsid w:val="00681B2F"/>
    <w:rsid w:val="00682826"/>
    <w:rsid w:val="00682FBF"/>
    <w:rsid w:val="0068335F"/>
    <w:rsid w:val="0068470E"/>
    <w:rsid w:val="00685716"/>
    <w:rsid w:val="00686842"/>
    <w:rsid w:val="00687217"/>
    <w:rsid w:val="00690578"/>
    <w:rsid w:val="00691479"/>
    <w:rsid w:val="006927CE"/>
    <w:rsid w:val="006931D7"/>
    <w:rsid w:val="00693302"/>
    <w:rsid w:val="006935B8"/>
    <w:rsid w:val="00694B70"/>
    <w:rsid w:val="0069640B"/>
    <w:rsid w:val="006A0DEE"/>
    <w:rsid w:val="006A1AFB"/>
    <w:rsid w:val="006A1B83"/>
    <w:rsid w:val="006A21CD"/>
    <w:rsid w:val="006A4051"/>
    <w:rsid w:val="006A43FE"/>
    <w:rsid w:val="006A4956"/>
    <w:rsid w:val="006A5918"/>
    <w:rsid w:val="006A5A88"/>
    <w:rsid w:val="006A5C58"/>
    <w:rsid w:val="006A5E1B"/>
    <w:rsid w:val="006A5E73"/>
    <w:rsid w:val="006A5F1D"/>
    <w:rsid w:val="006A63AF"/>
    <w:rsid w:val="006B06B2"/>
    <w:rsid w:val="006B1B70"/>
    <w:rsid w:val="006B21B2"/>
    <w:rsid w:val="006B4987"/>
    <w:rsid w:val="006B4A4A"/>
    <w:rsid w:val="006B6493"/>
    <w:rsid w:val="006B7DDD"/>
    <w:rsid w:val="006C015F"/>
    <w:rsid w:val="006C1117"/>
    <w:rsid w:val="006C16DA"/>
    <w:rsid w:val="006C19B2"/>
    <w:rsid w:val="006C1F09"/>
    <w:rsid w:val="006C212A"/>
    <w:rsid w:val="006C399D"/>
    <w:rsid w:val="006C3FFC"/>
    <w:rsid w:val="006C4409"/>
    <w:rsid w:val="006C51FE"/>
    <w:rsid w:val="006C5BB8"/>
    <w:rsid w:val="006C6936"/>
    <w:rsid w:val="006C6B23"/>
    <w:rsid w:val="006C7B01"/>
    <w:rsid w:val="006C7D1D"/>
    <w:rsid w:val="006D0E10"/>
    <w:rsid w:val="006D0FE8"/>
    <w:rsid w:val="006D147A"/>
    <w:rsid w:val="006D2470"/>
    <w:rsid w:val="006D4488"/>
    <w:rsid w:val="006D4B2B"/>
    <w:rsid w:val="006D4F3C"/>
    <w:rsid w:val="006D5853"/>
    <w:rsid w:val="006D5A70"/>
    <w:rsid w:val="006D5C66"/>
    <w:rsid w:val="006D6782"/>
    <w:rsid w:val="006D7B31"/>
    <w:rsid w:val="006E1B3C"/>
    <w:rsid w:val="006E23FB"/>
    <w:rsid w:val="006E2577"/>
    <w:rsid w:val="006E2985"/>
    <w:rsid w:val="006E325A"/>
    <w:rsid w:val="006E33EC"/>
    <w:rsid w:val="006E3802"/>
    <w:rsid w:val="006E407F"/>
    <w:rsid w:val="006E4249"/>
    <w:rsid w:val="006E4E1A"/>
    <w:rsid w:val="006E6C02"/>
    <w:rsid w:val="006E7CC1"/>
    <w:rsid w:val="006F04A8"/>
    <w:rsid w:val="006F07EC"/>
    <w:rsid w:val="006F0BAB"/>
    <w:rsid w:val="006F110B"/>
    <w:rsid w:val="006F231A"/>
    <w:rsid w:val="006F3560"/>
    <w:rsid w:val="006F6B55"/>
    <w:rsid w:val="006F6BD4"/>
    <w:rsid w:val="006F788D"/>
    <w:rsid w:val="006F78E1"/>
    <w:rsid w:val="00701072"/>
    <w:rsid w:val="00701876"/>
    <w:rsid w:val="00702054"/>
    <w:rsid w:val="00702A24"/>
    <w:rsid w:val="007035A4"/>
    <w:rsid w:val="0070655C"/>
    <w:rsid w:val="0070663E"/>
    <w:rsid w:val="00711799"/>
    <w:rsid w:val="00711D0A"/>
    <w:rsid w:val="0071296D"/>
    <w:rsid w:val="00712B78"/>
    <w:rsid w:val="00712E65"/>
    <w:rsid w:val="0071393B"/>
    <w:rsid w:val="00713EE2"/>
    <w:rsid w:val="00715401"/>
    <w:rsid w:val="007156C8"/>
    <w:rsid w:val="007177FC"/>
    <w:rsid w:val="00720C5E"/>
    <w:rsid w:val="00721701"/>
    <w:rsid w:val="007222CE"/>
    <w:rsid w:val="00723D53"/>
    <w:rsid w:val="0072454D"/>
    <w:rsid w:val="007246D6"/>
    <w:rsid w:val="00725BC9"/>
    <w:rsid w:val="007307ED"/>
    <w:rsid w:val="00731835"/>
    <w:rsid w:val="007341F8"/>
    <w:rsid w:val="00734202"/>
    <w:rsid w:val="00734372"/>
    <w:rsid w:val="00734EB8"/>
    <w:rsid w:val="00735F8B"/>
    <w:rsid w:val="0073766C"/>
    <w:rsid w:val="00740DB0"/>
    <w:rsid w:val="00742D1F"/>
    <w:rsid w:val="00743EBA"/>
    <w:rsid w:val="007445E5"/>
    <w:rsid w:val="00744C8E"/>
    <w:rsid w:val="0074707E"/>
    <w:rsid w:val="0075013C"/>
    <w:rsid w:val="00750306"/>
    <w:rsid w:val="007516DC"/>
    <w:rsid w:val="00752E58"/>
    <w:rsid w:val="00753F52"/>
    <w:rsid w:val="0075480B"/>
    <w:rsid w:val="00754AD4"/>
    <w:rsid w:val="00754B80"/>
    <w:rsid w:val="00755EE9"/>
    <w:rsid w:val="007578E2"/>
    <w:rsid w:val="00761041"/>
    <w:rsid w:val="00761918"/>
    <w:rsid w:val="007622E3"/>
    <w:rsid w:val="00762F03"/>
    <w:rsid w:val="00763074"/>
    <w:rsid w:val="0076413B"/>
    <w:rsid w:val="00764780"/>
    <w:rsid w:val="007648AE"/>
    <w:rsid w:val="00764BF8"/>
    <w:rsid w:val="0076514D"/>
    <w:rsid w:val="0076655C"/>
    <w:rsid w:val="0076797B"/>
    <w:rsid w:val="00770DE0"/>
    <w:rsid w:val="00770ECB"/>
    <w:rsid w:val="00771E33"/>
    <w:rsid w:val="007737DF"/>
    <w:rsid w:val="00773D59"/>
    <w:rsid w:val="0077666D"/>
    <w:rsid w:val="00776B66"/>
    <w:rsid w:val="007771A0"/>
    <w:rsid w:val="0077742A"/>
    <w:rsid w:val="007800C5"/>
    <w:rsid w:val="0078012C"/>
    <w:rsid w:val="00781003"/>
    <w:rsid w:val="00781547"/>
    <w:rsid w:val="00781B51"/>
    <w:rsid w:val="00784225"/>
    <w:rsid w:val="007859AB"/>
    <w:rsid w:val="00785EC6"/>
    <w:rsid w:val="007867AB"/>
    <w:rsid w:val="00786A55"/>
    <w:rsid w:val="00786C1A"/>
    <w:rsid w:val="00787178"/>
    <w:rsid w:val="007903D3"/>
    <w:rsid w:val="007906E5"/>
    <w:rsid w:val="007911FD"/>
    <w:rsid w:val="00793930"/>
    <w:rsid w:val="00793DD1"/>
    <w:rsid w:val="00794207"/>
    <w:rsid w:val="007944E5"/>
    <w:rsid w:val="00794A4C"/>
    <w:rsid w:val="00794FEC"/>
    <w:rsid w:val="00795B07"/>
    <w:rsid w:val="00796C70"/>
    <w:rsid w:val="00797098"/>
    <w:rsid w:val="007976A3"/>
    <w:rsid w:val="007A003E"/>
    <w:rsid w:val="007A1603"/>
    <w:rsid w:val="007A1965"/>
    <w:rsid w:val="007A2764"/>
    <w:rsid w:val="007A2ED1"/>
    <w:rsid w:val="007A35A4"/>
    <w:rsid w:val="007A4BE6"/>
    <w:rsid w:val="007A5034"/>
    <w:rsid w:val="007A5B94"/>
    <w:rsid w:val="007A6BBE"/>
    <w:rsid w:val="007B02CA"/>
    <w:rsid w:val="007B0DC6"/>
    <w:rsid w:val="007B1088"/>
    <w:rsid w:val="007B1094"/>
    <w:rsid w:val="007B12E1"/>
    <w:rsid w:val="007B1762"/>
    <w:rsid w:val="007B3320"/>
    <w:rsid w:val="007B35E5"/>
    <w:rsid w:val="007B554B"/>
    <w:rsid w:val="007B5C87"/>
    <w:rsid w:val="007B7405"/>
    <w:rsid w:val="007B7FAD"/>
    <w:rsid w:val="007C04A5"/>
    <w:rsid w:val="007C2079"/>
    <w:rsid w:val="007C301F"/>
    <w:rsid w:val="007C3F3A"/>
    <w:rsid w:val="007C4540"/>
    <w:rsid w:val="007C5608"/>
    <w:rsid w:val="007C65AF"/>
    <w:rsid w:val="007C7F59"/>
    <w:rsid w:val="007D060D"/>
    <w:rsid w:val="007D135D"/>
    <w:rsid w:val="007D2879"/>
    <w:rsid w:val="007D2C6E"/>
    <w:rsid w:val="007D627A"/>
    <w:rsid w:val="007D730F"/>
    <w:rsid w:val="007D7823"/>
    <w:rsid w:val="007D7CD8"/>
    <w:rsid w:val="007E0422"/>
    <w:rsid w:val="007E1D24"/>
    <w:rsid w:val="007E1F00"/>
    <w:rsid w:val="007E23FB"/>
    <w:rsid w:val="007E3AA7"/>
    <w:rsid w:val="007E409E"/>
    <w:rsid w:val="007E48AA"/>
    <w:rsid w:val="007E62FF"/>
    <w:rsid w:val="007E67E8"/>
    <w:rsid w:val="007E6E0B"/>
    <w:rsid w:val="007E78EF"/>
    <w:rsid w:val="007F1A40"/>
    <w:rsid w:val="007F1E62"/>
    <w:rsid w:val="007F208F"/>
    <w:rsid w:val="007F2193"/>
    <w:rsid w:val="007F2D04"/>
    <w:rsid w:val="007F411E"/>
    <w:rsid w:val="007F52FB"/>
    <w:rsid w:val="007F737D"/>
    <w:rsid w:val="00801297"/>
    <w:rsid w:val="0080308E"/>
    <w:rsid w:val="00804690"/>
    <w:rsid w:val="00805303"/>
    <w:rsid w:val="008066B9"/>
    <w:rsid w:val="00806705"/>
    <w:rsid w:val="00806738"/>
    <w:rsid w:val="008072D1"/>
    <w:rsid w:val="00807DE6"/>
    <w:rsid w:val="008106D7"/>
    <w:rsid w:val="00810783"/>
    <w:rsid w:val="00810ADF"/>
    <w:rsid w:val="00810FE4"/>
    <w:rsid w:val="008110D6"/>
    <w:rsid w:val="0081148E"/>
    <w:rsid w:val="0081258C"/>
    <w:rsid w:val="008129ED"/>
    <w:rsid w:val="0081328E"/>
    <w:rsid w:val="008135BE"/>
    <w:rsid w:val="00815E43"/>
    <w:rsid w:val="00817883"/>
    <w:rsid w:val="008179E4"/>
    <w:rsid w:val="008216D5"/>
    <w:rsid w:val="0082193F"/>
    <w:rsid w:val="00822362"/>
    <w:rsid w:val="00822C6F"/>
    <w:rsid w:val="008241AB"/>
    <w:rsid w:val="008249C7"/>
    <w:rsid w:val="008249CE"/>
    <w:rsid w:val="00825FA9"/>
    <w:rsid w:val="00831A50"/>
    <w:rsid w:val="00831B3C"/>
    <w:rsid w:val="00831C89"/>
    <w:rsid w:val="00832114"/>
    <w:rsid w:val="00832AE5"/>
    <w:rsid w:val="00833ADD"/>
    <w:rsid w:val="008344C7"/>
    <w:rsid w:val="00834C46"/>
    <w:rsid w:val="0083545D"/>
    <w:rsid w:val="008357A3"/>
    <w:rsid w:val="00835DE1"/>
    <w:rsid w:val="00835F5B"/>
    <w:rsid w:val="00836C53"/>
    <w:rsid w:val="0083725D"/>
    <w:rsid w:val="00837484"/>
    <w:rsid w:val="008376CC"/>
    <w:rsid w:val="008403EB"/>
    <w:rsid w:val="0084093E"/>
    <w:rsid w:val="0084130D"/>
    <w:rsid w:val="00841CE1"/>
    <w:rsid w:val="00842F30"/>
    <w:rsid w:val="008441BF"/>
    <w:rsid w:val="00844B4E"/>
    <w:rsid w:val="00844D5E"/>
    <w:rsid w:val="008473D8"/>
    <w:rsid w:val="00850107"/>
    <w:rsid w:val="008528DC"/>
    <w:rsid w:val="00852B8C"/>
    <w:rsid w:val="0085333F"/>
    <w:rsid w:val="00854839"/>
    <w:rsid w:val="00854981"/>
    <w:rsid w:val="0086198C"/>
    <w:rsid w:val="00862EAB"/>
    <w:rsid w:val="00864B2E"/>
    <w:rsid w:val="00865795"/>
    <w:rsid w:val="00865963"/>
    <w:rsid w:val="008667AD"/>
    <w:rsid w:val="00867EA4"/>
    <w:rsid w:val="00871C1D"/>
    <w:rsid w:val="00872598"/>
    <w:rsid w:val="00872F21"/>
    <w:rsid w:val="00873081"/>
    <w:rsid w:val="0087450E"/>
    <w:rsid w:val="00875A82"/>
    <w:rsid w:val="00876CA3"/>
    <w:rsid w:val="00876D96"/>
    <w:rsid w:val="008772FE"/>
    <w:rsid w:val="008775F1"/>
    <w:rsid w:val="00880D32"/>
    <w:rsid w:val="008816EB"/>
    <w:rsid w:val="008821AE"/>
    <w:rsid w:val="00882F5F"/>
    <w:rsid w:val="00882FE1"/>
    <w:rsid w:val="0088301D"/>
    <w:rsid w:val="00883D3A"/>
    <w:rsid w:val="00884A6B"/>
    <w:rsid w:val="008854F7"/>
    <w:rsid w:val="00885A9D"/>
    <w:rsid w:val="008860C6"/>
    <w:rsid w:val="008901F0"/>
    <w:rsid w:val="00890605"/>
    <w:rsid w:val="00890A2E"/>
    <w:rsid w:val="00891BB9"/>
    <w:rsid w:val="00892658"/>
    <w:rsid w:val="008929D2"/>
    <w:rsid w:val="00893636"/>
    <w:rsid w:val="00893B94"/>
    <w:rsid w:val="00894DEF"/>
    <w:rsid w:val="0089598B"/>
    <w:rsid w:val="00895B44"/>
    <w:rsid w:val="00896E9D"/>
    <w:rsid w:val="00896F11"/>
    <w:rsid w:val="008A0625"/>
    <w:rsid w:val="008A1049"/>
    <w:rsid w:val="008A1C98"/>
    <w:rsid w:val="008A322D"/>
    <w:rsid w:val="008A3771"/>
    <w:rsid w:val="008A4B11"/>
    <w:rsid w:val="008A4D72"/>
    <w:rsid w:val="008A5051"/>
    <w:rsid w:val="008A551D"/>
    <w:rsid w:val="008A5853"/>
    <w:rsid w:val="008A5BB0"/>
    <w:rsid w:val="008A6285"/>
    <w:rsid w:val="008A63B2"/>
    <w:rsid w:val="008A77D9"/>
    <w:rsid w:val="008B1E68"/>
    <w:rsid w:val="008B1E69"/>
    <w:rsid w:val="008B25BA"/>
    <w:rsid w:val="008B270E"/>
    <w:rsid w:val="008B30A7"/>
    <w:rsid w:val="008B345D"/>
    <w:rsid w:val="008B7071"/>
    <w:rsid w:val="008B780C"/>
    <w:rsid w:val="008B79A7"/>
    <w:rsid w:val="008C1FC2"/>
    <w:rsid w:val="008C2980"/>
    <w:rsid w:val="008C3DE4"/>
    <w:rsid w:val="008C40AC"/>
    <w:rsid w:val="008C4DD6"/>
    <w:rsid w:val="008C58F7"/>
    <w:rsid w:val="008C5AFB"/>
    <w:rsid w:val="008C651A"/>
    <w:rsid w:val="008C68C5"/>
    <w:rsid w:val="008C7295"/>
    <w:rsid w:val="008D07FB"/>
    <w:rsid w:val="008D095C"/>
    <w:rsid w:val="008D0C02"/>
    <w:rsid w:val="008D0DAD"/>
    <w:rsid w:val="008D1276"/>
    <w:rsid w:val="008D1F23"/>
    <w:rsid w:val="008D357D"/>
    <w:rsid w:val="008D435A"/>
    <w:rsid w:val="008D4FE9"/>
    <w:rsid w:val="008D534A"/>
    <w:rsid w:val="008D74E7"/>
    <w:rsid w:val="008D7644"/>
    <w:rsid w:val="008E1CF4"/>
    <w:rsid w:val="008E2627"/>
    <w:rsid w:val="008E2975"/>
    <w:rsid w:val="008E2F26"/>
    <w:rsid w:val="008E387B"/>
    <w:rsid w:val="008E404B"/>
    <w:rsid w:val="008E6087"/>
    <w:rsid w:val="008E60B4"/>
    <w:rsid w:val="008E758D"/>
    <w:rsid w:val="008E7633"/>
    <w:rsid w:val="008E7ABB"/>
    <w:rsid w:val="008F0879"/>
    <w:rsid w:val="008F10A7"/>
    <w:rsid w:val="008F1FAC"/>
    <w:rsid w:val="008F2485"/>
    <w:rsid w:val="008F37ED"/>
    <w:rsid w:val="008F4B92"/>
    <w:rsid w:val="008F53C8"/>
    <w:rsid w:val="008F755D"/>
    <w:rsid w:val="008F7807"/>
    <w:rsid w:val="008F7A39"/>
    <w:rsid w:val="008F7CBD"/>
    <w:rsid w:val="00900D45"/>
    <w:rsid w:val="009018EB"/>
    <w:rsid w:val="009021E8"/>
    <w:rsid w:val="00904043"/>
    <w:rsid w:val="00904408"/>
    <w:rsid w:val="00904677"/>
    <w:rsid w:val="009054E4"/>
    <w:rsid w:val="00905A3D"/>
    <w:rsid w:val="00905B66"/>
    <w:rsid w:val="00905EE2"/>
    <w:rsid w:val="0090645E"/>
    <w:rsid w:val="00906D1E"/>
    <w:rsid w:val="00907146"/>
    <w:rsid w:val="00907884"/>
    <w:rsid w:val="00911440"/>
    <w:rsid w:val="00911712"/>
    <w:rsid w:val="00911B27"/>
    <w:rsid w:val="00913624"/>
    <w:rsid w:val="00913E97"/>
    <w:rsid w:val="00914310"/>
    <w:rsid w:val="009160F2"/>
    <w:rsid w:val="009170BE"/>
    <w:rsid w:val="0091737F"/>
    <w:rsid w:val="00917904"/>
    <w:rsid w:val="00920336"/>
    <w:rsid w:val="00920516"/>
    <w:rsid w:val="00920B55"/>
    <w:rsid w:val="00923C42"/>
    <w:rsid w:val="0092429B"/>
    <w:rsid w:val="00924FE8"/>
    <w:rsid w:val="00925BEC"/>
    <w:rsid w:val="009262C9"/>
    <w:rsid w:val="00926ABD"/>
    <w:rsid w:val="0092707C"/>
    <w:rsid w:val="009272A3"/>
    <w:rsid w:val="0093031D"/>
    <w:rsid w:val="0093047C"/>
    <w:rsid w:val="009305A4"/>
    <w:rsid w:val="00930EB9"/>
    <w:rsid w:val="00931FAF"/>
    <w:rsid w:val="00932A0F"/>
    <w:rsid w:val="00933AA7"/>
    <w:rsid w:val="00933DC7"/>
    <w:rsid w:val="0093450A"/>
    <w:rsid w:val="009351D0"/>
    <w:rsid w:val="00937B09"/>
    <w:rsid w:val="0094087B"/>
    <w:rsid w:val="009418F4"/>
    <w:rsid w:val="00942BBC"/>
    <w:rsid w:val="00944180"/>
    <w:rsid w:val="00944AA0"/>
    <w:rsid w:val="00945C6A"/>
    <w:rsid w:val="00946862"/>
    <w:rsid w:val="00947DA2"/>
    <w:rsid w:val="009503E2"/>
    <w:rsid w:val="00951177"/>
    <w:rsid w:val="00951F5E"/>
    <w:rsid w:val="00953F61"/>
    <w:rsid w:val="00954E90"/>
    <w:rsid w:val="009563A5"/>
    <w:rsid w:val="00957020"/>
    <w:rsid w:val="00957795"/>
    <w:rsid w:val="00957E0A"/>
    <w:rsid w:val="0096103B"/>
    <w:rsid w:val="009610C6"/>
    <w:rsid w:val="00962D5D"/>
    <w:rsid w:val="0096349F"/>
    <w:rsid w:val="00964A81"/>
    <w:rsid w:val="00964DE3"/>
    <w:rsid w:val="00964E7B"/>
    <w:rsid w:val="00966796"/>
    <w:rsid w:val="009673E8"/>
    <w:rsid w:val="00967495"/>
    <w:rsid w:val="00970EF5"/>
    <w:rsid w:val="0097307F"/>
    <w:rsid w:val="00973434"/>
    <w:rsid w:val="0097382E"/>
    <w:rsid w:val="00974DB8"/>
    <w:rsid w:val="00975D1C"/>
    <w:rsid w:val="00976F24"/>
    <w:rsid w:val="00977350"/>
    <w:rsid w:val="00980661"/>
    <w:rsid w:val="0098093B"/>
    <w:rsid w:val="00980DB4"/>
    <w:rsid w:val="00981563"/>
    <w:rsid w:val="00983306"/>
    <w:rsid w:val="009835D7"/>
    <w:rsid w:val="00984AD8"/>
    <w:rsid w:val="009850C1"/>
    <w:rsid w:val="00985F05"/>
    <w:rsid w:val="009876D4"/>
    <w:rsid w:val="00990057"/>
    <w:rsid w:val="00991413"/>
    <w:rsid w:val="009914A5"/>
    <w:rsid w:val="0099179A"/>
    <w:rsid w:val="0099226D"/>
    <w:rsid w:val="0099271E"/>
    <w:rsid w:val="00992BB8"/>
    <w:rsid w:val="009933BC"/>
    <w:rsid w:val="0099548E"/>
    <w:rsid w:val="00996456"/>
    <w:rsid w:val="00996A12"/>
    <w:rsid w:val="00997830"/>
    <w:rsid w:val="00997B0F"/>
    <w:rsid w:val="009A0CC3"/>
    <w:rsid w:val="009A17CA"/>
    <w:rsid w:val="009A1CAD"/>
    <w:rsid w:val="009A2102"/>
    <w:rsid w:val="009A2712"/>
    <w:rsid w:val="009A3440"/>
    <w:rsid w:val="009A3546"/>
    <w:rsid w:val="009A4122"/>
    <w:rsid w:val="009A5832"/>
    <w:rsid w:val="009A5C75"/>
    <w:rsid w:val="009A6319"/>
    <w:rsid w:val="009A6838"/>
    <w:rsid w:val="009A6D55"/>
    <w:rsid w:val="009A729A"/>
    <w:rsid w:val="009A74C4"/>
    <w:rsid w:val="009A7ADC"/>
    <w:rsid w:val="009B0645"/>
    <w:rsid w:val="009B24B5"/>
    <w:rsid w:val="009B3CAB"/>
    <w:rsid w:val="009B4EBC"/>
    <w:rsid w:val="009B5162"/>
    <w:rsid w:val="009B5ABB"/>
    <w:rsid w:val="009B6497"/>
    <w:rsid w:val="009B6EC1"/>
    <w:rsid w:val="009B72CF"/>
    <w:rsid w:val="009B73CE"/>
    <w:rsid w:val="009B7DA9"/>
    <w:rsid w:val="009C09B3"/>
    <w:rsid w:val="009C2461"/>
    <w:rsid w:val="009C2532"/>
    <w:rsid w:val="009C2877"/>
    <w:rsid w:val="009C29FC"/>
    <w:rsid w:val="009C31D3"/>
    <w:rsid w:val="009C6BD0"/>
    <w:rsid w:val="009C6FE2"/>
    <w:rsid w:val="009C710E"/>
    <w:rsid w:val="009C7674"/>
    <w:rsid w:val="009D004A"/>
    <w:rsid w:val="009D0106"/>
    <w:rsid w:val="009D0595"/>
    <w:rsid w:val="009D0C35"/>
    <w:rsid w:val="009D2AC1"/>
    <w:rsid w:val="009D2FD1"/>
    <w:rsid w:val="009D410D"/>
    <w:rsid w:val="009D5880"/>
    <w:rsid w:val="009D6904"/>
    <w:rsid w:val="009E01DA"/>
    <w:rsid w:val="009E0EBD"/>
    <w:rsid w:val="009E1506"/>
    <w:rsid w:val="009E1FD4"/>
    <w:rsid w:val="009E2050"/>
    <w:rsid w:val="009E2BE0"/>
    <w:rsid w:val="009E2D0F"/>
    <w:rsid w:val="009E3B07"/>
    <w:rsid w:val="009E3E50"/>
    <w:rsid w:val="009E49A6"/>
    <w:rsid w:val="009E51D1"/>
    <w:rsid w:val="009E5531"/>
    <w:rsid w:val="009E58DA"/>
    <w:rsid w:val="009E6387"/>
    <w:rsid w:val="009E79AF"/>
    <w:rsid w:val="009F171E"/>
    <w:rsid w:val="009F26E8"/>
    <w:rsid w:val="009F3D2F"/>
    <w:rsid w:val="009F5C1D"/>
    <w:rsid w:val="009F60AF"/>
    <w:rsid w:val="009F64D7"/>
    <w:rsid w:val="009F7052"/>
    <w:rsid w:val="009F7D77"/>
    <w:rsid w:val="00A01799"/>
    <w:rsid w:val="00A02668"/>
    <w:rsid w:val="00A02801"/>
    <w:rsid w:val="00A0356C"/>
    <w:rsid w:val="00A04236"/>
    <w:rsid w:val="00A06701"/>
    <w:rsid w:val="00A06A39"/>
    <w:rsid w:val="00A07F58"/>
    <w:rsid w:val="00A10636"/>
    <w:rsid w:val="00A11778"/>
    <w:rsid w:val="00A11D8E"/>
    <w:rsid w:val="00A12620"/>
    <w:rsid w:val="00A131CB"/>
    <w:rsid w:val="00A13955"/>
    <w:rsid w:val="00A14847"/>
    <w:rsid w:val="00A1503A"/>
    <w:rsid w:val="00A16B97"/>
    <w:rsid w:val="00A16D6D"/>
    <w:rsid w:val="00A211CD"/>
    <w:rsid w:val="00A21383"/>
    <w:rsid w:val="00A217B4"/>
    <w:rsid w:val="00A2199F"/>
    <w:rsid w:val="00A21B31"/>
    <w:rsid w:val="00A2360E"/>
    <w:rsid w:val="00A23E29"/>
    <w:rsid w:val="00A24283"/>
    <w:rsid w:val="00A24916"/>
    <w:rsid w:val="00A24984"/>
    <w:rsid w:val="00A26E0C"/>
    <w:rsid w:val="00A26FA4"/>
    <w:rsid w:val="00A31A42"/>
    <w:rsid w:val="00A32FCB"/>
    <w:rsid w:val="00A34247"/>
    <w:rsid w:val="00A34C25"/>
    <w:rsid w:val="00A3507D"/>
    <w:rsid w:val="00A36723"/>
    <w:rsid w:val="00A36C97"/>
    <w:rsid w:val="00A3717A"/>
    <w:rsid w:val="00A37A4D"/>
    <w:rsid w:val="00A4088C"/>
    <w:rsid w:val="00A41176"/>
    <w:rsid w:val="00A4333E"/>
    <w:rsid w:val="00A4416A"/>
    <w:rsid w:val="00A4456B"/>
    <w:rsid w:val="00A448D4"/>
    <w:rsid w:val="00A452E0"/>
    <w:rsid w:val="00A4601D"/>
    <w:rsid w:val="00A46B2B"/>
    <w:rsid w:val="00A51EA5"/>
    <w:rsid w:val="00A51FC5"/>
    <w:rsid w:val="00A52C78"/>
    <w:rsid w:val="00A53030"/>
    <w:rsid w:val="00A53742"/>
    <w:rsid w:val="00A553F1"/>
    <w:rsid w:val="00A557A1"/>
    <w:rsid w:val="00A56083"/>
    <w:rsid w:val="00A57024"/>
    <w:rsid w:val="00A60D9D"/>
    <w:rsid w:val="00A61F7A"/>
    <w:rsid w:val="00A63059"/>
    <w:rsid w:val="00A636FA"/>
    <w:rsid w:val="00A63AE3"/>
    <w:rsid w:val="00A6488E"/>
    <w:rsid w:val="00A64D8D"/>
    <w:rsid w:val="00A651A4"/>
    <w:rsid w:val="00A65C9F"/>
    <w:rsid w:val="00A6658C"/>
    <w:rsid w:val="00A66B3B"/>
    <w:rsid w:val="00A70237"/>
    <w:rsid w:val="00A707CB"/>
    <w:rsid w:val="00A7114D"/>
    <w:rsid w:val="00A71361"/>
    <w:rsid w:val="00A71C12"/>
    <w:rsid w:val="00A71DA0"/>
    <w:rsid w:val="00A7317C"/>
    <w:rsid w:val="00A746E2"/>
    <w:rsid w:val="00A74C47"/>
    <w:rsid w:val="00A74FB3"/>
    <w:rsid w:val="00A76ABB"/>
    <w:rsid w:val="00A76D99"/>
    <w:rsid w:val="00A77817"/>
    <w:rsid w:val="00A77D98"/>
    <w:rsid w:val="00A80C09"/>
    <w:rsid w:val="00A81708"/>
    <w:rsid w:val="00A81E52"/>
    <w:rsid w:val="00A81FF2"/>
    <w:rsid w:val="00A8272E"/>
    <w:rsid w:val="00A83904"/>
    <w:rsid w:val="00A83F15"/>
    <w:rsid w:val="00A84390"/>
    <w:rsid w:val="00A90A79"/>
    <w:rsid w:val="00A91C04"/>
    <w:rsid w:val="00A91F27"/>
    <w:rsid w:val="00A9221B"/>
    <w:rsid w:val="00A92278"/>
    <w:rsid w:val="00A922AC"/>
    <w:rsid w:val="00A959D6"/>
    <w:rsid w:val="00A96B30"/>
    <w:rsid w:val="00A97712"/>
    <w:rsid w:val="00AA02CE"/>
    <w:rsid w:val="00AA0699"/>
    <w:rsid w:val="00AA0BE3"/>
    <w:rsid w:val="00AA3295"/>
    <w:rsid w:val="00AA3513"/>
    <w:rsid w:val="00AA5189"/>
    <w:rsid w:val="00AA59B5"/>
    <w:rsid w:val="00AA5B87"/>
    <w:rsid w:val="00AA605B"/>
    <w:rsid w:val="00AA7777"/>
    <w:rsid w:val="00AA7B84"/>
    <w:rsid w:val="00AB0248"/>
    <w:rsid w:val="00AB25E2"/>
    <w:rsid w:val="00AB350A"/>
    <w:rsid w:val="00AB3F00"/>
    <w:rsid w:val="00AB460B"/>
    <w:rsid w:val="00AB4626"/>
    <w:rsid w:val="00AB5881"/>
    <w:rsid w:val="00AB7358"/>
    <w:rsid w:val="00AB7B0E"/>
    <w:rsid w:val="00AC0B4C"/>
    <w:rsid w:val="00AC1164"/>
    <w:rsid w:val="00AC15F2"/>
    <w:rsid w:val="00AC177F"/>
    <w:rsid w:val="00AC2296"/>
    <w:rsid w:val="00AC2754"/>
    <w:rsid w:val="00AC2A60"/>
    <w:rsid w:val="00AC48B0"/>
    <w:rsid w:val="00AC4ACD"/>
    <w:rsid w:val="00AC5735"/>
    <w:rsid w:val="00AC595D"/>
    <w:rsid w:val="00AC5DFB"/>
    <w:rsid w:val="00AC7E01"/>
    <w:rsid w:val="00AD0195"/>
    <w:rsid w:val="00AD0222"/>
    <w:rsid w:val="00AD08FF"/>
    <w:rsid w:val="00AD13DC"/>
    <w:rsid w:val="00AD42E9"/>
    <w:rsid w:val="00AD45A5"/>
    <w:rsid w:val="00AD6DE2"/>
    <w:rsid w:val="00AD7DA8"/>
    <w:rsid w:val="00AE0A40"/>
    <w:rsid w:val="00AE1ED4"/>
    <w:rsid w:val="00AE218B"/>
    <w:rsid w:val="00AE21E1"/>
    <w:rsid w:val="00AE2831"/>
    <w:rsid w:val="00AE2F8D"/>
    <w:rsid w:val="00AE2FC4"/>
    <w:rsid w:val="00AE3BAE"/>
    <w:rsid w:val="00AE3C49"/>
    <w:rsid w:val="00AE5B4D"/>
    <w:rsid w:val="00AE5E33"/>
    <w:rsid w:val="00AE5FA3"/>
    <w:rsid w:val="00AE6A21"/>
    <w:rsid w:val="00AF0012"/>
    <w:rsid w:val="00AF0473"/>
    <w:rsid w:val="00AF17ED"/>
    <w:rsid w:val="00AF1C8F"/>
    <w:rsid w:val="00AF2B68"/>
    <w:rsid w:val="00AF2BB6"/>
    <w:rsid w:val="00AF2C92"/>
    <w:rsid w:val="00AF3EC1"/>
    <w:rsid w:val="00AF5025"/>
    <w:rsid w:val="00AF519F"/>
    <w:rsid w:val="00AF5387"/>
    <w:rsid w:val="00AF55F5"/>
    <w:rsid w:val="00AF5FCA"/>
    <w:rsid w:val="00AF6F2B"/>
    <w:rsid w:val="00AF6FD2"/>
    <w:rsid w:val="00AF7204"/>
    <w:rsid w:val="00AF79FF"/>
    <w:rsid w:val="00AF7E86"/>
    <w:rsid w:val="00B024B9"/>
    <w:rsid w:val="00B04215"/>
    <w:rsid w:val="00B05623"/>
    <w:rsid w:val="00B05921"/>
    <w:rsid w:val="00B06F30"/>
    <w:rsid w:val="00B077FA"/>
    <w:rsid w:val="00B11723"/>
    <w:rsid w:val="00B121FD"/>
    <w:rsid w:val="00B127D7"/>
    <w:rsid w:val="00B13B0C"/>
    <w:rsid w:val="00B1453A"/>
    <w:rsid w:val="00B15D27"/>
    <w:rsid w:val="00B1659F"/>
    <w:rsid w:val="00B16BC7"/>
    <w:rsid w:val="00B20F82"/>
    <w:rsid w:val="00B25BD5"/>
    <w:rsid w:val="00B26D8F"/>
    <w:rsid w:val="00B276D3"/>
    <w:rsid w:val="00B31186"/>
    <w:rsid w:val="00B32C3D"/>
    <w:rsid w:val="00B34079"/>
    <w:rsid w:val="00B34E60"/>
    <w:rsid w:val="00B35471"/>
    <w:rsid w:val="00B3793A"/>
    <w:rsid w:val="00B37F1E"/>
    <w:rsid w:val="00B401BA"/>
    <w:rsid w:val="00B407E4"/>
    <w:rsid w:val="00B41012"/>
    <w:rsid w:val="00B410DF"/>
    <w:rsid w:val="00B41410"/>
    <w:rsid w:val="00B425B6"/>
    <w:rsid w:val="00B42A72"/>
    <w:rsid w:val="00B42F73"/>
    <w:rsid w:val="00B4363B"/>
    <w:rsid w:val="00B441AE"/>
    <w:rsid w:val="00B44AA2"/>
    <w:rsid w:val="00B45A65"/>
    <w:rsid w:val="00B45F33"/>
    <w:rsid w:val="00B46D50"/>
    <w:rsid w:val="00B52196"/>
    <w:rsid w:val="00B5226D"/>
    <w:rsid w:val="00B529FE"/>
    <w:rsid w:val="00B53170"/>
    <w:rsid w:val="00B54275"/>
    <w:rsid w:val="00B546EB"/>
    <w:rsid w:val="00B548B9"/>
    <w:rsid w:val="00B56DBE"/>
    <w:rsid w:val="00B57747"/>
    <w:rsid w:val="00B62999"/>
    <w:rsid w:val="00B62AFA"/>
    <w:rsid w:val="00B63033"/>
    <w:rsid w:val="00B63BE3"/>
    <w:rsid w:val="00B64885"/>
    <w:rsid w:val="00B66810"/>
    <w:rsid w:val="00B66C6D"/>
    <w:rsid w:val="00B6708C"/>
    <w:rsid w:val="00B705DF"/>
    <w:rsid w:val="00B72BE3"/>
    <w:rsid w:val="00B73B80"/>
    <w:rsid w:val="00B73F75"/>
    <w:rsid w:val="00B74ACA"/>
    <w:rsid w:val="00B75101"/>
    <w:rsid w:val="00B770C7"/>
    <w:rsid w:val="00B77AB6"/>
    <w:rsid w:val="00B80F26"/>
    <w:rsid w:val="00B822BD"/>
    <w:rsid w:val="00B823B8"/>
    <w:rsid w:val="00B84202"/>
    <w:rsid w:val="00B842F4"/>
    <w:rsid w:val="00B849D1"/>
    <w:rsid w:val="00B859A5"/>
    <w:rsid w:val="00B86C64"/>
    <w:rsid w:val="00B91A7B"/>
    <w:rsid w:val="00B91B94"/>
    <w:rsid w:val="00B929DD"/>
    <w:rsid w:val="00B93210"/>
    <w:rsid w:val="00B93AA0"/>
    <w:rsid w:val="00B93AF6"/>
    <w:rsid w:val="00B95405"/>
    <w:rsid w:val="00B95BBC"/>
    <w:rsid w:val="00B95D52"/>
    <w:rsid w:val="00B962BB"/>
    <w:rsid w:val="00B963F1"/>
    <w:rsid w:val="00B96AE8"/>
    <w:rsid w:val="00BA020A"/>
    <w:rsid w:val="00BA1ED8"/>
    <w:rsid w:val="00BA264F"/>
    <w:rsid w:val="00BA3567"/>
    <w:rsid w:val="00BA45BF"/>
    <w:rsid w:val="00BA5C0D"/>
    <w:rsid w:val="00BA6B61"/>
    <w:rsid w:val="00BB025A"/>
    <w:rsid w:val="00BB02A4"/>
    <w:rsid w:val="00BB04EF"/>
    <w:rsid w:val="00BB1270"/>
    <w:rsid w:val="00BB1E44"/>
    <w:rsid w:val="00BB1FCD"/>
    <w:rsid w:val="00BB26ED"/>
    <w:rsid w:val="00BB3185"/>
    <w:rsid w:val="00BB5267"/>
    <w:rsid w:val="00BB52B8"/>
    <w:rsid w:val="00BB59D8"/>
    <w:rsid w:val="00BB62B0"/>
    <w:rsid w:val="00BB679D"/>
    <w:rsid w:val="00BB77D1"/>
    <w:rsid w:val="00BB7E69"/>
    <w:rsid w:val="00BC0B4F"/>
    <w:rsid w:val="00BC0E51"/>
    <w:rsid w:val="00BC155F"/>
    <w:rsid w:val="00BC2E90"/>
    <w:rsid w:val="00BC3C1F"/>
    <w:rsid w:val="00BC5267"/>
    <w:rsid w:val="00BC7CE7"/>
    <w:rsid w:val="00BC7D02"/>
    <w:rsid w:val="00BD1D23"/>
    <w:rsid w:val="00BD221A"/>
    <w:rsid w:val="00BD295E"/>
    <w:rsid w:val="00BD4664"/>
    <w:rsid w:val="00BD6BC0"/>
    <w:rsid w:val="00BD6D56"/>
    <w:rsid w:val="00BE0AFB"/>
    <w:rsid w:val="00BE0BF7"/>
    <w:rsid w:val="00BE1193"/>
    <w:rsid w:val="00BE52B9"/>
    <w:rsid w:val="00BE6B6B"/>
    <w:rsid w:val="00BE7F89"/>
    <w:rsid w:val="00BF265C"/>
    <w:rsid w:val="00BF2744"/>
    <w:rsid w:val="00BF45FE"/>
    <w:rsid w:val="00BF4849"/>
    <w:rsid w:val="00BF4EA7"/>
    <w:rsid w:val="00BF5074"/>
    <w:rsid w:val="00C001AB"/>
    <w:rsid w:val="00C00EDB"/>
    <w:rsid w:val="00C021D7"/>
    <w:rsid w:val="00C022C1"/>
    <w:rsid w:val="00C02729"/>
    <w:rsid w:val="00C02863"/>
    <w:rsid w:val="00C0383A"/>
    <w:rsid w:val="00C0615D"/>
    <w:rsid w:val="00C067FF"/>
    <w:rsid w:val="00C06CB0"/>
    <w:rsid w:val="00C0729F"/>
    <w:rsid w:val="00C10177"/>
    <w:rsid w:val="00C12862"/>
    <w:rsid w:val="00C13383"/>
    <w:rsid w:val="00C13686"/>
    <w:rsid w:val="00C13D28"/>
    <w:rsid w:val="00C14585"/>
    <w:rsid w:val="00C14FAB"/>
    <w:rsid w:val="00C15D20"/>
    <w:rsid w:val="00C165A0"/>
    <w:rsid w:val="00C17A1D"/>
    <w:rsid w:val="00C17B9C"/>
    <w:rsid w:val="00C20E36"/>
    <w:rsid w:val="00C216CE"/>
    <w:rsid w:val="00C2184F"/>
    <w:rsid w:val="00C22A78"/>
    <w:rsid w:val="00C22DEB"/>
    <w:rsid w:val="00C23C7E"/>
    <w:rsid w:val="00C246C5"/>
    <w:rsid w:val="00C25A82"/>
    <w:rsid w:val="00C25C8B"/>
    <w:rsid w:val="00C3027F"/>
    <w:rsid w:val="00C30A2A"/>
    <w:rsid w:val="00C30BA4"/>
    <w:rsid w:val="00C311B2"/>
    <w:rsid w:val="00C32026"/>
    <w:rsid w:val="00C32B9D"/>
    <w:rsid w:val="00C33993"/>
    <w:rsid w:val="00C33D01"/>
    <w:rsid w:val="00C34B6B"/>
    <w:rsid w:val="00C35218"/>
    <w:rsid w:val="00C35B94"/>
    <w:rsid w:val="00C36754"/>
    <w:rsid w:val="00C4069E"/>
    <w:rsid w:val="00C41ADC"/>
    <w:rsid w:val="00C41BB7"/>
    <w:rsid w:val="00C44149"/>
    <w:rsid w:val="00C44410"/>
    <w:rsid w:val="00C445FE"/>
    <w:rsid w:val="00C44A15"/>
    <w:rsid w:val="00C453C1"/>
    <w:rsid w:val="00C4630A"/>
    <w:rsid w:val="00C46C3D"/>
    <w:rsid w:val="00C4700A"/>
    <w:rsid w:val="00C478D5"/>
    <w:rsid w:val="00C479E3"/>
    <w:rsid w:val="00C47C49"/>
    <w:rsid w:val="00C5155C"/>
    <w:rsid w:val="00C523F0"/>
    <w:rsid w:val="00C526D2"/>
    <w:rsid w:val="00C53A91"/>
    <w:rsid w:val="00C55FF0"/>
    <w:rsid w:val="00C574EC"/>
    <w:rsid w:val="00C5794E"/>
    <w:rsid w:val="00C60968"/>
    <w:rsid w:val="00C63C4C"/>
    <w:rsid w:val="00C63D39"/>
    <w:rsid w:val="00C63EDD"/>
    <w:rsid w:val="00C640F2"/>
    <w:rsid w:val="00C642DB"/>
    <w:rsid w:val="00C65B36"/>
    <w:rsid w:val="00C70CCF"/>
    <w:rsid w:val="00C7292E"/>
    <w:rsid w:val="00C7406B"/>
    <w:rsid w:val="00C74E88"/>
    <w:rsid w:val="00C74F8E"/>
    <w:rsid w:val="00C757A4"/>
    <w:rsid w:val="00C76082"/>
    <w:rsid w:val="00C769F2"/>
    <w:rsid w:val="00C80924"/>
    <w:rsid w:val="00C815D8"/>
    <w:rsid w:val="00C81FF8"/>
    <w:rsid w:val="00C8238F"/>
    <w:rsid w:val="00C8286B"/>
    <w:rsid w:val="00C849F7"/>
    <w:rsid w:val="00C867F6"/>
    <w:rsid w:val="00C871D3"/>
    <w:rsid w:val="00C90ECE"/>
    <w:rsid w:val="00C9153A"/>
    <w:rsid w:val="00C9320C"/>
    <w:rsid w:val="00C947F8"/>
    <w:rsid w:val="00C9515F"/>
    <w:rsid w:val="00C9626F"/>
    <w:rsid w:val="00C963C5"/>
    <w:rsid w:val="00CA030C"/>
    <w:rsid w:val="00CA1F41"/>
    <w:rsid w:val="00CA23F3"/>
    <w:rsid w:val="00CA25A3"/>
    <w:rsid w:val="00CA2B8C"/>
    <w:rsid w:val="00CA32EE"/>
    <w:rsid w:val="00CA5771"/>
    <w:rsid w:val="00CA6244"/>
    <w:rsid w:val="00CA6A1A"/>
    <w:rsid w:val="00CB016C"/>
    <w:rsid w:val="00CB0A72"/>
    <w:rsid w:val="00CB24A9"/>
    <w:rsid w:val="00CB3FDE"/>
    <w:rsid w:val="00CB73CF"/>
    <w:rsid w:val="00CC1E75"/>
    <w:rsid w:val="00CC2BED"/>
    <w:rsid w:val="00CC2E0E"/>
    <w:rsid w:val="00CC3251"/>
    <w:rsid w:val="00CC361C"/>
    <w:rsid w:val="00CC39F1"/>
    <w:rsid w:val="00CC474B"/>
    <w:rsid w:val="00CC5C74"/>
    <w:rsid w:val="00CC658C"/>
    <w:rsid w:val="00CC67BF"/>
    <w:rsid w:val="00CD0843"/>
    <w:rsid w:val="00CD151A"/>
    <w:rsid w:val="00CD1D29"/>
    <w:rsid w:val="00CD2D4C"/>
    <w:rsid w:val="00CD3FD1"/>
    <w:rsid w:val="00CD4E31"/>
    <w:rsid w:val="00CD5A78"/>
    <w:rsid w:val="00CD7345"/>
    <w:rsid w:val="00CE1EB4"/>
    <w:rsid w:val="00CE200E"/>
    <w:rsid w:val="00CE203C"/>
    <w:rsid w:val="00CE372E"/>
    <w:rsid w:val="00CE3AB5"/>
    <w:rsid w:val="00CE46D3"/>
    <w:rsid w:val="00CE49AB"/>
    <w:rsid w:val="00CE4A81"/>
    <w:rsid w:val="00CE5237"/>
    <w:rsid w:val="00CE5556"/>
    <w:rsid w:val="00CE699E"/>
    <w:rsid w:val="00CE6F0B"/>
    <w:rsid w:val="00CF0A1B"/>
    <w:rsid w:val="00CF19F6"/>
    <w:rsid w:val="00CF2F4F"/>
    <w:rsid w:val="00CF4310"/>
    <w:rsid w:val="00CF5104"/>
    <w:rsid w:val="00CF521C"/>
    <w:rsid w:val="00CF528A"/>
    <w:rsid w:val="00CF536D"/>
    <w:rsid w:val="00CF59F2"/>
    <w:rsid w:val="00CF687E"/>
    <w:rsid w:val="00CF7340"/>
    <w:rsid w:val="00CF7A46"/>
    <w:rsid w:val="00D02E9D"/>
    <w:rsid w:val="00D03B4D"/>
    <w:rsid w:val="00D03B79"/>
    <w:rsid w:val="00D10CB8"/>
    <w:rsid w:val="00D10E64"/>
    <w:rsid w:val="00D11C90"/>
    <w:rsid w:val="00D12806"/>
    <w:rsid w:val="00D12D44"/>
    <w:rsid w:val="00D1333E"/>
    <w:rsid w:val="00D136C3"/>
    <w:rsid w:val="00D13FD4"/>
    <w:rsid w:val="00D146F7"/>
    <w:rsid w:val="00D15018"/>
    <w:rsid w:val="00D15113"/>
    <w:rsid w:val="00D157CC"/>
    <w:rsid w:val="00D158AC"/>
    <w:rsid w:val="00D16490"/>
    <w:rsid w:val="00D168B6"/>
    <w:rsid w:val="00D1694C"/>
    <w:rsid w:val="00D169BB"/>
    <w:rsid w:val="00D16AFC"/>
    <w:rsid w:val="00D178C3"/>
    <w:rsid w:val="00D2028D"/>
    <w:rsid w:val="00D20F5E"/>
    <w:rsid w:val="00D218EF"/>
    <w:rsid w:val="00D21CF7"/>
    <w:rsid w:val="00D23B76"/>
    <w:rsid w:val="00D24B4A"/>
    <w:rsid w:val="00D24BB2"/>
    <w:rsid w:val="00D256C5"/>
    <w:rsid w:val="00D27577"/>
    <w:rsid w:val="00D275BC"/>
    <w:rsid w:val="00D322A0"/>
    <w:rsid w:val="00D335A4"/>
    <w:rsid w:val="00D36EF6"/>
    <w:rsid w:val="00D379A3"/>
    <w:rsid w:val="00D41E56"/>
    <w:rsid w:val="00D42E8A"/>
    <w:rsid w:val="00D44AB9"/>
    <w:rsid w:val="00D45C19"/>
    <w:rsid w:val="00D45C3C"/>
    <w:rsid w:val="00D45FF3"/>
    <w:rsid w:val="00D4765E"/>
    <w:rsid w:val="00D512CF"/>
    <w:rsid w:val="00D528B9"/>
    <w:rsid w:val="00D52B6C"/>
    <w:rsid w:val="00D53186"/>
    <w:rsid w:val="00D545A4"/>
    <w:rsid w:val="00D5487D"/>
    <w:rsid w:val="00D54A46"/>
    <w:rsid w:val="00D55A67"/>
    <w:rsid w:val="00D55D21"/>
    <w:rsid w:val="00D60140"/>
    <w:rsid w:val="00D6024A"/>
    <w:rsid w:val="00D608B5"/>
    <w:rsid w:val="00D60F65"/>
    <w:rsid w:val="00D61A05"/>
    <w:rsid w:val="00D636FF"/>
    <w:rsid w:val="00D63A5F"/>
    <w:rsid w:val="00D64739"/>
    <w:rsid w:val="00D65725"/>
    <w:rsid w:val="00D66732"/>
    <w:rsid w:val="00D66A61"/>
    <w:rsid w:val="00D70738"/>
    <w:rsid w:val="00D70ED2"/>
    <w:rsid w:val="00D71F0F"/>
    <w:rsid w:val="00D71F99"/>
    <w:rsid w:val="00D725E8"/>
    <w:rsid w:val="00D729C3"/>
    <w:rsid w:val="00D7369B"/>
    <w:rsid w:val="00D73CA4"/>
    <w:rsid w:val="00D73D71"/>
    <w:rsid w:val="00D74396"/>
    <w:rsid w:val="00D752A0"/>
    <w:rsid w:val="00D75373"/>
    <w:rsid w:val="00D75456"/>
    <w:rsid w:val="00D7692E"/>
    <w:rsid w:val="00D77B22"/>
    <w:rsid w:val="00D80284"/>
    <w:rsid w:val="00D81914"/>
    <w:rsid w:val="00D81F71"/>
    <w:rsid w:val="00D83018"/>
    <w:rsid w:val="00D8642D"/>
    <w:rsid w:val="00D8650E"/>
    <w:rsid w:val="00D86EFF"/>
    <w:rsid w:val="00D87D0A"/>
    <w:rsid w:val="00D90A5E"/>
    <w:rsid w:val="00D91496"/>
    <w:rsid w:val="00D91A68"/>
    <w:rsid w:val="00D92426"/>
    <w:rsid w:val="00D92DCF"/>
    <w:rsid w:val="00D933BC"/>
    <w:rsid w:val="00D93E03"/>
    <w:rsid w:val="00D93FED"/>
    <w:rsid w:val="00D94F2A"/>
    <w:rsid w:val="00D95A68"/>
    <w:rsid w:val="00D97179"/>
    <w:rsid w:val="00D976CC"/>
    <w:rsid w:val="00D97A49"/>
    <w:rsid w:val="00D97E76"/>
    <w:rsid w:val="00DA08BB"/>
    <w:rsid w:val="00DA17C7"/>
    <w:rsid w:val="00DA2E11"/>
    <w:rsid w:val="00DA2E99"/>
    <w:rsid w:val="00DA5335"/>
    <w:rsid w:val="00DA5893"/>
    <w:rsid w:val="00DA66C5"/>
    <w:rsid w:val="00DA6A9A"/>
    <w:rsid w:val="00DA6CEE"/>
    <w:rsid w:val="00DA7887"/>
    <w:rsid w:val="00DA7952"/>
    <w:rsid w:val="00DA7C79"/>
    <w:rsid w:val="00DB09F2"/>
    <w:rsid w:val="00DB1EFD"/>
    <w:rsid w:val="00DB3EAF"/>
    <w:rsid w:val="00DB4433"/>
    <w:rsid w:val="00DB46C6"/>
    <w:rsid w:val="00DB5163"/>
    <w:rsid w:val="00DB7FD4"/>
    <w:rsid w:val="00DC0DBC"/>
    <w:rsid w:val="00DC18C5"/>
    <w:rsid w:val="00DC21DF"/>
    <w:rsid w:val="00DC22DC"/>
    <w:rsid w:val="00DC2D59"/>
    <w:rsid w:val="00DC3203"/>
    <w:rsid w:val="00DC3C99"/>
    <w:rsid w:val="00DC4E17"/>
    <w:rsid w:val="00DC52F5"/>
    <w:rsid w:val="00DC5EFE"/>
    <w:rsid w:val="00DC5FD0"/>
    <w:rsid w:val="00DC66C1"/>
    <w:rsid w:val="00DC7221"/>
    <w:rsid w:val="00DD0354"/>
    <w:rsid w:val="00DD27D7"/>
    <w:rsid w:val="00DD2896"/>
    <w:rsid w:val="00DD3E61"/>
    <w:rsid w:val="00DD458C"/>
    <w:rsid w:val="00DD547D"/>
    <w:rsid w:val="00DD61C0"/>
    <w:rsid w:val="00DD6B19"/>
    <w:rsid w:val="00DD72E9"/>
    <w:rsid w:val="00DD7605"/>
    <w:rsid w:val="00DE1B44"/>
    <w:rsid w:val="00DE2020"/>
    <w:rsid w:val="00DE2579"/>
    <w:rsid w:val="00DE310D"/>
    <w:rsid w:val="00DE3476"/>
    <w:rsid w:val="00DE6326"/>
    <w:rsid w:val="00DE7BEA"/>
    <w:rsid w:val="00DF56B3"/>
    <w:rsid w:val="00DF5B84"/>
    <w:rsid w:val="00DF631E"/>
    <w:rsid w:val="00DF6D5B"/>
    <w:rsid w:val="00DF771B"/>
    <w:rsid w:val="00DF7EE2"/>
    <w:rsid w:val="00E005D4"/>
    <w:rsid w:val="00E01BAA"/>
    <w:rsid w:val="00E0282A"/>
    <w:rsid w:val="00E02F9B"/>
    <w:rsid w:val="00E03397"/>
    <w:rsid w:val="00E04642"/>
    <w:rsid w:val="00E04B90"/>
    <w:rsid w:val="00E07A7E"/>
    <w:rsid w:val="00E07E14"/>
    <w:rsid w:val="00E12BCB"/>
    <w:rsid w:val="00E12F7B"/>
    <w:rsid w:val="00E137C5"/>
    <w:rsid w:val="00E13B9E"/>
    <w:rsid w:val="00E1499F"/>
    <w:rsid w:val="00E14F94"/>
    <w:rsid w:val="00E15DDA"/>
    <w:rsid w:val="00E17336"/>
    <w:rsid w:val="00E17D15"/>
    <w:rsid w:val="00E205A5"/>
    <w:rsid w:val="00E21A19"/>
    <w:rsid w:val="00E22B2D"/>
    <w:rsid w:val="00E22B95"/>
    <w:rsid w:val="00E22F07"/>
    <w:rsid w:val="00E232E8"/>
    <w:rsid w:val="00E24DAA"/>
    <w:rsid w:val="00E25370"/>
    <w:rsid w:val="00E2561D"/>
    <w:rsid w:val="00E30331"/>
    <w:rsid w:val="00E30BB8"/>
    <w:rsid w:val="00E31F9C"/>
    <w:rsid w:val="00E320E9"/>
    <w:rsid w:val="00E3267A"/>
    <w:rsid w:val="00E3336C"/>
    <w:rsid w:val="00E33D4E"/>
    <w:rsid w:val="00E33EB0"/>
    <w:rsid w:val="00E34832"/>
    <w:rsid w:val="00E356D6"/>
    <w:rsid w:val="00E35D7B"/>
    <w:rsid w:val="00E36EDA"/>
    <w:rsid w:val="00E40488"/>
    <w:rsid w:val="00E40ECF"/>
    <w:rsid w:val="00E413EF"/>
    <w:rsid w:val="00E41A2C"/>
    <w:rsid w:val="00E42018"/>
    <w:rsid w:val="00E44000"/>
    <w:rsid w:val="00E4402D"/>
    <w:rsid w:val="00E44DA5"/>
    <w:rsid w:val="00E45BA4"/>
    <w:rsid w:val="00E4616F"/>
    <w:rsid w:val="00E46C4B"/>
    <w:rsid w:val="00E50367"/>
    <w:rsid w:val="00E51ABA"/>
    <w:rsid w:val="00E524CB"/>
    <w:rsid w:val="00E5324E"/>
    <w:rsid w:val="00E5646D"/>
    <w:rsid w:val="00E56854"/>
    <w:rsid w:val="00E57322"/>
    <w:rsid w:val="00E5732F"/>
    <w:rsid w:val="00E57EE3"/>
    <w:rsid w:val="00E628A6"/>
    <w:rsid w:val="00E62F29"/>
    <w:rsid w:val="00E6338B"/>
    <w:rsid w:val="00E6498C"/>
    <w:rsid w:val="00E65456"/>
    <w:rsid w:val="00E65A91"/>
    <w:rsid w:val="00E65AFF"/>
    <w:rsid w:val="00E66188"/>
    <w:rsid w:val="00E664FB"/>
    <w:rsid w:val="00E66E61"/>
    <w:rsid w:val="00E672F0"/>
    <w:rsid w:val="00E6739B"/>
    <w:rsid w:val="00E702EC"/>
    <w:rsid w:val="00E70373"/>
    <w:rsid w:val="00E70728"/>
    <w:rsid w:val="00E71143"/>
    <w:rsid w:val="00E711A7"/>
    <w:rsid w:val="00E7187A"/>
    <w:rsid w:val="00E71BA1"/>
    <w:rsid w:val="00E726EA"/>
    <w:rsid w:val="00E72E40"/>
    <w:rsid w:val="00E73665"/>
    <w:rsid w:val="00E73999"/>
    <w:rsid w:val="00E73BDC"/>
    <w:rsid w:val="00E73E9E"/>
    <w:rsid w:val="00E7561F"/>
    <w:rsid w:val="00E75CE7"/>
    <w:rsid w:val="00E81660"/>
    <w:rsid w:val="00E83494"/>
    <w:rsid w:val="00E83544"/>
    <w:rsid w:val="00E84C6D"/>
    <w:rsid w:val="00E854FE"/>
    <w:rsid w:val="00E87941"/>
    <w:rsid w:val="00E87BCF"/>
    <w:rsid w:val="00E906CC"/>
    <w:rsid w:val="00E90AB7"/>
    <w:rsid w:val="00E92E4C"/>
    <w:rsid w:val="00E93197"/>
    <w:rsid w:val="00E9336A"/>
    <w:rsid w:val="00E933EC"/>
    <w:rsid w:val="00E939A0"/>
    <w:rsid w:val="00E93DB7"/>
    <w:rsid w:val="00E944D9"/>
    <w:rsid w:val="00E9576C"/>
    <w:rsid w:val="00E96E4D"/>
    <w:rsid w:val="00E977B2"/>
    <w:rsid w:val="00E97E4E"/>
    <w:rsid w:val="00EA1CC2"/>
    <w:rsid w:val="00EA22BF"/>
    <w:rsid w:val="00EA2D76"/>
    <w:rsid w:val="00EA335D"/>
    <w:rsid w:val="00EA4644"/>
    <w:rsid w:val="00EA5821"/>
    <w:rsid w:val="00EA698A"/>
    <w:rsid w:val="00EA758A"/>
    <w:rsid w:val="00EA79F7"/>
    <w:rsid w:val="00EB003B"/>
    <w:rsid w:val="00EB096F"/>
    <w:rsid w:val="00EB1357"/>
    <w:rsid w:val="00EB15C0"/>
    <w:rsid w:val="00EB199F"/>
    <w:rsid w:val="00EB27C4"/>
    <w:rsid w:val="00EB34C5"/>
    <w:rsid w:val="00EB3D5F"/>
    <w:rsid w:val="00EB5387"/>
    <w:rsid w:val="00EB5C10"/>
    <w:rsid w:val="00EB63C9"/>
    <w:rsid w:val="00EB7322"/>
    <w:rsid w:val="00EB75E3"/>
    <w:rsid w:val="00EC06D3"/>
    <w:rsid w:val="00EC0F5B"/>
    <w:rsid w:val="00EC0FE9"/>
    <w:rsid w:val="00EC198B"/>
    <w:rsid w:val="00EC1CFB"/>
    <w:rsid w:val="00EC2B32"/>
    <w:rsid w:val="00EC3028"/>
    <w:rsid w:val="00EC426D"/>
    <w:rsid w:val="00EC571B"/>
    <w:rsid w:val="00EC57D7"/>
    <w:rsid w:val="00EC6385"/>
    <w:rsid w:val="00EC6B7E"/>
    <w:rsid w:val="00EC6D77"/>
    <w:rsid w:val="00ED04FD"/>
    <w:rsid w:val="00ED153A"/>
    <w:rsid w:val="00ED1DE9"/>
    <w:rsid w:val="00ED23D4"/>
    <w:rsid w:val="00ED279F"/>
    <w:rsid w:val="00ED3BCF"/>
    <w:rsid w:val="00ED3DDC"/>
    <w:rsid w:val="00ED4686"/>
    <w:rsid w:val="00ED5E0B"/>
    <w:rsid w:val="00ED73FB"/>
    <w:rsid w:val="00EE10E7"/>
    <w:rsid w:val="00EE15F4"/>
    <w:rsid w:val="00EE1709"/>
    <w:rsid w:val="00EE37B6"/>
    <w:rsid w:val="00EE3AB4"/>
    <w:rsid w:val="00EE3EEE"/>
    <w:rsid w:val="00EE4E5A"/>
    <w:rsid w:val="00EE5151"/>
    <w:rsid w:val="00EE57D7"/>
    <w:rsid w:val="00EE5F47"/>
    <w:rsid w:val="00EE730E"/>
    <w:rsid w:val="00EE7696"/>
    <w:rsid w:val="00EF0F45"/>
    <w:rsid w:val="00EF2641"/>
    <w:rsid w:val="00EF4DC1"/>
    <w:rsid w:val="00EF4F57"/>
    <w:rsid w:val="00EF55F5"/>
    <w:rsid w:val="00EF6011"/>
    <w:rsid w:val="00EF6FFE"/>
    <w:rsid w:val="00EF7463"/>
    <w:rsid w:val="00EF7971"/>
    <w:rsid w:val="00F002EF"/>
    <w:rsid w:val="00F00334"/>
    <w:rsid w:val="00F00AD1"/>
    <w:rsid w:val="00F00CEB"/>
    <w:rsid w:val="00F0179F"/>
    <w:rsid w:val="00F01A56"/>
    <w:rsid w:val="00F01EE9"/>
    <w:rsid w:val="00F03450"/>
    <w:rsid w:val="00F03836"/>
    <w:rsid w:val="00F04759"/>
    <w:rsid w:val="00F04900"/>
    <w:rsid w:val="00F051F7"/>
    <w:rsid w:val="00F05C06"/>
    <w:rsid w:val="00F065A4"/>
    <w:rsid w:val="00F079EB"/>
    <w:rsid w:val="00F07AB4"/>
    <w:rsid w:val="00F07B83"/>
    <w:rsid w:val="00F11561"/>
    <w:rsid w:val="00F1166E"/>
    <w:rsid w:val="00F126B9"/>
    <w:rsid w:val="00F12715"/>
    <w:rsid w:val="00F13209"/>
    <w:rsid w:val="00F13EFA"/>
    <w:rsid w:val="00F144D5"/>
    <w:rsid w:val="00F1450B"/>
    <w:rsid w:val="00F146D0"/>
    <w:rsid w:val="00F146F0"/>
    <w:rsid w:val="00F149FD"/>
    <w:rsid w:val="00F15039"/>
    <w:rsid w:val="00F162A8"/>
    <w:rsid w:val="00F17FB0"/>
    <w:rsid w:val="00F20C78"/>
    <w:rsid w:val="00F20FF3"/>
    <w:rsid w:val="00F2190B"/>
    <w:rsid w:val="00F21EB4"/>
    <w:rsid w:val="00F228B5"/>
    <w:rsid w:val="00F2389C"/>
    <w:rsid w:val="00F24471"/>
    <w:rsid w:val="00F25C67"/>
    <w:rsid w:val="00F260DF"/>
    <w:rsid w:val="00F2788E"/>
    <w:rsid w:val="00F27EBB"/>
    <w:rsid w:val="00F30DFF"/>
    <w:rsid w:val="00F32539"/>
    <w:rsid w:val="00F32B80"/>
    <w:rsid w:val="00F33927"/>
    <w:rsid w:val="00F340EB"/>
    <w:rsid w:val="00F344B2"/>
    <w:rsid w:val="00F34CC6"/>
    <w:rsid w:val="00F35285"/>
    <w:rsid w:val="00F379EC"/>
    <w:rsid w:val="00F41814"/>
    <w:rsid w:val="00F41E0F"/>
    <w:rsid w:val="00F42600"/>
    <w:rsid w:val="00F43B9D"/>
    <w:rsid w:val="00F44D5E"/>
    <w:rsid w:val="00F4525D"/>
    <w:rsid w:val="00F50BA7"/>
    <w:rsid w:val="00F50D07"/>
    <w:rsid w:val="00F51B6B"/>
    <w:rsid w:val="00F51ED6"/>
    <w:rsid w:val="00F52876"/>
    <w:rsid w:val="00F53921"/>
    <w:rsid w:val="00F53A35"/>
    <w:rsid w:val="00F54960"/>
    <w:rsid w:val="00F553BB"/>
    <w:rsid w:val="00F559AE"/>
    <w:rsid w:val="00F55A3D"/>
    <w:rsid w:val="00F56F38"/>
    <w:rsid w:val="00F5744B"/>
    <w:rsid w:val="00F6009A"/>
    <w:rsid w:val="00F61209"/>
    <w:rsid w:val="00F614EC"/>
    <w:rsid w:val="00F6259E"/>
    <w:rsid w:val="00F63045"/>
    <w:rsid w:val="00F644E4"/>
    <w:rsid w:val="00F64D1F"/>
    <w:rsid w:val="00F6529A"/>
    <w:rsid w:val="00F65DD4"/>
    <w:rsid w:val="00F672B2"/>
    <w:rsid w:val="00F719DF"/>
    <w:rsid w:val="00F72547"/>
    <w:rsid w:val="00F72C77"/>
    <w:rsid w:val="00F73A56"/>
    <w:rsid w:val="00F73ECB"/>
    <w:rsid w:val="00F74EC0"/>
    <w:rsid w:val="00F75049"/>
    <w:rsid w:val="00F766FC"/>
    <w:rsid w:val="00F76E53"/>
    <w:rsid w:val="00F812AB"/>
    <w:rsid w:val="00F815B7"/>
    <w:rsid w:val="00F81E50"/>
    <w:rsid w:val="00F82DE1"/>
    <w:rsid w:val="00F83973"/>
    <w:rsid w:val="00F844EE"/>
    <w:rsid w:val="00F849F1"/>
    <w:rsid w:val="00F86B3E"/>
    <w:rsid w:val="00F86BFE"/>
    <w:rsid w:val="00F87FA3"/>
    <w:rsid w:val="00F9139E"/>
    <w:rsid w:val="00F93D8C"/>
    <w:rsid w:val="00F942EB"/>
    <w:rsid w:val="00F9513D"/>
    <w:rsid w:val="00F96972"/>
    <w:rsid w:val="00FA047C"/>
    <w:rsid w:val="00FA0DE0"/>
    <w:rsid w:val="00FA11A7"/>
    <w:rsid w:val="00FA304E"/>
    <w:rsid w:val="00FA3102"/>
    <w:rsid w:val="00FA31DE"/>
    <w:rsid w:val="00FA363E"/>
    <w:rsid w:val="00FA3A31"/>
    <w:rsid w:val="00FA48D4"/>
    <w:rsid w:val="00FA4DC6"/>
    <w:rsid w:val="00FA51A0"/>
    <w:rsid w:val="00FA54FA"/>
    <w:rsid w:val="00FA6631"/>
    <w:rsid w:val="00FA6D39"/>
    <w:rsid w:val="00FA7BD0"/>
    <w:rsid w:val="00FB0F8A"/>
    <w:rsid w:val="00FB1D73"/>
    <w:rsid w:val="00FB227E"/>
    <w:rsid w:val="00FB2539"/>
    <w:rsid w:val="00FB3A90"/>
    <w:rsid w:val="00FB3D61"/>
    <w:rsid w:val="00FB44CE"/>
    <w:rsid w:val="00FB5009"/>
    <w:rsid w:val="00FB55CC"/>
    <w:rsid w:val="00FB57FF"/>
    <w:rsid w:val="00FB6DFF"/>
    <w:rsid w:val="00FB76AB"/>
    <w:rsid w:val="00FC024E"/>
    <w:rsid w:val="00FC0804"/>
    <w:rsid w:val="00FC1349"/>
    <w:rsid w:val="00FC2019"/>
    <w:rsid w:val="00FC21D3"/>
    <w:rsid w:val="00FC29EA"/>
    <w:rsid w:val="00FC30B1"/>
    <w:rsid w:val="00FC5AE6"/>
    <w:rsid w:val="00FC6625"/>
    <w:rsid w:val="00FC6F05"/>
    <w:rsid w:val="00FC6F38"/>
    <w:rsid w:val="00FC7D3C"/>
    <w:rsid w:val="00FD03FE"/>
    <w:rsid w:val="00FD126E"/>
    <w:rsid w:val="00FD209D"/>
    <w:rsid w:val="00FD3C36"/>
    <w:rsid w:val="00FD3DE9"/>
    <w:rsid w:val="00FD44EB"/>
    <w:rsid w:val="00FD4D81"/>
    <w:rsid w:val="00FD67A1"/>
    <w:rsid w:val="00FD7498"/>
    <w:rsid w:val="00FD7CC1"/>
    <w:rsid w:val="00FD7FB3"/>
    <w:rsid w:val="00FE0776"/>
    <w:rsid w:val="00FE0938"/>
    <w:rsid w:val="00FE27E4"/>
    <w:rsid w:val="00FE4713"/>
    <w:rsid w:val="00FE5F45"/>
    <w:rsid w:val="00FE5FBB"/>
    <w:rsid w:val="00FF0746"/>
    <w:rsid w:val="00FF1F44"/>
    <w:rsid w:val="00FF225E"/>
    <w:rsid w:val="00FF672C"/>
    <w:rsid w:val="00FF6CE8"/>
    <w:rsid w:val="00FF78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654C9"/>
  <w15:docId w15:val="{CB018A26-7FC0-3B46-B5EA-937BCC86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FA31DE"/>
    <w:rPr>
      <w:color w:val="0000FF"/>
      <w:u w:val="single"/>
    </w:rPr>
  </w:style>
  <w:style w:type="character" w:styleId="PlaceholderText">
    <w:name w:val="Placeholder Text"/>
    <w:basedOn w:val="DefaultParagraphFont"/>
    <w:uiPriority w:val="99"/>
    <w:rsid w:val="00FA31DE"/>
    <w:rPr>
      <w:color w:val="808080"/>
    </w:rPr>
  </w:style>
  <w:style w:type="paragraph" w:styleId="ListParagraph">
    <w:name w:val="List Paragraph"/>
    <w:basedOn w:val="Normal"/>
    <w:uiPriority w:val="34"/>
    <w:qFormat/>
    <w:rsid w:val="00FA31DE"/>
    <w:pPr>
      <w:spacing w:line="240"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FA31D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A31DE"/>
    <w:rPr>
      <w:rFonts w:eastAsiaTheme="minorHAnsi"/>
      <w:sz w:val="18"/>
      <w:szCs w:val="18"/>
      <w:lang w:val="en-US" w:eastAsia="en-US"/>
    </w:rPr>
  </w:style>
  <w:style w:type="paragraph" w:styleId="BalloonText">
    <w:name w:val="Balloon Text"/>
    <w:basedOn w:val="Normal"/>
    <w:link w:val="BalloonTextChar"/>
    <w:uiPriority w:val="99"/>
    <w:semiHidden/>
    <w:unhideWhenUsed/>
    <w:rsid w:val="00FA31DE"/>
    <w:pPr>
      <w:spacing w:line="240" w:lineRule="auto"/>
    </w:pPr>
    <w:rPr>
      <w:rFonts w:eastAsiaTheme="minorHAnsi"/>
      <w:sz w:val="18"/>
      <w:szCs w:val="18"/>
      <w:lang w:val="en-US" w:eastAsia="en-US"/>
    </w:rPr>
  </w:style>
  <w:style w:type="character" w:customStyle="1" w:styleId="BalloonTextChar1">
    <w:name w:val="Balloon Text Char1"/>
    <w:basedOn w:val="DefaultParagraphFont"/>
    <w:uiPriority w:val="99"/>
    <w:semiHidden/>
    <w:rsid w:val="00FA31DE"/>
    <w:rPr>
      <w:rFonts w:ascii="Segoe UI" w:hAnsi="Segoe UI" w:cs="Segoe UI"/>
      <w:sz w:val="18"/>
      <w:szCs w:val="18"/>
    </w:rPr>
  </w:style>
  <w:style w:type="paragraph" w:styleId="Bibliography">
    <w:name w:val="Bibliography"/>
    <w:basedOn w:val="Normal"/>
    <w:next w:val="Normal"/>
    <w:unhideWhenUsed/>
    <w:rsid w:val="00FA31DE"/>
  </w:style>
  <w:style w:type="paragraph" w:styleId="Caption">
    <w:name w:val="caption"/>
    <w:basedOn w:val="Normal"/>
    <w:next w:val="Normal"/>
    <w:unhideWhenUsed/>
    <w:rsid w:val="00FA31DE"/>
    <w:pPr>
      <w:spacing w:after="200" w:line="240" w:lineRule="auto"/>
    </w:pPr>
    <w:rPr>
      <w:i/>
      <w:iCs/>
      <w:color w:val="1F497D" w:themeColor="text2"/>
      <w:sz w:val="18"/>
      <w:szCs w:val="18"/>
    </w:rPr>
  </w:style>
  <w:style w:type="paragraph" w:styleId="Revision">
    <w:name w:val="Revision"/>
    <w:hidden/>
    <w:semiHidden/>
    <w:rsid w:val="00FA31DE"/>
    <w:rPr>
      <w:sz w:val="24"/>
      <w:szCs w:val="24"/>
    </w:rPr>
  </w:style>
  <w:style w:type="paragraph" w:styleId="NormalWeb">
    <w:name w:val="Normal (Web)"/>
    <w:basedOn w:val="Normal"/>
    <w:uiPriority w:val="99"/>
    <w:semiHidden/>
    <w:unhideWhenUsed/>
    <w:rsid w:val="00FA31DE"/>
    <w:pPr>
      <w:spacing w:before="100" w:beforeAutospacing="1" w:after="100" w:afterAutospacing="1" w:line="240" w:lineRule="auto"/>
    </w:pPr>
    <w:rPr>
      <w:rFonts w:eastAsiaTheme="minorEastAsia"/>
    </w:rPr>
  </w:style>
  <w:style w:type="paragraph" w:styleId="CommentText">
    <w:name w:val="annotation text"/>
    <w:basedOn w:val="Normal"/>
    <w:link w:val="CommentTextChar"/>
    <w:semiHidden/>
    <w:unhideWhenUsed/>
    <w:rsid w:val="00FA31DE"/>
    <w:pPr>
      <w:spacing w:line="240" w:lineRule="auto"/>
    </w:pPr>
    <w:rPr>
      <w:sz w:val="20"/>
      <w:szCs w:val="20"/>
    </w:rPr>
  </w:style>
  <w:style w:type="character" w:customStyle="1" w:styleId="CommentTextChar">
    <w:name w:val="Comment Text Char"/>
    <w:basedOn w:val="DefaultParagraphFont"/>
    <w:link w:val="CommentText"/>
    <w:semiHidden/>
    <w:rsid w:val="00FA31DE"/>
  </w:style>
  <w:style w:type="paragraph" w:styleId="CommentSubject">
    <w:name w:val="annotation subject"/>
    <w:basedOn w:val="CommentText"/>
    <w:next w:val="CommentText"/>
    <w:link w:val="CommentSubjectChar"/>
    <w:semiHidden/>
    <w:unhideWhenUsed/>
    <w:rsid w:val="00FA31DE"/>
    <w:rPr>
      <w:b/>
      <w:bCs/>
    </w:rPr>
  </w:style>
  <w:style w:type="character" w:customStyle="1" w:styleId="CommentSubjectChar">
    <w:name w:val="Comment Subject Char"/>
    <w:basedOn w:val="CommentTextChar"/>
    <w:link w:val="CommentSubject"/>
    <w:semiHidden/>
    <w:rsid w:val="00FA31DE"/>
    <w:rPr>
      <w:b/>
      <w:bCs/>
    </w:rPr>
  </w:style>
  <w:style w:type="character" w:customStyle="1" w:styleId="apple-converted-space">
    <w:name w:val="apple-converted-space"/>
    <w:basedOn w:val="DefaultParagraphFont"/>
    <w:rsid w:val="00FA31DE"/>
  </w:style>
  <w:style w:type="paragraph" w:customStyle="1" w:styleId="Caption1">
    <w:name w:val="Caption1"/>
    <w:basedOn w:val="Normal"/>
    <w:next w:val="Normal"/>
    <w:unhideWhenUsed/>
    <w:rsid w:val="00FA31DE"/>
    <w:pPr>
      <w:spacing w:after="200" w:line="240" w:lineRule="auto"/>
    </w:pPr>
    <w:rPr>
      <w:i/>
      <w:iCs/>
      <w:color w:val="1F497D"/>
      <w:sz w:val="18"/>
      <w:szCs w:val="18"/>
    </w:rPr>
  </w:style>
  <w:style w:type="paragraph" w:styleId="DocumentMap">
    <w:name w:val="Document Map"/>
    <w:basedOn w:val="Normal"/>
    <w:link w:val="DocumentMapChar"/>
    <w:uiPriority w:val="99"/>
    <w:semiHidden/>
    <w:unhideWhenUsed/>
    <w:rsid w:val="00FA31DE"/>
    <w:pPr>
      <w:spacing w:line="240" w:lineRule="auto"/>
    </w:pPr>
    <w:rPr>
      <w:rFonts w:eastAsiaTheme="minorHAnsi"/>
      <w:lang w:val="en-US" w:eastAsia="en-US"/>
    </w:rPr>
  </w:style>
  <w:style w:type="character" w:customStyle="1" w:styleId="DocumentMapChar">
    <w:name w:val="Document Map Char"/>
    <w:basedOn w:val="DefaultParagraphFont"/>
    <w:link w:val="DocumentMap"/>
    <w:uiPriority w:val="99"/>
    <w:semiHidden/>
    <w:rsid w:val="00FA31DE"/>
    <w:rPr>
      <w:rFonts w:eastAsiaTheme="minorHAnsi"/>
      <w:sz w:val="24"/>
      <w:szCs w:val="24"/>
      <w:lang w:val="en-US" w:eastAsia="en-US"/>
    </w:rPr>
  </w:style>
  <w:style w:type="character" w:styleId="CommentReference">
    <w:name w:val="annotation reference"/>
    <w:basedOn w:val="DefaultParagraphFont"/>
    <w:semiHidden/>
    <w:unhideWhenUsed/>
    <w:rsid w:val="000B1493"/>
    <w:rPr>
      <w:sz w:val="16"/>
      <w:szCs w:val="16"/>
    </w:rPr>
  </w:style>
  <w:style w:type="character" w:customStyle="1" w:styleId="UnresolvedMention1">
    <w:name w:val="Unresolved Mention1"/>
    <w:basedOn w:val="DefaultParagraphFont"/>
    <w:rsid w:val="00352599"/>
    <w:rPr>
      <w:color w:val="808080"/>
      <w:shd w:val="clear" w:color="auto" w:fill="E6E6E6"/>
    </w:rPr>
  </w:style>
  <w:style w:type="table" w:styleId="GridTable4-Accent1">
    <w:name w:val="Grid Table 4 Accent 1"/>
    <w:basedOn w:val="TableNormal"/>
    <w:uiPriority w:val="49"/>
    <w:rsid w:val="00EB15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00423D"/>
    <w:rPr>
      <w:color w:val="605E5C"/>
      <w:shd w:val="clear" w:color="auto" w:fill="E1DFDD"/>
    </w:rPr>
  </w:style>
  <w:style w:type="character" w:styleId="LineNumber">
    <w:name w:val="line number"/>
    <w:basedOn w:val="DefaultParagraphFont"/>
    <w:semiHidden/>
    <w:unhideWhenUsed/>
    <w:rsid w:val="00D1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580">
      <w:bodyDiv w:val="1"/>
      <w:marLeft w:val="0"/>
      <w:marRight w:val="0"/>
      <w:marTop w:val="0"/>
      <w:marBottom w:val="0"/>
      <w:divBdr>
        <w:top w:val="none" w:sz="0" w:space="0" w:color="auto"/>
        <w:left w:val="none" w:sz="0" w:space="0" w:color="auto"/>
        <w:bottom w:val="none" w:sz="0" w:space="0" w:color="auto"/>
        <w:right w:val="none" w:sz="0" w:space="0" w:color="auto"/>
      </w:divBdr>
    </w:div>
    <w:div w:id="40836348">
      <w:bodyDiv w:val="1"/>
      <w:marLeft w:val="0"/>
      <w:marRight w:val="0"/>
      <w:marTop w:val="0"/>
      <w:marBottom w:val="0"/>
      <w:divBdr>
        <w:top w:val="none" w:sz="0" w:space="0" w:color="auto"/>
        <w:left w:val="none" w:sz="0" w:space="0" w:color="auto"/>
        <w:bottom w:val="none" w:sz="0" w:space="0" w:color="auto"/>
        <w:right w:val="none" w:sz="0" w:space="0" w:color="auto"/>
      </w:divBdr>
    </w:div>
    <w:div w:id="44912355">
      <w:bodyDiv w:val="1"/>
      <w:marLeft w:val="0"/>
      <w:marRight w:val="0"/>
      <w:marTop w:val="0"/>
      <w:marBottom w:val="0"/>
      <w:divBdr>
        <w:top w:val="none" w:sz="0" w:space="0" w:color="auto"/>
        <w:left w:val="none" w:sz="0" w:space="0" w:color="auto"/>
        <w:bottom w:val="none" w:sz="0" w:space="0" w:color="auto"/>
        <w:right w:val="none" w:sz="0" w:space="0" w:color="auto"/>
      </w:divBdr>
    </w:div>
    <w:div w:id="67507750">
      <w:bodyDiv w:val="1"/>
      <w:marLeft w:val="0"/>
      <w:marRight w:val="0"/>
      <w:marTop w:val="0"/>
      <w:marBottom w:val="0"/>
      <w:divBdr>
        <w:top w:val="none" w:sz="0" w:space="0" w:color="auto"/>
        <w:left w:val="none" w:sz="0" w:space="0" w:color="auto"/>
        <w:bottom w:val="none" w:sz="0" w:space="0" w:color="auto"/>
        <w:right w:val="none" w:sz="0" w:space="0" w:color="auto"/>
      </w:divBdr>
    </w:div>
    <w:div w:id="85738704">
      <w:bodyDiv w:val="1"/>
      <w:marLeft w:val="0"/>
      <w:marRight w:val="0"/>
      <w:marTop w:val="0"/>
      <w:marBottom w:val="0"/>
      <w:divBdr>
        <w:top w:val="none" w:sz="0" w:space="0" w:color="auto"/>
        <w:left w:val="none" w:sz="0" w:space="0" w:color="auto"/>
        <w:bottom w:val="none" w:sz="0" w:space="0" w:color="auto"/>
        <w:right w:val="none" w:sz="0" w:space="0" w:color="auto"/>
      </w:divBdr>
    </w:div>
    <w:div w:id="87502415">
      <w:bodyDiv w:val="1"/>
      <w:marLeft w:val="0"/>
      <w:marRight w:val="0"/>
      <w:marTop w:val="0"/>
      <w:marBottom w:val="0"/>
      <w:divBdr>
        <w:top w:val="none" w:sz="0" w:space="0" w:color="auto"/>
        <w:left w:val="none" w:sz="0" w:space="0" w:color="auto"/>
        <w:bottom w:val="none" w:sz="0" w:space="0" w:color="auto"/>
        <w:right w:val="none" w:sz="0" w:space="0" w:color="auto"/>
      </w:divBdr>
    </w:div>
    <w:div w:id="117383087">
      <w:bodyDiv w:val="1"/>
      <w:marLeft w:val="0"/>
      <w:marRight w:val="0"/>
      <w:marTop w:val="0"/>
      <w:marBottom w:val="0"/>
      <w:divBdr>
        <w:top w:val="none" w:sz="0" w:space="0" w:color="auto"/>
        <w:left w:val="none" w:sz="0" w:space="0" w:color="auto"/>
        <w:bottom w:val="none" w:sz="0" w:space="0" w:color="auto"/>
        <w:right w:val="none" w:sz="0" w:space="0" w:color="auto"/>
      </w:divBdr>
    </w:div>
    <w:div w:id="125776685">
      <w:bodyDiv w:val="1"/>
      <w:marLeft w:val="0"/>
      <w:marRight w:val="0"/>
      <w:marTop w:val="0"/>
      <w:marBottom w:val="0"/>
      <w:divBdr>
        <w:top w:val="none" w:sz="0" w:space="0" w:color="auto"/>
        <w:left w:val="none" w:sz="0" w:space="0" w:color="auto"/>
        <w:bottom w:val="none" w:sz="0" w:space="0" w:color="auto"/>
        <w:right w:val="none" w:sz="0" w:space="0" w:color="auto"/>
      </w:divBdr>
    </w:div>
    <w:div w:id="143745457">
      <w:bodyDiv w:val="1"/>
      <w:marLeft w:val="0"/>
      <w:marRight w:val="0"/>
      <w:marTop w:val="0"/>
      <w:marBottom w:val="0"/>
      <w:divBdr>
        <w:top w:val="none" w:sz="0" w:space="0" w:color="auto"/>
        <w:left w:val="none" w:sz="0" w:space="0" w:color="auto"/>
        <w:bottom w:val="none" w:sz="0" w:space="0" w:color="auto"/>
        <w:right w:val="none" w:sz="0" w:space="0" w:color="auto"/>
      </w:divBdr>
    </w:div>
    <w:div w:id="179971307">
      <w:bodyDiv w:val="1"/>
      <w:marLeft w:val="0"/>
      <w:marRight w:val="0"/>
      <w:marTop w:val="0"/>
      <w:marBottom w:val="0"/>
      <w:divBdr>
        <w:top w:val="none" w:sz="0" w:space="0" w:color="auto"/>
        <w:left w:val="none" w:sz="0" w:space="0" w:color="auto"/>
        <w:bottom w:val="none" w:sz="0" w:space="0" w:color="auto"/>
        <w:right w:val="none" w:sz="0" w:space="0" w:color="auto"/>
      </w:divBdr>
    </w:div>
    <w:div w:id="189340765">
      <w:bodyDiv w:val="1"/>
      <w:marLeft w:val="0"/>
      <w:marRight w:val="0"/>
      <w:marTop w:val="0"/>
      <w:marBottom w:val="0"/>
      <w:divBdr>
        <w:top w:val="none" w:sz="0" w:space="0" w:color="auto"/>
        <w:left w:val="none" w:sz="0" w:space="0" w:color="auto"/>
        <w:bottom w:val="none" w:sz="0" w:space="0" w:color="auto"/>
        <w:right w:val="none" w:sz="0" w:space="0" w:color="auto"/>
      </w:divBdr>
    </w:div>
    <w:div w:id="202593972">
      <w:bodyDiv w:val="1"/>
      <w:marLeft w:val="0"/>
      <w:marRight w:val="0"/>
      <w:marTop w:val="0"/>
      <w:marBottom w:val="0"/>
      <w:divBdr>
        <w:top w:val="none" w:sz="0" w:space="0" w:color="auto"/>
        <w:left w:val="none" w:sz="0" w:space="0" w:color="auto"/>
        <w:bottom w:val="none" w:sz="0" w:space="0" w:color="auto"/>
        <w:right w:val="none" w:sz="0" w:space="0" w:color="auto"/>
      </w:divBdr>
    </w:div>
    <w:div w:id="213547311">
      <w:bodyDiv w:val="1"/>
      <w:marLeft w:val="0"/>
      <w:marRight w:val="0"/>
      <w:marTop w:val="0"/>
      <w:marBottom w:val="0"/>
      <w:divBdr>
        <w:top w:val="none" w:sz="0" w:space="0" w:color="auto"/>
        <w:left w:val="none" w:sz="0" w:space="0" w:color="auto"/>
        <w:bottom w:val="none" w:sz="0" w:space="0" w:color="auto"/>
        <w:right w:val="none" w:sz="0" w:space="0" w:color="auto"/>
      </w:divBdr>
    </w:div>
    <w:div w:id="283001411">
      <w:bodyDiv w:val="1"/>
      <w:marLeft w:val="0"/>
      <w:marRight w:val="0"/>
      <w:marTop w:val="0"/>
      <w:marBottom w:val="0"/>
      <w:divBdr>
        <w:top w:val="none" w:sz="0" w:space="0" w:color="auto"/>
        <w:left w:val="none" w:sz="0" w:space="0" w:color="auto"/>
        <w:bottom w:val="none" w:sz="0" w:space="0" w:color="auto"/>
        <w:right w:val="none" w:sz="0" w:space="0" w:color="auto"/>
      </w:divBdr>
    </w:div>
    <w:div w:id="313334628">
      <w:bodyDiv w:val="1"/>
      <w:marLeft w:val="0"/>
      <w:marRight w:val="0"/>
      <w:marTop w:val="0"/>
      <w:marBottom w:val="0"/>
      <w:divBdr>
        <w:top w:val="none" w:sz="0" w:space="0" w:color="auto"/>
        <w:left w:val="none" w:sz="0" w:space="0" w:color="auto"/>
        <w:bottom w:val="none" w:sz="0" w:space="0" w:color="auto"/>
        <w:right w:val="none" w:sz="0" w:space="0" w:color="auto"/>
      </w:divBdr>
    </w:div>
    <w:div w:id="314728917">
      <w:bodyDiv w:val="1"/>
      <w:marLeft w:val="0"/>
      <w:marRight w:val="0"/>
      <w:marTop w:val="0"/>
      <w:marBottom w:val="0"/>
      <w:divBdr>
        <w:top w:val="none" w:sz="0" w:space="0" w:color="auto"/>
        <w:left w:val="none" w:sz="0" w:space="0" w:color="auto"/>
        <w:bottom w:val="none" w:sz="0" w:space="0" w:color="auto"/>
        <w:right w:val="none" w:sz="0" w:space="0" w:color="auto"/>
      </w:divBdr>
    </w:div>
    <w:div w:id="320501431">
      <w:bodyDiv w:val="1"/>
      <w:marLeft w:val="0"/>
      <w:marRight w:val="0"/>
      <w:marTop w:val="0"/>
      <w:marBottom w:val="0"/>
      <w:divBdr>
        <w:top w:val="none" w:sz="0" w:space="0" w:color="auto"/>
        <w:left w:val="none" w:sz="0" w:space="0" w:color="auto"/>
        <w:bottom w:val="none" w:sz="0" w:space="0" w:color="auto"/>
        <w:right w:val="none" w:sz="0" w:space="0" w:color="auto"/>
      </w:divBdr>
    </w:div>
    <w:div w:id="326057616">
      <w:bodyDiv w:val="1"/>
      <w:marLeft w:val="0"/>
      <w:marRight w:val="0"/>
      <w:marTop w:val="0"/>
      <w:marBottom w:val="0"/>
      <w:divBdr>
        <w:top w:val="none" w:sz="0" w:space="0" w:color="auto"/>
        <w:left w:val="none" w:sz="0" w:space="0" w:color="auto"/>
        <w:bottom w:val="none" w:sz="0" w:space="0" w:color="auto"/>
        <w:right w:val="none" w:sz="0" w:space="0" w:color="auto"/>
      </w:divBdr>
    </w:div>
    <w:div w:id="348068155">
      <w:bodyDiv w:val="1"/>
      <w:marLeft w:val="0"/>
      <w:marRight w:val="0"/>
      <w:marTop w:val="0"/>
      <w:marBottom w:val="0"/>
      <w:divBdr>
        <w:top w:val="none" w:sz="0" w:space="0" w:color="auto"/>
        <w:left w:val="none" w:sz="0" w:space="0" w:color="auto"/>
        <w:bottom w:val="none" w:sz="0" w:space="0" w:color="auto"/>
        <w:right w:val="none" w:sz="0" w:space="0" w:color="auto"/>
      </w:divBdr>
    </w:div>
    <w:div w:id="373114530">
      <w:bodyDiv w:val="1"/>
      <w:marLeft w:val="0"/>
      <w:marRight w:val="0"/>
      <w:marTop w:val="0"/>
      <w:marBottom w:val="0"/>
      <w:divBdr>
        <w:top w:val="none" w:sz="0" w:space="0" w:color="auto"/>
        <w:left w:val="none" w:sz="0" w:space="0" w:color="auto"/>
        <w:bottom w:val="none" w:sz="0" w:space="0" w:color="auto"/>
        <w:right w:val="none" w:sz="0" w:space="0" w:color="auto"/>
      </w:divBdr>
    </w:div>
    <w:div w:id="381289270">
      <w:bodyDiv w:val="1"/>
      <w:marLeft w:val="0"/>
      <w:marRight w:val="0"/>
      <w:marTop w:val="0"/>
      <w:marBottom w:val="0"/>
      <w:divBdr>
        <w:top w:val="none" w:sz="0" w:space="0" w:color="auto"/>
        <w:left w:val="none" w:sz="0" w:space="0" w:color="auto"/>
        <w:bottom w:val="none" w:sz="0" w:space="0" w:color="auto"/>
        <w:right w:val="none" w:sz="0" w:space="0" w:color="auto"/>
      </w:divBdr>
    </w:div>
    <w:div w:id="397366093">
      <w:bodyDiv w:val="1"/>
      <w:marLeft w:val="0"/>
      <w:marRight w:val="0"/>
      <w:marTop w:val="0"/>
      <w:marBottom w:val="0"/>
      <w:divBdr>
        <w:top w:val="none" w:sz="0" w:space="0" w:color="auto"/>
        <w:left w:val="none" w:sz="0" w:space="0" w:color="auto"/>
        <w:bottom w:val="none" w:sz="0" w:space="0" w:color="auto"/>
        <w:right w:val="none" w:sz="0" w:space="0" w:color="auto"/>
      </w:divBdr>
    </w:div>
    <w:div w:id="404911555">
      <w:bodyDiv w:val="1"/>
      <w:marLeft w:val="0"/>
      <w:marRight w:val="0"/>
      <w:marTop w:val="0"/>
      <w:marBottom w:val="0"/>
      <w:divBdr>
        <w:top w:val="none" w:sz="0" w:space="0" w:color="auto"/>
        <w:left w:val="none" w:sz="0" w:space="0" w:color="auto"/>
        <w:bottom w:val="none" w:sz="0" w:space="0" w:color="auto"/>
        <w:right w:val="none" w:sz="0" w:space="0" w:color="auto"/>
      </w:divBdr>
    </w:div>
    <w:div w:id="406919774">
      <w:bodyDiv w:val="1"/>
      <w:marLeft w:val="0"/>
      <w:marRight w:val="0"/>
      <w:marTop w:val="0"/>
      <w:marBottom w:val="0"/>
      <w:divBdr>
        <w:top w:val="none" w:sz="0" w:space="0" w:color="auto"/>
        <w:left w:val="none" w:sz="0" w:space="0" w:color="auto"/>
        <w:bottom w:val="none" w:sz="0" w:space="0" w:color="auto"/>
        <w:right w:val="none" w:sz="0" w:space="0" w:color="auto"/>
      </w:divBdr>
    </w:div>
    <w:div w:id="414278895">
      <w:bodyDiv w:val="1"/>
      <w:marLeft w:val="0"/>
      <w:marRight w:val="0"/>
      <w:marTop w:val="0"/>
      <w:marBottom w:val="0"/>
      <w:divBdr>
        <w:top w:val="none" w:sz="0" w:space="0" w:color="auto"/>
        <w:left w:val="none" w:sz="0" w:space="0" w:color="auto"/>
        <w:bottom w:val="none" w:sz="0" w:space="0" w:color="auto"/>
        <w:right w:val="none" w:sz="0" w:space="0" w:color="auto"/>
      </w:divBdr>
    </w:div>
    <w:div w:id="420152041">
      <w:bodyDiv w:val="1"/>
      <w:marLeft w:val="0"/>
      <w:marRight w:val="0"/>
      <w:marTop w:val="0"/>
      <w:marBottom w:val="0"/>
      <w:divBdr>
        <w:top w:val="none" w:sz="0" w:space="0" w:color="auto"/>
        <w:left w:val="none" w:sz="0" w:space="0" w:color="auto"/>
        <w:bottom w:val="none" w:sz="0" w:space="0" w:color="auto"/>
        <w:right w:val="none" w:sz="0" w:space="0" w:color="auto"/>
      </w:divBdr>
    </w:div>
    <w:div w:id="422075156">
      <w:bodyDiv w:val="1"/>
      <w:marLeft w:val="0"/>
      <w:marRight w:val="0"/>
      <w:marTop w:val="0"/>
      <w:marBottom w:val="0"/>
      <w:divBdr>
        <w:top w:val="none" w:sz="0" w:space="0" w:color="auto"/>
        <w:left w:val="none" w:sz="0" w:space="0" w:color="auto"/>
        <w:bottom w:val="none" w:sz="0" w:space="0" w:color="auto"/>
        <w:right w:val="none" w:sz="0" w:space="0" w:color="auto"/>
      </w:divBdr>
    </w:div>
    <w:div w:id="436684196">
      <w:bodyDiv w:val="1"/>
      <w:marLeft w:val="0"/>
      <w:marRight w:val="0"/>
      <w:marTop w:val="0"/>
      <w:marBottom w:val="0"/>
      <w:divBdr>
        <w:top w:val="none" w:sz="0" w:space="0" w:color="auto"/>
        <w:left w:val="none" w:sz="0" w:space="0" w:color="auto"/>
        <w:bottom w:val="none" w:sz="0" w:space="0" w:color="auto"/>
        <w:right w:val="none" w:sz="0" w:space="0" w:color="auto"/>
      </w:divBdr>
    </w:div>
    <w:div w:id="450168991">
      <w:bodyDiv w:val="1"/>
      <w:marLeft w:val="0"/>
      <w:marRight w:val="0"/>
      <w:marTop w:val="0"/>
      <w:marBottom w:val="0"/>
      <w:divBdr>
        <w:top w:val="none" w:sz="0" w:space="0" w:color="auto"/>
        <w:left w:val="none" w:sz="0" w:space="0" w:color="auto"/>
        <w:bottom w:val="none" w:sz="0" w:space="0" w:color="auto"/>
        <w:right w:val="none" w:sz="0" w:space="0" w:color="auto"/>
      </w:divBdr>
    </w:div>
    <w:div w:id="521093193">
      <w:bodyDiv w:val="1"/>
      <w:marLeft w:val="0"/>
      <w:marRight w:val="0"/>
      <w:marTop w:val="0"/>
      <w:marBottom w:val="0"/>
      <w:divBdr>
        <w:top w:val="none" w:sz="0" w:space="0" w:color="auto"/>
        <w:left w:val="none" w:sz="0" w:space="0" w:color="auto"/>
        <w:bottom w:val="none" w:sz="0" w:space="0" w:color="auto"/>
        <w:right w:val="none" w:sz="0" w:space="0" w:color="auto"/>
      </w:divBdr>
    </w:div>
    <w:div w:id="549802268">
      <w:bodyDiv w:val="1"/>
      <w:marLeft w:val="0"/>
      <w:marRight w:val="0"/>
      <w:marTop w:val="0"/>
      <w:marBottom w:val="0"/>
      <w:divBdr>
        <w:top w:val="none" w:sz="0" w:space="0" w:color="auto"/>
        <w:left w:val="none" w:sz="0" w:space="0" w:color="auto"/>
        <w:bottom w:val="none" w:sz="0" w:space="0" w:color="auto"/>
        <w:right w:val="none" w:sz="0" w:space="0" w:color="auto"/>
      </w:divBdr>
    </w:div>
    <w:div w:id="577600275">
      <w:bodyDiv w:val="1"/>
      <w:marLeft w:val="0"/>
      <w:marRight w:val="0"/>
      <w:marTop w:val="0"/>
      <w:marBottom w:val="0"/>
      <w:divBdr>
        <w:top w:val="none" w:sz="0" w:space="0" w:color="auto"/>
        <w:left w:val="none" w:sz="0" w:space="0" w:color="auto"/>
        <w:bottom w:val="none" w:sz="0" w:space="0" w:color="auto"/>
        <w:right w:val="none" w:sz="0" w:space="0" w:color="auto"/>
      </w:divBdr>
    </w:div>
    <w:div w:id="598373875">
      <w:bodyDiv w:val="1"/>
      <w:marLeft w:val="0"/>
      <w:marRight w:val="0"/>
      <w:marTop w:val="0"/>
      <w:marBottom w:val="0"/>
      <w:divBdr>
        <w:top w:val="none" w:sz="0" w:space="0" w:color="auto"/>
        <w:left w:val="none" w:sz="0" w:space="0" w:color="auto"/>
        <w:bottom w:val="none" w:sz="0" w:space="0" w:color="auto"/>
        <w:right w:val="none" w:sz="0" w:space="0" w:color="auto"/>
      </w:divBdr>
    </w:div>
    <w:div w:id="600264122">
      <w:bodyDiv w:val="1"/>
      <w:marLeft w:val="0"/>
      <w:marRight w:val="0"/>
      <w:marTop w:val="0"/>
      <w:marBottom w:val="0"/>
      <w:divBdr>
        <w:top w:val="none" w:sz="0" w:space="0" w:color="auto"/>
        <w:left w:val="none" w:sz="0" w:space="0" w:color="auto"/>
        <w:bottom w:val="none" w:sz="0" w:space="0" w:color="auto"/>
        <w:right w:val="none" w:sz="0" w:space="0" w:color="auto"/>
      </w:divBdr>
    </w:div>
    <w:div w:id="602419575">
      <w:bodyDiv w:val="1"/>
      <w:marLeft w:val="0"/>
      <w:marRight w:val="0"/>
      <w:marTop w:val="0"/>
      <w:marBottom w:val="0"/>
      <w:divBdr>
        <w:top w:val="none" w:sz="0" w:space="0" w:color="auto"/>
        <w:left w:val="none" w:sz="0" w:space="0" w:color="auto"/>
        <w:bottom w:val="none" w:sz="0" w:space="0" w:color="auto"/>
        <w:right w:val="none" w:sz="0" w:space="0" w:color="auto"/>
      </w:divBdr>
    </w:div>
    <w:div w:id="632516534">
      <w:bodyDiv w:val="1"/>
      <w:marLeft w:val="0"/>
      <w:marRight w:val="0"/>
      <w:marTop w:val="0"/>
      <w:marBottom w:val="0"/>
      <w:divBdr>
        <w:top w:val="none" w:sz="0" w:space="0" w:color="auto"/>
        <w:left w:val="none" w:sz="0" w:space="0" w:color="auto"/>
        <w:bottom w:val="none" w:sz="0" w:space="0" w:color="auto"/>
        <w:right w:val="none" w:sz="0" w:space="0" w:color="auto"/>
      </w:divBdr>
    </w:div>
    <w:div w:id="645941600">
      <w:bodyDiv w:val="1"/>
      <w:marLeft w:val="0"/>
      <w:marRight w:val="0"/>
      <w:marTop w:val="0"/>
      <w:marBottom w:val="0"/>
      <w:divBdr>
        <w:top w:val="none" w:sz="0" w:space="0" w:color="auto"/>
        <w:left w:val="none" w:sz="0" w:space="0" w:color="auto"/>
        <w:bottom w:val="none" w:sz="0" w:space="0" w:color="auto"/>
        <w:right w:val="none" w:sz="0" w:space="0" w:color="auto"/>
      </w:divBdr>
    </w:div>
    <w:div w:id="759451820">
      <w:bodyDiv w:val="1"/>
      <w:marLeft w:val="0"/>
      <w:marRight w:val="0"/>
      <w:marTop w:val="0"/>
      <w:marBottom w:val="0"/>
      <w:divBdr>
        <w:top w:val="none" w:sz="0" w:space="0" w:color="auto"/>
        <w:left w:val="none" w:sz="0" w:space="0" w:color="auto"/>
        <w:bottom w:val="none" w:sz="0" w:space="0" w:color="auto"/>
        <w:right w:val="none" w:sz="0" w:space="0" w:color="auto"/>
      </w:divBdr>
    </w:div>
    <w:div w:id="784733956">
      <w:bodyDiv w:val="1"/>
      <w:marLeft w:val="0"/>
      <w:marRight w:val="0"/>
      <w:marTop w:val="0"/>
      <w:marBottom w:val="0"/>
      <w:divBdr>
        <w:top w:val="none" w:sz="0" w:space="0" w:color="auto"/>
        <w:left w:val="none" w:sz="0" w:space="0" w:color="auto"/>
        <w:bottom w:val="none" w:sz="0" w:space="0" w:color="auto"/>
        <w:right w:val="none" w:sz="0" w:space="0" w:color="auto"/>
      </w:divBdr>
    </w:div>
    <w:div w:id="837039569">
      <w:bodyDiv w:val="1"/>
      <w:marLeft w:val="0"/>
      <w:marRight w:val="0"/>
      <w:marTop w:val="0"/>
      <w:marBottom w:val="0"/>
      <w:divBdr>
        <w:top w:val="none" w:sz="0" w:space="0" w:color="auto"/>
        <w:left w:val="none" w:sz="0" w:space="0" w:color="auto"/>
        <w:bottom w:val="none" w:sz="0" w:space="0" w:color="auto"/>
        <w:right w:val="none" w:sz="0" w:space="0" w:color="auto"/>
      </w:divBdr>
    </w:div>
    <w:div w:id="845512323">
      <w:bodyDiv w:val="1"/>
      <w:marLeft w:val="0"/>
      <w:marRight w:val="0"/>
      <w:marTop w:val="0"/>
      <w:marBottom w:val="0"/>
      <w:divBdr>
        <w:top w:val="none" w:sz="0" w:space="0" w:color="auto"/>
        <w:left w:val="none" w:sz="0" w:space="0" w:color="auto"/>
        <w:bottom w:val="none" w:sz="0" w:space="0" w:color="auto"/>
        <w:right w:val="none" w:sz="0" w:space="0" w:color="auto"/>
      </w:divBdr>
    </w:div>
    <w:div w:id="847522815">
      <w:bodyDiv w:val="1"/>
      <w:marLeft w:val="0"/>
      <w:marRight w:val="0"/>
      <w:marTop w:val="0"/>
      <w:marBottom w:val="0"/>
      <w:divBdr>
        <w:top w:val="none" w:sz="0" w:space="0" w:color="auto"/>
        <w:left w:val="none" w:sz="0" w:space="0" w:color="auto"/>
        <w:bottom w:val="none" w:sz="0" w:space="0" w:color="auto"/>
        <w:right w:val="none" w:sz="0" w:space="0" w:color="auto"/>
      </w:divBdr>
    </w:div>
    <w:div w:id="858810773">
      <w:bodyDiv w:val="1"/>
      <w:marLeft w:val="0"/>
      <w:marRight w:val="0"/>
      <w:marTop w:val="0"/>
      <w:marBottom w:val="0"/>
      <w:divBdr>
        <w:top w:val="none" w:sz="0" w:space="0" w:color="auto"/>
        <w:left w:val="none" w:sz="0" w:space="0" w:color="auto"/>
        <w:bottom w:val="none" w:sz="0" w:space="0" w:color="auto"/>
        <w:right w:val="none" w:sz="0" w:space="0" w:color="auto"/>
      </w:divBdr>
    </w:div>
    <w:div w:id="886140549">
      <w:bodyDiv w:val="1"/>
      <w:marLeft w:val="0"/>
      <w:marRight w:val="0"/>
      <w:marTop w:val="0"/>
      <w:marBottom w:val="0"/>
      <w:divBdr>
        <w:top w:val="none" w:sz="0" w:space="0" w:color="auto"/>
        <w:left w:val="none" w:sz="0" w:space="0" w:color="auto"/>
        <w:bottom w:val="none" w:sz="0" w:space="0" w:color="auto"/>
        <w:right w:val="none" w:sz="0" w:space="0" w:color="auto"/>
      </w:divBdr>
    </w:div>
    <w:div w:id="90210601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14265069">
      <w:bodyDiv w:val="1"/>
      <w:marLeft w:val="0"/>
      <w:marRight w:val="0"/>
      <w:marTop w:val="0"/>
      <w:marBottom w:val="0"/>
      <w:divBdr>
        <w:top w:val="none" w:sz="0" w:space="0" w:color="auto"/>
        <w:left w:val="none" w:sz="0" w:space="0" w:color="auto"/>
        <w:bottom w:val="none" w:sz="0" w:space="0" w:color="auto"/>
        <w:right w:val="none" w:sz="0" w:space="0" w:color="auto"/>
      </w:divBdr>
    </w:div>
    <w:div w:id="1019166003">
      <w:bodyDiv w:val="1"/>
      <w:marLeft w:val="0"/>
      <w:marRight w:val="0"/>
      <w:marTop w:val="0"/>
      <w:marBottom w:val="0"/>
      <w:divBdr>
        <w:top w:val="none" w:sz="0" w:space="0" w:color="auto"/>
        <w:left w:val="none" w:sz="0" w:space="0" w:color="auto"/>
        <w:bottom w:val="none" w:sz="0" w:space="0" w:color="auto"/>
        <w:right w:val="none" w:sz="0" w:space="0" w:color="auto"/>
      </w:divBdr>
    </w:div>
    <w:div w:id="1054695276">
      <w:bodyDiv w:val="1"/>
      <w:marLeft w:val="0"/>
      <w:marRight w:val="0"/>
      <w:marTop w:val="0"/>
      <w:marBottom w:val="0"/>
      <w:divBdr>
        <w:top w:val="none" w:sz="0" w:space="0" w:color="auto"/>
        <w:left w:val="none" w:sz="0" w:space="0" w:color="auto"/>
        <w:bottom w:val="none" w:sz="0" w:space="0" w:color="auto"/>
        <w:right w:val="none" w:sz="0" w:space="0" w:color="auto"/>
      </w:divBdr>
    </w:div>
    <w:div w:id="1075476149">
      <w:bodyDiv w:val="1"/>
      <w:marLeft w:val="0"/>
      <w:marRight w:val="0"/>
      <w:marTop w:val="0"/>
      <w:marBottom w:val="0"/>
      <w:divBdr>
        <w:top w:val="none" w:sz="0" w:space="0" w:color="auto"/>
        <w:left w:val="none" w:sz="0" w:space="0" w:color="auto"/>
        <w:bottom w:val="none" w:sz="0" w:space="0" w:color="auto"/>
        <w:right w:val="none" w:sz="0" w:space="0" w:color="auto"/>
      </w:divBdr>
    </w:div>
    <w:div w:id="1079864103">
      <w:bodyDiv w:val="1"/>
      <w:marLeft w:val="0"/>
      <w:marRight w:val="0"/>
      <w:marTop w:val="0"/>
      <w:marBottom w:val="0"/>
      <w:divBdr>
        <w:top w:val="none" w:sz="0" w:space="0" w:color="auto"/>
        <w:left w:val="none" w:sz="0" w:space="0" w:color="auto"/>
        <w:bottom w:val="none" w:sz="0" w:space="0" w:color="auto"/>
        <w:right w:val="none" w:sz="0" w:space="0" w:color="auto"/>
      </w:divBdr>
    </w:div>
    <w:div w:id="1089082012">
      <w:bodyDiv w:val="1"/>
      <w:marLeft w:val="0"/>
      <w:marRight w:val="0"/>
      <w:marTop w:val="0"/>
      <w:marBottom w:val="0"/>
      <w:divBdr>
        <w:top w:val="none" w:sz="0" w:space="0" w:color="auto"/>
        <w:left w:val="none" w:sz="0" w:space="0" w:color="auto"/>
        <w:bottom w:val="none" w:sz="0" w:space="0" w:color="auto"/>
        <w:right w:val="none" w:sz="0" w:space="0" w:color="auto"/>
      </w:divBdr>
    </w:div>
    <w:div w:id="1200899075">
      <w:bodyDiv w:val="1"/>
      <w:marLeft w:val="0"/>
      <w:marRight w:val="0"/>
      <w:marTop w:val="0"/>
      <w:marBottom w:val="0"/>
      <w:divBdr>
        <w:top w:val="none" w:sz="0" w:space="0" w:color="auto"/>
        <w:left w:val="none" w:sz="0" w:space="0" w:color="auto"/>
        <w:bottom w:val="none" w:sz="0" w:space="0" w:color="auto"/>
        <w:right w:val="none" w:sz="0" w:space="0" w:color="auto"/>
      </w:divBdr>
    </w:div>
    <w:div w:id="1224636486">
      <w:bodyDiv w:val="1"/>
      <w:marLeft w:val="0"/>
      <w:marRight w:val="0"/>
      <w:marTop w:val="0"/>
      <w:marBottom w:val="0"/>
      <w:divBdr>
        <w:top w:val="none" w:sz="0" w:space="0" w:color="auto"/>
        <w:left w:val="none" w:sz="0" w:space="0" w:color="auto"/>
        <w:bottom w:val="none" w:sz="0" w:space="0" w:color="auto"/>
        <w:right w:val="none" w:sz="0" w:space="0" w:color="auto"/>
      </w:divBdr>
    </w:div>
    <w:div w:id="1251348099">
      <w:bodyDiv w:val="1"/>
      <w:marLeft w:val="0"/>
      <w:marRight w:val="0"/>
      <w:marTop w:val="0"/>
      <w:marBottom w:val="0"/>
      <w:divBdr>
        <w:top w:val="none" w:sz="0" w:space="0" w:color="auto"/>
        <w:left w:val="none" w:sz="0" w:space="0" w:color="auto"/>
        <w:bottom w:val="none" w:sz="0" w:space="0" w:color="auto"/>
        <w:right w:val="none" w:sz="0" w:space="0" w:color="auto"/>
      </w:divBdr>
    </w:div>
    <w:div w:id="1255092526">
      <w:bodyDiv w:val="1"/>
      <w:marLeft w:val="0"/>
      <w:marRight w:val="0"/>
      <w:marTop w:val="0"/>
      <w:marBottom w:val="0"/>
      <w:divBdr>
        <w:top w:val="none" w:sz="0" w:space="0" w:color="auto"/>
        <w:left w:val="none" w:sz="0" w:space="0" w:color="auto"/>
        <w:bottom w:val="none" w:sz="0" w:space="0" w:color="auto"/>
        <w:right w:val="none" w:sz="0" w:space="0" w:color="auto"/>
      </w:divBdr>
    </w:div>
    <w:div w:id="1266620286">
      <w:bodyDiv w:val="1"/>
      <w:marLeft w:val="0"/>
      <w:marRight w:val="0"/>
      <w:marTop w:val="0"/>
      <w:marBottom w:val="0"/>
      <w:divBdr>
        <w:top w:val="none" w:sz="0" w:space="0" w:color="auto"/>
        <w:left w:val="none" w:sz="0" w:space="0" w:color="auto"/>
        <w:bottom w:val="none" w:sz="0" w:space="0" w:color="auto"/>
        <w:right w:val="none" w:sz="0" w:space="0" w:color="auto"/>
      </w:divBdr>
    </w:div>
    <w:div w:id="1288660028">
      <w:bodyDiv w:val="1"/>
      <w:marLeft w:val="0"/>
      <w:marRight w:val="0"/>
      <w:marTop w:val="0"/>
      <w:marBottom w:val="0"/>
      <w:divBdr>
        <w:top w:val="none" w:sz="0" w:space="0" w:color="auto"/>
        <w:left w:val="none" w:sz="0" w:space="0" w:color="auto"/>
        <w:bottom w:val="none" w:sz="0" w:space="0" w:color="auto"/>
        <w:right w:val="none" w:sz="0" w:space="0" w:color="auto"/>
      </w:divBdr>
    </w:div>
    <w:div w:id="1307707096">
      <w:bodyDiv w:val="1"/>
      <w:marLeft w:val="0"/>
      <w:marRight w:val="0"/>
      <w:marTop w:val="0"/>
      <w:marBottom w:val="0"/>
      <w:divBdr>
        <w:top w:val="none" w:sz="0" w:space="0" w:color="auto"/>
        <w:left w:val="none" w:sz="0" w:space="0" w:color="auto"/>
        <w:bottom w:val="none" w:sz="0" w:space="0" w:color="auto"/>
        <w:right w:val="none" w:sz="0" w:space="0" w:color="auto"/>
      </w:divBdr>
    </w:div>
    <w:div w:id="1322462455">
      <w:bodyDiv w:val="1"/>
      <w:marLeft w:val="0"/>
      <w:marRight w:val="0"/>
      <w:marTop w:val="0"/>
      <w:marBottom w:val="0"/>
      <w:divBdr>
        <w:top w:val="none" w:sz="0" w:space="0" w:color="auto"/>
        <w:left w:val="none" w:sz="0" w:space="0" w:color="auto"/>
        <w:bottom w:val="none" w:sz="0" w:space="0" w:color="auto"/>
        <w:right w:val="none" w:sz="0" w:space="0" w:color="auto"/>
      </w:divBdr>
    </w:div>
    <w:div w:id="1344553527">
      <w:bodyDiv w:val="1"/>
      <w:marLeft w:val="0"/>
      <w:marRight w:val="0"/>
      <w:marTop w:val="0"/>
      <w:marBottom w:val="0"/>
      <w:divBdr>
        <w:top w:val="none" w:sz="0" w:space="0" w:color="auto"/>
        <w:left w:val="none" w:sz="0" w:space="0" w:color="auto"/>
        <w:bottom w:val="none" w:sz="0" w:space="0" w:color="auto"/>
        <w:right w:val="none" w:sz="0" w:space="0" w:color="auto"/>
      </w:divBdr>
    </w:div>
    <w:div w:id="1349527995">
      <w:bodyDiv w:val="1"/>
      <w:marLeft w:val="0"/>
      <w:marRight w:val="0"/>
      <w:marTop w:val="0"/>
      <w:marBottom w:val="0"/>
      <w:divBdr>
        <w:top w:val="none" w:sz="0" w:space="0" w:color="auto"/>
        <w:left w:val="none" w:sz="0" w:space="0" w:color="auto"/>
        <w:bottom w:val="none" w:sz="0" w:space="0" w:color="auto"/>
        <w:right w:val="none" w:sz="0" w:space="0" w:color="auto"/>
      </w:divBdr>
    </w:div>
    <w:div w:id="1367877331">
      <w:bodyDiv w:val="1"/>
      <w:marLeft w:val="0"/>
      <w:marRight w:val="0"/>
      <w:marTop w:val="0"/>
      <w:marBottom w:val="0"/>
      <w:divBdr>
        <w:top w:val="none" w:sz="0" w:space="0" w:color="auto"/>
        <w:left w:val="none" w:sz="0" w:space="0" w:color="auto"/>
        <w:bottom w:val="none" w:sz="0" w:space="0" w:color="auto"/>
        <w:right w:val="none" w:sz="0" w:space="0" w:color="auto"/>
      </w:divBdr>
    </w:div>
    <w:div w:id="1388452205">
      <w:bodyDiv w:val="1"/>
      <w:marLeft w:val="0"/>
      <w:marRight w:val="0"/>
      <w:marTop w:val="0"/>
      <w:marBottom w:val="0"/>
      <w:divBdr>
        <w:top w:val="none" w:sz="0" w:space="0" w:color="auto"/>
        <w:left w:val="none" w:sz="0" w:space="0" w:color="auto"/>
        <w:bottom w:val="none" w:sz="0" w:space="0" w:color="auto"/>
        <w:right w:val="none" w:sz="0" w:space="0" w:color="auto"/>
      </w:divBdr>
    </w:div>
    <w:div w:id="1392119209">
      <w:bodyDiv w:val="1"/>
      <w:marLeft w:val="0"/>
      <w:marRight w:val="0"/>
      <w:marTop w:val="0"/>
      <w:marBottom w:val="0"/>
      <w:divBdr>
        <w:top w:val="none" w:sz="0" w:space="0" w:color="auto"/>
        <w:left w:val="none" w:sz="0" w:space="0" w:color="auto"/>
        <w:bottom w:val="none" w:sz="0" w:space="0" w:color="auto"/>
        <w:right w:val="none" w:sz="0" w:space="0" w:color="auto"/>
      </w:divBdr>
    </w:div>
    <w:div w:id="1397243410">
      <w:bodyDiv w:val="1"/>
      <w:marLeft w:val="0"/>
      <w:marRight w:val="0"/>
      <w:marTop w:val="0"/>
      <w:marBottom w:val="0"/>
      <w:divBdr>
        <w:top w:val="none" w:sz="0" w:space="0" w:color="auto"/>
        <w:left w:val="none" w:sz="0" w:space="0" w:color="auto"/>
        <w:bottom w:val="none" w:sz="0" w:space="0" w:color="auto"/>
        <w:right w:val="none" w:sz="0" w:space="0" w:color="auto"/>
      </w:divBdr>
    </w:div>
    <w:div w:id="1499224088">
      <w:bodyDiv w:val="1"/>
      <w:marLeft w:val="0"/>
      <w:marRight w:val="0"/>
      <w:marTop w:val="0"/>
      <w:marBottom w:val="0"/>
      <w:divBdr>
        <w:top w:val="none" w:sz="0" w:space="0" w:color="auto"/>
        <w:left w:val="none" w:sz="0" w:space="0" w:color="auto"/>
        <w:bottom w:val="none" w:sz="0" w:space="0" w:color="auto"/>
        <w:right w:val="none" w:sz="0" w:space="0" w:color="auto"/>
      </w:divBdr>
    </w:div>
    <w:div w:id="1534535114">
      <w:bodyDiv w:val="1"/>
      <w:marLeft w:val="0"/>
      <w:marRight w:val="0"/>
      <w:marTop w:val="0"/>
      <w:marBottom w:val="0"/>
      <w:divBdr>
        <w:top w:val="none" w:sz="0" w:space="0" w:color="auto"/>
        <w:left w:val="none" w:sz="0" w:space="0" w:color="auto"/>
        <w:bottom w:val="none" w:sz="0" w:space="0" w:color="auto"/>
        <w:right w:val="none" w:sz="0" w:space="0" w:color="auto"/>
      </w:divBdr>
    </w:div>
    <w:div w:id="1570730843">
      <w:bodyDiv w:val="1"/>
      <w:marLeft w:val="0"/>
      <w:marRight w:val="0"/>
      <w:marTop w:val="0"/>
      <w:marBottom w:val="0"/>
      <w:divBdr>
        <w:top w:val="none" w:sz="0" w:space="0" w:color="auto"/>
        <w:left w:val="none" w:sz="0" w:space="0" w:color="auto"/>
        <w:bottom w:val="none" w:sz="0" w:space="0" w:color="auto"/>
        <w:right w:val="none" w:sz="0" w:space="0" w:color="auto"/>
      </w:divBdr>
    </w:div>
    <w:div w:id="1606352900">
      <w:bodyDiv w:val="1"/>
      <w:marLeft w:val="0"/>
      <w:marRight w:val="0"/>
      <w:marTop w:val="0"/>
      <w:marBottom w:val="0"/>
      <w:divBdr>
        <w:top w:val="none" w:sz="0" w:space="0" w:color="auto"/>
        <w:left w:val="none" w:sz="0" w:space="0" w:color="auto"/>
        <w:bottom w:val="none" w:sz="0" w:space="0" w:color="auto"/>
        <w:right w:val="none" w:sz="0" w:space="0" w:color="auto"/>
      </w:divBdr>
    </w:div>
    <w:div w:id="1656951967">
      <w:bodyDiv w:val="1"/>
      <w:marLeft w:val="0"/>
      <w:marRight w:val="0"/>
      <w:marTop w:val="0"/>
      <w:marBottom w:val="0"/>
      <w:divBdr>
        <w:top w:val="none" w:sz="0" w:space="0" w:color="auto"/>
        <w:left w:val="none" w:sz="0" w:space="0" w:color="auto"/>
        <w:bottom w:val="none" w:sz="0" w:space="0" w:color="auto"/>
        <w:right w:val="none" w:sz="0" w:space="0" w:color="auto"/>
      </w:divBdr>
    </w:div>
    <w:div w:id="1811247580">
      <w:bodyDiv w:val="1"/>
      <w:marLeft w:val="0"/>
      <w:marRight w:val="0"/>
      <w:marTop w:val="0"/>
      <w:marBottom w:val="0"/>
      <w:divBdr>
        <w:top w:val="none" w:sz="0" w:space="0" w:color="auto"/>
        <w:left w:val="none" w:sz="0" w:space="0" w:color="auto"/>
        <w:bottom w:val="none" w:sz="0" w:space="0" w:color="auto"/>
        <w:right w:val="none" w:sz="0" w:space="0" w:color="auto"/>
      </w:divBdr>
    </w:div>
    <w:div w:id="1811286642">
      <w:bodyDiv w:val="1"/>
      <w:marLeft w:val="0"/>
      <w:marRight w:val="0"/>
      <w:marTop w:val="0"/>
      <w:marBottom w:val="0"/>
      <w:divBdr>
        <w:top w:val="none" w:sz="0" w:space="0" w:color="auto"/>
        <w:left w:val="none" w:sz="0" w:space="0" w:color="auto"/>
        <w:bottom w:val="none" w:sz="0" w:space="0" w:color="auto"/>
        <w:right w:val="none" w:sz="0" w:space="0" w:color="auto"/>
      </w:divBdr>
    </w:div>
    <w:div w:id="1834687450">
      <w:bodyDiv w:val="1"/>
      <w:marLeft w:val="0"/>
      <w:marRight w:val="0"/>
      <w:marTop w:val="0"/>
      <w:marBottom w:val="0"/>
      <w:divBdr>
        <w:top w:val="none" w:sz="0" w:space="0" w:color="auto"/>
        <w:left w:val="none" w:sz="0" w:space="0" w:color="auto"/>
        <w:bottom w:val="none" w:sz="0" w:space="0" w:color="auto"/>
        <w:right w:val="none" w:sz="0" w:space="0" w:color="auto"/>
      </w:divBdr>
    </w:div>
    <w:div w:id="1837645732">
      <w:bodyDiv w:val="1"/>
      <w:marLeft w:val="0"/>
      <w:marRight w:val="0"/>
      <w:marTop w:val="0"/>
      <w:marBottom w:val="0"/>
      <w:divBdr>
        <w:top w:val="none" w:sz="0" w:space="0" w:color="auto"/>
        <w:left w:val="none" w:sz="0" w:space="0" w:color="auto"/>
        <w:bottom w:val="none" w:sz="0" w:space="0" w:color="auto"/>
        <w:right w:val="none" w:sz="0" w:space="0" w:color="auto"/>
      </w:divBdr>
    </w:div>
    <w:div w:id="1873415141">
      <w:bodyDiv w:val="1"/>
      <w:marLeft w:val="0"/>
      <w:marRight w:val="0"/>
      <w:marTop w:val="0"/>
      <w:marBottom w:val="0"/>
      <w:divBdr>
        <w:top w:val="none" w:sz="0" w:space="0" w:color="auto"/>
        <w:left w:val="none" w:sz="0" w:space="0" w:color="auto"/>
        <w:bottom w:val="none" w:sz="0" w:space="0" w:color="auto"/>
        <w:right w:val="none" w:sz="0" w:space="0" w:color="auto"/>
      </w:divBdr>
    </w:div>
    <w:div w:id="1893347560">
      <w:bodyDiv w:val="1"/>
      <w:marLeft w:val="0"/>
      <w:marRight w:val="0"/>
      <w:marTop w:val="0"/>
      <w:marBottom w:val="0"/>
      <w:divBdr>
        <w:top w:val="none" w:sz="0" w:space="0" w:color="auto"/>
        <w:left w:val="none" w:sz="0" w:space="0" w:color="auto"/>
        <w:bottom w:val="none" w:sz="0" w:space="0" w:color="auto"/>
        <w:right w:val="none" w:sz="0" w:space="0" w:color="auto"/>
      </w:divBdr>
    </w:div>
    <w:div w:id="1897230871">
      <w:bodyDiv w:val="1"/>
      <w:marLeft w:val="0"/>
      <w:marRight w:val="0"/>
      <w:marTop w:val="0"/>
      <w:marBottom w:val="0"/>
      <w:divBdr>
        <w:top w:val="none" w:sz="0" w:space="0" w:color="auto"/>
        <w:left w:val="none" w:sz="0" w:space="0" w:color="auto"/>
        <w:bottom w:val="none" w:sz="0" w:space="0" w:color="auto"/>
        <w:right w:val="none" w:sz="0" w:space="0" w:color="auto"/>
      </w:divBdr>
    </w:div>
    <w:div w:id="1898736820">
      <w:bodyDiv w:val="1"/>
      <w:marLeft w:val="0"/>
      <w:marRight w:val="0"/>
      <w:marTop w:val="0"/>
      <w:marBottom w:val="0"/>
      <w:divBdr>
        <w:top w:val="none" w:sz="0" w:space="0" w:color="auto"/>
        <w:left w:val="none" w:sz="0" w:space="0" w:color="auto"/>
        <w:bottom w:val="none" w:sz="0" w:space="0" w:color="auto"/>
        <w:right w:val="none" w:sz="0" w:space="0" w:color="auto"/>
      </w:divBdr>
    </w:div>
    <w:div w:id="1926959348">
      <w:bodyDiv w:val="1"/>
      <w:marLeft w:val="0"/>
      <w:marRight w:val="0"/>
      <w:marTop w:val="0"/>
      <w:marBottom w:val="0"/>
      <w:divBdr>
        <w:top w:val="none" w:sz="0" w:space="0" w:color="auto"/>
        <w:left w:val="none" w:sz="0" w:space="0" w:color="auto"/>
        <w:bottom w:val="none" w:sz="0" w:space="0" w:color="auto"/>
        <w:right w:val="none" w:sz="0" w:space="0" w:color="auto"/>
      </w:divBdr>
    </w:div>
    <w:div w:id="1965623686">
      <w:bodyDiv w:val="1"/>
      <w:marLeft w:val="0"/>
      <w:marRight w:val="0"/>
      <w:marTop w:val="0"/>
      <w:marBottom w:val="0"/>
      <w:divBdr>
        <w:top w:val="none" w:sz="0" w:space="0" w:color="auto"/>
        <w:left w:val="none" w:sz="0" w:space="0" w:color="auto"/>
        <w:bottom w:val="none" w:sz="0" w:space="0" w:color="auto"/>
        <w:right w:val="none" w:sz="0" w:space="0" w:color="auto"/>
      </w:divBdr>
    </w:div>
    <w:div w:id="1977445432">
      <w:bodyDiv w:val="1"/>
      <w:marLeft w:val="0"/>
      <w:marRight w:val="0"/>
      <w:marTop w:val="0"/>
      <w:marBottom w:val="0"/>
      <w:divBdr>
        <w:top w:val="none" w:sz="0" w:space="0" w:color="auto"/>
        <w:left w:val="none" w:sz="0" w:space="0" w:color="auto"/>
        <w:bottom w:val="none" w:sz="0" w:space="0" w:color="auto"/>
        <w:right w:val="none" w:sz="0" w:space="0" w:color="auto"/>
      </w:divBdr>
    </w:div>
    <w:div w:id="2008484021">
      <w:bodyDiv w:val="1"/>
      <w:marLeft w:val="0"/>
      <w:marRight w:val="0"/>
      <w:marTop w:val="0"/>
      <w:marBottom w:val="0"/>
      <w:divBdr>
        <w:top w:val="none" w:sz="0" w:space="0" w:color="auto"/>
        <w:left w:val="none" w:sz="0" w:space="0" w:color="auto"/>
        <w:bottom w:val="none" w:sz="0" w:space="0" w:color="auto"/>
        <w:right w:val="none" w:sz="0" w:space="0" w:color="auto"/>
      </w:divBdr>
    </w:div>
    <w:div w:id="21324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unduniversity.lu.se/lup/publication/8658b1ad-5fab-4739-a449-b2f4t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F2929\Google%20Drive\Publication%20papers\OEP\OEP%20Paper%20Version%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Gar10</b:Tag>
    <b:SourceType>JournalArticle</b:SourceType>
    <b:Guid>{A5B134F8-25E0-4E76-A518-FDF013F63FE3}</b:Guid>
    <b:Title>Overall equipment effectiveness (OEE) and process capability (PC) measures: A relationship analysis</b:Title>
    <b:JournalName>International Journal of Quality &amp; Reliability Management</b:JournalName>
    <b:Year>2010</b:Year>
    <b:Pages>48-62</b:Pages>
    <b:Volume>27</b:Volume>
    <b:Issue>1</b:Issue>
    <b:Author>
      <b:Author>
        <b:NameList>
          <b:Person>
            <b:Last>Garza-Reyes</b:Last>
            <b:Middle>Arturo</b:Middle>
            <b:First>Jose</b:First>
          </b:Person>
          <b:Person>
            <b:Last>Eldridge </b:Last>
            <b:First>Steve</b:First>
          </b:Person>
          <b:Person>
            <b:Last>Barber</b:Last>
            <b:Middle>D.</b:Middle>
            <b:First>Kevin</b:First>
          </b:Person>
          <b:Person>
            <b:Last>Soriano-Meier</b:Last>
            <b:First>Horacio</b:First>
          </b:Person>
        </b:NameList>
      </b:Author>
    </b:Author>
    <b:Publisher>Emerald Insight</b:Publisher>
    <b:DOI>10.1108/02656711011009308</b:DOI>
    <b:RefOrder>1</b:RefOrder>
  </b:Source>
  <b:Source>
    <b:Tag>Gru04</b:Tag>
    <b:SourceType>JournalArticle</b:SourceType>
    <b:Guid>{61C6097B-36CF-42EB-BE29-2DC2036E7266}</b:Guid>
    <b:Title>Performance Improvement: Towards a Method for finding and prioritizing potential performance improvement areas in manufacturing operations</b:Title>
    <b:JournalName>International Journal of Productivity and Performance Management</b:JournalName>
    <b:Year>2004</b:Year>
    <b:Pages>52-71</b:Pages>
    <b:Author>
      <b:Author>
        <b:NameList>
          <b:Person>
            <b:Last>Grunberg</b:Last>
            <b:First>Thomas</b:First>
          </b:Person>
        </b:NameList>
      </b:Author>
    </b:Author>
    <b:Publisher>Emerald Insight</b:Publisher>
    <b:DOI>10.1108/17410400410509969</b:DOI>
    <b:RefOrder>2</b:RefOrder>
  </b:Source>
  <b:Source>
    <b:Tag>Bai97</b:Tag>
    <b:SourceType>JournalArticle</b:SourceType>
    <b:Guid>{EEFCA7F6-5D63-4D3B-9457-6EFB319D3C5A}</b:Guid>
    <b:Title>Productivty Improvement,</b:Title>
    <b:JournalName>Work Study</b:JournalName>
    <b:Year>1997</b:Year>
    <b:Pages>49-51</b:Pages>
    <b:Volume>46</b:Volume>
    <b:Issue>2</b:Issue>
    <b:Author>
      <b:Author>
        <b:NameList>
          <b:Person>
            <b:Last>Baines</b:Last>
            <b:First>Anna</b:First>
          </b:Person>
        </b:NameList>
      </b:Author>
    </b:Author>
    <b:Publisher>Emerald Insight</b:Publisher>
    <b:DOI>10.1108/00438029710162854</b:DOI>
    <b:RefOrder>3</b:RefOrder>
  </b:Source>
  <b:Source>
    <b:Tag>Den05</b:Tag>
    <b:SourceType>JournalArticle</b:SourceType>
    <b:Guid>{3AEE445C-07D9-4B77-B8DD-67DA9C701CC7}</b:Guid>
    <b:Title>Measuring relevant things</b:Title>
    <b:JournalName>International Journal of Productivity and Performance Management</b:JournalName>
    <b:Year>2005</b:Year>
    <b:Pages>278-287</b:Pages>
    <b:Volume>54</b:Volume>
    <b:Issue>4</b:Issue>
    <b:Author>
      <b:Author>
        <b:NameList>
          <b:Person>
            <b:Last>Denton</b:Last>
            <b:First>Keith</b:First>
          </b:Person>
        </b:NameList>
      </b:Author>
    </b:Author>
    <b:Publisher>Emerald Insight </b:Publisher>
    <b:DOI>10.1108/17410400510593820</b:DOI>
    <b:RefOrder>4</b:RefOrder>
  </b:Source>
  <b:Source>
    <b:Tag>Nak88</b:Tag>
    <b:SourceType>Book</b:SourceType>
    <b:Guid>{88DA85C7-1F83-1B4B-B6A0-DDE3E19709F1}</b:Guid>
    <b:Title>Introduction to TPM: Total Productive Maintenance</b:Title>
    <b:Publisher>Productivity Press</b:Publisher>
    <b:City>Portland</b:City>
    <b:Year>1988</b:Year>
    <b:Author>
      <b:Author>
        <b:NameList>
          <b:Person>
            <b:Last>Nakajima</b:Last>
            <b:First>Seiichi</b:First>
          </b:Person>
        </b:NameList>
      </b:Author>
    </b:Author>
    <b:StateProvince>OR</b:StateProvince>
    <b:CountryRegion>USA</b:CountryRegion>
    <b:RefOrder>5</b:RefOrder>
  </b:Source>
  <b:Source>
    <b:Tag>Ami16</b:Tag>
    <b:SourceType>JournalArticle</b:SourceType>
    <b:Guid>{5223FDD8-B7B1-A949-B88C-98E09CF1D9C4}</b:Guid>
    <b:Title>An analysis of managerial factors affecting the implementation and use of overall equipment effectiveness</b:Title>
    <b:Publisher>Taylor &amp; Francis</b:Publisher>
    <b:Year>2016</b:Year>
    <b:Volume>54</b:Volume>
    <b:JournalName>International Jounral of Production Research </b:JournalName>
    <b:Issue>15</b:Issue>
    <b:Author>
      <b:Author>
        <b:NameList>
          <b:Person>
            <b:Last>Aminuddin</b:Last>
            <b:Middle>Binti</b:Middle>
            <b:First>Nur Ainunnazli</b:First>
          </b:Person>
          <b:Person>
            <b:Last>Garza-Reyes</b:Last>
            <b:Middle>Arturo</b:Middle>
            <b:First>Jose</b:First>
          </b:Person>
          <b:Person>
            <b:Last>Kumar</b:Last>
            <b:First>Vikas</b:First>
          </b:Person>
          <b:Person>
            <b:Last>Antony</b:Last>
            <b:First>Jiju</b:First>
          </b:Person>
          <b:Person>
            <b:Last>Rocha-Lona</b:Last>
            <b:First>Luis</b:First>
          </b:Person>
        </b:NameList>
      </b:Author>
      <b:Editor>
        <b:NameList>
          <b:Person>
            <b:Last>10.1080/00207543.2015.1055849</b:Last>
          </b:Person>
        </b:NameList>
      </b:Editor>
    </b:Author>
    <b:RefOrder>6</b:RefOrder>
  </b:Source>
  <b:Source>
    <b:Tag>Muc08</b:Tag>
    <b:SourceType>JournalArticle</b:SourceType>
    <b:Guid>{518E5D1E-570B-6848-A763-7F26F01FA5BB}</b:Guid>
    <b:Title>Performance measurement using overall equipment effectiveness (OEE): literature review and practical application discussion</b:Title>
    <b:JournalName>International Journal of Production Research</b:JournalName>
    <b:Publisher>Taylor &amp; Francis</b:Publisher>
    <b:Year>2008</b:Year>
    <b:Volume>46</b:Volume>
    <b:Issue>13</b:Issue>
    <b:Author>
      <b:Author>
        <b:NameList>
          <b:Person>
            <b:Last>Muchiri</b:Last>
            <b:First>P.</b:First>
          </b:Person>
          <b:Person>
            <b:Last>Pintelon</b:Last>
            <b:First>L.</b:First>
          </b:Person>
        </b:NameList>
      </b:Author>
      <b:Editor>
        <b:NameList>
          <b:Person>
            <b:Last>10.1080/00207540601142645</b:Last>
          </b:Person>
        </b:NameList>
      </b:Editor>
    </b:Author>
    <b:RefOrder>7</b:RefOrder>
  </b:Source>
  <b:Source>
    <b:Tag>Her03</b:Tag>
    <b:SourceType>JournalArticle</b:SourceType>
    <b:Guid>{82BE5BE9-6F91-4D0C-9113-1DE3204F0134}</b:Guid>
    <b:Title>An evolution of excellence: some main trends</b:Title>
    <b:Year>2003</b:Year>
    <b:Publisher>Emerald Insight</b:Publisher>
    <b:JournalName>The TQM Magazine</b:JournalName>
    <b:Pages>230-243</b:Pages>
    <b:Volume>15</b:Volume>
    <b:Issue>4</b:Issue>
    <b:Author>
      <b:Author>
        <b:NameList>
          <b:Person>
            <b:Last>Hermel</b:Last>
            <b:First>Philippe</b:First>
          </b:Person>
          <b:Person>
            <b:Last>Ramis-Pujol</b:Last>
            <b:First>Juan</b:First>
          </b:Person>
        </b:NameList>
      </b:Author>
    </b:Author>
    <b:DOI>10.1108/09544780310486146</b:DOI>
    <b:RefOrder>8</b:RefOrder>
  </b:Source>
  <b:Source>
    <b:Tag>Rao94</b:Tag>
    <b:SourceType>JournalArticle</b:SourceType>
    <b:Guid>{691C7CA1-9A2D-472A-8CE1-0D22F081C831}</b:Guid>
    <b:Title>Improving capital productivity through maintenance</b:Title>
    <b:JournalName>International Journal of Operation and Production Management</b:JournalName>
    <b:Publisher>Emerald Insight</b:Publisher>
    <b:Year>1994</b:Year>
    <b:Volume>14</b:Volume>
    <b:Issue>7</b:Issue>
    <b:Pages>44-52</b:Pages>
    <b:Author>
      <b:Author>
        <b:NameList>
          <b:Person>
            <b:Last>Raouf</b:Last>
            <b:First>A.</b:First>
          </b:Person>
        </b:NameList>
      </b:Author>
    </b:Author>
    <b:DOI>10.1108/01443579410062167</b:DOI>
    <b:RefOrder>9</b:RefOrder>
  </b:Source>
  <b:Source>
    <b:Tag>AlN97</b:Tag>
    <b:SourceType>Report</b:SourceType>
    <b:Guid>{BE5ADFE3-A23D-4F0E-A78A-456AAD51A64C}</b:Guid>
    <b:Title>Condition-based maintenance: selection and improvement of a cost-effective vibration-based policy for rolling element bearing</b:Title>
    <b:Publisher>Department of Engineering, </b:Publisher>
    <b:City>Lund</b:City>
    <b:Year>1997</b:Year>
    <b:Author>
      <b:Author>
        <b:NameList>
          <b:Person>
            <b:Last>Al-Najjar</b:Last>
            <b:First>B.</b:First>
          </b:Person>
        </b:NameList>
      </b:Author>
    </b:Author>
    <b:PublicationTitle>PhD Dissertation,</b:PublicationTitle>
    <b:Institution>Lund University</b:Institution>
    <b:RefOrder>10</b:RefOrder>
  </b:Source>
  <b:Source>
    <b:Tag>Sco98</b:Tag>
    <b:SourceType>JournalArticle</b:SourceType>
    <b:Guid>{A975C3FB-B263-F94C-B072-ABF81B918B57}</b:Guid>
    <b:Title>Can overall factory effectiveness prolong Moore’s Law?</b:Title>
    <b:Year>1998</b:Year>
    <b:Pages>75-82</b:Pages>
    <b:Volume>41</b:Volume>
    <b:Issue>3</b:Issue>
    <b:JournalName>Solid State Technology</b:JournalName>
    <b:Author>
      <b:Author>
        <b:NameList>
          <b:Person>
            <b:Last>Scott</b:Last>
            <b:First>D.</b:First>
          </b:Person>
          <b:Person>
            <b:Last>Pisa</b:Last>
            <b:First>R.</b:First>
          </b:Person>
        </b:NameList>
      </b:Author>
    </b:Author>
    <b:RefOrder>11</b:RefOrder>
  </b:Source>
  <b:Source>
    <b:Tag>Oec02</b:Tag>
    <b:SourceType>JournalArticle</b:SourceType>
    <b:Guid>{EC70F3FF-6059-48FE-B85A-84D721EA038F}</b:Guid>
    <b:Title>From overall equipment efficiency (OEE) to overall fab effectiveness (OFE)</b:Title>
    <b:JournalName>Materials Science in Semiconductor Processing</b:JournalName>
    <b:Year>2003</b:Year>
    <b:Volume>5</b:Volume>
    <b:Issue>4-5</b:Issue>
    <b:Pages>333-339</b:Pages>
    <b:Author>
      <b:Author>
        <b:NameList>
          <b:Person>
            <b:Last>Oechsner</b:Last>
            <b:First>Richard</b:First>
          </b:Person>
          <b:Person>
            <b:Last>Pfeffer</b:Last>
            <b:First>Markus</b:First>
          </b:Person>
          <b:Person>
            <b:Last>Pfitzner</b:Last>
            <b:First>Lothar</b:First>
          </b:Person>
          <b:Person>
            <b:Last>Binder</b:Last>
            <b:First>Harald</b:First>
          </b:Person>
          <b:Person>
            <b:Last>Muller</b:Last>
            <b:First>Eckhard</b:First>
          </b:Person>
          <b:Person>
            <b:Last>Vonderstrass</b:Last>
            <b:First>Thomas</b:First>
          </b:Person>
        </b:NameList>
      </b:Author>
    </b:Author>
    <b:DOI>10.1016/S1369-8001(03)00011-8</b:DOI>
    <b:RefOrder>12</b:RefOrder>
  </b:Source>
  <b:Source>
    <b:Tag>Kwo04</b:Tag>
    <b:SourceType>JournalArticle</b:SourceType>
    <b:Guid>{1313FC98-1125-4FFC-B004-91D08E05D660}</b:Guid>
    <b:Title>Calculation methodology for contributive managerial effect by OEE as a result of TPM activities</b:Title>
    <b:JournalName>Journal of Quality in Maintenance Engineering</b:JournalName>
    <b:Publisher>Emerald Insight</b:Publisher>
    <b:Year>2004</b:Year>
    <b:Volume>10</b:Volume>
    <b:Issue>4</b:Issue>
    <b:Pages>263-272</b:Pages>
    <b:Author>
      <b:Author>
        <b:NameList>
          <b:Person>
            <b:Last>Kwon</b:Last>
            <b:First>Ohwoon</b:First>
          </b:Person>
          <b:Person>
            <b:Last>Lee</b:Last>
            <b:First>Hongchul</b:First>
          </b:Person>
        </b:NameList>
      </b:Author>
    </b:Author>
    <b:DOI>10.1108/13552510410564882</b:DOI>
    <b:RefOrder>13</b:RefOrder>
  </b:Source>
  <b:Source>
    <b:Tag>Nac06</b:Tag>
    <b:SourceType>JournalArticle</b:SourceType>
    <b:Guid>{C2C7802F-39C0-4CBC-8BFC-EE648900F513}</b:Guid>
    <b:Title>Evaluation of overall line effectiveness (OLE) in a continuous product line manufacturing system</b:Title>
    <b:JournalName>Journal of Manufacturing Technology Management</b:JournalName>
    <b:Publisher>Emerald Insight</b:Publisher>
    <b:Year>2006</b:Year>
    <b:Volume>17</b:Volume>
    <b:Issue>7</b:Issue>
    <b:Pages>987-1008</b:Pages>
    <b:Author>
      <b:Author>
        <b:NameList>
          <b:Person>
            <b:Last>Nachiappan</b:Last>
            <b:First>R.M.</b:First>
          </b:Person>
          <b:Person>
            <b:Last>Anantharaman</b:Last>
            <b:First>N.</b:First>
          </b:Person>
        </b:NameList>
      </b:Author>
    </b:Author>
    <b:DOI>10.1108/17410380610688278</b:DOI>
    <b:RefOrder>14</b:RefOrder>
  </b:Source>
  <b:Source>
    <b:Tag>Ron06</b:Tag>
    <b:SourceType>JournalArticle</b:SourceType>
    <b:Guid>{3722C293-09C9-4483-81C7-BBD691A7B52E}</b:Guid>
    <b:Title>OEE and equipment effectiveness: an evaluation</b:Title>
    <b:JournalName>International Journal of Production Research</b:JournalName>
    <b:Publisher>Taylor &amp; Francis</b:Publisher>
    <b:Year>2006</b:Year>
    <b:Volume>44</b:Volume>
    <b:Issue>23</b:Issue>
    <b:Pages>4987-5003</b:Pages>
    <b:Author>
      <b:Author>
        <b:NameList>
          <b:Person>
            <b:Last>Ron</b:Last>
            <b:Middle>De</b:Middle>
            <b:First>A.J.</b:First>
          </b:Person>
          <b:Person>
            <b:Last>Rooda</b:Last>
            <b:First>J.E.</b:First>
          </b:Person>
        </b:NameList>
      </b:Author>
    </b:Author>
    <b:DOI>10.1080/00207540600573402</b:DOI>
    <b:RefOrder>15</b:RefOrder>
  </b:Source>
  <b:Source>
    <b:Tag>Mut07</b:Tag>
    <b:SourceType>JournalArticle</b:SourceType>
    <b:Guid>{3149A830-E14B-4FDC-A2A1-75E69C888EBF}</b:Guid>
    <b:Title>Overall throughput effectiveness (OTE) metric for factory-level performance monitoring and bottleneck detection</b:Title>
    <b:JournalName>International Journal of Production Research</b:JournalName>
    <b:Publisher>Taylor &amp; Francis</b:Publisher>
    <b:Year>2007</b:Year>
    <b:Volume>45</b:Volume>
    <b:Issue>20</b:Issue>
    <b:Pages>4753-4769</b:Pages>
    <b:Author>
      <b:Author>
        <b:NameList>
          <b:Person>
            <b:Last>Muthiah</b:Last>
            <b:First>K.M.N.</b:First>
          </b:Person>
          <b:Person>
            <b:Last>Huang</b:Last>
            <b:First>S.H.</b:First>
          </b:Person>
        </b:NameList>
      </b:Author>
    </b:Author>
    <b:DOI>10.1080/00207540600786731</b:DOI>
    <b:RefOrder>16</b:RefOrder>
  </b:Source>
  <b:Source>
    <b:Tag>Bra08</b:Tag>
    <b:SourceType>JournalArticle</b:SourceType>
    <b:Guid>{0421253E-5E5D-4635-9229-B4EB149CF9E9}</b:Guid>
    <b:Title>Overall equipment effectiveness of a manufacturing line (OEEML): an integrated approach to assess systems performance</b:Title>
    <b:JournalName>Journal of Manufacturing Technology Management</b:JournalName>
    <b:Publisher>Emerald Insight</b:Publisher>
    <b:Year>2008</b:Year>
    <b:Volume>20</b:Volume>
    <b:Issue>1</b:Issue>
    <b:Pages>8-29</b:Pages>
    <b:Author>
      <b:Author>
        <b:NameList>
          <b:Person>
            <b:Last>Braglia</b:Last>
            <b:First>Marcello</b:First>
          </b:Person>
          <b:Person>
            <b:Last>Frosolini</b:Last>
            <b:First>Marco</b:First>
          </b:Person>
          <b:Person>
            <b:Last>Zammori</b:Last>
            <b:First>Francesco</b:First>
          </b:Person>
        </b:NameList>
      </b:Author>
    </b:Author>
    <b:DOI>10.1108/17410380910925389</b:DOI>
    <b:RefOrder>17</b:RefOrder>
  </b:Source>
  <b:Source>
    <b:Tag>Gar08</b:Tag>
    <b:SourceType>ConferenceProceedings</b:SourceType>
    <b:Guid>{32CB9D5B-2BCD-3645-9BE7-FF597FED9CCA}</b:Guid>
    <b:Title>Overall resource effectiveness (ORE) – an improved approach for the measure of manufacturing effectiveness and support for decision-making</b:Title>
    <b:Publisher>FAIM 2008</b:Publisher>
    <b:City>Nectar, Skovda</b:City>
    <b:Year>2008</b:Year>
    <b:Pages>823-830</b:Pages>
    <b:ConferenceName>Proceeding of 18th International Conference on Flexible Automation and Intelligent Manufacturing</b:ConferenceName>
    <b:Author>
      <b:Author>
        <b:NameList>
          <b:Person>
            <b:Last>Garza-Reyes</b:Last>
            <b:Middle>Arturo</b:Middle>
            <b:First>Jose</b:First>
          </b:Person>
          <b:Person>
            <b:Last>Eldridge</b:Last>
            <b:First>S.</b:First>
          </b:Person>
          <b:Person>
            <b:Last>Barber</b:Last>
            <b:First>K.D.</b:First>
          </b:Person>
          <b:Person>
            <b:Last>Archer</b:Last>
            <b:First>E.</b:First>
          </b:Person>
          <b:Person>
            <b:Last>Peacock</b:Last>
            <b:First>T.</b:First>
          </b:Person>
        </b:NameList>
      </b:Author>
    </b:Author>
    <b:RefOrder>18</b:RefOrder>
  </b:Source>
  <b:Source>
    <b:Tag>Gar15</b:Tag>
    <b:SourceType>JournalArticle</b:SourceType>
    <b:Guid>{2087B134-67F3-45B9-999F-99BF552E8308}</b:Guid>
    <b:Title>From measuring overall equipment effectiveness (OEE) to overall resource effectiveness (ORE)</b:Title>
    <b:JournalName>Journal of Quality in Maintenance Engineering</b:JournalName>
    <b:Publisher>Emerald Insight</b:Publisher>
    <b:Year>2015</b:Year>
    <b:Volume>21</b:Volume>
    <b:Issue>4</b:Issue>
    <b:Pages>506-527</b:Pages>
    <b:Author>
      <b:Author>
        <b:NameList>
          <b:Person>
            <b:Last>Garza-Reyes</b:Last>
            <b:Middle>Arturo</b:Middle>
            <b:First>Jose</b:First>
          </b:Person>
        </b:NameList>
      </b:Author>
    </b:Author>
    <b:DOI>10.1108/JQME-03-2014-0014</b:DOI>
    <b:RefOrder>19</b:RefOrder>
  </b:Source>
  <b:Source>
    <b:Tag>Wud09</b:Tag>
    <b:SourceType>ConferenceProceedings</b:SourceType>
    <b:Guid>{6258D336-3A73-094C-9153-990C8114D9B5}</b:Guid>
    <b:Title>Developing overall equipment cost loss indicator</b:Title>
    <b:ConferenceName>Proceeding 6th Conference of Digital Enterprise Technology</b:ConferenceName>
    <b:Publisher>DET2009</b:Publisher>
    <b:City>Hong Kong</b:City>
    <b:Year>2009</b:Year>
    <b:Pages>557-567</b:Pages>
    <b:Author>
      <b:Author>
        <b:NameList>
          <b:Person>
            <b:Last>Wudhikarn</b:Last>
            <b:First>R.</b:First>
          </b:Person>
          <b:Person>
            <b:Last>Smithikul</b:Last>
            <b:First>C.</b:First>
          </b:Person>
          <b:Person>
            <b:Last>Manopiniwes</b:Last>
            <b:First>W.</b:First>
          </b:Person>
        </b:NameList>
      </b:Author>
    </b:Author>
    <b:RefOrder>20</b:RefOrder>
  </b:Source>
  <b:Source>
    <b:Tag>Raj10</b:Tag>
    <b:SourceType>JournalArticle</b:SourceType>
    <b:Guid>{4D306CC3-45EA-4693-BFED-8C6DA69AA12A}</b:Guid>
    <b:Title>Overall line effectiveness – a performance evaluation index of a manufacturing system</b:Title>
    <b:JournalName>International Journal of Productivity and Quality Management</b:JournalName>
    <b:Publisher>Inderscience</b:Publisher>
    <b:Year>2010</b:Year>
    <b:Volume>5</b:Volume>
    <b:Issue>1</b:Issue>
    <b:Pages>38-59</b:Pages>
    <b:Author>
      <b:Author>
        <b:NameList>
          <b:Person>
            <b:Last>Raja</b:Last>
            <b:First>P. Nelson</b:First>
          </b:Person>
          <b:Person>
            <b:Last>Kannan</b:Last>
            <b:First>S.M.</b:First>
          </b:Person>
          <b:Person>
            <b:Last>Jeyabalan</b:Last>
            <b:First>V.</b:First>
          </b:Person>
        </b:NameList>
      </b:Author>
    </b:Author>
    <b:DOI>10.1504/IJPQM.2010.029508</b:DOI>
    <b:RefOrder>21</b:RefOrder>
  </b:Source>
  <b:Source>
    <b:Tag>Zam11</b:Tag>
    <b:SourceType>JournalArticle</b:SourceType>
    <b:Guid>{B532BB3D-6311-492F-A734-2C58417D07DC}</b:Guid>
    <b:Title>Stochastic overall equipment effectiveness</b:Title>
    <b:Publisher>Taylor &amp; Francis</b:Publisher>
    <b:Volume>49</b:Volume>
    <b:Year>2011</b:Year>
    <b:Pages>6469-6490</b:Pages>
    <b:JournalName>International Journal of Production Research</b:JournalName>
    <b:Issue>21</b:Issue>
    <b:Author>
      <b:Author>
        <b:NameList>
          <b:Person>
            <b:Last>Zammori</b:Last>
            <b:First>Francesco</b:First>
          </b:Person>
          <b:Person>
            <b:Last>Braglia</b:Last>
            <b:First>Marcello</b:First>
          </b:Person>
          <b:Person>
            <b:Last>Frosolini</b:Last>
            <b:First>Marco</b:First>
          </b:Person>
        </b:NameList>
      </b:Author>
    </b:Author>
    <b:DOI>10.1080/00207543.2010.519358</b:DOI>
    <b:RefOrder>22</b:RefOrder>
  </b:Source>
  <b:Source>
    <b:Tag>Zam15</b:Tag>
    <b:SourceType>JournalArticle</b:SourceType>
    <b:Guid>{912B1DED-C3E9-4C58-A2E7-984F12E4229D}</b:Guid>
    <b:Title>Fuzzy Overall Equipment Effectiveness (FOEE): capturing performance fluctuations through LR Fuzzy numbers</b:Title>
    <b:JournalName>Production Planning &amp; Control</b:JournalName>
    <b:Publisher>Taylor &amp; Francis</b:Publisher>
    <b:Year>2015</b:Year>
    <b:Volume>26</b:Volume>
    <b:Issue>6</b:Issue>
    <b:Pages>451-466</b:Pages>
    <b:Author>
      <b:Author>
        <b:NameList>
          <b:Person>
            <b:Last>Zammori</b:Last>
            <b:First>Francesco</b:First>
          </b:Person>
        </b:NameList>
      </b:Author>
    </b:Author>
    <b:DOI>10.1080/09537287.2014.920545</b:DOI>
    <b:RefOrder>23</b:RefOrder>
  </b:Source>
  <b:Source>
    <b:Tag>Kap98</b:Tag>
    <b:SourceType>Book</b:SourceType>
    <b:Guid>{EE9E6226-0667-45B0-9420-9619941B9160}</b:Guid>
    <b:Title>Cost &amp; Effect</b:Title>
    <b:Year>1998</b:Year>
    <b:City>Boston,</b:City>
    <b:Publisher>Harvard Business School Press</b:Publisher>
    <b:Author>
      <b:Author>
        <b:NameList>
          <b:Person>
            <b:Last>Kaplan</b:Last>
            <b:Middle>S.</b:Middle>
            <b:First>Robert</b:First>
          </b:Person>
          <b:Person>
            <b:Last>Cooper</b:Last>
            <b:First>Robin</b:First>
          </b:Person>
        </b:NameList>
      </b:Author>
    </b:Author>
    <b:StateProvince>Massachusetts</b:StateProvince>
    <b:CountryRegion>USA</b:CountryRegion>
    <b:RefOrder>24</b:RefOrder>
  </b:Source>
  <b:Source>
    <b:Tag>Ron05</b:Tag>
    <b:SourceType>JournalArticle</b:SourceType>
    <b:Guid>{EE4B0411-8405-44E4-8CC1-65D804F08E5E}</b:Guid>
    <b:Title>Equipment effectiveness: OEE revisited</b:Title>
    <b:JournalName>IEEE Transactions on Semiconductor Manufacturing </b:JournalName>
    <b:Year>2005</b:Year>
    <b:Volume>18</b:Volume>
    <b:Issue>1</b:Issue>
    <b:Author>
      <b:Author>
        <b:NameList>
          <b:Person>
            <b:Last>Ron</b:Last>
            <b:Middle>de</b:Middle>
            <b:First>A.J.</b:First>
          </b:Person>
          <b:Person>
            <b:Last>Rooda</b:Last>
            <b:First>J.E.</b:First>
          </b:Person>
        </b:NameList>
      </b:Author>
    </b:Author>
    <b:Pages>190-196</b:Pages>
    <b:Publisher>IEEE</b:Publisher>
    <b:DOI>10.1109/TSM.2004.836657</b:DOI>
    <b:RefOrder>25</b:RefOrder>
  </b:Source>
  <b:Source>
    <b:Tag>Wud10</b:Tag>
    <b:SourceType>ConferenceProceedings</b:SourceType>
    <b:Guid>{65DFCDE2-745E-48EA-91DC-FA00595022B1}</b:Guid>
    <b:Title>Overall Weighting Equipment Effectiveness</b:Title>
    <b:JournalName>2010 IEEE International Conference on Industrial Engineering and Engineering Management (IEEM)</b:JournalName>
    <b:Year>2010</b:Year>
    <b:Author>
      <b:Author>
        <b:NameList>
          <b:Person>
            <b:Last>Wudhikarn</b:Last>
            <b:First>R.</b:First>
          </b:Person>
        </b:NameList>
      </b:Author>
    </b:Author>
    <b:Publisher>IEEE</b:Publisher>
    <b:DOI>10.1109/IEEM.2010.5674418</b:DOI>
    <b:ConferenceName>2010 IEEE International Conference on Industrial Engineering and Engineering Management (IEEM)</b:ConferenceName>
    <b:RefOrder>26</b:RefOrder>
  </b:Source>
  <b:Source>
    <b:Tag>Hil00</b:Tag>
    <b:SourceType>Book</b:SourceType>
    <b:Guid>{A6AE9051-F309-40DF-BE29-1F48EE39EC1F}</b:Guid>
    <b:Title>Manufacturing Strategy</b:Title>
    <b:Year>2000</b:Year>
    <b:Publisher>McGraw-Hill Higher Education </b:Publisher>
    <b:Author>
      <b:Author>
        <b:NameList>
          <b:Person>
            <b:Last>Hill</b:Last>
            <b:First>Terry</b:First>
          </b:Person>
        </b:NameList>
      </b:Author>
    </b:Author>
    <b:RefOrder>27</b:RefOrder>
  </b:Source>
  <b:Source>
    <b:Tag>And151</b:Tag>
    <b:SourceType>JournalArticle</b:SourceType>
    <b:Guid>{567B15B0-9BEB-480F-B761-FFB2FE0B50B9}</b:Guid>
    <b:Title>On the complexity of using performance measures: Enhancing sustained production improvement capability by combining OEE and productivity</b:Title>
    <b:Year>2015</b:Year>
    <b:Publisher>Elsevier</b:Publisher>
    <b:Author>
      <b:Author>
        <b:NameList>
          <b:Person>
            <b:Last>Andersson</b:Last>
            <b:First>C.</b:First>
          </b:Person>
          <b:Person>
            <b:Last>Bellgran</b:Last>
            <b:First>M.</b:First>
          </b:Person>
        </b:NameList>
      </b:Author>
    </b:Author>
    <b:JournalName>Journal of Manufacturing Systems</b:JournalName>
    <b:Pages>144-154</b:Pages>
    <b:Volume>35</b:Volume>
    <b:DOI>10.1016/j.jmsy.2014.12.003</b:DOI>
    <b:RefOrder>28</b:RefOrder>
  </b:Source>
  <b:Source>
    <b:Tag>She06</b:Tag>
    <b:SourceType>JournalArticle</b:SourceType>
    <b:Guid>{7D8777CA-FBED-49D8-B7BA-8F79392A6E83}</b:Guid>
    <b:Title>Overall Input Efficiency and Total Equipment Efficiency</b:Title>
    <b:JournalName>IEEE Transactions on Semiconductor Manufacturing</b:JournalName>
    <b:Year>2006</b:Year>
    <b:Pages>496-501</b:Pages>
    <b:Author>
      <b:Author>
        <b:NameList>
          <b:Person>
            <b:Last>Sheu</b:Last>
            <b:Middle>Daniel</b:Middle>
            <b:First>D.</b:First>
          </b:Person>
        </b:NameList>
      </b:Author>
    </b:Author>
    <b:Publisher>IEEE</b:Publisher>
    <b:Volume>19</b:Volume>
    <b:Issue>4</b:Issue>
    <b:DOI>10.1109/TSM.2006.884718</b:DOI>
    <b:RefOrder>29</b:RefOrder>
  </b:Source>
  <b:Source>
    <b:Tag>MES17</b:Tag>
    <b:SourceType>InternetSite</b:SourceType>
    <b:Guid>{46D05845-084E-4F76-83C9-8463956AAA46}</b:Guid>
    <b:Author>
      <b:Author>
        <b:Corporate>MESA International</b:Corporate>
      </b:Author>
    </b:Author>
    <b:Title>Manufacturing Performance Metrics</b:Title>
    <b:YearAccessed>2017</b:YearAccessed>
    <b:MonthAccessed>05</b:MonthAccessed>
    <b:DayAccessed>23</b:DayAccessed>
    <b:URL>http://www.mesa.org/en/modelstrategicinitiatives/MPM.asp</b:URL>
    <b:Year>2014</b:Year>
    <b:RefOrder>30</b:RefOrder>
  </b:Source>
  <b:Source>
    <b:Tag>LNS13</b:Tag>
    <b:SourceType>InternetSite</b:SourceType>
    <b:Guid>{1672E777-185F-4BCA-A044-C762B358C650}</b:Guid>
    <b:Author>
      <b:Author>
        <b:Corporate>LNS Research</b:Corporate>
      </b:Author>
    </b:Author>
    <b:Title>28 Manufacturing Metrics that Actually Matter</b:Title>
    <b:Year>2013</b:Year>
    <b:YearAccessed>2017</b:YearAccessed>
    <b:MonthAccessed>05</b:MonthAccessed>
    <b:DayAccessed>23</b:DayAccessed>
    <b:URL>http://blog.lnsresearch.com/blog/bid/188295/28-manufacturing-metrics-that-actually-matter-the-ones-we-rely-on</b:URL>
    <b:RefOrder>31</b:RefOrder>
  </b:Source>
  <b:Source>
    <b:Tag>Pet82</b:Tag>
    <b:SourceType>Book</b:SourceType>
    <b:Guid>{9A94B7C4-73E2-4F3F-8651-1049AC9BB38A}</b:Guid>
    <b:Title>In Search of Excellence. Lessons from America's Best-Run companies </b:Title>
    <b:Year>1982</b:Year>
    <b:City>New York</b:City>
    <b:Publisher>Harper &amp; Row</b:Publisher>
    <b:Author>
      <b:Author>
        <b:NameList>
          <b:Person>
            <b:Last>Peter</b:Last>
            <b:First>Tom</b:First>
          </b:Person>
          <b:Person>
            <b:Last>Waterman</b:Last>
            <b:Middle>H.</b:Middle>
            <b:First>Robert</b:First>
          </b:Person>
        </b:NameList>
      </b:Author>
    </b:Author>
    <b:StateProvince>NY</b:StateProvince>
    <b:CountryRegion>USA</b:CountryRegion>
    <b:RefOrder>32</b:RefOrder>
  </b:Source>
  <b:Source>
    <b:Tag>Jan14</b:Tag>
    <b:SourceType>JournalArticle</b:SourceType>
    <b:Guid>{56046C66-8A9F-4CBB-AA7D-8449CFDF8636}</b:Guid>
    <b:Title>The role of innovation in the assessment of the excellence of enterprise subjects</b:Title>
    <b:JournalName>Procedia - Social and Behavioral Sciences</b:JournalName>
    <b:Year>2014</b:Year>
    <b:Pages>541-545</b:Pages>
    <b:Volume>109</b:Volume>
    <b:Author>
      <b:Author>
        <b:NameList>
          <b:Person>
            <b:Last>Jankal</b:Last>
            <b:First>Radoslav</b:First>
          </b:Person>
        </b:NameList>
      </b:Author>
    </b:Author>
    <b:Publisher>Elsevier </b:Publisher>
    <b:DOI>10.1016/j.sbspro.2013.12.504</b:DOI>
    <b:RefOrder>33</b:RefOrder>
  </b:Source>
  <b:Source>
    <b:Tag>And11</b:Tag>
    <b:SourceType>ConferenceProceedings</b:SourceType>
    <b:Guid>{28251ABF-502A-4046-9432-82E8CB931340}</b:Guid>
    <b:Title>Combining Overall equipment Efficiency (OEE) and productivity measures as drivers for production improvements</b:Title>
    <b:Year>2011</b:Year>
    <b:Pages>20-29</b:Pages>
    <b:ConferenceName>Swedish Production Symposium</b:ConferenceName>
    <b:City>Lund, Sweden</b:City>
    <b:Author>
      <b:Author>
        <b:NameList>
          <b:Person>
            <b:Last>Andresson</b:Last>
            <b:First>Carin</b:First>
          </b:Person>
          <b:Person>
            <b:Last>Bellgran</b:Last>
            <b:First>Monica</b:First>
          </b:Person>
        </b:NameList>
      </b:Author>
    </b:Author>
    <b:RefOrder>34</b:RefOrder>
  </b:Source>
  <b:Source>
    <b:Tag>Tan05</b:Tag>
    <b:SourceType>JournalArticle</b:SourceType>
    <b:Guid>{5900150E-1DC4-43C0-B5BC-3301C5D906DC}</b:Guid>
    <b:Title>Demystifying productivity and performance</b:Title>
    <b:Pages>34-36</b:Pages>
    <b:Year>2005</b:Year>
    <b:Publisher>Emerald Insight</b:Publisher>
    <b:Author>
      <b:Author>
        <b:NameList>
          <b:Person>
            <b:Last>Tangen</b:Last>
            <b:First>Stefan</b:First>
          </b:Person>
        </b:NameList>
      </b:Author>
    </b:Author>
    <b:JournalName>International Journal of Productivty and Performance Management</b:JournalName>
    <b:Volume>54</b:Volume>
    <b:Issue>1</b:Issue>
    <b:DOI>10.1108/17410400510571437</b:DOI>
    <b:RefOrder>35</b:RefOrder>
  </b:Source>
  <b:Source>
    <b:Tag>Mil84</b:Tag>
    <b:SourceType>JournalArticle</b:SourceType>
    <b:Guid>{FA0107C0-5BC8-47FE-B524-08F96C863D6B}</b:Guid>
    <b:Title>Profitability = productivty + price recovery </b:Title>
    <b:JournalName>Harvard Business Review</b:JournalName>
    <b:Year>1984</b:Year>
    <b:Pages>145-153</b:Pages>
    <b:Volume>62</b:Volume>
    <b:Issue>3</b:Issue>
    <b:Author>
      <b:Author>
        <b:NameList>
          <b:Person>
            <b:Last>Miller</b:Last>
            <b:First>D. M.</b:First>
          </b:Person>
        </b:NameList>
      </b:Author>
    </b:Author>
    <b:RefOrder>36</b:RefOrder>
  </b:Source>
  <b:Source>
    <b:Tag>Dah07</b:Tag>
    <b:SourceType>JournalArticle</b:SourceType>
    <b:Guid>{87411611-BB4D-48D7-8E67-4BE6A7C5A41F}</b:Guid>
    <b:Title>Excellence - 25 years of evolution</b:Title>
    <b:JournalName>Journal of Management History</b:JournalName>
    <b:Year>2007</b:Year>
    <b:Pages>371-393</b:Pages>
    <b:Volume>13</b:Volume>
    <b:Issue>4</b:Issue>
    <b:Author>
      <b:Author>
        <b:NameList>
          <b:Person>
            <b:Last>Dahlgaard-Park</b:Last>
            <b:First>Su-Mi</b:First>
          </b:Person>
          <b:Person>
            <b:Last>Dahlgaard</b:Last>
            <b:First>Jens J.</b:First>
          </b:Person>
        </b:NameList>
      </b:Author>
    </b:Author>
    <b:Publisher>Emerald Insight</b:Publisher>
    <b:DOI>10.1108/17511340710819606</b:DOI>
    <b:RefOrder>37</b:RefOrder>
  </b:Source>
  <b:Source>
    <b:Tag>Fla961</b:Tag>
    <b:SourceType>JournalArticle</b:SourceType>
    <b:Guid>{4801DBAA-DE64-4A96-8E7F-4488968F99A4}</b:Guid>
    <b:Title>Towards consistent performance management systems</b:Title>
    <b:JournalName>International Journal of Operations &amp; Production Management,</b:JournalName>
    <b:Year>1996</b:Year>
    <b:Pages>27-37</b:Pages>
    <b:Volume>16</b:Volume>
    <b:Issue>7</b:Issue>
    <b:Author>
      <b:Author>
        <b:NameList>
          <b:Person>
            <b:Last>Flapper</b:Last>
            <b:Middle>Douwe P.</b:Middle>
            <b:First>Simme</b:First>
          </b:Person>
          <b:Person>
            <b:Last>Fortuin</b:Last>
            <b:First>Leonard</b:First>
          </b:Person>
          <b:Person>
            <b:Last>Stoop</b:Last>
            <b:Middle>P.M.</b:Middle>
            <b:First>Paul</b:First>
          </b:Person>
        </b:NameList>
      </b:Author>
    </b:Author>
    <b:Publisher>Emerald Insight</b:Publisher>
    <b:DOI>10.1108/01443579610119144</b:DOI>
    <b:RefOrder>38</b:RefOrder>
  </b:Source>
  <b:Source>
    <b:Tag>Var17</b:Tag>
    <b:SourceType>JournalArticle</b:SourceType>
    <b:Guid>{1222771B-2006-48DC-AC58-58B44BAAB786}</b:Guid>
    <b:Title>The Business Excellence assessment</b:Title>
    <b:JournalName>Procedia Engineering</b:JournalName>
    <b:Year>2017</b:Year>
    <b:Pages>917-922</b:Pages>
    <b:Volume>192</b:Volume>
    <b:Publisher>Elsevier</b:Publisher>
    <b:Author>
      <b:Author>
        <b:NameList>
          <b:Person>
            <b:Last>Vartiak</b:Last>
            <b:First>Lukas</b:First>
          </b:Person>
          <b:Person>
            <b:Last>Jankalova</b:Last>
            <b:First>Miriam</b:First>
          </b:Person>
        </b:NameList>
      </b:Author>
    </b:Author>
    <b:DOI>10.1016/j.proeng.2017.06.158</b:DOI>
    <b:RefOrder>39</b:RefOrder>
  </b:Source>
  <b:Source>
    <b:Tag>Din15</b:Tag>
    <b:SourceType>JournalArticle</b:SourceType>
    <b:Guid>{A292ADB1-6C80-42FB-BC49-48E309F6B221}</b:Guid>
    <b:Title>Waste identification diagrams</b:Title>
    <b:Pages>235-247</b:Pages>
    <b:Year>2015</b:Year>
    <b:Publisher>Taylor &amp; Francis</b:Publisher>
    <b:JournalName>Production Planning &amp; Control</b:JournalName>
    <b:Volume>26</b:Volume>
    <b:Issue>3</b:Issue>
    <b:Author>
      <b:Author>
        <b:NameList>
          <b:Person>
            <b:Last>Dinis-Carvalho</b:Last>
            <b:First>Jose</b:First>
          </b:Person>
          <b:Person>
            <b:Last>Moreira</b:Last>
            <b:First>Francisco</b:First>
          </b:Person>
          <b:Person>
            <b:Last>Braganca</b:Last>
            <b:First>Sara</b:First>
          </b:Person>
          <b:Person>
            <b:Last>Costa</b:Last>
            <b:First>Eric</b:First>
          </b:Person>
          <b:Person>
            <b:Last>Alves</b:Last>
            <b:First>Anabela</b:First>
          </b:Person>
          <b:Person>
            <b:Last>Sousa</b:Last>
            <b:First>Rui</b:First>
          </b:Person>
        </b:NameList>
      </b:Author>
    </b:Author>
    <b:DOI>10.1080/09537287.2014.891059</b:DOI>
    <b:RefOrder>40</b:RefOrder>
  </b:Source>
  <b:Source>
    <b:Tag>Chi14</b:Tag>
    <b:SourceType>JournalArticle</b:SourceType>
    <b:Guid>{B2EB37E2-CD24-4F32-AA51-06B3BA31DC63}</b:Guid>
    <b:Title>A data mining approach for analyzing semiconductor MES and FDC data to enhance overall usage effectiveness (OUE)</b:Title>
    <b:JournalName>International Journal of Computational Intelligence Systems</b:JournalName>
    <b:Year>2014</b:Year>
    <b:Pages>52-65</b:Pages>
    <b:Volume>7</b:Volume>
    <b:Issue>2</b:Issue>
    <b:Author>
      <b:Author>
        <b:NameList>
          <b:Person>
            <b:Last>Chien</b:Last>
            <b:First>Chen-Fu</b:First>
          </b:Person>
          <b:Person>
            <b:Last>Diaz</b:Last>
            <b:Middle>Campero</b:Middle>
            <b:First>Alejandra</b:First>
          </b:Person>
          <b:Person>
            <b:Last>Lan</b:Last>
            <b:First>Yu-Bin</b:First>
          </b:Person>
        </b:NameList>
      </b:Author>
    </b:Author>
    <b:DOI>10.1080/18756891.2014.947114</b:DOI>
    <b:RefOrder>41</b:RefOrder>
  </b:Source>
  <b:Source>
    <b:Tag>Asp</b:Tag>
    <b:SourceType>JournalArticle</b:SourceType>
    <b:Guid>{02987029-4D78-44A0-9FE7-666A29281927}</b:Guid>
    <b:Title>Produktutveckling inom svenskt naringsliv – en studie baserad pa (In Swedish)</b:Title>
    <b:JournalName>In Hur mata produktivitet</b:JournalName>
    <b:Author>
      <b:Author>
        <b:NameList>
          <b:Person>
            <b:Last>Aspen</b:Last>
            <b:First>U.</b:First>
          </b:Person>
          <b:Person>
            <b:Last>Brathen</b:Last>
            <b:First>A-M.</b:First>
          </b:Person>
          <b:Person>
            <b:Last>Cassel</b:Last>
            <b:First>P. G.</b:First>
          </b:Person>
          <b:Person>
            <b:Last>Ericsson </b:Last>
            <b:First>P.</b:First>
          </b:Person>
          <b:Person>
            <b:Last>Marelius</b:Last>
            <b:First>M.</b:First>
          </b:Person>
        </b:NameList>
      </b:Author>
    </b:Author>
    <b:Year>1991</b:Year>
    <b:Volume>1</b:Volume>
    <b:City>Stockholm, Sweden</b:City>
    <b:RefOrder>42</b:RefOrder>
  </b:Source>
  <b:Source>
    <b:Tag>Kap07</b:Tag>
    <b:SourceType>Book</b:SourceType>
    <b:Guid>{14708675-A46B-574B-A8FC-7C6CAAEB285D}</b:Guid>
    <b:Title>Time-Driven Activity-Based Costing; a simpler and more powerful path to higher profits</b:Title>
    <b:City>Boston</b:City>
    <b:Publisher>Harvard Business School Publishing Corporation</b:Publisher>
    <b:Year>2007</b:Year>
    <b:Author>
      <b:Author>
        <b:NameList>
          <b:Person>
            <b:Last>Kaplan</b:Last>
            <b:First>R.S.</b:First>
          </b:Person>
          <b:Person>
            <b:Last>Anderson</b:Last>
            <b:First>S.R.</b:First>
          </b:Person>
        </b:NameList>
      </b:Author>
    </b:Author>
    <b:RefOrder>43</b:RefOrder>
  </b:Source>
  <b:Source>
    <b:Tag>Woo97</b:Tag>
    <b:SourceType>JournalArticle</b:SourceType>
    <b:Guid>{6951D181-7114-5A45-8EC2-38558C4C600E}</b:Guid>
    <b:Author>
      <b:Author>
        <b:NameList>
          <b:Person>
            <b:Last>Woodward</b:Last>
            <b:First>D.</b:First>
          </b:Person>
        </b:NameList>
      </b:Author>
    </b:Author>
    <b:Title>Life cycle costing- Theory, information acquisition and application</b:Title>
    <b:JournalName>International Journal of Project Management</b:JournalName>
    <b:Year>1997</b:Year>
    <b:Pages>335-344</b:Pages>
    <b:Volume>15</b:Volume>
    <b:Issue>6</b:Issue>
    <b:RefOrder>44</b:RefOrder>
  </b:Source>
  <b:Source>
    <b:Tag>Mon91</b:Tag>
    <b:SourceType>JournalArticle</b:SourceType>
    <b:Guid>{2CBFBD2B-C86F-5748-B4F5-A9353F304B57}</b:Guid>
    <b:Author>
      <b:Author>
        <b:NameList>
          <b:Person>
            <b:Last>Monden</b:Last>
            <b:First>Y.</b:First>
          </b:Person>
          <b:Person>
            <b:Last>Hamada</b:Last>
            <b:First>K.</b:First>
          </b:Person>
        </b:NameList>
      </b:Author>
    </b:Author>
    <b:Title>Target costing and kaizen costing in Japanese automobile companies</b:Title>
    <b:JournalName>Journal of Management Accounting Research</b:JournalName>
    <b:Year>1991</b:Year>
    <b:Pages>16-34</b:Pages>
    <b:Volume>3</b:Volume>
    <b:Issue>1</b:Issue>
    <b:RefOrder>45</b:RefOrder>
  </b:Source>
  <b:Source>
    <b:Tag>Lee96</b:Tag>
    <b:SourceType>JournalArticle</b:SourceType>
    <b:Guid>{73A12FDC-EC4A-1E48-B7AC-1BFD009B35D3}</b:Guid>
    <b:Author>
      <b:Author>
        <b:NameList>
          <b:Person>
            <b:Last>Lee</b:Last>
            <b:First>J.</b:First>
          </b:Person>
          <b:Person>
            <b:Last>Monden</b:Last>
            <b:First>Y.</b:First>
          </b:Person>
        </b:NameList>
      </b:Author>
    </b:Author>
    <b:Title>An international comparison of manufacturing-friendly cost management systems</b:Title>
    <b:JournalName>The International Journal of Accounting</b:JournalName>
    <b:Year>1996</b:Year>
    <b:Pages>197-212</b:Pages>
    <b:Volume>31</b:Volume>
    <b:Issue>2</b:Issue>
    <b:RefOrder>46</b:RefOrder>
  </b:Source>
  <b:Source>
    <b:Tag>Dug98</b:Tag>
    <b:SourceType>JournalArticle</b:SourceType>
    <b:Guid>{6011CEA6-2E05-FF4E-A16B-590FB8477E52}</b:Guid>
    <b:Author>
      <b:Author>
        <b:NameList>
          <b:Person>
            <b:Last>Dugdale</b:Last>
            <b:First>D.</b:First>
          </b:Person>
          <b:Person>
            <b:Last>Jones</b:Last>
            <b:First>T.C.</b:First>
          </b:Person>
        </b:NameList>
      </b:Author>
    </b:Author>
    <b:Title>Throughput Accounting: Transforming Practices?</b:Title>
    <b:JournalName>The British Accounting Review</b:JournalName>
    <b:Year>1998</b:Year>
    <b:Pages>201-220</b:Pages>
    <b:Volume>30</b:Volume>
    <b:Issue>3</b:Issue>
    <b:RefOrder>47</b:RefOrder>
  </b:Source>
  <b:Source>
    <b:Tag>Fer90</b:Tag>
    <b:SourceType>JournalArticle</b:SourceType>
    <b:Guid>{F219D3E2-488A-E641-AB0B-68D21742907D}</b:Guid>
    <b:Author>
      <b:Author>
        <b:NameList>
          <b:Person>
            <b:Last>Ferdows</b:Last>
            <b:First>K.</b:First>
          </b:Person>
          <b:Person>
            <b:Last>De Meyer</b:Last>
            <b:First>A.</b:First>
          </b:Person>
        </b:NameList>
      </b:Author>
    </b:Author>
    <b:Title>Lasting improvements in manufacturing performance: In search of a new theory</b:Title>
    <b:JournalName>Journal of Operations Management</b:JournalName>
    <b:Year>1990</b:Year>
    <b:Pages>168-184</b:Pages>
    <b:Volume>9</b:Volume>
    <b:Issue>2</b:Issue>
    <b:RefOrder>48</b:RefOrder>
  </b:Source>
  <b:Source>
    <b:Tag>Sch98</b:Tag>
    <b:SourceType>JournalArticle</b:SourceType>
    <b:Guid>{1999294D-BBD6-F444-BBE9-3D7405A1D737}</b:Guid>
    <b:Author>
      <b:Author>
        <b:NameList>
          <b:Person>
            <b:Last>Schmenner</b:Last>
          </b:Person>
          <b:Person>
            <b:Last>Swink</b:Last>
            <b:First>M.</b:First>
          </b:Person>
        </b:NameList>
      </b:Author>
    </b:Author>
    <b:Title>On theory in operations management</b:Title>
    <b:JournalName>Journal of Operations Management</b:JournalName>
    <b:Year>1998</b:Year>
    <b:Pages>97-113</b:Pages>
    <b:Volume>17</b:Volume>
    <b:Issue>1</b:Issue>
    <b:RefOrder>49</b:RefOrder>
  </b:Source>
  <b:Source>
    <b:Tag>Özb</b:Tag>
    <b:SourceType>JournalArticle</b:SourceType>
    <b:Guid>{10B38A46-630B-3C46-8D7D-C62413D15928}</b:Guid>
    <b:Author>
      <b:Author>
        <b:NameList>
          <b:Person>
            <b:Last>Özbayrak</b:Last>
            <b:First>M.</b:First>
          </b:Person>
          <b:Person>
            <b:Last>Akgvun</b:Last>
            <b:First>M.</b:First>
          </b:Person>
          <b:Person>
            <b:Last>Tvrker</b:Last>
            <b:First>A.K.</b:First>
          </b:Person>
        </b:NameList>
      </b:Author>
    </b:Author>
    <b:Title>Activity-based cost estimation in a push/pull advanced manufacturing system</b:Title>
    <b:JournalName>International Journal of Production Economics</b:JournalName>
    <b:Pages>49-65</b:Pages>
    <b:Volume>87</b:Volume>
    <b:RefOrder>50</b:RefOrder>
  </b:Source>
  <b:Source>
    <b:Tag>Yam02</b:Tag>
    <b:SourceType>JournalArticle</b:SourceType>
    <b:Guid>{8C38414D-559C-194B-8D18-67991D87C8C3}</b:Guid>
    <b:Author>
      <b:Author>
        <b:NameList>
          <b:Person>
            <b:Last>Yamashima</b:Last>
            <b:First>H.</b:First>
          </b:Person>
          <b:Person>
            <b:Last>Kubo</b:Last>
            <b:First>T.</b:First>
          </b:Person>
        </b:NameList>
      </b:Author>
    </b:Author>
    <b:Title>Manufacturing cost deployment</b:Title>
    <b:JournalName>International Journal of Production Research</b:JournalName>
    <b:Year>2002</b:Year>
    <b:Pages>4077-4091</b:Pages>
    <b:Volume>40</b:Volume>
    <b:Issue>16</b:Issue>
    <b:RefOrder>51</b:RefOrder>
  </b:Source>
  <b:Source>
    <b:Tag>Kon15</b:Tag>
    <b:SourceType>JournalArticle</b:SourceType>
    <b:Guid>{0C82F4E7-CD85-4348-9BFD-9366C04ED741}</b:Guid>
    <b:Author>
      <b:Author>
        <b:NameList>
          <b:Person>
            <b:Last>Kono</b:Last>
            <b:First>H.</b:First>
          </b:Person>
          <b:Person>
            <b:Last>Ichikizaki</b:Last>
            <b:First>O.</b:First>
          </b:Person>
        </b:NameList>
      </b:Author>
    </b:Author>
    <b:Title>Method and Procedure for Economic Evaluation of Improvement Activities</b:Title>
    <b:JournalName>Industrial Engineering &amp; Management Systems</b:JournalName>
    <b:Year>2015</b:Year>
    <b:Pages>122-128</b:Pages>
    <b:Volume>14</b:Volume>
    <b:Issue>2</b:Issue>
    <b:RefOrder>52</b:RefOrder>
  </b:Source>
  <b:Source>
    <b:Tag>Gha96</b:Tag>
    <b:SourceType>JournalArticle</b:SourceType>
    <b:Guid>{F124E850-E1D7-0943-8011-B120B4FF98AC}</b:Guid>
    <b:Author>
      <b:Author>
        <b:NameList>
          <b:Person>
            <b:Last>Ghalayini</b:Last>
            <b:First>A.M.</b:First>
          </b:Person>
          <b:Person>
            <b:Last>Noble</b:Last>
            <b:First>J.S.</b:First>
          </b:Person>
        </b:NameList>
      </b:Author>
    </b:Author>
    <b:Title>The changing basis of performance management</b:Title>
    <b:JournalName>International Journal of Operations &amp; Production Management</b:JournalName>
    <b:Year>1996</b:Year>
    <b:Pages>63-80</b:Pages>
    <b:Volume>16</b:Volume>
    <b:Issue>8</b:Issue>
    <b:RefOrder>53</b:RefOrder>
  </b:Source>
  <b:Source>
    <b:Tag>Bra</b:Tag>
    <b:SourceType>JournalArticle</b:SourceType>
    <b:Guid>{C12A08D4-099D-9D40-8DEA-D38FF24C2271}</b:Guid>
    <b:Author>
      <b:Author>
        <b:NameList>
          <b:Person>
            <b:Last>Braglia</b:Last>
            <b:First>M.</b:First>
          </b:Person>
          <b:Person>
            <b:Last>Castellano</b:Last>
            <b:First>D.</b:First>
          </b:Person>
          <b:Person>
            <b:Last>Frosolini</b:Last>
            <b:First>M.</b:First>
          </b:Person>
          <b:Person>
            <b:Last>Gallo</b:Last>
            <b:First>M.</b:First>
          </b:Person>
        </b:NameList>
      </b:Author>
    </b:Author>
    <b:Title>Overall material usage effectiveness (OME): a structured indicator to measure the effective material usage within manufacturing processes</b:Title>
    <b:Volume>29</b:Volume>
    <b:Pages>143-157</b:Pages>
    <b:JournalName>Production Planning and Control</b:JournalName>
    <b:Issue>2</b:Issue>
    <b:RefOrder>54</b:RefOrder>
  </b:Source>
  <b:Source>
    <b:Tag>Olh06</b:Tag>
    <b:SourceType>JournalArticle</b:SourceType>
    <b:Guid>{03A92765-FFEC-0445-906D-80381CFF91D5}</b:Guid>
    <b:Title>Simulating production and inventory control systems; a learning approach to operational excellence</b:Title>
    <b:JournalName>Production Planning and Control</b:JournalName>
    <b:Year>2006</b:Year>
    <b:Pages>113-127</b:Pages>
    <b:Author>
      <b:Author>
        <b:NameList>
          <b:Person>
            <b:Last>Olhager</b:Last>
            <b:First>J.</b:First>
          </b:Person>
          <b:Person>
            <b:Last>Persson</b:Last>
            <b:First>F.</b:First>
          </b:Person>
        </b:NameList>
      </b:Author>
    </b:Author>
    <b:Volume>17</b:Volume>
    <b:Issue>2</b:Issue>
    <b:RefOrder>55</b:RefOrder>
  </b:Source>
  <b:Source>
    <b:Tag>Tan07</b:Tag>
    <b:SourceType>JournalArticle</b:SourceType>
    <b:Guid>{289B981E-F605-CD4F-985D-DBE295306BCF}</b:Guid>
    <b:Title>Plug and play (PnP) modelling approach to throughput analysis</b:Title>
    <b:JournalName>Journal of Manufacturing Technology Management</b:JournalName>
    <b:Year>2007</b:Year>
    <b:Pages>807-817</b:Pages>
    <b:Author>
      <b:Author>
        <b:NameList>
          <b:Person>
            <b:Last>Tan</b:Last>
            <b:First>H.T.</b:First>
          </b:Person>
          <b:Person>
            <b:Last>Noble</b:Last>
            <b:First>J.</b:First>
          </b:Person>
        </b:NameList>
      </b:Author>
    </b:Author>
    <b:Volume>18</b:Volume>
    <b:Issue>7</b:Issue>
    <b:RefOrder>56</b:RefOrder>
  </b:Source>
  <b:Source>
    <b:Tag>Wud16</b:Tag>
    <b:SourceType>JournalArticle</b:SourceType>
    <b:Guid>{FB38DD31-CA57-AC44-907C-6D58C08C13A9}</b:Guid>
    <b:Title>Implementation of the overall equipment cost loss (OECL) methodology for comparison with overall equipment effectiveness (OEE)</b:Title>
    <b:JournalName>Journal of Quality in Maintenance Engineering</b:JournalName>
    <b:Year>2016</b:Year>
    <b:Pages>81-93</b:Pages>
    <b:Volume>22</b:Volume>
    <b:Issue>1</b:Issue>
    <b:DOI>10.1108/JQME-12-2011-0001</b:DOI>
    <b:Author>
      <b:Author>
        <b:NameList>
          <b:Person>
            <b:Last>Wudhikarn</b:Last>
            <b:First>R.</b:First>
          </b:Person>
        </b:NameList>
      </b:Author>
    </b:Author>
    <b:RefOrder>57</b:RefOrder>
  </b:Source>
</b:Sources>
</file>

<file path=customXml/itemProps1.xml><?xml version="1.0" encoding="utf-8"?>
<ds:datastoreItem xmlns:ds="http://schemas.openxmlformats.org/officeDocument/2006/customXml" ds:itemID="{E790729C-57A4-46D0-BBB2-85FDA834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OEP Paper Version 8.dotx</Template>
  <TotalTime>353</TotalTime>
  <Pages>24</Pages>
  <Words>9467</Words>
  <Characters>55851</Characters>
  <Application>Microsoft Office Word</Application>
  <DocSecurity>0</DocSecurity>
  <Lines>1211</Lines>
  <Paragraphs>352</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65122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subject/>
  <dc:creator>Simon Peter Nadeem</dc:creator>
  <cp:keywords/>
  <dc:description/>
  <cp:lastModifiedBy>Jose Arturo Garza-Reyes</cp:lastModifiedBy>
  <cp:revision>147</cp:revision>
  <cp:lastPrinted>2021-05-12T13:56:00Z</cp:lastPrinted>
  <dcterms:created xsi:type="dcterms:W3CDTF">2022-03-25T08:54:00Z</dcterms:created>
  <dcterms:modified xsi:type="dcterms:W3CDTF">2022-05-23T09:49:00Z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http://www.zotero.org/styles/elsevier-harvard2</vt:lpwstr>
  </property>
  <property fmtid="{D5CDD505-2E9C-101B-9397-08002B2CF9AE}" pid="9" name="Mendeley Recent Style Name 3_1">
    <vt:lpwstr>Elsevier - Harvard 2</vt:lpwstr>
  </property>
  <property fmtid="{D5CDD505-2E9C-101B-9397-08002B2CF9AE}" pid="10" name="Mendeley Recent Style Id 4_1">
    <vt:lpwstr>http://www.zotero.org/styles/emerald-harvard</vt:lpwstr>
  </property>
  <property fmtid="{D5CDD505-2E9C-101B-9397-08002B2CF9AE}" pid="11" name="Mendeley Recent Style Name 4_1">
    <vt:lpwstr>Emerald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66e31bb8-8cfb-3c82-9b27-055d02114618</vt:lpwstr>
  </property>
  <property fmtid="{D5CDD505-2E9C-101B-9397-08002B2CF9AE}" pid="24" name="Mendeley Citation Style_1">
    <vt:lpwstr>http://www.zotero.org/styles/emerald-harvard</vt:lpwstr>
  </property>
  <property fmtid="{D5CDD505-2E9C-101B-9397-08002B2CF9AE}" pid="25" name="MSIP_Label_76a44aa8-0ca7-4835-b60e-2195997d8080_Enabled">
    <vt:lpwstr>True</vt:lpwstr>
  </property>
  <property fmtid="{D5CDD505-2E9C-101B-9397-08002B2CF9AE}" pid="26" name="MSIP_Label_76a44aa8-0ca7-4835-b60e-2195997d8080_SiteId">
    <vt:lpwstr>98f1bb3a-5efa-4782-88ba-bd897db60e62</vt:lpwstr>
  </property>
  <property fmtid="{D5CDD505-2E9C-101B-9397-08002B2CF9AE}" pid="27" name="MSIP_Label_76a44aa8-0ca7-4835-b60e-2195997d8080_Owner">
    <vt:lpwstr>STF2929@derby.ac.uk</vt:lpwstr>
  </property>
  <property fmtid="{D5CDD505-2E9C-101B-9397-08002B2CF9AE}" pid="28" name="MSIP_Label_76a44aa8-0ca7-4835-b60e-2195997d8080_SetDate">
    <vt:lpwstr>2019-07-16T16:09:16.7946718Z</vt:lpwstr>
  </property>
  <property fmtid="{D5CDD505-2E9C-101B-9397-08002B2CF9AE}" pid="29" name="MSIP_Label_76a44aa8-0ca7-4835-b60e-2195997d8080_Name">
    <vt:lpwstr>Personal</vt:lpwstr>
  </property>
  <property fmtid="{D5CDD505-2E9C-101B-9397-08002B2CF9AE}" pid="30" name="MSIP_Label_76a44aa8-0ca7-4835-b60e-2195997d8080_Application">
    <vt:lpwstr>Microsoft Azure Information Protection</vt:lpwstr>
  </property>
  <property fmtid="{D5CDD505-2E9C-101B-9397-08002B2CF9AE}" pid="31" name="MSIP_Label_76a44aa8-0ca7-4835-b60e-2195997d8080_Extended_MSFT_Method">
    <vt:lpwstr>Manual</vt:lpwstr>
  </property>
  <property fmtid="{D5CDD505-2E9C-101B-9397-08002B2CF9AE}" pid="32" name="Sensitivity">
    <vt:lpwstr>Personal</vt:lpwstr>
  </property>
</Properties>
</file>