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E6" w:rsidRPr="003C54E6" w:rsidRDefault="006B4EE6" w:rsidP="006B4EE6">
      <w:pPr>
        <w:spacing w:line="480" w:lineRule="auto"/>
        <w:jc w:val="both"/>
        <w:outlineLvl w:val="0"/>
        <w:rPr>
          <w:rFonts w:ascii="Calibri" w:hAnsi="Calibri"/>
          <w:b/>
        </w:rPr>
      </w:pPr>
      <w:r w:rsidRPr="003C54E6">
        <w:rPr>
          <w:rFonts w:ascii="Calibri" w:hAnsi="Calibri"/>
          <w:b/>
        </w:rPr>
        <w:t>Navigating Drugs at University: Normalisation, Differentiation and Drift?</w:t>
      </w:r>
    </w:p>
    <w:p w:rsidR="006B4EE6" w:rsidRPr="00B1047C" w:rsidRDefault="006B4EE6" w:rsidP="006B4EE6">
      <w:pPr>
        <w:spacing w:line="480" w:lineRule="auto"/>
        <w:jc w:val="both"/>
        <w:outlineLvl w:val="0"/>
        <w:rPr>
          <w:rFonts w:ascii="Calibri" w:hAnsi="Calibri"/>
          <w:b/>
          <w:sz w:val="22"/>
          <w:szCs w:val="22"/>
        </w:rPr>
      </w:pPr>
    </w:p>
    <w:p w:rsidR="006B4EE6" w:rsidRPr="00F51315" w:rsidRDefault="006B4EE6" w:rsidP="006B4EE6">
      <w:pPr>
        <w:spacing w:line="480" w:lineRule="auto"/>
        <w:jc w:val="both"/>
        <w:rPr>
          <w:rFonts w:ascii="Calibri" w:hAnsi="Calibri"/>
          <w:b/>
        </w:rPr>
      </w:pPr>
      <w:r>
        <w:rPr>
          <w:rFonts w:ascii="Calibri" w:hAnsi="Calibri"/>
          <w:b/>
        </w:rPr>
        <w:t>Originality/Value/</w:t>
      </w:r>
      <w:r w:rsidRPr="00015FB9">
        <w:rPr>
          <w:rFonts w:ascii="Calibri" w:hAnsi="Calibri"/>
          <w:b/>
        </w:rPr>
        <w:t>Purpose:</w:t>
      </w:r>
      <w:r>
        <w:rPr>
          <w:rFonts w:ascii="Calibri" w:hAnsi="Calibri"/>
          <w:b/>
        </w:rPr>
        <w:t xml:space="preserve"> </w:t>
      </w:r>
      <w:r>
        <w:rPr>
          <w:rFonts w:ascii="Calibri" w:hAnsi="Calibri"/>
        </w:rPr>
        <w:t>Whilst d</w:t>
      </w:r>
      <w:r w:rsidRPr="00F51315">
        <w:rPr>
          <w:rFonts w:ascii="Calibri" w:hAnsi="Calibri"/>
        </w:rPr>
        <w:t>rug use appears to be common amongst university students</w:t>
      </w:r>
      <w:r>
        <w:rPr>
          <w:rFonts w:ascii="Calibri" w:hAnsi="Calibri"/>
        </w:rPr>
        <w:t>,</w:t>
      </w:r>
      <w:r w:rsidRPr="00F51315">
        <w:rPr>
          <w:rFonts w:ascii="Calibri" w:hAnsi="Calibri"/>
        </w:rPr>
        <w:t xml:space="preserve"> th</w:t>
      </w:r>
      <w:r>
        <w:rPr>
          <w:rFonts w:ascii="Calibri" w:hAnsi="Calibri"/>
        </w:rPr>
        <w:t>is</w:t>
      </w:r>
      <w:r w:rsidRPr="00F51315">
        <w:rPr>
          <w:rFonts w:ascii="Calibri" w:hAnsi="Calibri"/>
        </w:rPr>
        <w:t xml:space="preserve"> study move</w:t>
      </w:r>
      <w:r>
        <w:rPr>
          <w:rFonts w:ascii="Calibri" w:hAnsi="Calibri"/>
        </w:rPr>
        <w:t>d</w:t>
      </w:r>
      <w:r w:rsidRPr="00F51315">
        <w:rPr>
          <w:rFonts w:ascii="Calibri" w:hAnsi="Calibri"/>
        </w:rPr>
        <w:t xml:space="preserve"> beyond mere drug prevalence</w:t>
      </w:r>
      <w:r>
        <w:rPr>
          <w:rFonts w:ascii="Calibri" w:hAnsi="Calibri"/>
        </w:rPr>
        <w:t>,</w:t>
      </w:r>
      <w:r w:rsidRPr="00F51315">
        <w:rPr>
          <w:rFonts w:ascii="Calibri" w:hAnsi="Calibri"/>
        </w:rPr>
        <w:t xml:space="preserve"> </w:t>
      </w:r>
      <w:r>
        <w:rPr>
          <w:rFonts w:ascii="Calibri" w:hAnsi="Calibri"/>
        </w:rPr>
        <w:t xml:space="preserve">and for the first time in the UK, used </w:t>
      </w:r>
      <w:r w:rsidRPr="000B158F">
        <w:rPr>
          <w:rFonts w:ascii="Calibri" w:hAnsi="Calibri"/>
        </w:rPr>
        <w:t xml:space="preserve">the 6 dimensions of </w:t>
      </w:r>
      <w:r>
        <w:rPr>
          <w:rFonts w:ascii="Calibri" w:hAnsi="Calibri"/>
        </w:rPr>
        <w:t xml:space="preserve">normalisation </w:t>
      </w:r>
      <w:r w:rsidRPr="00F51315">
        <w:rPr>
          <w:rFonts w:ascii="Calibri" w:hAnsi="Calibri"/>
        </w:rPr>
        <w:t xml:space="preserve">to better understand the role </w:t>
      </w:r>
      <w:r>
        <w:rPr>
          <w:rFonts w:ascii="Calibri" w:hAnsi="Calibri"/>
        </w:rPr>
        <w:t>a</w:t>
      </w:r>
      <w:r w:rsidRPr="00F51315">
        <w:rPr>
          <w:rFonts w:ascii="Calibri" w:hAnsi="Calibri"/>
        </w:rPr>
        <w:t>nd place drug</w:t>
      </w:r>
      <w:r>
        <w:rPr>
          <w:rFonts w:ascii="Calibri" w:hAnsi="Calibri"/>
        </w:rPr>
        <w:t>s</w:t>
      </w:r>
      <w:r w:rsidRPr="00F51315">
        <w:rPr>
          <w:rFonts w:ascii="Calibri" w:hAnsi="Calibri"/>
        </w:rPr>
        <w:t xml:space="preserve"> play in the lives of university students</w:t>
      </w:r>
      <w:r>
        <w:rPr>
          <w:rFonts w:ascii="Calibri" w:hAnsi="Calibri"/>
        </w:rPr>
        <w:t xml:space="preserve">.  </w:t>
      </w:r>
    </w:p>
    <w:p w:rsidR="006B4EE6" w:rsidRPr="00015FB9" w:rsidRDefault="006B4EE6" w:rsidP="006B4EE6">
      <w:pPr>
        <w:spacing w:line="480" w:lineRule="auto"/>
        <w:jc w:val="both"/>
        <w:rPr>
          <w:rFonts w:ascii="Calibri" w:hAnsi="Calibri"/>
          <w:b/>
        </w:rPr>
      </w:pPr>
      <w:r w:rsidRPr="00015FB9">
        <w:rPr>
          <w:rFonts w:ascii="Calibri" w:hAnsi="Calibri"/>
          <w:b/>
        </w:rPr>
        <w:t>Design/Methodology:</w:t>
      </w:r>
      <w:r w:rsidRPr="000B158F">
        <w:rPr>
          <w:rFonts w:ascii="Calibri" w:hAnsi="Calibri"/>
        </w:rPr>
        <w:t xml:space="preserve"> </w:t>
      </w:r>
      <w:r>
        <w:rPr>
          <w:rFonts w:ascii="Calibri" w:hAnsi="Calibri"/>
        </w:rPr>
        <w:t>512 students completed a S</w:t>
      </w:r>
      <w:r w:rsidRPr="000B158F">
        <w:rPr>
          <w:rFonts w:ascii="Calibri" w:hAnsi="Calibri"/>
        </w:rPr>
        <w:t>tudent Lifestyl</w:t>
      </w:r>
      <w:r>
        <w:rPr>
          <w:rFonts w:ascii="Calibri" w:hAnsi="Calibri"/>
        </w:rPr>
        <w:t>e S</w:t>
      </w:r>
      <w:r w:rsidRPr="000B158F">
        <w:rPr>
          <w:rFonts w:ascii="Calibri" w:hAnsi="Calibri"/>
        </w:rPr>
        <w:t>urvey.</w:t>
      </w:r>
    </w:p>
    <w:p w:rsidR="006B4EE6" w:rsidRPr="00B50742" w:rsidRDefault="006B4EE6" w:rsidP="006B4EE6">
      <w:pPr>
        <w:spacing w:line="480" w:lineRule="auto"/>
        <w:jc w:val="both"/>
        <w:rPr>
          <w:rFonts w:ascii="Calibri" w:hAnsi="Calibri"/>
        </w:rPr>
      </w:pPr>
      <w:r w:rsidRPr="00015FB9">
        <w:rPr>
          <w:rFonts w:ascii="Calibri" w:hAnsi="Calibri"/>
          <w:b/>
        </w:rPr>
        <w:t>Findings:</w:t>
      </w:r>
      <w:r>
        <w:rPr>
          <w:rFonts w:ascii="Calibri" w:hAnsi="Calibri"/>
          <w:b/>
        </w:rPr>
        <w:t xml:space="preserve">  </w:t>
      </w:r>
      <w:r>
        <w:rPr>
          <w:rFonts w:ascii="Calibri" w:hAnsi="Calibri"/>
        </w:rPr>
        <w:t xml:space="preserve">A differentiated normalisation is occurring amongst different student groups; the social supply of drugs was common, and some users are ‘drifting’ into supply roles yet such acts are neutralized. Students </w:t>
      </w:r>
      <w:r w:rsidRPr="00B50742">
        <w:rPr>
          <w:rFonts w:ascii="Calibri" w:hAnsi="Calibri"/>
        </w:rPr>
        <w:t xml:space="preserve">are ‘drug literate’ and have to navigate drugs, their consumption, </w:t>
      </w:r>
      <w:r>
        <w:rPr>
          <w:rFonts w:ascii="Calibri" w:hAnsi="Calibri"/>
        </w:rPr>
        <w:t>availability and marketing, as</w:t>
      </w:r>
      <w:r w:rsidRPr="00B50742">
        <w:rPr>
          <w:rFonts w:ascii="Calibri" w:hAnsi="Calibri"/>
        </w:rPr>
        <w:t xml:space="preserve"> part of their </w:t>
      </w:r>
      <w:r>
        <w:rPr>
          <w:rFonts w:ascii="Calibri" w:hAnsi="Calibri"/>
        </w:rPr>
        <w:t xml:space="preserve">relationships, leisure/pleasure/study spaces and </w:t>
      </w:r>
      <w:r w:rsidRPr="00B50742">
        <w:rPr>
          <w:rFonts w:ascii="Calibri" w:hAnsi="Calibri"/>
        </w:rPr>
        <w:t>everyday student life.</w:t>
      </w:r>
    </w:p>
    <w:p w:rsidR="006B4EE6" w:rsidRPr="003A0A10" w:rsidRDefault="006B4EE6" w:rsidP="006B4EE6">
      <w:pPr>
        <w:spacing w:line="480" w:lineRule="auto"/>
        <w:jc w:val="both"/>
        <w:rPr>
          <w:rFonts w:ascii="Calibri" w:hAnsi="Calibri"/>
        </w:rPr>
      </w:pPr>
      <w:r w:rsidRPr="00015FB9">
        <w:rPr>
          <w:rFonts w:ascii="Calibri" w:hAnsi="Calibri"/>
          <w:b/>
        </w:rPr>
        <w:t>Implications:</w:t>
      </w:r>
      <w:r>
        <w:rPr>
          <w:rFonts w:ascii="Calibri" w:hAnsi="Calibri"/>
          <w:b/>
        </w:rPr>
        <w:t xml:space="preserve">  </w:t>
      </w:r>
      <w:r w:rsidRPr="000F1D7A">
        <w:rPr>
          <w:rFonts w:ascii="Calibri" w:hAnsi="Calibri"/>
        </w:rPr>
        <w:t>Student drug use</w:t>
      </w:r>
      <w:r>
        <w:rPr>
          <w:rFonts w:ascii="Calibri" w:hAnsi="Calibri"/>
        </w:rPr>
        <w:t xml:space="preserve"> is not homogenous and very little is known about the nuances and diversity of their use/non-use beyond prevalence data.  Qualitative studies are needed to better understand the processes of differentiated normalisation and social supply.</w:t>
      </w:r>
    </w:p>
    <w:p w:rsidR="006B4EE6" w:rsidRDefault="006B4EE6" w:rsidP="006B4EE6">
      <w:pPr>
        <w:spacing w:line="480" w:lineRule="auto"/>
        <w:jc w:val="both"/>
        <w:rPr>
          <w:rFonts w:ascii="Calibri" w:hAnsi="Calibri"/>
          <w:b/>
        </w:rPr>
      </w:pPr>
    </w:p>
    <w:p w:rsidR="006B4EE6" w:rsidRDefault="006B4EE6" w:rsidP="006B4EE6">
      <w:pPr>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Pr>
          <w:rFonts w:ascii="Calibri" w:hAnsi="Calibri"/>
          <w:b/>
        </w:rPr>
        <w:t>Introduction</w:t>
      </w:r>
    </w:p>
    <w:p w:rsidR="006B4EE6" w:rsidRPr="00C759A7" w:rsidRDefault="006B4EE6" w:rsidP="006B4EE6">
      <w:pPr>
        <w:spacing w:line="480" w:lineRule="auto"/>
        <w:jc w:val="both"/>
        <w:rPr>
          <w:rFonts w:ascii="Calibri" w:hAnsi="Calibri"/>
        </w:rPr>
      </w:pPr>
      <w:r>
        <w:rPr>
          <w:rFonts w:ascii="Calibri" w:hAnsi="Calibri"/>
          <w:color w:val="000000" w:themeColor="text1"/>
        </w:rPr>
        <w:t>University student</w:t>
      </w:r>
      <w:r w:rsidRPr="00B01A46">
        <w:rPr>
          <w:rFonts w:ascii="Calibri" w:hAnsi="Calibri"/>
          <w:color w:val="000000" w:themeColor="text1"/>
        </w:rPr>
        <w:t xml:space="preserve"> drug use </w:t>
      </w:r>
      <w:r>
        <w:rPr>
          <w:rFonts w:ascii="Calibri" w:hAnsi="Calibri"/>
          <w:color w:val="000000" w:themeColor="text1"/>
        </w:rPr>
        <w:t>has consistently been shown to be</w:t>
      </w:r>
      <w:r w:rsidRPr="00B01A46">
        <w:rPr>
          <w:rFonts w:ascii="Calibri" w:hAnsi="Calibri"/>
          <w:color w:val="000000" w:themeColor="text1"/>
        </w:rPr>
        <w:t xml:space="preserve"> widespread</w:t>
      </w:r>
      <w:r>
        <w:rPr>
          <w:rFonts w:ascii="Calibri" w:hAnsi="Calibri"/>
          <w:color w:val="008000"/>
        </w:rPr>
        <w:t xml:space="preserve"> </w:t>
      </w:r>
      <w:r w:rsidRPr="00F1054A">
        <w:rPr>
          <w:rFonts w:ascii="Calibri" w:hAnsi="Calibri"/>
        </w:rPr>
        <w:t>(</w:t>
      </w:r>
      <w:r>
        <w:rPr>
          <w:rFonts w:ascii="Calibri" w:hAnsi="Calibri"/>
        </w:rPr>
        <w:t xml:space="preserve">NUS &amp; Release, 2018; </w:t>
      </w:r>
      <w:r w:rsidRPr="00F1054A">
        <w:rPr>
          <w:rFonts w:ascii="Calibri" w:hAnsi="Calibri"/>
        </w:rPr>
        <w:t>Benn</w:t>
      </w:r>
      <w:r>
        <w:rPr>
          <w:rFonts w:ascii="Calibri" w:hAnsi="Calibri"/>
        </w:rPr>
        <w:t>ett 2017; Newbury-Birch et al, 2002</w:t>
      </w:r>
      <w:r w:rsidRPr="00F1054A">
        <w:rPr>
          <w:rFonts w:ascii="Calibri" w:hAnsi="Calibri"/>
        </w:rPr>
        <w:t>, 2000; Webb et al, 1998</w:t>
      </w:r>
      <w:r>
        <w:rPr>
          <w:rFonts w:ascii="Calibri" w:hAnsi="Calibri"/>
        </w:rPr>
        <w:t>)</w:t>
      </w:r>
      <w:r w:rsidRPr="00B01A46">
        <w:rPr>
          <w:rFonts w:ascii="Calibri" w:hAnsi="Calibri"/>
          <w:color w:val="000000" w:themeColor="text1"/>
        </w:rPr>
        <w:t>.</w:t>
      </w:r>
      <w:r w:rsidRPr="00CB0E29">
        <w:rPr>
          <w:rFonts w:ascii="Calibri" w:hAnsi="Calibri"/>
          <w:color w:val="008000"/>
        </w:rPr>
        <w:t xml:space="preserve"> </w:t>
      </w:r>
      <w:r>
        <w:rPr>
          <w:rFonts w:ascii="Calibri" w:hAnsi="Calibri"/>
        </w:rPr>
        <w:t xml:space="preserve">However, research </w:t>
      </w:r>
      <w:r w:rsidRPr="00F1054A">
        <w:rPr>
          <w:rFonts w:ascii="Calibri" w:hAnsi="Calibri"/>
        </w:rPr>
        <w:t xml:space="preserve">in the UK </w:t>
      </w:r>
      <w:r>
        <w:rPr>
          <w:rFonts w:ascii="Calibri" w:hAnsi="Calibri"/>
        </w:rPr>
        <w:t xml:space="preserve">is patchy, </w:t>
      </w:r>
      <w:r w:rsidRPr="00F1054A">
        <w:rPr>
          <w:rFonts w:ascii="Calibri" w:hAnsi="Calibri"/>
        </w:rPr>
        <w:t>sporadic</w:t>
      </w:r>
      <w:r>
        <w:rPr>
          <w:rFonts w:ascii="Calibri" w:hAnsi="Calibri"/>
        </w:rPr>
        <w:t>, overly reliant on ‘class-room’ surveys excluding non-attenders</w:t>
      </w:r>
      <w:r w:rsidRPr="00F1054A">
        <w:rPr>
          <w:rFonts w:ascii="Calibri" w:hAnsi="Calibri"/>
        </w:rPr>
        <w:t xml:space="preserve"> </w:t>
      </w:r>
      <w:r>
        <w:rPr>
          <w:rFonts w:ascii="Calibri" w:hAnsi="Calibri"/>
        </w:rPr>
        <w:t xml:space="preserve">and </w:t>
      </w:r>
      <w:r w:rsidRPr="00F1054A">
        <w:rPr>
          <w:rFonts w:ascii="Calibri" w:hAnsi="Calibri"/>
        </w:rPr>
        <w:t xml:space="preserve">overly simplistic in focus on drug prevalence. Bennett &amp; Holloway (2014:448) </w:t>
      </w:r>
      <w:r>
        <w:rPr>
          <w:rFonts w:ascii="Calibri" w:hAnsi="Calibri"/>
        </w:rPr>
        <w:t>state:</w:t>
      </w:r>
      <w:r w:rsidRPr="00F1054A">
        <w:rPr>
          <w:rFonts w:ascii="Calibri" w:hAnsi="Calibri"/>
        </w:rPr>
        <w:t xml:space="preserve"> “in the absence of a more substantial research </w:t>
      </w:r>
      <w:r w:rsidRPr="00F1054A">
        <w:rPr>
          <w:rFonts w:ascii="Calibri" w:hAnsi="Calibri"/>
        </w:rPr>
        <w:lastRenderedPageBreak/>
        <w:t xml:space="preserve">base some of the most fundamental facts about drug consumption among university students in the UK remain unknown.”  </w:t>
      </w:r>
    </w:p>
    <w:p w:rsidR="006B4EE6" w:rsidRDefault="006B4EE6" w:rsidP="006B4EE6">
      <w:pPr>
        <w:spacing w:line="480" w:lineRule="auto"/>
        <w:ind w:firstLine="567"/>
        <w:jc w:val="both"/>
        <w:rPr>
          <w:rFonts w:ascii="Calibri" w:hAnsi="Calibri"/>
          <w:i/>
        </w:rPr>
      </w:pPr>
      <w:r>
        <w:rPr>
          <w:rFonts w:ascii="Calibri" w:hAnsi="Calibri"/>
        </w:rPr>
        <w:t xml:space="preserve">This paper explores the nomalisation of drugs, highlighting a nuanced and differentiated understanding of the concept before discussing the changing patterns of university student drug use including the role of social supply and drift.  It moves on to discuss how university lifestyle may be key in understanding differential drug prevalence before presenting findings from the six dimensions of normalisation that show students are ‘drug literate’ and a differentiated form of normalisation is occurring for some groups within the student sample. </w:t>
      </w:r>
    </w:p>
    <w:p w:rsidR="006B4EE6" w:rsidRDefault="006B4EE6" w:rsidP="006B4EE6">
      <w:pPr>
        <w:spacing w:line="480" w:lineRule="auto"/>
        <w:jc w:val="both"/>
        <w:rPr>
          <w:rFonts w:ascii="Calibri" w:hAnsi="Calibri"/>
          <w:i/>
        </w:rPr>
      </w:pPr>
    </w:p>
    <w:p w:rsidR="006B4EE6" w:rsidRPr="00F67619" w:rsidRDefault="006B4EE6" w:rsidP="006B4EE6">
      <w:pPr>
        <w:spacing w:line="480" w:lineRule="auto"/>
        <w:jc w:val="both"/>
        <w:rPr>
          <w:rFonts w:ascii="Calibri" w:hAnsi="Calibri"/>
          <w:b/>
        </w:rPr>
      </w:pPr>
      <w:r w:rsidRPr="00F67619">
        <w:rPr>
          <w:rFonts w:ascii="Calibri" w:hAnsi="Calibri"/>
          <w:b/>
        </w:rPr>
        <w:t>Normalisation of drugs</w:t>
      </w:r>
    </w:p>
    <w:p w:rsidR="006B4EE6" w:rsidRDefault="006B4EE6" w:rsidP="006B4EE6">
      <w:pPr>
        <w:spacing w:line="480" w:lineRule="auto"/>
        <w:jc w:val="both"/>
        <w:rPr>
          <w:rFonts w:ascii="Calibri" w:hAnsi="Calibri"/>
        </w:rPr>
      </w:pPr>
      <w:r>
        <w:rPr>
          <w:rFonts w:ascii="Calibri" w:hAnsi="Calibri"/>
        </w:rPr>
        <w:t>T</w:t>
      </w:r>
      <w:r w:rsidRPr="00F1054A">
        <w:rPr>
          <w:rFonts w:ascii="Calibri" w:hAnsi="Calibri"/>
        </w:rPr>
        <w:t xml:space="preserve">he term </w:t>
      </w:r>
      <w:r>
        <w:rPr>
          <w:rFonts w:ascii="Calibri" w:hAnsi="Calibri"/>
        </w:rPr>
        <w:t>normalisation</w:t>
      </w:r>
      <w:r w:rsidRPr="00F1054A">
        <w:rPr>
          <w:rFonts w:ascii="Calibri" w:hAnsi="Calibri"/>
        </w:rPr>
        <w:t xml:space="preserve"> originated in the field of learning difficulties and disability (Wolfensberger, 1972) </w:t>
      </w:r>
      <w:r>
        <w:rPr>
          <w:rFonts w:ascii="Calibri" w:hAnsi="Calibri"/>
        </w:rPr>
        <w:t>but</w:t>
      </w:r>
      <w:r w:rsidRPr="00F1054A">
        <w:rPr>
          <w:rFonts w:ascii="Calibri" w:hAnsi="Calibri"/>
        </w:rPr>
        <w:t xml:space="preserve"> </w:t>
      </w:r>
      <w:r>
        <w:rPr>
          <w:rFonts w:ascii="Calibri" w:hAnsi="Calibri"/>
        </w:rPr>
        <w:t xml:space="preserve">was </w:t>
      </w:r>
      <w:r w:rsidRPr="00F1054A">
        <w:rPr>
          <w:rFonts w:ascii="Calibri" w:hAnsi="Calibri"/>
        </w:rPr>
        <w:t xml:space="preserve">adopted in the drugs field </w:t>
      </w:r>
      <w:r>
        <w:rPr>
          <w:rFonts w:ascii="Calibri" w:hAnsi="Calibri"/>
        </w:rPr>
        <w:t xml:space="preserve">in 1994 with the </w:t>
      </w:r>
      <w:r w:rsidRPr="007F211B">
        <w:rPr>
          <w:rFonts w:ascii="Calibri" w:hAnsi="Calibri"/>
        </w:rPr>
        <w:t>North West Longitudinal Study</w:t>
      </w:r>
      <w:r w:rsidRPr="00F1054A">
        <w:rPr>
          <w:rFonts w:ascii="Calibri" w:hAnsi="Calibri"/>
        </w:rPr>
        <w:t xml:space="preserve"> </w:t>
      </w:r>
      <w:r>
        <w:rPr>
          <w:rFonts w:ascii="Calibri" w:hAnsi="Calibri"/>
        </w:rPr>
        <w:t xml:space="preserve">(NWLS) </w:t>
      </w:r>
      <w:r w:rsidRPr="00F1054A">
        <w:rPr>
          <w:rFonts w:ascii="Calibri" w:hAnsi="Calibri"/>
        </w:rPr>
        <w:t>(Measham et al, 1994)</w:t>
      </w:r>
      <w:r>
        <w:rPr>
          <w:rFonts w:ascii="Calibri" w:hAnsi="Calibri"/>
        </w:rPr>
        <w:t>.  Normalisation</w:t>
      </w:r>
    </w:p>
    <w:p w:rsidR="006B4EE6" w:rsidRPr="00352A06" w:rsidRDefault="006B4EE6" w:rsidP="006B4EE6">
      <w:pPr>
        <w:pStyle w:val="NormalWeb"/>
        <w:ind w:left="567" w:right="567"/>
        <w:jc w:val="both"/>
        <w:outlineLvl w:val="0"/>
        <w:rPr>
          <w:rFonts w:ascii="Calibri" w:hAnsi="Calibri"/>
          <w:i/>
          <w:sz w:val="20"/>
          <w:szCs w:val="20"/>
        </w:rPr>
      </w:pPr>
      <w:r>
        <w:rPr>
          <w:rFonts w:ascii="Calibri" w:hAnsi="Calibri"/>
          <w:i/>
          <w:sz w:val="20"/>
          <w:szCs w:val="20"/>
        </w:rPr>
        <w:t>“</w:t>
      </w:r>
      <w:proofErr w:type="gramStart"/>
      <w:r w:rsidRPr="00352A06">
        <w:rPr>
          <w:rFonts w:ascii="Calibri" w:hAnsi="Calibri"/>
          <w:i/>
          <w:sz w:val="20"/>
          <w:szCs w:val="20"/>
        </w:rPr>
        <w:t>highlights</w:t>
      </w:r>
      <w:proofErr w:type="gramEnd"/>
      <w:r w:rsidRPr="00352A06">
        <w:rPr>
          <w:rFonts w:ascii="Calibri" w:hAnsi="Calibri"/>
          <w:i/>
          <w:sz w:val="20"/>
          <w:szCs w:val="20"/>
        </w:rPr>
        <w:t xml:space="preserve"> the way illicit drugs consumption, particularly by conventional ‘ordinary’ young people, has grown in importance within lifestyles</w:t>
      </w:r>
      <w:r>
        <w:rPr>
          <w:rFonts w:ascii="Calibri" w:hAnsi="Calibri"/>
          <w:i/>
          <w:sz w:val="20"/>
          <w:szCs w:val="20"/>
        </w:rPr>
        <w:t>...Normalisation</w:t>
      </w:r>
      <w:r w:rsidRPr="00352A06">
        <w:rPr>
          <w:rFonts w:ascii="Calibri" w:hAnsi="Calibri"/>
          <w:i/>
          <w:sz w:val="20"/>
          <w:szCs w:val="20"/>
        </w:rPr>
        <w:t>…is more a conceptual framework to monitor, in this case, how attitudes and behaviour in respect of illegal drugs and drug users change through time</w:t>
      </w:r>
      <w:r>
        <w:rPr>
          <w:rFonts w:ascii="Calibri" w:hAnsi="Calibri"/>
          <w:i/>
          <w:sz w:val="20"/>
          <w:szCs w:val="20"/>
        </w:rPr>
        <w:t>..</w:t>
      </w:r>
      <w:r w:rsidRPr="00352A06">
        <w:rPr>
          <w:rFonts w:ascii="Calibri" w:hAnsi="Calibri"/>
          <w:i/>
          <w:sz w:val="20"/>
          <w:szCs w:val="20"/>
        </w:rPr>
        <w:t>.</w:t>
      </w:r>
      <w:r w:rsidRPr="00450BE5">
        <w:t xml:space="preserve"> </w:t>
      </w:r>
      <w:r w:rsidRPr="00450BE5">
        <w:rPr>
          <w:rFonts w:ascii="Calibri" w:hAnsi="Calibri"/>
          <w:i/>
          <w:sz w:val="20"/>
          <w:szCs w:val="20"/>
        </w:rPr>
        <w:t>The issue is whether the ‘sensible’ use of cannabis and more equivocally amphetamines, LSD, ecstasy and cocaine has become sufficiently widespread and socially accommodated as to ensure that, first within their own social worlds and then in the wider society, we see ‘recreational’ drug users and their drug use being acknowledged as unremarkable and w</w:t>
      </w:r>
      <w:r>
        <w:rPr>
          <w:rFonts w:ascii="Calibri" w:hAnsi="Calibri"/>
          <w:i/>
          <w:sz w:val="20"/>
          <w:szCs w:val="20"/>
        </w:rPr>
        <w:t xml:space="preserve">ithin normative </w:t>
      </w:r>
      <w:proofErr w:type="gramStart"/>
      <w:r>
        <w:rPr>
          <w:rFonts w:ascii="Calibri" w:hAnsi="Calibri"/>
          <w:i/>
          <w:sz w:val="20"/>
          <w:szCs w:val="20"/>
        </w:rPr>
        <w:t>boundaries</w:t>
      </w:r>
      <w:proofErr w:type="gramEnd"/>
      <w:r>
        <w:rPr>
          <w:rFonts w:ascii="Calibri" w:hAnsi="Calibri"/>
          <w:i/>
          <w:sz w:val="20"/>
          <w:szCs w:val="20"/>
        </w:rPr>
        <w:t>.</w:t>
      </w:r>
      <w:r w:rsidRPr="00352A06">
        <w:rPr>
          <w:rFonts w:ascii="Calibri" w:hAnsi="Calibri"/>
          <w:i/>
          <w:sz w:val="20"/>
          <w:szCs w:val="20"/>
        </w:rPr>
        <w:t>” (Parker, 2005: 206).</w:t>
      </w:r>
    </w:p>
    <w:p w:rsidR="006B4EE6" w:rsidRDefault="006B4EE6" w:rsidP="006B4EE6">
      <w:pPr>
        <w:ind w:right="567"/>
        <w:jc w:val="both"/>
        <w:rPr>
          <w:rFonts w:ascii="Calibri" w:hAnsi="Calibri"/>
          <w:bCs/>
          <w:i/>
          <w:sz w:val="20"/>
          <w:szCs w:val="20"/>
        </w:rPr>
      </w:pPr>
    </w:p>
    <w:p w:rsidR="006B4EE6" w:rsidRPr="002B2C1E" w:rsidRDefault="006B4EE6" w:rsidP="006B4EE6">
      <w:pPr>
        <w:ind w:left="567" w:right="567"/>
        <w:jc w:val="both"/>
        <w:rPr>
          <w:rFonts w:ascii="Calibri" w:hAnsi="Calibri"/>
          <w:bCs/>
          <w:i/>
          <w:sz w:val="20"/>
          <w:szCs w:val="20"/>
        </w:rPr>
      </w:pPr>
    </w:p>
    <w:p w:rsidR="006B4EE6" w:rsidRDefault="006B4EE6" w:rsidP="006B4EE6">
      <w:pPr>
        <w:spacing w:line="480" w:lineRule="auto"/>
        <w:jc w:val="both"/>
        <w:rPr>
          <w:rFonts w:ascii="Calibri" w:hAnsi="Calibri"/>
        </w:rPr>
      </w:pPr>
      <w:r>
        <w:rPr>
          <w:rFonts w:ascii="Calibri" w:hAnsi="Calibri"/>
        </w:rPr>
        <w:t xml:space="preserve">Therefore, normalisation uses the following six dimensions, (i) </w:t>
      </w:r>
      <w:r w:rsidRPr="0041786B">
        <w:rPr>
          <w:rFonts w:ascii="Calibri" w:hAnsi="Calibri"/>
        </w:rPr>
        <w:t>drug availability or offers;</w:t>
      </w:r>
      <w:r>
        <w:rPr>
          <w:rFonts w:ascii="Calibri" w:hAnsi="Calibri"/>
        </w:rPr>
        <w:t xml:space="preserve"> (ii) </w:t>
      </w:r>
      <w:r w:rsidRPr="0041786B">
        <w:rPr>
          <w:rFonts w:ascii="Calibri" w:hAnsi="Calibri"/>
        </w:rPr>
        <w:t xml:space="preserve">drug trying or lifetime prevalence; </w:t>
      </w:r>
      <w:r>
        <w:rPr>
          <w:rFonts w:ascii="Calibri" w:hAnsi="Calibri"/>
        </w:rPr>
        <w:t xml:space="preserve">(iii) </w:t>
      </w:r>
      <w:r w:rsidRPr="0041786B">
        <w:rPr>
          <w:rFonts w:ascii="Calibri" w:hAnsi="Calibri"/>
        </w:rPr>
        <w:t>current usage;</w:t>
      </w:r>
      <w:r>
        <w:rPr>
          <w:rFonts w:ascii="Calibri" w:hAnsi="Calibri"/>
        </w:rPr>
        <w:t xml:space="preserve"> (iv) </w:t>
      </w:r>
      <w:r w:rsidRPr="0041786B">
        <w:rPr>
          <w:rFonts w:ascii="Calibri" w:hAnsi="Calibri"/>
        </w:rPr>
        <w:t>intended future us</w:t>
      </w:r>
      <w:r>
        <w:rPr>
          <w:rFonts w:ascii="Calibri" w:hAnsi="Calibri"/>
        </w:rPr>
        <w:t xml:space="preserve">e; (v) </w:t>
      </w:r>
      <w:r w:rsidRPr="0041786B">
        <w:rPr>
          <w:rFonts w:ascii="Calibri" w:hAnsi="Calibri"/>
        </w:rPr>
        <w:t>being ‘drugwise’ regardless of individual experiences with drugs;</w:t>
      </w:r>
      <w:r>
        <w:rPr>
          <w:rFonts w:ascii="Calibri" w:hAnsi="Calibri"/>
        </w:rPr>
        <w:t xml:space="preserve"> (vi) </w:t>
      </w:r>
      <w:r w:rsidRPr="0041786B">
        <w:rPr>
          <w:rFonts w:ascii="Calibri" w:hAnsi="Calibri"/>
        </w:rPr>
        <w:t xml:space="preserve">evidence of a cultural </w:t>
      </w:r>
      <w:r>
        <w:rPr>
          <w:rFonts w:ascii="Calibri" w:hAnsi="Calibri"/>
        </w:rPr>
        <w:t>accommodation in wider society</w:t>
      </w:r>
      <w:r w:rsidRPr="0041786B">
        <w:rPr>
          <w:rFonts w:ascii="Calibri" w:hAnsi="Calibri"/>
        </w:rPr>
        <w:t xml:space="preserve"> (Measham &amp; Shiner, 2009:503)</w:t>
      </w:r>
      <w:r>
        <w:rPr>
          <w:rFonts w:ascii="Calibri" w:hAnsi="Calibri"/>
        </w:rPr>
        <w:t xml:space="preserve"> to monitor key changes over time as a ‘barometer of change’ (Parker et al, 2002: 943</w:t>
      </w:r>
      <w:r>
        <w:rPr>
          <w:rFonts w:ascii="Calibri" w:hAnsi="Calibri"/>
          <w:i/>
        </w:rPr>
        <w:t>.</w:t>
      </w:r>
      <w:r>
        <w:rPr>
          <w:rFonts w:ascii="Calibri" w:hAnsi="Calibri"/>
        </w:rPr>
        <w:t xml:space="preserve">  </w:t>
      </w:r>
    </w:p>
    <w:p w:rsidR="006B4EE6" w:rsidRDefault="006B4EE6" w:rsidP="006B4EE6">
      <w:pPr>
        <w:spacing w:line="480" w:lineRule="auto"/>
        <w:jc w:val="both"/>
        <w:rPr>
          <w:rFonts w:ascii="Calibri" w:hAnsi="Calibri"/>
        </w:rPr>
      </w:pPr>
      <w:r>
        <w:rPr>
          <w:rFonts w:ascii="Calibri" w:hAnsi="Calibri"/>
        </w:rPr>
        <w:tab/>
        <w:t xml:space="preserve">Normalisation was praised for having </w:t>
      </w:r>
    </w:p>
    <w:p w:rsidR="006B4EE6" w:rsidRPr="003C54E6" w:rsidRDefault="006B4EE6" w:rsidP="006B4EE6">
      <w:pPr>
        <w:ind w:left="567" w:right="567"/>
        <w:jc w:val="both"/>
        <w:rPr>
          <w:rFonts w:ascii="Calibri" w:hAnsi="Calibri"/>
          <w:bCs/>
          <w:i/>
          <w:sz w:val="20"/>
          <w:szCs w:val="20"/>
        </w:rPr>
      </w:pPr>
      <w:r>
        <w:rPr>
          <w:rFonts w:ascii="Calibri" w:hAnsi="Calibri"/>
          <w:bCs/>
          <w:i/>
          <w:sz w:val="20"/>
          <w:szCs w:val="20"/>
        </w:rPr>
        <w:t>“</w:t>
      </w:r>
      <w:proofErr w:type="gramStart"/>
      <w:r w:rsidRPr="00D30EF5">
        <w:rPr>
          <w:rFonts w:ascii="Calibri" w:hAnsi="Calibri"/>
          <w:bCs/>
          <w:i/>
          <w:sz w:val="20"/>
          <w:szCs w:val="20"/>
        </w:rPr>
        <w:t>presented</w:t>
      </w:r>
      <w:proofErr w:type="gramEnd"/>
      <w:r w:rsidRPr="00D30EF5">
        <w:rPr>
          <w:rFonts w:ascii="Calibri" w:hAnsi="Calibri"/>
          <w:bCs/>
          <w:i/>
          <w:sz w:val="20"/>
          <w:szCs w:val="20"/>
        </w:rPr>
        <w:t xml:space="preserve"> a new frame of reference for perceiving drug users as being controlled rather than chaotic, disciplined rather than disorganised, and proactive recreational consumers of drugs and </w:t>
      </w:r>
      <w:r>
        <w:rPr>
          <w:rFonts w:ascii="Calibri" w:hAnsi="Calibri"/>
          <w:bCs/>
          <w:i/>
          <w:sz w:val="20"/>
          <w:szCs w:val="20"/>
        </w:rPr>
        <w:t>drug-refer</w:t>
      </w:r>
      <w:r w:rsidRPr="00D30EF5">
        <w:rPr>
          <w:rFonts w:ascii="Calibri" w:hAnsi="Calibri"/>
          <w:bCs/>
          <w:i/>
          <w:sz w:val="20"/>
          <w:szCs w:val="20"/>
        </w:rPr>
        <w:t xml:space="preserve">enced goods (music, film, fashion, etc.) </w:t>
      </w:r>
      <w:proofErr w:type="gramStart"/>
      <w:r w:rsidRPr="00D30EF5">
        <w:rPr>
          <w:rFonts w:ascii="Calibri" w:hAnsi="Calibri"/>
          <w:bCs/>
          <w:i/>
          <w:sz w:val="20"/>
          <w:szCs w:val="20"/>
        </w:rPr>
        <w:t>rather</w:t>
      </w:r>
      <w:proofErr w:type="gramEnd"/>
      <w:r>
        <w:rPr>
          <w:rFonts w:ascii="Calibri" w:hAnsi="Calibri"/>
          <w:bCs/>
          <w:i/>
          <w:sz w:val="20"/>
          <w:szCs w:val="20"/>
        </w:rPr>
        <w:t xml:space="preserve"> than passive dependent addicts.” (O’Gorman, 2016: 252).</w:t>
      </w:r>
    </w:p>
    <w:p w:rsidR="006B4EE6" w:rsidRDefault="006B4EE6" w:rsidP="006B4EE6">
      <w:pPr>
        <w:spacing w:line="480" w:lineRule="auto"/>
        <w:jc w:val="both"/>
        <w:rPr>
          <w:rFonts w:ascii="Calibri" w:hAnsi="Calibri"/>
          <w:i/>
        </w:rPr>
      </w:pPr>
      <w:r>
        <w:rPr>
          <w:rFonts w:ascii="Calibri" w:hAnsi="Calibri"/>
          <w:i/>
        </w:rPr>
        <w:t xml:space="preserve"> </w:t>
      </w:r>
    </w:p>
    <w:p w:rsidR="006B4EE6" w:rsidRDefault="006B4EE6" w:rsidP="006B4EE6">
      <w:pPr>
        <w:spacing w:line="480" w:lineRule="auto"/>
        <w:jc w:val="both"/>
        <w:rPr>
          <w:rFonts w:ascii="Calibri" w:hAnsi="Calibri"/>
          <w:bCs/>
          <w:i/>
          <w:sz w:val="20"/>
          <w:szCs w:val="20"/>
        </w:rPr>
      </w:pPr>
      <w:r>
        <w:rPr>
          <w:rFonts w:ascii="Calibri" w:hAnsi="Calibri"/>
        </w:rPr>
        <w:t xml:space="preserve">But, has </w:t>
      </w:r>
      <w:proofErr w:type="gramStart"/>
      <w:r>
        <w:rPr>
          <w:rFonts w:ascii="Calibri" w:hAnsi="Calibri"/>
        </w:rPr>
        <w:t>been  critiqued</w:t>
      </w:r>
      <w:proofErr w:type="gramEnd"/>
      <w:r>
        <w:rPr>
          <w:rFonts w:ascii="Calibri" w:hAnsi="Calibri"/>
        </w:rPr>
        <w:t xml:space="preserve"> for its oversimplification of the acceptability of drugs in the lives of young people (Newburn, 1996, 1997. For it’s overstating the breadth and acceleration of societal change (Blackman, 2010, 2004), </w:t>
      </w:r>
      <w:proofErr w:type="gramStart"/>
      <w:r>
        <w:rPr>
          <w:rFonts w:ascii="Calibri" w:hAnsi="Calibri"/>
        </w:rPr>
        <w:t>it’s</w:t>
      </w:r>
      <w:proofErr w:type="gramEnd"/>
      <w:r>
        <w:rPr>
          <w:rFonts w:ascii="Calibri" w:hAnsi="Calibri"/>
        </w:rPr>
        <w:t xml:space="preserve"> use of lifetime prevalence data and an overemphasis on agency as opposed to structure affecting drug taking (Measham &amp; Shiner, 2009; </w:t>
      </w:r>
      <w:r w:rsidRPr="007974C1">
        <w:rPr>
          <w:rFonts w:ascii="Calibri" w:hAnsi="Calibri"/>
        </w:rPr>
        <w:t>Shiner and</w:t>
      </w:r>
      <w:r>
        <w:rPr>
          <w:rFonts w:ascii="Calibri" w:hAnsi="Calibri"/>
        </w:rPr>
        <w:t xml:space="preserve"> Newburn, 1996, 1997, 1999). Contemporary critics view the original concept as too simplistic and expansive, and that it ‘</w:t>
      </w:r>
      <w:r w:rsidRPr="008E20DD">
        <w:rPr>
          <w:rFonts w:ascii="Calibri" w:hAnsi="Calibri"/>
        </w:rPr>
        <w:t>homogenizes some aspects of youthful drug use and excludes others</w:t>
      </w:r>
      <w:r>
        <w:rPr>
          <w:rFonts w:ascii="Calibri" w:hAnsi="Calibri"/>
        </w:rPr>
        <w:t xml:space="preserve">’ (Shildrick, 2010: 46). </w:t>
      </w:r>
    </w:p>
    <w:p w:rsidR="006B4EE6" w:rsidRDefault="006B4EE6" w:rsidP="006B4EE6">
      <w:pPr>
        <w:spacing w:line="480" w:lineRule="auto"/>
        <w:jc w:val="both"/>
      </w:pPr>
      <w:r>
        <w:rPr>
          <w:rFonts w:ascii="Calibri" w:hAnsi="Calibri"/>
          <w:bCs/>
          <w:i/>
          <w:sz w:val="20"/>
          <w:szCs w:val="20"/>
        </w:rPr>
        <w:tab/>
      </w:r>
      <w:r>
        <w:rPr>
          <w:rFonts w:ascii="Calibri" w:hAnsi="Calibri"/>
        </w:rPr>
        <w:t xml:space="preserve">Some critics have therefore suggested a more nuanced understanding of normalisation and have suggested the concept of differentiated normalisation, whereby </w:t>
      </w:r>
      <w:r w:rsidRPr="00B55F97">
        <w:rPr>
          <w:rFonts w:ascii="Calibri" w:hAnsi="Calibri"/>
        </w:rPr>
        <w:t>different types of drugs and different types of drug use may be normalised for different groups of young people (</w:t>
      </w:r>
      <w:r>
        <w:rPr>
          <w:rFonts w:ascii="Calibri" w:hAnsi="Calibri"/>
        </w:rPr>
        <w:t>Shildrick, 2002). Other forms of normalisation have emerged such as relative normalisation (O’Gorman, 2016)</w:t>
      </w:r>
      <w:r w:rsidRPr="00976428">
        <w:rPr>
          <w:rFonts w:ascii="Calibri" w:hAnsi="Calibri"/>
        </w:rPr>
        <w:t xml:space="preserve"> </w:t>
      </w:r>
      <w:r>
        <w:rPr>
          <w:rFonts w:ascii="Calibri" w:hAnsi="Calibri"/>
        </w:rPr>
        <w:t xml:space="preserve">and denormalisation, </w:t>
      </w:r>
      <w:r w:rsidRPr="008B229E">
        <w:rPr>
          <w:rFonts w:ascii="Calibri" w:hAnsi="Calibri"/>
        </w:rPr>
        <w:t>(Pennay &amp; Measham, 2016</w:t>
      </w:r>
      <w:r>
        <w:rPr>
          <w:rFonts w:ascii="Calibri" w:hAnsi="Calibri"/>
        </w:rPr>
        <w:t xml:space="preserve">) to support a more diverse and nuanced view of normalisation.  </w:t>
      </w:r>
    </w:p>
    <w:p w:rsidR="006B4EE6" w:rsidRPr="00041AFA" w:rsidRDefault="006B4EE6" w:rsidP="006B4EE6">
      <w:pPr>
        <w:pStyle w:val="NormalWeb"/>
        <w:spacing w:line="480" w:lineRule="auto"/>
        <w:jc w:val="both"/>
        <w:outlineLvl w:val="0"/>
        <w:rPr>
          <w:rFonts w:ascii="Calibri" w:hAnsi="Calibri"/>
          <w:b/>
        </w:rPr>
      </w:pPr>
      <w:r>
        <w:rPr>
          <w:rFonts w:ascii="Calibri" w:hAnsi="Calibri"/>
          <w:b/>
        </w:rPr>
        <w:t xml:space="preserve">Drug taking </w:t>
      </w:r>
      <w:r w:rsidRPr="00041AFA">
        <w:rPr>
          <w:rFonts w:ascii="Calibri" w:hAnsi="Calibri"/>
          <w:b/>
        </w:rPr>
        <w:t>a</w:t>
      </w:r>
      <w:r>
        <w:rPr>
          <w:rFonts w:ascii="Calibri" w:hAnsi="Calibri"/>
          <w:b/>
        </w:rPr>
        <w:t>m</w:t>
      </w:r>
      <w:r w:rsidRPr="00041AFA">
        <w:rPr>
          <w:rFonts w:ascii="Calibri" w:hAnsi="Calibri"/>
          <w:b/>
        </w:rPr>
        <w:t>ongst university students</w:t>
      </w:r>
    </w:p>
    <w:p w:rsidR="006B4EE6" w:rsidRDefault="006B4EE6" w:rsidP="006B4EE6">
      <w:pPr>
        <w:pStyle w:val="NormalWeb"/>
        <w:spacing w:line="480" w:lineRule="auto"/>
        <w:jc w:val="both"/>
        <w:rPr>
          <w:rFonts w:ascii="Calibri" w:hAnsi="Calibri"/>
        </w:rPr>
      </w:pPr>
      <w:r>
        <w:rPr>
          <w:rFonts w:ascii="Calibri" w:hAnsi="Calibri"/>
        </w:rPr>
        <w:t>L</w:t>
      </w:r>
      <w:r w:rsidRPr="00F1054A">
        <w:rPr>
          <w:rFonts w:ascii="Calibri" w:hAnsi="Calibri"/>
        </w:rPr>
        <w:t xml:space="preserve">ifetime drug prevalence rates </w:t>
      </w:r>
      <w:r>
        <w:rPr>
          <w:rFonts w:ascii="Calibri" w:hAnsi="Calibri"/>
        </w:rPr>
        <w:t xml:space="preserve">for ‘any illicit drug’ </w:t>
      </w:r>
      <w:r w:rsidRPr="00F1054A">
        <w:rPr>
          <w:rFonts w:ascii="Calibri" w:hAnsi="Calibri"/>
        </w:rPr>
        <w:t xml:space="preserve">amongst university students </w:t>
      </w:r>
      <w:r>
        <w:rPr>
          <w:rFonts w:ascii="Calibri" w:hAnsi="Calibri"/>
        </w:rPr>
        <w:t xml:space="preserve"> (</w:t>
      </w:r>
      <w:r w:rsidRPr="00F1054A">
        <w:rPr>
          <w:rFonts w:ascii="Calibri" w:hAnsi="Calibri"/>
        </w:rPr>
        <w:t>can be seen in Table One)</w:t>
      </w:r>
      <w:r>
        <w:rPr>
          <w:rFonts w:ascii="Calibri" w:hAnsi="Calibri"/>
          <w:color w:val="4BACC6" w:themeColor="accent5"/>
        </w:rPr>
        <w:t xml:space="preserve"> </w:t>
      </w:r>
      <w:r>
        <w:rPr>
          <w:rFonts w:ascii="Calibri" w:hAnsi="Calibri"/>
        </w:rPr>
        <w:t>peaked at 66</w:t>
      </w:r>
      <w:r w:rsidRPr="00F1054A">
        <w:rPr>
          <w:rFonts w:ascii="Calibri" w:hAnsi="Calibri"/>
        </w:rPr>
        <w:t xml:space="preserve">% in </w:t>
      </w:r>
      <w:r>
        <w:rPr>
          <w:rFonts w:ascii="Calibri" w:hAnsi="Calibri"/>
        </w:rPr>
        <w:t>2002</w:t>
      </w:r>
      <w:r w:rsidRPr="00F1054A">
        <w:rPr>
          <w:rFonts w:ascii="Calibri" w:hAnsi="Calibri"/>
        </w:rPr>
        <w:t xml:space="preserve"> (</w:t>
      </w:r>
      <w:r w:rsidRPr="00807E26">
        <w:rPr>
          <w:rFonts w:ascii="Calibri" w:hAnsi="Calibri"/>
          <w:lang w:val="en-US"/>
        </w:rPr>
        <w:t>Newbury &amp; Birch</w:t>
      </w:r>
      <w:r>
        <w:rPr>
          <w:rFonts w:ascii="Calibri" w:hAnsi="Calibri"/>
          <w:b/>
          <w:lang w:val="en-US"/>
        </w:rPr>
        <w:t xml:space="preserve"> </w:t>
      </w:r>
      <w:r>
        <w:rPr>
          <w:rFonts w:ascii="Calibri" w:hAnsi="Calibri"/>
        </w:rPr>
        <w:t xml:space="preserve">et al, 2002). </w:t>
      </w:r>
    </w:p>
    <w:p w:rsidR="006B4EE6" w:rsidRDefault="006B4EE6" w:rsidP="006B4EE6">
      <w:pPr>
        <w:pStyle w:val="NormalWeb"/>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sidRPr="00F1054A">
        <w:rPr>
          <w:rFonts w:ascii="Calibri" w:hAnsi="Calibri"/>
          <w:b/>
        </w:rPr>
        <w:t xml:space="preserve">Table One: </w:t>
      </w:r>
      <w:r w:rsidRPr="00807E26">
        <w:rPr>
          <w:rFonts w:ascii="Calibri" w:hAnsi="Calibri"/>
          <w:b/>
        </w:rPr>
        <w:t xml:space="preserve">Drug Prevalence Rates </w:t>
      </w:r>
      <w:r>
        <w:rPr>
          <w:rFonts w:ascii="Calibri" w:hAnsi="Calibri"/>
          <w:b/>
        </w:rPr>
        <w:t>Amongst University S</w:t>
      </w:r>
      <w:r w:rsidRPr="00807E26">
        <w:rPr>
          <w:rFonts w:ascii="Calibri" w:hAnsi="Calibri"/>
          <w:b/>
        </w:rPr>
        <w:t>tudents</w:t>
      </w:r>
    </w:p>
    <w:p w:rsidR="006B4EE6" w:rsidRDefault="006B4EE6" w:rsidP="006B4EE6">
      <w:pPr>
        <w:pStyle w:val="Body"/>
        <w:spacing w:line="480" w:lineRule="auto"/>
        <w:jc w:val="both"/>
        <w:rPr>
          <w:rFonts w:ascii="Calibri" w:hAnsi="Calibri"/>
          <w:color w:val="4BACC6" w:themeColor="accent5"/>
          <w:sz w:val="24"/>
          <w:szCs w:val="24"/>
        </w:rPr>
      </w:pPr>
    </w:p>
    <w:p w:rsidR="006B4EE6" w:rsidRDefault="006B4EE6" w:rsidP="006B4EE6">
      <w:pPr>
        <w:spacing w:line="480" w:lineRule="auto"/>
        <w:ind w:firstLine="454"/>
        <w:jc w:val="both"/>
        <w:rPr>
          <w:rFonts w:ascii="Calibri" w:hAnsi="Calibri"/>
        </w:rPr>
      </w:pPr>
      <w:r w:rsidRPr="002C1E59">
        <w:rPr>
          <w:rFonts w:ascii="Calibri" w:hAnsi="Calibri"/>
        </w:rPr>
        <w:t xml:space="preserve">It would appear that there have been some key changes in university students’ drug </w:t>
      </w:r>
      <w:r>
        <w:rPr>
          <w:rFonts w:ascii="Calibri" w:hAnsi="Calibri"/>
        </w:rPr>
        <w:t>use</w:t>
      </w:r>
      <w:r w:rsidRPr="002C1E59">
        <w:rPr>
          <w:rFonts w:ascii="Calibri" w:hAnsi="Calibri"/>
        </w:rPr>
        <w:t xml:space="preserve"> </w:t>
      </w:r>
      <w:r>
        <w:rPr>
          <w:rFonts w:ascii="Calibri" w:hAnsi="Calibri"/>
        </w:rPr>
        <w:t>since 2014</w:t>
      </w:r>
      <w:r w:rsidRPr="002C1E59">
        <w:rPr>
          <w:rFonts w:ascii="Calibri" w:hAnsi="Calibri"/>
        </w:rPr>
        <w:t>.</w:t>
      </w:r>
      <w:r>
        <w:rPr>
          <w:rFonts w:ascii="Calibri" w:hAnsi="Calibri"/>
        </w:rPr>
        <w:t xml:space="preserve"> </w:t>
      </w:r>
    </w:p>
    <w:p w:rsidR="006B4EE6" w:rsidRDefault="006B4EE6" w:rsidP="006B4EE6">
      <w:pPr>
        <w:spacing w:line="480" w:lineRule="auto"/>
        <w:ind w:firstLine="454"/>
        <w:jc w:val="both"/>
        <w:rPr>
          <w:rFonts w:ascii="Calibri" w:hAnsi="Calibri"/>
        </w:rPr>
      </w:pPr>
    </w:p>
    <w:p w:rsidR="006B4EE6" w:rsidRPr="003D2557" w:rsidRDefault="006B4EE6" w:rsidP="006B4EE6">
      <w:pPr>
        <w:ind w:left="454" w:right="454"/>
        <w:jc w:val="both"/>
        <w:rPr>
          <w:rFonts w:ascii="Calibri" w:hAnsi="Calibri"/>
          <w:i/>
          <w:sz w:val="20"/>
          <w:szCs w:val="20"/>
        </w:rPr>
      </w:pPr>
      <w:r w:rsidRPr="003D2557">
        <w:rPr>
          <w:rFonts w:ascii="Calibri" w:hAnsi="Calibri"/>
          <w:i/>
          <w:sz w:val="20"/>
          <w:szCs w:val="20"/>
        </w:rPr>
        <w:t>“The most troublesome findings concern the high levels of multiple drug use, the use of some of the most dangerous drugs (including crack and powder cocaine and heroin, as well as ketamine), and the list of recorded harms experienced as a result of drug misuse.”  (Bennett &amp; Holloway; 2014b</w:t>
      </w:r>
      <w:proofErr w:type="gramStart"/>
      <w:r w:rsidRPr="003D2557">
        <w:rPr>
          <w:rFonts w:ascii="Calibri" w:hAnsi="Calibri"/>
          <w:i/>
          <w:sz w:val="20"/>
          <w:szCs w:val="20"/>
        </w:rPr>
        <w:t>:448</w:t>
      </w:r>
      <w:proofErr w:type="gramEnd"/>
      <w:r w:rsidRPr="003D2557">
        <w:rPr>
          <w:rFonts w:ascii="Calibri" w:hAnsi="Calibri"/>
          <w:i/>
          <w:sz w:val="20"/>
          <w:szCs w:val="20"/>
        </w:rPr>
        <w:t>)</w:t>
      </w:r>
    </w:p>
    <w:p w:rsidR="006B4EE6" w:rsidRDefault="006B4EE6" w:rsidP="006B4EE6">
      <w:pPr>
        <w:spacing w:line="480" w:lineRule="auto"/>
        <w:jc w:val="both"/>
        <w:rPr>
          <w:rFonts w:ascii="Calibri" w:hAnsi="Calibri"/>
        </w:rPr>
      </w:pPr>
    </w:p>
    <w:p w:rsidR="006B4EE6" w:rsidRDefault="006B4EE6" w:rsidP="006B4EE6">
      <w:pPr>
        <w:spacing w:line="480" w:lineRule="auto"/>
        <w:ind w:firstLine="720"/>
        <w:jc w:val="both"/>
        <w:rPr>
          <w:rFonts w:ascii="Calibri" w:hAnsi="Calibri"/>
        </w:rPr>
      </w:pPr>
      <w:r>
        <w:rPr>
          <w:rFonts w:ascii="Calibri" w:hAnsi="Calibri"/>
        </w:rPr>
        <w:t xml:space="preserve">Key changes include </w:t>
      </w:r>
      <w:r w:rsidRPr="00F1054A">
        <w:rPr>
          <w:rFonts w:ascii="Calibri" w:hAnsi="Calibri"/>
        </w:rPr>
        <w:t>an expansion in the type and range of drugs consumed to</w:t>
      </w:r>
      <w:r>
        <w:rPr>
          <w:rFonts w:ascii="Calibri" w:hAnsi="Calibri"/>
        </w:rPr>
        <w:t xml:space="preserve"> </w:t>
      </w:r>
      <w:r w:rsidRPr="00F1054A">
        <w:rPr>
          <w:rFonts w:ascii="Calibri" w:hAnsi="Calibri"/>
        </w:rPr>
        <w:t xml:space="preserve">include </w:t>
      </w:r>
      <w:r>
        <w:rPr>
          <w:rFonts w:ascii="Calibri" w:hAnsi="Calibri"/>
        </w:rPr>
        <w:t>New Psychoactive substances (NPS)</w:t>
      </w:r>
      <w:r w:rsidRPr="00F1054A">
        <w:rPr>
          <w:rFonts w:ascii="Calibri" w:hAnsi="Calibri"/>
        </w:rPr>
        <w:t xml:space="preserve">, study drugs and prescription drugs </w:t>
      </w:r>
      <w:r w:rsidRPr="003C54E6">
        <w:rPr>
          <w:rFonts w:ascii="Calibri" w:hAnsi="Calibri"/>
        </w:rPr>
        <w:t xml:space="preserve">along with use of the Darknet to purchase drugs </w:t>
      </w:r>
      <w:r w:rsidRPr="00F1054A">
        <w:rPr>
          <w:rFonts w:ascii="Calibri" w:hAnsi="Calibri"/>
        </w:rPr>
        <w:t>(</w:t>
      </w:r>
      <w:r>
        <w:rPr>
          <w:rFonts w:ascii="Calibri" w:hAnsi="Calibri"/>
        </w:rPr>
        <w:t xml:space="preserve">NUS &amp; Release, 2018, </w:t>
      </w:r>
      <w:r w:rsidRPr="00F1054A">
        <w:rPr>
          <w:rFonts w:ascii="Calibri" w:hAnsi="Calibri"/>
        </w:rPr>
        <w:t xml:space="preserve">Bennett &amp; Holloway, 2014a and </w:t>
      </w:r>
      <w:r>
        <w:rPr>
          <w:rFonts w:ascii="Calibri" w:hAnsi="Calibri"/>
        </w:rPr>
        <w:t>2014</w:t>
      </w:r>
      <w:r w:rsidRPr="00F1054A">
        <w:rPr>
          <w:rFonts w:ascii="Calibri" w:hAnsi="Calibri"/>
        </w:rPr>
        <w:t xml:space="preserve">b; </w:t>
      </w:r>
      <w:r w:rsidRPr="003C54E6">
        <w:rPr>
          <w:rFonts w:ascii="Calibri" w:hAnsi="Calibri"/>
        </w:rPr>
        <w:t xml:space="preserve">Measham et al, 2011).  </w:t>
      </w:r>
      <w:proofErr w:type="gramStart"/>
      <w:r w:rsidRPr="00F1054A">
        <w:rPr>
          <w:rFonts w:ascii="Calibri" w:hAnsi="Calibri"/>
        </w:rPr>
        <w:t>Holloway et al, 2013).</w:t>
      </w:r>
      <w:proofErr w:type="gramEnd"/>
      <w:r w:rsidRPr="00F1054A">
        <w:rPr>
          <w:rFonts w:ascii="Calibri" w:hAnsi="Calibri"/>
        </w:rPr>
        <w:t xml:space="preserve"> </w:t>
      </w:r>
      <w:r>
        <w:rPr>
          <w:rFonts w:ascii="Calibri" w:hAnsi="Calibri"/>
        </w:rPr>
        <w:t xml:space="preserve">NPS are </w:t>
      </w:r>
      <w:r>
        <w:rPr>
          <w:rFonts w:ascii="Calibri" w:hAnsi="Calibri"/>
          <w:lang w:val="en-GB"/>
        </w:rPr>
        <w:t xml:space="preserve">formerly known as legal highs, which </w:t>
      </w:r>
      <w:r w:rsidRPr="00575ED2">
        <w:rPr>
          <w:rFonts w:ascii="Calibri" w:hAnsi="Calibri"/>
          <w:lang w:val="en-GB"/>
        </w:rPr>
        <w:t xml:space="preserve">contain one or more chemical </w:t>
      </w:r>
      <w:proofErr w:type="gramStart"/>
      <w:r w:rsidRPr="00575ED2">
        <w:rPr>
          <w:rFonts w:ascii="Calibri" w:hAnsi="Calibri"/>
          <w:lang w:val="en-GB"/>
        </w:rPr>
        <w:t>substances which</w:t>
      </w:r>
      <w:proofErr w:type="gramEnd"/>
      <w:r w:rsidRPr="00575ED2">
        <w:rPr>
          <w:rFonts w:ascii="Calibri" w:hAnsi="Calibri"/>
          <w:lang w:val="en-GB"/>
        </w:rPr>
        <w:t xml:space="preserve"> produce similar effects to illegal drugs </w:t>
      </w:r>
      <w:r>
        <w:rPr>
          <w:rFonts w:ascii="Calibri" w:hAnsi="Calibri"/>
          <w:lang w:val="en-GB"/>
        </w:rPr>
        <w:t xml:space="preserve">such as cannabis, cocaine, ecstasy etc.  </w:t>
      </w:r>
      <w:r>
        <w:rPr>
          <w:rFonts w:ascii="Calibri" w:hAnsi="Calibri"/>
        </w:rPr>
        <w:t xml:space="preserve">Study </w:t>
      </w:r>
      <w:r w:rsidRPr="003C54E6">
        <w:rPr>
          <w:rFonts w:ascii="Calibri" w:hAnsi="Calibri"/>
        </w:rPr>
        <w:t xml:space="preserve">drugs </w:t>
      </w:r>
      <w:r>
        <w:rPr>
          <w:rFonts w:ascii="Calibri" w:hAnsi="Calibri"/>
        </w:rPr>
        <w:t xml:space="preserve">are </w:t>
      </w:r>
      <w:r w:rsidRPr="003C54E6">
        <w:rPr>
          <w:rFonts w:ascii="Calibri" w:hAnsi="Calibri"/>
        </w:rPr>
        <w:t>prescription drugs used to treat for example, Attention Deficit Hyperactivity Disorder etc. used instead to increase concentration, alertness for the purposes of studying, assessment performance.</w:t>
      </w:r>
      <w:r>
        <w:rPr>
          <w:rFonts w:ascii="Calibri" w:hAnsi="Calibri"/>
        </w:rPr>
        <w:t xml:space="preserve">  </w:t>
      </w:r>
      <w:r w:rsidRPr="003C54E6">
        <w:rPr>
          <w:rFonts w:ascii="Calibri" w:hAnsi="Calibri"/>
        </w:rPr>
        <w:t xml:space="preserve">The Darknet </w:t>
      </w:r>
      <w:r>
        <w:rPr>
          <w:rFonts w:ascii="Calibri" w:hAnsi="Calibri"/>
        </w:rPr>
        <w:t xml:space="preserve">(Cryptomarket) </w:t>
      </w:r>
      <w:r w:rsidRPr="003C54E6">
        <w:rPr>
          <w:rFonts w:ascii="Calibri" w:hAnsi="Calibri"/>
        </w:rPr>
        <w:t xml:space="preserve">is a place on the </w:t>
      </w:r>
      <w:proofErr w:type="gramStart"/>
      <w:r w:rsidRPr="003C54E6">
        <w:rPr>
          <w:rFonts w:ascii="Calibri" w:hAnsi="Calibri"/>
        </w:rPr>
        <w:t>internet</w:t>
      </w:r>
      <w:proofErr w:type="gramEnd"/>
      <w:r w:rsidRPr="003C54E6">
        <w:rPr>
          <w:rFonts w:ascii="Calibri" w:hAnsi="Calibri"/>
        </w:rPr>
        <w:t xml:space="preserve"> that allows in this case drug dealers and users to encrypt their communications</w:t>
      </w:r>
      <w:r>
        <w:rPr>
          <w:rFonts w:ascii="Calibri" w:hAnsi="Calibri"/>
        </w:rPr>
        <w:t>,</w:t>
      </w:r>
      <w:r w:rsidRPr="003C54E6">
        <w:rPr>
          <w:rFonts w:ascii="Calibri" w:hAnsi="Calibri"/>
        </w:rPr>
        <w:t xml:space="preserve"> which </w:t>
      </w:r>
      <w:r>
        <w:rPr>
          <w:rFonts w:ascii="Calibri" w:hAnsi="Calibri"/>
        </w:rPr>
        <w:t>provides</w:t>
      </w:r>
      <w:r w:rsidRPr="003C54E6">
        <w:rPr>
          <w:rFonts w:ascii="Calibri" w:hAnsi="Calibri"/>
        </w:rPr>
        <w:t xml:space="preserve"> greater anonymity to buy and sell drugs using Bitcoin</w:t>
      </w:r>
      <w:r>
        <w:rPr>
          <w:rFonts w:ascii="Calibri" w:hAnsi="Calibri"/>
        </w:rPr>
        <w:t>s</w:t>
      </w:r>
      <w:r w:rsidRPr="003C54E6">
        <w:rPr>
          <w:rFonts w:ascii="Calibri" w:hAnsi="Calibri"/>
        </w:rPr>
        <w:t xml:space="preserve">   (Power, 2013).</w:t>
      </w:r>
      <w:r>
        <w:rPr>
          <w:rFonts w:ascii="Calibri" w:hAnsi="Calibri"/>
        </w:rPr>
        <w:t xml:space="preserve">  Or in the words of Barratt (2012:113) </w:t>
      </w:r>
      <w:proofErr w:type="gramStart"/>
      <w:r>
        <w:rPr>
          <w:rFonts w:ascii="Calibri" w:hAnsi="Calibri"/>
        </w:rPr>
        <w:t>an ‘ebay</w:t>
      </w:r>
      <w:proofErr w:type="gramEnd"/>
      <w:r>
        <w:rPr>
          <w:rFonts w:ascii="Calibri" w:hAnsi="Calibri"/>
        </w:rPr>
        <w:t xml:space="preserve"> for drugs’.  </w:t>
      </w:r>
    </w:p>
    <w:p w:rsidR="006B4EE6" w:rsidRDefault="006B4EE6" w:rsidP="006B4EE6">
      <w:pPr>
        <w:spacing w:line="480" w:lineRule="auto"/>
        <w:ind w:firstLine="720"/>
        <w:jc w:val="both"/>
        <w:rPr>
          <w:rFonts w:ascii="Calibri" w:hAnsi="Calibri"/>
        </w:rPr>
      </w:pPr>
      <w:r>
        <w:rPr>
          <w:rFonts w:ascii="Calibri" w:hAnsi="Calibri"/>
        </w:rPr>
        <w:t>Despite these changes, C</w:t>
      </w:r>
      <w:r w:rsidRPr="00F1054A">
        <w:rPr>
          <w:rFonts w:ascii="Calibri" w:hAnsi="Calibri"/>
        </w:rPr>
        <w:t>annabis remains the clear drug of choice (Bennett &amp; Holloway, 2014b; Pickard et al, 2</w:t>
      </w:r>
      <w:r>
        <w:rPr>
          <w:rFonts w:ascii="Calibri" w:hAnsi="Calibri"/>
        </w:rPr>
        <w:t>000</w:t>
      </w:r>
      <w:r w:rsidRPr="00F1054A">
        <w:rPr>
          <w:rFonts w:ascii="Calibri" w:hAnsi="Calibri"/>
        </w:rPr>
        <w:t>)</w:t>
      </w:r>
      <w:r>
        <w:rPr>
          <w:rFonts w:ascii="Calibri" w:hAnsi="Calibri"/>
        </w:rPr>
        <w:t xml:space="preserve">.  </w:t>
      </w:r>
      <w:proofErr w:type="gramStart"/>
      <w:r>
        <w:rPr>
          <w:rFonts w:ascii="Calibri" w:hAnsi="Calibri"/>
        </w:rPr>
        <w:t>Although Cocaine powder and E</w:t>
      </w:r>
      <w:r w:rsidRPr="00F1054A">
        <w:rPr>
          <w:rFonts w:ascii="Calibri" w:hAnsi="Calibri"/>
        </w:rPr>
        <w:t xml:space="preserve">cstasy </w:t>
      </w:r>
      <w:r>
        <w:rPr>
          <w:rFonts w:ascii="Calibri" w:hAnsi="Calibri"/>
        </w:rPr>
        <w:t xml:space="preserve">(both Class A drugs) now join </w:t>
      </w:r>
      <w:r w:rsidRPr="00F1054A">
        <w:rPr>
          <w:rFonts w:ascii="Calibri" w:hAnsi="Calibri"/>
        </w:rPr>
        <w:t xml:space="preserve">Cannabis as the top three drugs of choice </w:t>
      </w:r>
      <w:r>
        <w:rPr>
          <w:rFonts w:ascii="Calibri" w:hAnsi="Calibri"/>
        </w:rPr>
        <w:t>(Bennett &amp; Holloway, 2014).</w:t>
      </w:r>
      <w:proofErr w:type="gramEnd"/>
      <w:r>
        <w:rPr>
          <w:rFonts w:ascii="Calibri" w:hAnsi="Calibri"/>
        </w:rPr>
        <w:t xml:space="preserve">  They replace</w:t>
      </w:r>
      <w:r w:rsidRPr="00F1054A">
        <w:rPr>
          <w:rFonts w:ascii="Calibri" w:hAnsi="Calibri"/>
        </w:rPr>
        <w:t xml:space="preserve"> amphetamines, LSD, am</w:t>
      </w:r>
      <w:r>
        <w:rPr>
          <w:rFonts w:ascii="Calibri" w:hAnsi="Calibri"/>
        </w:rPr>
        <w:t>yl nitrate, and magic mushrooms.</w:t>
      </w:r>
    </w:p>
    <w:p w:rsidR="006B4EE6" w:rsidRDefault="006B4EE6" w:rsidP="006B4EE6">
      <w:pPr>
        <w:spacing w:line="480" w:lineRule="auto"/>
        <w:ind w:firstLine="720"/>
        <w:jc w:val="both"/>
        <w:rPr>
          <w:rFonts w:ascii="Calibri" w:hAnsi="Calibri"/>
        </w:rPr>
      </w:pPr>
      <w:r>
        <w:rPr>
          <w:rFonts w:ascii="Calibri" w:hAnsi="Calibri"/>
        </w:rPr>
        <w:t xml:space="preserve">The social supply of drugs has become a dominant feature of young people’s drug use (Coomber et al, 2016; Duffy et al, 2008). Social supply of drugs occurs through friends sharing their drugs, gift giving, mutual turn-taking and recipriocity as opposed to directly sourcing drugs from a dealer ‘proper’ with the latter referring to someone directly involved in the drugs economy (Duffy et al, 2008; Coomber and Turnbull, </w:t>
      </w:r>
      <w:r w:rsidRPr="00C15683">
        <w:rPr>
          <w:rFonts w:ascii="Calibri" w:hAnsi="Calibri"/>
        </w:rPr>
        <w:t>2007</w:t>
      </w:r>
      <w:r>
        <w:rPr>
          <w:rFonts w:ascii="Calibri" w:hAnsi="Calibri"/>
        </w:rPr>
        <w:t xml:space="preserve">).  Coomber et al (2016) </w:t>
      </w:r>
      <w:r w:rsidRPr="00B07ACF">
        <w:rPr>
          <w:rFonts w:ascii="Calibri" w:hAnsi="Calibri"/>
        </w:rPr>
        <w:t>draw upon Matza’s (1964) theory of drift</w:t>
      </w:r>
      <w:r>
        <w:rPr>
          <w:rFonts w:ascii="Calibri" w:hAnsi="Calibri"/>
        </w:rPr>
        <w:t xml:space="preserve">.  Matza’s theory highlighted the impact of low levels of self-control contributing to fluctuations into and out of criminal and deviant behavior as opposed to a person being inherently deviant or criminal. </w:t>
      </w:r>
      <w:r w:rsidRPr="00B07ACF">
        <w:rPr>
          <w:rFonts w:ascii="Calibri" w:hAnsi="Calibri"/>
        </w:rPr>
        <w:t xml:space="preserve"> </w:t>
      </w:r>
      <w:r>
        <w:rPr>
          <w:rFonts w:ascii="Calibri" w:hAnsi="Calibri"/>
        </w:rPr>
        <w:t xml:space="preserve">Coomber (2004) usefully highlights the </w:t>
      </w:r>
      <w:proofErr w:type="gramStart"/>
      <w:r>
        <w:rPr>
          <w:rFonts w:ascii="Calibri" w:hAnsi="Calibri"/>
        </w:rPr>
        <w:t>often symbiotic</w:t>
      </w:r>
      <w:proofErr w:type="gramEnd"/>
      <w:r>
        <w:rPr>
          <w:rFonts w:ascii="Calibri" w:hAnsi="Calibri"/>
        </w:rPr>
        <w:t xml:space="preserve"> relationship between normalised drug use and normalised drug supply especially when occurring via social supply networks.  </w:t>
      </w:r>
    </w:p>
    <w:p w:rsidR="006B4EE6" w:rsidRDefault="006B4EE6" w:rsidP="006B4EE6">
      <w:pPr>
        <w:spacing w:line="480" w:lineRule="auto"/>
        <w:ind w:firstLine="720"/>
        <w:jc w:val="both"/>
        <w:rPr>
          <w:rFonts w:ascii="Calibri" w:hAnsi="Calibri"/>
        </w:rPr>
      </w:pPr>
    </w:p>
    <w:p w:rsidR="006B4EE6" w:rsidRPr="007124E8" w:rsidRDefault="006B4EE6" w:rsidP="006B4EE6">
      <w:pPr>
        <w:spacing w:line="480" w:lineRule="auto"/>
        <w:ind w:left="567" w:right="567"/>
        <w:jc w:val="both"/>
        <w:rPr>
          <w:rFonts w:ascii="Calibri" w:hAnsi="Calibri"/>
          <w:i/>
          <w:sz w:val="20"/>
          <w:szCs w:val="20"/>
        </w:rPr>
      </w:pPr>
      <w:r w:rsidRPr="007124E8">
        <w:rPr>
          <w:rFonts w:ascii="Calibri" w:hAnsi="Calibri"/>
          <w:i/>
          <w:sz w:val="20"/>
          <w:szCs w:val="20"/>
        </w:rPr>
        <w:t>“</w:t>
      </w:r>
      <w:r w:rsidRPr="00DA49B3">
        <w:rPr>
          <w:rFonts w:ascii="Calibri" w:hAnsi="Calibri"/>
          <w:i/>
          <w:sz w:val="20"/>
          <w:szCs w:val="20"/>
        </w:rPr>
        <w:t>A</w:t>
      </w:r>
      <w:r w:rsidRPr="007124E8">
        <w:rPr>
          <w:rFonts w:ascii="Calibri" w:hAnsi="Calibri"/>
          <w:i/>
          <w:sz w:val="20"/>
          <w:szCs w:val="20"/>
        </w:rPr>
        <w:t>pplying Matza’s theoretical framework of drift helps explain journeys into social supply not so much as conscious decisions, but instead as taking ‘‘short steps down a familiar path’’ rather than a ‘‘lon</w:t>
      </w:r>
      <w:r w:rsidRPr="00DA49B3">
        <w:rPr>
          <w:rFonts w:ascii="Calibri" w:hAnsi="Calibri"/>
          <w:i/>
          <w:sz w:val="20"/>
          <w:szCs w:val="20"/>
        </w:rPr>
        <w:t>g leap down an unknown road’’</w:t>
      </w:r>
      <w:r>
        <w:rPr>
          <w:rFonts w:ascii="Calibri" w:hAnsi="Calibri"/>
          <w:i/>
          <w:sz w:val="20"/>
          <w:szCs w:val="20"/>
        </w:rPr>
        <w:t>…</w:t>
      </w:r>
      <w:r w:rsidRPr="007124E8">
        <w:rPr>
          <w:rFonts w:ascii="Calibri" w:hAnsi="Calibri"/>
          <w:i/>
          <w:sz w:val="20"/>
          <w:szCs w:val="20"/>
        </w:rPr>
        <w:t xml:space="preserve">where respondents drifted into supply by virtue of finding practical solutions to enable their own drug use.” (Coomber et </w:t>
      </w:r>
      <w:proofErr w:type="gramStart"/>
      <w:r w:rsidRPr="007124E8">
        <w:rPr>
          <w:rFonts w:ascii="Calibri" w:hAnsi="Calibri"/>
          <w:i/>
          <w:sz w:val="20"/>
          <w:szCs w:val="20"/>
        </w:rPr>
        <w:t>al ;</w:t>
      </w:r>
      <w:proofErr w:type="gramEnd"/>
      <w:r w:rsidRPr="007124E8">
        <w:rPr>
          <w:rFonts w:ascii="Calibri" w:hAnsi="Calibri"/>
          <w:i/>
          <w:sz w:val="20"/>
          <w:szCs w:val="20"/>
        </w:rPr>
        <w:t xml:space="preserve"> 2016:261).</w:t>
      </w:r>
    </w:p>
    <w:p w:rsidR="006B4EE6" w:rsidRDefault="006B4EE6" w:rsidP="006B4EE6">
      <w:pPr>
        <w:spacing w:line="480" w:lineRule="auto"/>
        <w:ind w:firstLine="720"/>
        <w:jc w:val="both"/>
        <w:rPr>
          <w:rFonts w:ascii="Calibri" w:hAnsi="Calibri"/>
        </w:rPr>
      </w:pPr>
    </w:p>
    <w:p w:rsidR="006B4EE6" w:rsidRPr="00B07ACF" w:rsidRDefault="006B4EE6" w:rsidP="006B4EE6">
      <w:pPr>
        <w:spacing w:line="480" w:lineRule="auto"/>
        <w:ind w:firstLine="720"/>
        <w:jc w:val="both"/>
        <w:rPr>
          <w:rFonts w:ascii="Calibri" w:hAnsi="Calibri"/>
        </w:rPr>
      </w:pPr>
      <w:r>
        <w:rPr>
          <w:rFonts w:ascii="Calibri" w:hAnsi="Calibri"/>
        </w:rPr>
        <w:t>Coomber et al (2016) highlighted the desire to maintain a supply of drugs and gain the best deals as key to users drifting into and out of drug supply roles with friends.  Consequently, drug use and supply roles became increasingly blurred</w:t>
      </w:r>
      <w:r w:rsidRPr="00B07ACF">
        <w:rPr>
          <w:rFonts w:ascii="Calibri" w:hAnsi="Calibri"/>
        </w:rPr>
        <w:t xml:space="preserve">. </w:t>
      </w:r>
      <w:r>
        <w:rPr>
          <w:rFonts w:ascii="Calibri" w:hAnsi="Calibri"/>
        </w:rPr>
        <w:t>The effect of drift typically resulted in neither the social supplier or the friend supplied viewing the act of drug supply as a drug deal by a dealer (Coomber 2004).</w:t>
      </w:r>
      <w:r w:rsidRPr="00076512">
        <w:rPr>
          <w:rFonts w:ascii="Calibri" w:hAnsi="Calibri"/>
        </w:rPr>
        <w:t xml:space="preserve"> </w:t>
      </w:r>
      <w:r>
        <w:rPr>
          <w:rFonts w:ascii="Calibri" w:hAnsi="Calibri"/>
        </w:rPr>
        <w:t>Further, social suppliers drew</w:t>
      </w:r>
      <w:r w:rsidRPr="00B07ACF">
        <w:rPr>
          <w:rFonts w:ascii="Calibri" w:hAnsi="Calibri"/>
        </w:rPr>
        <w:t xml:space="preserve"> </w:t>
      </w:r>
      <w:r>
        <w:rPr>
          <w:rFonts w:ascii="Calibri" w:hAnsi="Calibri"/>
        </w:rPr>
        <w:t>up</w:t>
      </w:r>
      <w:r w:rsidRPr="00B07ACF">
        <w:rPr>
          <w:rFonts w:ascii="Calibri" w:hAnsi="Calibri"/>
        </w:rPr>
        <w:t xml:space="preserve">on Sykes and Matza’s </w:t>
      </w:r>
      <w:r>
        <w:rPr>
          <w:rFonts w:ascii="Calibri" w:hAnsi="Calibri"/>
        </w:rPr>
        <w:t>(1957) ‘‘techniques of neutraliz</w:t>
      </w:r>
      <w:r w:rsidRPr="00B07ACF">
        <w:rPr>
          <w:rFonts w:ascii="Calibri" w:hAnsi="Calibri"/>
        </w:rPr>
        <w:t xml:space="preserve">ation’’ as a heuristic device </w:t>
      </w:r>
      <w:r>
        <w:rPr>
          <w:rFonts w:ascii="Calibri" w:hAnsi="Calibri"/>
        </w:rPr>
        <w:t>to</w:t>
      </w:r>
      <w:r w:rsidRPr="00B07ACF">
        <w:rPr>
          <w:rFonts w:ascii="Calibri" w:hAnsi="Calibri"/>
        </w:rPr>
        <w:t xml:space="preserve"> </w:t>
      </w:r>
      <w:r>
        <w:rPr>
          <w:rFonts w:ascii="Calibri" w:hAnsi="Calibri"/>
        </w:rPr>
        <w:t xml:space="preserve">rationalise and re-label their illegal actions as ‘‘normal’’, non-deviant and as acts of sharing and </w:t>
      </w:r>
      <w:proofErr w:type="gramStart"/>
      <w:r>
        <w:rPr>
          <w:rFonts w:ascii="Calibri" w:hAnsi="Calibri"/>
        </w:rPr>
        <w:t>gift-giving</w:t>
      </w:r>
      <w:proofErr w:type="gramEnd"/>
      <w:r>
        <w:rPr>
          <w:rFonts w:ascii="Calibri" w:hAnsi="Calibri"/>
        </w:rPr>
        <w:t xml:space="preserve">. Social supply of drugs was normalised in the micro sites of recreational drug use (Coomber, 2016). </w:t>
      </w:r>
    </w:p>
    <w:p w:rsidR="006B4EE6" w:rsidRDefault="006B4EE6" w:rsidP="006B4EE6">
      <w:pPr>
        <w:spacing w:line="480" w:lineRule="auto"/>
        <w:ind w:firstLine="720"/>
        <w:jc w:val="both"/>
        <w:rPr>
          <w:rFonts w:ascii="Calibri" w:hAnsi="Calibri"/>
        </w:rPr>
      </w:pPr>
    </w:p>
    <w:p w:rsidR="006B4EE6" w:rsidRPr="003D2557" w:rsidRDefault="006B4EE6" w:rsidP="006B4EE6">
      <w:pPr>
        <w:pStyle w:val="NormalWeb"/>
        <w:spacing w:line="480" w:lineRule="auto"/>
        <w:jc w:val="both"/>
        <w:outlineLvl w:val="0"/>
        <w:rPr>
          <w:rFonts w:ascii="Calibri" w:hAnsi="Calibri"/>
          <w:b/>
        </w:rPr>
      </w:pPr>
      <w:r>
        <w:rPr>
          <w:rFonts w:ascii="Calibri" w:hAnsi="Calibri"/>
          <w:b/>
        </w:rPr>
        <w:t>The importance of University Life &amp; Drug Use</w:t>
      </w:r>
    </w:p>
    <w:p w:rsidR="006B4EE6" w:rsidRDefault="006B4EE6" w:rsidP="006B4EE6">
      <w:pPr>
        <w:spacing w:line="480" w:lineRule="auto"/>
        <w:jc w:val="both"/>
        <w:rPr>
          <w:rFonts w:ascii="Calibri" w:eastAsiaTheme="minorHAnsi" w:hAnsi="Calibri"/>
          <w:bdr w:val="none" w:sz="0" w:space="0" w:color="auto"/>
          <w:lang w:val="en-GB" w:eastAsia="en-GB"/>
        </w:rPr>
      </w:pPr>
      <w:r w:rsidRPr="00B356C3">
        <w:rPr>
          <w:rFonts w:ascii="Calibri" w:hAnsi="Calibri"/>
        </w:rPr>
        <w:t>T</w:t>
      </w:r>
      <w:r>
        <w:rPr>
          <w:rFonts w:ascii="Calibri" w:hAnsi="Calibri"/>
        </w:rPr>
        <w:t>he shift to university life is a key transition point, and as a result, t</w:t>
      </w:r>
      <w:r w:rsidRPr="00B356C3">
        <w:rPr>
          <w:rFonts w:ascii="Calibri" w:hAnsi="Calibri"/>
        </w:rPr>
        <w:t xml:space="preserve">here </w:t>
      </w:r>
      <w:r>
        <w:rPr>
          <w:rFonts w:ascii="Calibri" w:hAnsi="Calibri"/>
        </w:rPr>
        <w:t>may</w:t>
      </w:r>
      <w:r w:rsidRPr="00B356C3">
        <w:rPr>
          <w:rFonts w:ascii="Calibri" w:hAnsi="Calibri"/>
        </w:rPr>
        <w:t xml:space="preserve"> be something distinct about </w:t>
      </w:r>
      <w:r>
        <w:rPr>
          <w:rFonts w:ascii="Calibri" w:hAnsi="Calibri"/>
        </w:rPr>
        <w:t xml:space="preserve">university students as a social group. </w:t>
      </w:r>
      <w:r>
        <w:rPr>
          <w:rFonts w:ascii="Calibri" w:hAnsi="Calibri"/>
          <w:b/>
          <w:i/>
        </w:rPr>
        <w:t xml:space="preserve"> </w:t>
      </w:r>
      <w:r>
        <w:rPr>
          <w:rFonts w:ascii="Calibri" w:eastAsiaTheme="minorHAnsi" w:hAnsi="Calibri"/>
          <w:bdr w:val="none" w:sz="0" w:space="0" w:color="auto"/>
          <w:lang w:val="en-GB" w:eastAsia="en-GB"/>
        </w:rPr>
        <w:t>The normalisation thesis,</w:t>
      </w:r>
    </w:p>
    <w:p w:rsidR="006B4EE6" w:rsidRDefault="006B4EE6" w:rsidP="006B4EE6">
      <w:pPr>
        <w:spacing w:line="480" w:lineRule="auto"/>
        <w:jc w:val="both"/>
        <w:rPr>
          <w:rFonts w:ascii="Calibri" w:eastAsiaTheme="minorHAnsi" w:hAnsi="Calibri"/>
          <w:bdr w:val="none" w:sz="0" w:space="0" w:color="auto"/>
          <w:lang w:val="en-GB" w:eastAsia="en-GB"/>
        </w:rPr>
      </w:pPr>
    </w:p>
    <w:p w:rsidR="006B4EE6" w:rsidRPr="00C102DF" w:rsidRDefault="006B4EE6" w:rsidP="006B4EE6">
      <w:pPr>
        <w:ind w:left="567" w:right="567"/>
        <w:jc w:val="both"/>
        <w:rPr>
          <w:rFonts w:ascii="Calibri" w:eastAsiaTheme="minorHAnsi" w:hAnsi="Calibri"/>
          <w:i/>
          <w:sz w:val="20"/>
          <w:szCs w:val="20"/>
          <w:bdr w:val="none" w:sz="0" w:space="0" w:color="auto"/>
          <w:lang w:val="en-GB" w:eastAsia="en-GB"/>
        </w:rPr>
      </w:pPr>
      <w:r w:rsidRPr="00C102DF">
        <w:rPr>
          <w:rFonts w:ascii="Calibri" w:eastAsiaTheme="minorHAnsi" w:hAnsi="Calibri"/>
          <w:i/>
          <w:sz w:val="20"/>
          <w:szCs w:val="20"/>
          <w:bdr w:val="none" w:sz="0" w:space="0" w:color="auto"/>
          <w:lang w:val="en-GB" w:eastAsia="en-GB"/>
        </w:rPr>
        <w:t>“As well as linking patterns of drug use to young people’s leisure transitions, the original thesis linked drug-using behaviours to transitions i</w:t>
      </w:r>
      <w:r>
        <w:rPr>
          <w:rFonts w:ascii="Calibri" w:eastAsiaTheme="minorHAnsi" w:hAnsi="Calibri"/>
          <w:i/>
          <w:sz w:val="20"/>
          <w:szCs w:val="20"/>
          <w:bdr w:val="none" w:sz="0" w:space="0" w:color="auto"/>
          <w:lang w:val="en-GB" w:eastAsia="en-GB"/>
        </w:rPr>
        <w:t>n education, family and housing</w:t>
      </w:r>
      <w:r w:rsidRPr="00C102DF">
        <w:rPr>
          <w:rFonts w:ascii="Calibri" w:eastAsiaTheme="minorHAnsi" w:hAnsi="Calibri"/>
          <w:i/>
          <w:sz w:val="20"/>
          <w:szCs w:val="20"/>
          <w:bdr w:val="none" w:sz="0" w:space="0" w:color="auto"/>
          <w:lang w:val="en-GB" w:eastAsia="en-GB"/>
        </w:rPr>
        <w:t>“ (Shildrick, 2016: 264).</w:t>
      </w:r>
    </w:p>
    <w:p w:rsidR="006B4EE6" w:rsidRDefault="006B4EE6" w:rsidP="006B4EE6">
      <w:pPr>
        <w:spacing w:line="480" w:lineRule="auto"/>
        <w:jc w:val="both"/>
        <w:rPr>
          <w:rFonts w:ascii="Calibri" w:hAnsi="Calibri"/>
        </w:rPr>
      </w:pPr>
    </w:p>
    <w:p w:rsidR="006B4EE6" w:rsidRDefault="006B4EE6" w:rsidP="006B4EE6">
      <w:pPr>
        <w:spacing w:line="480" w:lineRule="auto"/>
        <w:jc w:val="both"/>
        <w:rPr>
          <w:rFonts w:ascii="Calibri" w:hAnsi="Calibri"/>
        </w:rPr>
      </w:pPr>
      <w:r>
        <w:rPr>
          <w:rFonts w:ascii="Calibri" w:hAnsi="Calibri"/>
        </w:rPr>
        <w:t xml:space="preserve">Similarly, </w:t>
      </w:r>
      <w:r w:rsidRPr="00F1054A">
        <w:rPr>
          <w:rFonts w:ascii="Calibri" w:hAnsi="Calibri"/>
        </w:rPr>
        <w:t xml:space="preserve">Bennett &amp; Holloway, </w:t>
      </w:r>
      <w:r>
        <w:rPr>
          <w:rFonts w:ascii="Calibri" w:hAnsi="Calibri"/>
        </w:rPr>
        <w:t>(</w:t>
      </w:r>
      <w:r w:rsidRPr="00F1054A">
        <w:rPr>
          <w:rFonts w:ascii="Calibri" w:hAnsi="Calibri"/>
        </w:rPr>
        <w:t>2014b</w:t>
      </w:r>
      <w:r>
        <w:rPr>
          <w:rFonts w:ascii="Calibri" w:hAnsi="Calibri"/>
        </w:rPr>
        <w:t xml:space="preserve">: 1) concluded </w:t>
      </w:r>
      <w:r>
        <w:rPr>
          <w:rFonts w:ascii="Calibri" w:eastAsiaTheme="minorHAnsi" w:hAnsi="Calibri"/>
          <w:bdr w:val="none" w:sz="0" w:space="0" w:color="auto"/>
          <w:lang w:val="en-GB" w:eastAsia="en-GB"/>
        </w:rPr>
        <w:t>‘</w:t>
      </w:r>
      <w:r w:rsidRPr="00F6196F">
        <w:rPr>
          <w:rFonts w:ascii="Calibri" w:eastAsiaTheme="minorHAnsi" w:hAnsi="Calibri"/>
          <w:bdr w:val="none" w:sz="0" w:space="0" w:color="auto"/>
          <w:lang w:val="en-GB" w:eastAsia="en-GB"/>
        </w:rPr>
        <w:t>students might be particularly at risk of drug use as a result of features relating to university lifestyle</w:t>
      </w:r>
      <w:r>
        <w:rPr>
          <w:rFonts w:ascii="Calibri" w:eastAsiaTheme="minorHAnsi" w:hAnsi="Calibri"/>
          <w:bdr w:val="none" w:sz="0" w:space="0" w:color="auto"/>
          <w:lang w:val="en-GB" w:eastAsia="en-GB"/>
        </w:rPr>
        <w:t xml:space="preserve">’.  They found that students had higher levels of drug use as compared to non-students in their analysis of 26,000 students and non-students from the 2010/11 </w:t>
      </w:r>
      <w:r w:rsidRPr="00F1054A">
        <w:rPr>
          <w:rFonts w:ascii="Calibri" w:hAnsi="Calibri"/>
        </w:rPr>
        <w:t>Crime Survey for England and Wales</w:t>
      </w:r>
      <w:r>
        <w:rPr>
          <w:rFonts w:ascii="Calibri" w:eastAsiaTheme="minorHAnsi" w:hAnsi="Calibri"/>
          <w:bdr w:val="none" w:sz="0" w:space="0" w:color="auto"/>
          <w:lang w:val="en-GB" w:eastAsia="en-GB"/>
        </w:rPr>
        <w:t xml:space="preserve"> (CSEW).  Three key factors were found to contribute to higher drug rates, first, s</w:t>
      </w:r>
      <w:r w:rsidRPr="00BD2FB1">
        <w:rPr>
          <w:rFonts w:ascii="Calibri" w:eastAsiaTheme="minorHAnsi" w:hAnsi="Calibri"/>
          <w:bdr w:val="none" w:sz="0" w:space="0" w:color="auto"/>
          <w:lang w:val="en-GB" w:eastAsia="en-GB"/>
        </w:rPr>
        <w:t>tudents living awa</w:t>
      </w:r>
      <w:r>
        <w:rPr>
          <w:rFonts w:ascii="Calibri" w:eastAsiaTheme="minorHAnsi" w:hAnsi="Calibri"/>
          <w:bdr w:val="none" w:sz="0" w:space="0" w:color="auto"/>
          <w:lang w:val="en-GB" w:eastAsia="en-GB"/>
        </w:rPr>
        <w:t>y from their parents, second, regular visits</w:t>
      </w:r>
      <w:r w:rsidRPr="00BD2FB1">
        <w:rPr>
          <w:rFonts w:ascii="Calibri" w:eastAsiaTheme="minorHAnsi" w:hAnsi="Calibri"/>
          <w:bdr w:val="none" w:sz="0" w:space="0" w:color="auto"/>
          <w:lang w:val="en-GB" w:eastAsia="en-GB"/>
        </w:rPr>
        <w:t xml:space="preserve"> pubs </w:t>
      </w:r>
      <w:r>
        <w:rPr>
          <w:rFonts w:ascii="Calibri" w:eastAsiaTheme="minorHAnsi" w:hAnsi="Calibri"/>
          <w:bdr w:val="none" w:sz="0" w:space="0" w:color="auto"/>
          <w:lang w:val="en-GB" w:eastAsia="en-GB"/>
        </w:rPr>
        <w:t xml:space="preserve">and third, regular visits to </w:t>
      </w:r>
      <w:r w:rsidRPr="00BD2FB1">
        <w:rPr>
          <w:rFonts w:ascii="Calibri" w:eastAsiaTheme="minorHAnsi" w:hAnsi="Calibri"/>
          <w:bdr w:val="none" w:sz="0" w:space="0" w:color="auto"/>
          <w:lang w:val="en-GB" w:eastAsia="en-GB"/>
        </w:rPr>
        <w:t>clubs.</w:t>
      </w:r>
      <w:r>
        <w:rPr>
          <w:rFonts w:ascii="Calibri" w:eastAsiaTheme="minorHAnsi" w:hAnsi="Calibri"/>
          <w:bdr w:val="none" w:sz="0" w:space="0" w:color="auto"/>
          <w:lang w:val="en-GB" w:eastAsia="en-GB"/>
        </w:rPr>
        <w:t xml:space="preserve"> </w:t>
      </w:r>
      <w:r>
        <w:rPr>
          <w:rFonts w:ascii="Calibri" w:hAnsi="Calibri"/>
        </w:rPr>
        <w:t>A recent comparison between</w:t>
      </w:r>
      <w:r w:rsidRPr="002C1E59">
        <w:rPr>
          <w:rFonts w:ascii="Calibri" w:hAnsi="Calibri"/>
        </w:rPr>
        <w:t xml:space="preserve"> university students </w:t>
      </w:r>
      <w:r>
        <w:rPr>
          <w:rFonts w:ascii="Calibri" w:hAnsi="Calibri"/>
        </w:rPr>
        <w:t>and</w:t>
      </w:r>
      <w:r w:rsidRPr="002C1E59">
        <w:rPr>
          <w:rFonts w:ascii="Calibri" w:hAnsi="Calibri"/>
        </w:rPr>
        <w:t xml:space="preserve"> 16 – 24 year olds from the CSEW, </w:t>
      </w:r>
      <w:r>
        <w:rPr>
          <w:rFonts w:ascii="Calibri" w:hAnsi="Calibri"/>
        </w:rPr>
        <w:t>show higher</w:t>
      </w:r>
      <w:r w:rsidRPr="002C1E59">
        <w:rPr>
          <w:rFonts w:ascii="Calibri" w:hAnsi="Calibri"/>
        </w:rPr>
        <w:t xml:space="preserve"> lifetime drug prevalence rates of any drug </w:t>
      </w:r>
      <w:r>
        <w:rPr>
          <w:rFonts w:ascii="Calibri" w:hAnsi="Calibri"/>
        </w:rPr>
        <w:t xml:space="preserve">use for university students at 41% and at </w:t>
      </w:r>
      <w:r w:rsidRPr="002C1E59">
        <w:rPr>
          <w:rFonts w:ascii="Calibri" w:hAnsi="Calibri"/>
        </w:rPr>
        <w:t xml:space="preserve">18% </w:t>
      </w:r>
      <w:r>
        <w:rPr>
          <w:rFonts w:ascii="Calibri" w:hAnsi="Calibri"/>
        </w:rPr>
        <w:t>for the 16-24 year olds</w:t>
      </w:r>
      <w:r w:rsidRPr="002C1E59">
        <w:rPr>
          <w:rFonts w:ascii="Calibri" w:hAnsi="Calibri"/>
        </w:rPr>
        <w:t xml:space="preserve"> in </w:t>
      </w:r>
      <w:r>
        <w:rPr>
          <w:rFonts w:ascii="Calibri" w:hAnsi="Calibri"/>
        </w:rPr>
        <w:t>the CSEW (Bennett &amp; Holloway, 2014</w:t>
      </w:r>
      <w:r w:rsidRPr="002C1E59">
        <w:rPr>
          <w:rFonts w:ascii="Calibri" w:hAnsi="Calibri"/>
        </w:rPr>
        <w:t>; Home Office, 2014).</w:t>
      </w:r>
    </w:p>
    <w:p w:rsidR="006B4EE6" w:rsidRDefault="006B4EE6" w:rsidP="006B4EE6">
      <w:pPr>
        <w:spacing w:line="480" w:lineRule="auto"/>
        <w:ind w:firstLine="720"/>
        <w:jc w:val="both"/>
        <w:rPr>
          <w:rFonts w:ascii="Calibri" w:hAnsi="Calibri"/>
        </w:rPr>
      </w:pPr>
      <w:r>
        <w:rPr>
          <w:rFonts w:ascii="Calibri" w:hAnsi="Calibri"/>
        </w:rPr>
        <w:t>Studies show that because of the changing landscape of Higher Education, students feel increased levels of pressure.  This can be due to friendship changes, academic workloads, or the need to gain a good honours degree as half of young adults now enter H.E. (Jenkins, 2018), in a globally competitive job market (</w:t>
      </w:r>
      <w:r w:rsidRPr="00E754F7">
        <w:rPr>
          <w:rFonts w:ascii="Calibri" w:hAnsi="Calibri"/>
        </w:rPr>
        <w:t>YouGov 2016</w:t>
      </w:r>
      <w:r>
        <w:rPr>
          <w:rFonts w:ascii="Calibri" w:hAnsi="Calibri"/>
        </w:rPr>
        <w:t>).  Additionally, students now graduate with an average of £40,000 worth of student debt (Thorley, 2017), and need to work whilst at university (</w:t>
      </w:r>
      <w:r w:rsidRPr="00E754F7">
        <w:rPr>
          <w:rFonts w:ascii="Calibri" w:hAnsi="Calibri"/>
        </w:rPr>
        <w:t>YouGov 2016</w:t>
      </w:r>
      <w:r>
        <w:rPr>
          <w:rFonts w:ascii="Calibri" w:hAnsi="Calibri"/>
        </w:rPr>
        <w:t>). Students have also shown a fivefold increase</w:t>
      </w:r>
      <w:r w:rsidDel="00AB44D1">
        <w:rPr>
          <w:rFonts w:ascii="Calibri" w:hAnsi="Calibri"/>
        </w:rPr>
        <w:t xml:space="preserve"> </w:t>
      </w:r>
      <w:r>
        <w:rPr>
          <w:rFonts w:ascii="Calibri" w:hAnsi="Calibri"/>
        </w:rPr>
        <w:t>in mental illness</w:t>
      </w:r>
      <w:r w:rsidRPr="00BD2FB1">
        <w:rPr>
          <w:rFonts w:ascii="Calibri" w:hAnsi="Calibri"/>
        </w:rPr>
        <w:t xml:space="preserve"> </w:t>
      </w:r>
      <w:r>
        <w:rPr>
          <w:rFonts w:ascii="Calibri" w:hAnsi="Calibri"/>
        </w:rPr>
        <w:t>in the last ten years</w:t>
      </w:r>
      <w:r w:rsidRPr="00BD2FB1">
        <w:rPr>
          <w:rFonts w:ascii="Calibri" w:hAnsi="Calibri"/>
        </w:rPr>
        <w:t xml:space="preserve">, and </w:t>
      </w:r>
      <w:r>
        <w:rPr>
          <w:rFonts w:ascii="Calibri" w:hAnsi="Calibri"/>
        </w:rPr>
        <w:t xml:space="preserve">have </w:t>
      </w:r>
      <w:r w:rsidRPr="00BD2FB1">
        <w:rPr>
          <w:rFonts w:ascii="Calibri" w:hAnsi="Calibri"/>
        </w:rPr>
        <w:t>low</w:t>
      </w:r>
      <w:r>
        <w:rPr>
          <w:rFonts w:ascii="Calibri" w:hAnsi="Calibri"/>
        </w:rPr>
        <w:t>er</w:t>
      </w:r>
      <w:r w:rsidRPr="00BD2FB1">
        <w:rPr>
          <w:rFonts w:ascii="Calibri" w:hAnsi="Calibri"/>
        </w:rPr>
        <w:t xml:space="preserve"> wellbeing </w:t>
      </w:r>
      <w:r>
        <w:rPr>
          <w:rFonts w:ascii="Calibri" w:hAnsi="Calibri"/>
        </w:rPr>
        <w:t xml:space="preserve">levels </w:t>
      </w:r>
      <w:r w:rsidRPr="00BD2FB1">
        <w:rPr>
          <w:rFonts w:ascii="Calibri" w:hAnsi="Calibri"/>
        </w:rPr>
        <w:t xml:space="preserve">relative to other sections of the </w:t>
      </w:r>
      <w:r>
        <w:rPr>
          <w:rFonts w:ascii="Calibri" w:hAnsi="Calibri"/>
        </w:rPr>
        <w:t xml:space="preserve">general </w:t>
      </w:r>
      <w:r w:rsidRPr="00BD2FB1">
        <w:rPr>
          <w:rFonts w:ascii="Calibri" w:hAnsi="Calibri"/>
        </w:rPr>
        <w:t>population.</w:t>
      </w:r>
      <w:r>
        <w:rPr>
          <w:rFonts w:ascii="Calibri" w:hAnsi="Calibri"/>
        </w:rPr>
        <w:t xml:space="preserve"> </w:t>
      </w:r>
      <w:proofErr w:type="gramStart"/>
      <w:r>
        <w:rPr>
          <w:rFonts w:ascii="Calibri" w:hAnsi="Calibri"/>
        </w:rPr>
        <w:t>(Neves &amp; Hillman, 2018; Thorley, 2017).</w:t>
      </w:r>
      <w:proofErr w:type="gramEnd"/>
      <w:r>
        <w:rPr>
          <w:rFonts w:ascii="Calibri" w:hAnsi="Calibri"/>
        </w:rPr>
        <w:t xml:space="preserve">  </w:t>
      </w:r>
    </w:p>
    <w:p w:rsidR="006B4EE6" w:rsidRPr="00035141" w:rsidRDefault="006B4EE6" w:rsidP="006B4EE6">
      <w:pPr>
        <w:pStyle w:val="Body"/>
        <w:spacing w:line="480" w:lineRule="auto"/>
        <w:jc w:val="both"/>
        <w:rPr>
          <w:rFonts w:ascii="Calibri" w:hAnsi="Calibri"/>
          <w:color w:val="4BACC6" w:themeColor="accent5"/>
          <w:sz w:val="24"/>
          <w:szCs w:val="24"/>
        </w:rPr>
      </w:pPr>
    </w:p>
    <w:p w:rsidR="006B4EE6" w:rsidRPr="00F1054A" w:rsidRDefault="006B4EE6" w:rsidP="006B4EE6">
      <w:pPr>
        <w:pStyle w:val="Body"/>
        <w:spacing w:line="480" w:lineRule="auto"/>
        <w:jc w:val="both"/>
        <w:outlineLvl w:val="0"/>
        <w:rPr>
          <w:rFonts w:ascii="Calibri" w:hAnsi="Calibri"/>
          <w:b/>
          <w:sz w:val="24"/>
          <w:szCs w:val="24"/>
        </w:rPr>
      </w:pPr>
      <w:r w:rsidRPr="00F1054A">
        <w:rPr>
          <w:rFonts w:ascii="Calibri" w:hAnsi="Calibri"/>
          <w:b/>
          <w:bCs/>
          <w:sz w:val="24"/>
          <w:szCs w:val="24"/>
        </w:rPr>
        <w:t>Methodology</w:t>
      </w:r>
      <w:r w:rsidRPr="00F1054A">
        <w:rPr>
          <w:rFonts w:ascii="Calibri" w:hAnsi="Calibri"/>
          <w:b/>
          <w:sz w:val="24"/>
          <w:szCs w:val="24"/>
        </w:rPr>
        <w:t xml:space="preserve"> </w:t>
      </w:r>
    </w:p>
    <w:p w:rsidR="006B4EE6" w:rsidRPr="00F1054A" w:rsidRDefault="006B4EE6" w:rsidP="006B4EE6">
      <w:pPr>
        <w:spacing w:line="480" w:lineRule="auto"/>
        <w:jc w:val="both"/>
        <w:rPr>
          <w:rFonts w:ascii="Calibri" w:hAnsi="Calibri"/>
        </w:rPr>
      </w:pPr>
      <w:r>
        <w:rPr>
          <w:rFonts w:ascii="Calibri" w:hAnsi="Calibri"/>
        </w:rPr>
        <w:t>T</w:t>
      </w:r>
      <w:r w:rsidRPr="00F51315">
        <w:rPr>
          <w:rFonts w:ascii="Calibri" w:hAnsi="Calibri"/>
        </w:rPr>
        <w:t xml:space="preserve">he </w:t>
      </w:r>
      <w:r>
        <w:rPr>
          <w:rFonts w:ascii="Calibri" w:hAnsi="Calibri"/>
        </w:rPr>
        <w:t xml:space="preserve">study aimed </w:t>
      </w:r>
      <w:r w:rsidRPr="00F51315">
        <w:rPr>
          <w:rFonts w:ascii="Calibri" w:hAnsi="Calibri"/>
        </w:rPr>
        <w:t xml:space="preserve">to </w:t>
      </w:r>
      <w:r>
        <w:rPr>
          <w:rFonts w:ascii="Calibri" w:hAnsi="Calibri"/>
        </w:rPr>
        <w:t xml:space="preserve">move </w:t>
      </w:r>
      <w:r w:rsidRPr="00F51315">
        <w:rPr>
          <w:rFonts w:ascii="Calibri" w:hAnsi="Calibri"/>
        </w:rPr>
        <w:t xml:space="preserve">beyond mere drug prevalence </w:t>
      </w:r>
      <w:r>
        <w:rPr>
          <w:rFonts w:ascii="Calibri" w:hAnsi="Calibri"/>
        </w:rPr>
        <w:t>surveys by using the six</w:t>
      </w:r>
      <w:r w:rsidRPr="000B158F">
        <w:rPr>
          <w:rFonts w:ascii="Calibri" w:hAnsi="Calibri"/>
        </w:rPr>
        <w:t xml:space="preserve"> dimensions of </w:t>
      </w:r>
      <w:r>
        <w:rPr>
          <w:rFonts w:ascii="Calibri" w:hAnsi="Calibri"/>
        </w:rPr>
        <w:t xml:space="preserve">normalisation to provide a fuller picture of </w:t>
      </w:r>
      <w:r w:rsidRPr="00F51315">
        <w:rPr>
          <w:rFonts w:ascii="Calibri" w:hAnsi="Calibri"/>
        </w:rPr>
        <w:t xml:space="preserve">the role </w:t>
      </w:r>
      <w:r>
        <w:rPr>
          <w:rFonts w:ascii="Calibri" w:hAnsi="Calibri"/>
        </w:rPr>
        <w:t>a</w:t>
      </w:r>
      <w:r w:rsidRPr="00F51315">
        <w:rPr>
          <w:rFonts w:ascii="Calibri" w:hAnsi="Calibri"/>
        </w:rPr>
        <w:t>nd place drug</w:t>
      </w:r>
      <w:r>
        <w:rPr>
          <w:rFonts w:ascii="Calibri" w:hAnsi="Calibri"/>
        </w:rPr>
        <w:t>s</w:t>
      </w:r>
      <w:r w:rsidRPr="00F51315">
        <w:rPr>
          <w:rFonts w:ascii="Calibri" w:hAnsi="Calibri"/>
        </w:rPr>
        <w:t xml:space="preserve"> play in the lives of university students</w:t>
      </w:r>
      <w:r>
        <w:rPr>
          <w:rFonts w:ascii="Calibri" w:hAnsi="Calibri"/>
        </w:rPr>
        <w:t>, and therefore by extension, to explore if, and how normalisation of drug use is occurring.  In total 512</w:t>
      </w:r>
      <w:r w:rsidRPr="00F1054A">
        <w:rPr>
          <w:rFonts w:ascii="Calibri" w:hAnsi="Calibri"/>
        </w:rPr>
        <w:t xml:space="preserve"> university students completed</w:t>
      </w:r>
      <w:r>
        <w:rPr>
          <w:rFonts w:ascii="Calibri" w:hAnsi="Calibri"/>
        </w:rPr>
        <w:t xml:space="preserve"> a Student Lifestyle S</w:t>
      </w:r>
      <w:r w:rsidRPr="00F1054A">
        <w:rPr>
          <w:rFonts w:ascii="Calibri" w:hAnsi="Calibri"/>
        </w:rPr>
        <w:t>urvey during the two-week period</w:t>
      </w:r>
      <w:r>
        <w:rPr>
          <w:rFonts w:ascii="Calibri" w:hAnsi="Calibri"/>
        </w:rPr>
        <w:t xml:space="preserve"> at the end of May 2014 from a total of 1242 social science students.  This represented 41% of the total target population </w:t>
      </w:r>
      <w:r w:rsidRPr="00F1054A">
        <w:rPr>
          <w:rFonts w:ascii="Calibri" w:hAnsi="Calibri"/>
        </w:rPr>
        <w:t xml:space="preserve">from a </w:t>
      </w:r>
      <w:r>
        <w:rPr>
          <w:rFonts w:ascii="Calibri" w:hAnsi="Calibri"/>
        </w:rPr>
        <w:t xml:space="preserve">university from a </w:t>
      </w:r>
      <w:r w:rsidRPr="00F1054A">
        <w:rPr>
          <w:rFonts w:ascii="Calibri" w:hAnsi="Calibri"/>
        </w:rPr>
        <w:t xml:space="preserve">city in West Yorkshire.  </w:t>
      </w:r>
      <w:r>
        <w:rPr>
          <w:rFonts w:ascii="Calibri" w:hAnsi="Calibri"/>
        </w:rPr>
        <w:t xml:space="preserve">Data collection occurred within the Social Sciences Department building, and </w:t>
      </w:r>
      <w:r w:rsidRPr="00F1054A">
        <w:rPr>
          <w:rFonts w:ascii="Calibri" w:hAnsi="Calibri"/>
        </w:rPr>
        <w:t xml:space="preserve">respondents had to be a current </w:t>
      </w:r>
      <w:r>
        <w:rPr>
          <w:rFonts w:ascii="Calibri" w:hAnsi="Calibri"/>
        </w:rPr>
        <w:t>social science student (studying Sociology, Psychology, Criminology, Politics, International Relations)</w:t>
      </w:r>
      <w:r w:rsidRPr="00F1054A">
        <w:rPr>
          <w:rFonts w:ascii="Calibri" w:hAnsi="Calibri"/>
        </w:rPr>
        <w:t>. 62</w:t>
      </w:r>
      <w:r>
        <w:rPr>
          <w:rFonts w:ascii="Calibri" w:hAnsi="Calibri"/>
        </w:rPr>
        <w:t xml:space="preserve">% of the sample was female, </w:t>
      </w:r>
      <w:r w:rsidRPr="00F1054A">
        <w:rPr>
          <w:rFonts w:ascii="Calibri" w:hAnsi="Calibri"/>
        </w:rPr>
        <w:t>38% male</w:t>
      </w:r>
      <w:r>
        <w:rPr>
          <w:rFonts w:ascii="Calibri" w:hAnsi="Calibri"/>
        </w:rPr>
        <w:t xml:space="preserve"> and 91% were</w:t>
      </w:r>
      <w:r w:rsidRPr="00F1054A">
        <w:rPr>
          <w:rFonts w:ascii="Calibri" w:hAnsi="Calibri"/>
        </w:rPr>
        <w:t xml:space="preserve"> undergraduates </w:t>
      </w:r>
      <w:r>
        <w:rPr>
          <w:rFonts w:ascii="Calibri" w:hAnsi="Calibri"/>
        </w:rPr>
        <w:t>with</w:t>
      </w:r>
      <w:r w:rsidRPr="00F1054A">
        <w:rPr>
          <w:rFonts w:ascii="Calibri" w:hAnsi="Calibri"/>
        </w:rPr>
        <w:t xml:space="preserve"> 9% postgraduates</w:t>
      </w:r>
      <w:r>
        <w:rPr>
          <w:rFonts w:ascii="Calibri" w:hAnsi="Calibri"/>
        </w:rPr>
        <w:t>.  These broadly mirrored the School of Social Sciences, and the overall student population of the university</w:t>
      </w:r>
      <w:r w:rsidRPr="00F1054A">
        <w:rPr>
          <w:rFonts w:ascii="Calibri" w:hAnsi="Calibri"/>
        </w:rPr>
        <w:t xml:space="preserve">. </w:t>
      </w:r>
      <w:r>
        <w:rPr>
          <w:rFonts w:ascii="Calibri" w:hAnsi="Calibri"/>
        </w:rPr>
        <w:t xml:space="preserve"> In addition, 95% of the sample had a part-time paid or voluntary job and typically worked 15 hours per week. Only 8% of the sample lived with their parents, 25% lived in halls of residence, 50% lived in shared rented housing and 17% lived in their own house or flat.  33% described themselves as working class, 63% as middle class and 4% as upper class.</w:t>
      </w:r>
    </w:p>
    <w:p w:rsidR="006B4EE6" w:rsidRPr="00F1054A" w:rsidRDefault="006B4EE6" w:rsidP="006B4EE6">
      <w:pPr>
        <w:pStyle w:val="Body"/>
        <w:spacing w:line="480" w:lineRule="auto"/>
        <w:ind w:firstLine="720"/>
        <w:jc w:val="both"/>
        <w:rPr>
          <w:rFonts w:ascii="Calibri" w:hAnsi="Calibri"/>
          <w:sz w:val="24"/>
          <w:szCs w:val="24"/>
        </w:rPr>
      </w:pPr>
      <w:r>
        <w:rPr>
          <w:rFonts w:ascii="Calibri" w:hAnsi="Calibri"/>
          <w:sz w:val="24"/>
          <w:szCs w:val="24"/>
        </w:rPr>
        <w:t xml:space="preserve"> Questions used in the second segment of the Student Lifestyle survey were taken directly from Parker et al’s (1998) North West Longitudinal research instrument to allow for ease of comparison across results and consistency in the measurement of the dimensions of normalisation.  Questions in the first and third segments explored engagement with university and hobbies, leisure and interests beyond university or drugs.</w:t>
      </w:r>
    </w:p>
    <w:p w:rsidR="006B4EE6" w:rsidRPr="00DC6554" w:rsidRDefault="006B4EE6" w:rsidP="006B4EE6">
      <w:pPr>
        <w:pStyle w:val="Body"/>
        <w:spacing w:line="480" w:lineRule="auto"/>
        <w:ind w:firstLine="720"/>
        <w:jc w:val="both"/>
        <w:rPr>
          <w:rFonts w:ascii="Calibri" w:hAnsi="Calibri"/>
          <w:sz w:val="24"/>
          <w:szCs w:val="24"/>
        </w:rPr>
      </w:pPr>
      <w:r>
        <w:rPr>
          <w:rFonts w:ascii="Calibri" w:hAnsi="Calibri"/>
          <w:sz w:val="24"/>
          <w:szCs w:val="24"/>
        </w:rPr>
        <w:t>A</w:t>
      </w:r>
      <w:r w:rsidRPr="00F1054A">
        <w:rPr>
          <w:rFonts w:ascii="Calibri" w:hAnsi="Calibri"/>
          <w:sz w:val="24"/>
          <w:szCs w:val="24"/>
        </w:rPr>
        <w:t xml:space="preserve"> form of non-probability sampling </w:t>
      </w:r>
      <w:r>
        <w:rPr>
          <w:rFonts w:ascii="Calibri" w:hAnsi="Calibri"/>
          <w:sz w:val="24"/>
          <w:szCs w:val="24"/>
        </w:rPr>
        <w:t xml:space="preserve">was used to counter the predominant approach in the literature of ‘classroom’ based methodologies </w:t>
      </w:r>
      <w:r w:rsidRPr="00F1054A">
        <w:rPr>
          <w:rFonts w:ascii="Calibri" w:hAnsi="Calibri"/>
          <w:sz w:val="24"/>
          <w:szCs w:val="24"/>
        </w:rPr>
        <w:t xml:space="preserve">(Newbury-Birch et al, 2002, 2001, 2000, Pickard et al, 2000; Webb et al, 1998, 1997, 1996, </w:t>
      </w:r>
      <w:r>
        <w:rPr>
          <w:rFonts w:ascii="Calibri" w:hAnsi="Calibri"/>
          <w:sz w:val="24"/>
          <w:szCs w:val="24"/>
        </w:rPr>
        <w:t xml:space="preserve">Somekh, 1976; McKay et al 1973) and allow for participation of non-attenders. </w:t>
      </w:r>
      <w:r w:rsidRPr="00E65E15">
        <w:rPr>
          <w:rFonts w:ascii="Calibri" w:hAnsi="Calibri"/>
          <w:sz w:val="24"/>
          <w:szCs w:val="24"/>
        </w:rPr>
        <w:t>Attendance in education</w:t>
      </w:r>
      <w:r>
        <w:rPr>
          <w:rFonts w:ascii="Calibri" w:hAnsi="Calibri"/>
          <w:sz w:val="24"/>
          <w:szCs w:val="24"/>
        </w:rPr>
        <w:t xml:space="preserve"> can be</w:t>
      </w:r>
      <w:r w:rsidRPr="00E65E15">
        <w:rPr>
          <w:rFonts w:ascii="Calibri" w:hAnsi="Calibri"/>
          <w:sz w:val="24"/>
          <w:szCs w:val="24"/>
        </w:rPr>
        <w:t xml:space="preserve"> negatively affected by drug use</w:t>
      </w:r>
      <w:r>
        <w:rPr>
          <w:rFonts w:ascii="Calibri" w:hAnsi="Calibri"/>
          <w:sz w:val="24"/>
          <w:szCs w:val="24"/>
        </w:rPr>
        <w:t xml:space="preserve"> for some</w:t>
      </w:r>
      <w:r w:rsidRPr="00E65E15">
        <w:rPr>
          <w:rFonts w:ascii="Calibri" w:hAnsi="Calibri"/>
          <w:sz w:val="24"/>
          <w:szCs w:val="24"/>
        </w:rPr>
        <w:t xml:space="preserve"> (Engberg  &amp; Morral, 2006; Roebuck et al, 2004).</w:t>
      </w:r>
      <w:r>
        <w:rPr>
          <w:rFonts w:ascii="Calibri" w:hAnsi="Calibri"/>
          <w:sz w:val="24"/>
          <w:szCs w:val="24"/>
        </w:rPr>
        <w:t xml:space="preserve">  11% of the current sample had missed a lecture due to drug intoxication in the last semester.  Some</w:t>
      </w:r>
      <w:r w:rsidRPr="00F1054A">
        <w:rPr>
          <w:rFonts w:ascii="Calibri" w:hAnsi="Calibri"/>
          <w:sz w:val="24"/>
          <w:szCs w:val="24"/>
        </w:rPr>
        <w:t xml:space="preserve"> question </w:t>
      </w:r>
      <w:r>
        <w:rPr>
          <w:rFonts w:ascii="Calibri" w:hAnsi="Calibri"/>
          <w:sz w:val="24"/>
          <w:szCs w:val="24"/>
        </w:rPr>
        <w:t>a</w:t>
      </w:r>
      <w:r w:rsidRPr="00F1054A">
        <w:rPr>
          <w:rFonts w:ascii="Calibri" w:hAnsi="Calibri"/>
          <w:sz w:val="24"/>
          <w:szCs w:val="24"/>
        </w:rPr>
        <w:t xml:space="preserve"> truly representative random sample of drug users </w:t>
      </w:r>
      <w:r>
        <w:rPr>
          <w:rFonts w:ascii="Calibri" w:hAnsi="Calibri"/>
          <w:sz w:val="24"/>
          <w:szCs w:val="24"/>
        </w:rPr>
        <w:t xml:space="preserve">being attained </w:t>
      </w:r>
      <w:r w:rsidRPr="00F1054A">
        <w:rPr>
          <w:rFonts w:ascii="Calibri" w:hAnsi="Calibri"/>
          <w:sz w:val="24"/>
          <w:szCs w:val="24"/>
        </w:rPr>
        <w:t>given the inherent nature of the phenomenon</w:t>
      </w:r>
      <w:r>
        <w:rPr>
          <w:rFonts w:ascii="Calibri" w:hAnsi="Calibri"/>
          <w:sz w:val="24"/>
          <w:szCs w:val="24"/>
        </w:rPr>
        <w:t xml:space="preserve"> and </w:t>
      </w:r>
      <w:r w:rsidRPr="00F1054A">
        <w:rPr>
          <w:rFonts w:ascii="Calibri" w:hAnsi="Calibri"/>
          <w:sz w:val="24"/>
          <w:szCs w:val="24"/>
        </w:rPr>
        <w:t>population type being studied regardless of</w:t>
      </w:r>
      <w:r>
        <w:rPr>
          <w:rFonts w:ascii="Calibri" w:hAnsi="Calibri"/>
          <w:sz w:val="24"/>
          <w:szCs w:val="24"/>
        </w:rPr>
        <w:t xml:space="preserve"> </w:t>
      </w:r>
      <w:r w:rsidRPr="00F1054A">
        <w:rPr>
          <w:rFonts w:ascii="Calibri" w:hAnsi="Calibri"/>
          <w:sz w:val="24"/>
          <w:szCs w:val="24"/>
        </w:rPr>
        <w:t xml:space="preserve">sampling method (Salgnik &amp; Heckathorn, 2004; </w:t>
      </w:r>
      <w:r w:rsidRPr="00F1054A">
        <w:rPr>
          <w:rFonts w:ascii="Calibri" w:hAnsi="Calibri"/>
          <w:sz w:val="24"/>
          <w:szCs w:val="24"/>
          <w:lang w:val="en-US"/>
        </w:rPr>
        <w:t>MacCoun &amp; Caulkins, 1996)</w:t>
      </w:r>
      <w:r w:rsidRPr="00F1054A">
        <w:rPr>
          <w:rFonts w:ascii="Calibri" w:hAnsi="Calibri"/>
          <w:sz w:val="24"/>
          <w:szCs w:val="24"/>
        </w:rPr>
        <w:t xml:space="preserve">. </w:t>
      </w:r>
      <w:r w:rsidRPr="00DC6554">
        <w:rPr>
          <w:rFonts w:ascii="Calibri" w:hAnsi="Calibri"/>
          <w:sz w:val="24"/>
          <w:szCs w:val="24"/>
        </w:rPr>
        <w:t>Highlighting issues such as anonymity, confidentiality, using peer researchers to distribute the ‘Student Lifestyle Survey’ physically or virtually hopefully helped to minimise potential selection bias (Patton, 2004; Harrison, 1997; O’Farrell, Fals-Stewart &amp; Murphy, 2003).</w:t>
      </w:r>
      <w:r w:rsidRPr="00F1054A">
        <w:rPr>
          <w:rFonts w:ascii="Calibri" w:hAnsi="Calibri"/>
        </w:rPr>
        <w:t xml:space="preserve"> </w:t>
      </w:r>
    </w:p>
    <w:p w:rsidR="006B4EE6" w:rsidRDefault="006B4EE6" w:rsidP="006B4EE6">
      <w:pPr>
        <w:pStyle w:val="Body"/>
        <w:spacing w:line="480" w:lineRule="auto"/>
        <w:ind w:firstLine="720"/>
        <w:jc w:val="both"/>
        <w:rPr>
          <w:rFonts w:ascii="Calibri" w:hAnsi="Calibri"/>
          <w:sz w:val="24"/>
          <w:szCs w:val="24"/>
        </w:rPr>
      </w:pPr>
      <w:r>
        <w:rPr>
          <w:rFonts w:ascii="Calibri" w:hAnsi="Calibri"/>
          <w:sz w:val="24"/>
          <w:szCs w:val="24"/>
        </w:rPr>
        <w:t>A paper and an online survey were used.  T</w:t>
      </w:r>
      <w:r w:rsidRPr="00F1054A">
        <w:rPr>
          <w:rFonts w:ascii="Calibri" w:hAnsi="Calibri"/>
          <w:sz w:val="24"/>
          <w:szCs w:val="24"/>
        </w:rPr>
        <w:t xml:space="preserve">wo </w:t>
      </w:r>
      <w:r>
        <w:rPr>
          <w:rFonts w:ascii="Calibri" w:hAnsi="Calibri"/>
          <w:sz w:val="24"/>
          <w:szCs w:val="24"/>
        </w:rPr>
        <w:t xml:space="preserve">trained </w:t>
      </w:r>
      <w:r w:rsidRPr="00F1054A">
        <w:rPr>
          <w:rFonts w:ascii="Calibri" w:hAnsi="Calibri"/>
          <w:sz w:val="24"/>
          <w:szCs w:val="24"/>
        </w:rPr>
        <w:t>level six undergraduate students administer</w:t>
      </w:r>
      <w:r>
        <w:rPr>
          <w:rFonts w:ascii="Calibri" w:hAnsi="Calibri"/>
          <w:sz w:val="24"/>
          <w:szCs w:val="24"/>
        </w:rPr>
        <w:t>ed</w:t>
      </w:r>
      <w:r w:rsidRPr="00F1054A">
        <w:rPr>
          <w:rFonts w:ascii="Calibri" w:hAnsi="Calibri"/>
          <w:sz w:val="24"/>
          <w:szCs w:val="24"/>
        </w:rPr>
        <w:t xml:space="preserve"> the </w:t>
      </w:r>
      <w:r>
        <w:rPr>
          <w:rFonts w:ascii="Calibri" w:hAnsi="Calibri"/>
          <w:sz w:val="24"/>
          <w:szCs w:val="24"/>
        </w:rPr>
        <w:t xml:space="preserve">paper </w:t>
      </w:r>
      <w:r w:rsidRPr="00F1054A">
        <w:rPr>
          <w:rFonts w:ascii="Calibri" w:hAnsi="Calibri"/>
          <w:sz w:val="24"/>
          <w:szCs w:val="24"/>
        </w:rPr>
        <w:t xml:space="preserve">survey.  Social Media </w:t>
      </w:r>
      <w:r>
        <w:rPr>
          <w:rFonts w:ascii="Calibri" w:hAnsi="Calibri"/>
          <w:sz w:val="24"/>
          <w:szCs w:val="24"/>
        </w:rPr>
        <w:t>was used to share a link to an</w:t>
      </w:r>
      <w:r w:rsidRPr="00F1054A">
        <w:rPr>
          <w:rFonts w:ascii="Calibri" w:hAnsi="Calibri"/>
          <w:sz w:val="24"/>
          <w:szCs w:val="24"/>
        </w:rPr>
        <w:t xml:space="preserve"> online survey </w:t>
      </w:r>
      <w:r>
        <w:rPr>
          <w:rFonts w:ascii="Calibri" w:hAnsi="Calibri"/>
          <w:sz w:val="24"/>
          <w:szCs w:val="24"/>
        </w:rPr>
        <w:t xml:space="preserve">either via a </w:t>
      </w:r>
      <w:r w:rsidRPr="00F1054A">
        <w:rPr>
          <w:rFonts w:ascii="Calibri" w:hAnsi="Calibri"/>
          <w:sz w:val="24"/>
          <w:szCs w:val="24"/>
        </w:rPr>
        <w:t xml:space="preserve">Student Union </w:t>
      </w:r>
      <w:r>
        <w:rPr>
          <w:rFonts w:ascii="Calibri" w:hAnsi="Calibri"/>
          <w:sz w:val="24"/>
          <w:szCs w:val="24"/>
        </w:rPr>
        <w:t xml:space="preserve">Facebook post or Twitter tweet. There were no discernible differences in sample composition or the findings from the two modes of data collection.  </w:t>
      </w:r>
      <w:r w:rsidRPr="00F1054A">
        <w:rPr>
          <w:rFonts w:ascii="Calibri" w:hAnsi="Calibri"/>
          <w:sz w:val="24"/>
          <w:szCs w:val="24"/>
        </w:rPr>
        <w:t>The online survey was created and administered using Qualtrics.  Students were given a free university tea/coffee voucher and seven buy one get one free Pizza vouchers for their participation.  Qualtrics was set up so that only one submission per IP address was possible to ensure that an individual could only complete one survey.</w:t>
      </w:r>
      <w:r>
        <w:rPr>
          <w:rFonts w:ascii="Calibri" w:hAnsi="Calibri"/>
          <w:sz w:val="24"/>
          <w:szCs w:val="24"/>
        </w:rPr>
        <w:t xml:space="preserve"> </w:t>
      </w:r>
    </w:p>
    <w:p w:rsidR="006B4EE6" w:rsidRPr="003C54E6" w:rsidRDefault="006B4EE6" w:rsidP="006B4EE6">
      <w:pPr>
        <w:spacing w:line="480" w:lineRule="auto"/>
        <w:ind w:firstLine="720"/>
        <w:jc w:val="both"/>
        <w:outlineLvl w:val="0"/>
        <w:rPr>
          <w:rFonts w:ascii="Calibri" w:hAnsi="Calibri"/>
          <w:lang w:val="en-GB"/>
        </w:rPr>
      </w:pPr>
      <w:r>
        <w:rPr>
          <w:rFonts w:ascii="Calibri" w:hAnsi="Calibri"/>
          <w:lang w:val="en-GB"/>
        </w:rPr>
        <w:t>It should be noted that t</w:t>
      </w:r>
      <w:r w:rsidRPr="00575ED2">
        <w:rPr>
          <w:rFonts w:ascii="Calibri" w:hAnsi="Calibri"/>
          <w:lang w:val="en-GB"/>
        </w:rPr>
        <w:t xml:space="preserve">he </w:t>
      </w:r>
      <w:r>
        <w:rPr>
          <w:rFonts w:ascii="Calibri" w:hAnsi="Calibri"/>
          <w:lang w:val="en-GB"/>
        </w:rPr>
        <w:t xml:space="preserve">research was conducted prior to the </w:t>
      </w:r>
      <w:r w:rsidRPr="00575ED2">
        <w:rPr>
          <w:rFonts w:ascii="Calibri" w:hAnsi="Calibri"/>
          <w:lang w:val="en-GB"/>
        </w:rPr>
        <w:t>'</w:t>
      </w:r>
      <w:r w:rsidRPr="00575ED2">
        <w:rPr>
          <w:rFonts w:ascii="Calibri" w:hAnsi="Calibri"/>
          <w:bCs/>
          <w:lang w:val="en-GB"/>
        </w:rPr>
        <w:t>New Psychoactive Substances Act</w:t>
      </w:r>
      <w:r>
        <w:rPr>
          <w:rFonts w:ascii="Calibri" w:hAnsi="Calibri"/>
          <w:bCs/>
          <w:lang w:val="en-GB"/>
        </w:rPr>
        <w:t xml:space="preserve"> 2016</w:t>
      </w:r>
      <w:r>
        <w:rPr>
          <w:rFonts w:ascii="Calibri" w:hAnsi="Calibri"/>
          <w:lang w:val="en-GB"/>
        </w:rPr>
        <w:t>' coming</w:t>
      </w:r>
      <w:r w:rsidRPr="00575ED2">
        <w:rPr>
          <w:rFonts w:ascii="Calibri" w:hAnsi="Calibri"/>
          <w:lang w:val="en-GB"/>
        </w:rPr>
        <w:t xml:space="preserve"> into force, making it illegal to supply any ‘legal highs’ for human consumption</w:t>
      </w:r>
      <w:r>
        <w:rPr>
          <w:rFonts w:ascii="Calibri" w:hAnsi="Calibri"/>
          <w:lang w:val="en-GB"/>
        </w:rPr>
        <w:t xml:space="preserve">.  It is difficult to gauge the impact of the absence of this legislation on prevalence rates for these drugs in the current sample but the cross-sectional design with its associated limitations sought to capture a snapshot of use at that point in time. </w:t>
      </w:r>
    </w:p>
    <w:p w:rsidR="006B4EE6" w:rsidRDefault="006B4EE6" w:rsidP="006B4EE6">
      <w:pPr>
        <w:spacing w:line="480" w:lineRule="auto"/>
        <w:jc w:val="both"/>
        <w:rPr>
          <w:rFonts w:ascii="Calibri" w:hAnsi="Calibri"/>
        </w:rPr>
      </w:pPr>
    </w:p>
    <w:p w:rsidR="006B4EE6" w:rsidRPr="00F1054A" w:rsidRDefault="006B4EE6" w:rsidP="006B4EE6">
      <w:pPr>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sidRPr="00F1054A">
        <w:rPr>
          <w:rFonts w:ascii="Calibri" w:hAnsi="Calibri"/>
          <w:b/>
        </w:rPr>
        <w:t>Results</w:t>
      </w:r>
    </w:p>
    <w:p w:rsidR="006B4EE6" w:rsidRPr="00F1054A" w:rsidRDefault="006B4EE6" w:rsidP="006B4EE6">
      <w:pPr>
        <w:spacing w:line="480" w:lineRule="auto"/>
        <w:jc w:val="both"/>
        <w:rPr>
          <w:rFonts w:ascii="Calibri" w:hAnsi="Calibri"/>
        </w:rPr>
      </w:pPr>
      <w:r>
        <w:rPr>
          <w:rFonts w:ascii="Calibri" w:hAnsi="Calibri"/>
        </w:rPr>
        <w:t>The results from the current sample will now be presented in relation</w:t>
      </w:r>
      <w:r w:rsidRPr="00F1054A">
        <w:rPr>
          <w:rFonts w:ascii="Calibri" w:hAnsi="Calibri"/>
        </w:rPr>
        <w:t xml:space="preserve"> to the six dimensi</w:t>
      </w:r>
      <w:r>
        <w:rPr>
          <w:rFonts w:ascii="Calibri" w:hAnsi="Calibri"/>
        </w:rPr>
        <w:t>ons of the normalisation thesis.</w:t>
      </w:r>
    </w:p>
    <w:p w:rsidR="006B4EE6" w:rsidRPr="00F1054A" w:rsidRDefault="006B4EE6" w:rsidP="006B4EE6">
      <w:pPr>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sidRPr="00F1054A">
        <w:rPr>
          <w:rFonts w:ascii="Calibri" w:hAnsi="Calibri"/>
          <w:b/>
        </w:rPr>
        <w:t xml:space="preserve">(1) Drug availability </w:t>
      </w:r>
    </w:p>
    <w:p w:rsidR="006B4EE6" w:rsidRDefault="006B4EE6" w:rsidP="006B4EE6">
      <w:pPr>
        <w:spacing w:line="480" w:lineRule="auto"/>
        <w:ind w:firstLine="567"/>
        <w:jc w:val="both"/>
        <w:rPr>
          <w:rFonts w:asciiTheme="majorHAnsi" w:hAnsiTheme="majorHAnsi"/>
          <w:i/>
          <w:lang w:val="en-GB"/>
        </w:rPr>
      </w:pPr>
      <w:r w:rsidRPr="00F1054A">
        <w:rPr>
          <w:rFonts w:ascii="Calibri" w:hAnsi="Calibri"/>
        </w:rPr>
        <w:t>Just under half (48%) of respondents stated that it was easy to get the drugs they wanted to use</w:t>
      </w:r>
      <w:r>
        <w:rPr>
          <w:rFonts w:ascii="Calibri" w:hAnsi="Calibri"/>
        </w:rPr>
        <w:t>,</w:t>
      </w:r>
      <w:r w:rsidRPr="00F1054A">
        <w:rPr>
          <w:rFonts w:ascii="Calibri" w:hAnsi="Calibri"/>
        </w:rPr>
        <w:t xml:space="preserve"> and as one respondent stated</w:t>
      </w:r>
      <w:r>
        <w:rPr>
          <w:rFonts w:ascii="Calibri" w:hAnsi="Calibri"/>
        </w:rPr>
        <w:t>,</w:t>
      </w:r>
      <w:r w:rsidRPr="00F1054A">
        <w:rPr>
          <w:rFonts w:ascii="Calibri" w:hAnsi="Calibri"/>
        </w:rPr>
        <w:t xml:space="preserve"> </w:t>
      </w:r>
      <w:r w:rsidRPr="00F1054A">
        <w:rPr>
          <w:rFonts w:ascii="Calibri" w:hAnsi="Calibri"/>
          <w:i/>
        </w:rPr>
        <w:t>“All drugs are easy to get, all year round and for a cheap price” (F 322</w:t>
      </w:r>
      <w:r>
        <w:rPr>
          <w:rFonts w:ascii="Calibri" w:hAnsi="Calibri"/>
          <w:i/>
        </w:rPr>
        <w:t xml:space="preserve">). </w:t>
      </w:r>
    </w:p>
    <w:p w:rsidR="006B4EE6" w:rsidRDefault="006B4EE6" w:rsidP="006B4EE6">
      <w:pPr>
        <w:spacing w:line="480" w:lineRule="auto"/>
        <w:ind w:firstLine="567"/>
        <w:jc w:val="both"/>
        <w:rPr>
          <w:rFonts w:asciiTheme="majorHAnsi" w:hAnsiTheme="majorHAnsi"/>
          <w:lang w:val="en-GB"/>
        </w:rPr>
      </w:pPr>
      <w:r w:rsidRPr="00F1054A">
        <w:rPr>
          <w:rFonts w:ascii="Calibri" w:hAnsi="Calibri"/>
        </w:rPr>
        <w:t xml:space="preserve">The top three sources </w:t>
      </w:r>
      <w:r>
        <w:rPr>
          <w:rFonts w:ascii="Calibri" w:hAnsi="Calibri"/>
        </w:rPr>
        <w:t xml:space="preserve">of </w:t>
      </w:r>
      <w:r w:rsidRPr="00F1054A">
        <w:rPr>
          <w:rFonts w:ascii="Calibri" w:hAnsi="Calibri"/>
        </w:rPr>
        <w:t>drug</w:t>
      </w:r>
      <w:r>
        <w:rPr>
          <w:rFonts w:ascii="Calibri" w:hAnsi="Calibri"/>
        </w:rPr>
        <w:t xml:space="preserve"> </w:t>
      </w:r>
      <w:r w:rsidRPr="00F1054A">
        <w:rPr>
          <w:rFonts w:ascii="Calibri" w:hAnsi="Calibri"/>
        </w:rPr>
        <w:t>s</w:t>
      </w:r>
      <w:r>
        <w:rPr>
          <w:rFonts w:ascii="Calibri" w:hAnsi="Calibri"/>
        </w:rPr>
        <w:t>upply were</w:t>
      </w:r>
      <w:r w:rsidRPr="00F1054A">
        <w:rPr>
          <w:rFonts w:ascii="Calibri" w:hAnsi="Calibri"/>
        </w:rPr>
        <w:t xml:space="preserve"> firstly, from a friend (54%), followed by a dealer (25%), followed by online (7%). </w:t>
      </w:r>
      <w:r>
        <w:rPr>
          <w:rFonts w:ascii="Calibri" w:hAnsi="Calibri"/>
        </w:rPr>
        <w:t>Typical responses included</w:t>
      </w:r>
      <w:r w:rsidRPr="00F1054A">
        <w:rPr>
          <w:rFonts w:ascii="Calibri" w:hAnsi="Calibri"/>
        </w:rPr>
        <w:t xml:space="preserve">, </w:t>
      </w:r>
      <w:r w:rsidRPr="00F1054A">
        <w:rPr>
          <w:rFonts w:ascii="Calibri" w:hAnsi="Calibri"/>
          <w:bCs/>
          <w:i/>
          <w:iCs/>
          <w:lang w:val="en-GB"/>
        </w:rPr>
        <w:t xml:space="preserve">“Drugs are very readily </w:t>
      </w:r>
      <w:r>
        <w:rPr>
          <w:rFonts w:ascii="Calibri" w:hAnsi="Calibri"/>
          <w:bCs/>
          <w:i/>
          <w:iCs/>
          <w:lang w:val="en-GB"/>
        </w:rPr>
        <w:t>available; my friends sell them c</w:t>
      </w:r>
      <w:r w:rsidRPr="00F1054A">
        <w:rPr>
          <w:rFonts w:ascii="Calibri" w:hAnsi="Calibri"/>
          <w:bCs/>
          <w:i/>
          <w:iCs/>
          <w:lang w:val="en-GB"/>
        </w:rPr>
        <w:t>heap” (M 87)</w:t>
      </w:r>
      <w:r w:rsidRPr="00F1054A">
        <w:rPr>
          <w:rFonts w:ascii="Calibri" w:hAnsi="Calibri"/>
          <w:lang w:val="en-GB"/>
        </w:rPr>
        <w:t xml:space="preserve">. </w:t>
      </w:r>
      <w:r w:rsidRPr="00F1054A">
        <w:rPr>
          <w:rFonts w:ascii="Calibri" w:hAnsi="Calibri"/>
        </w:rPr>
        <w:t xml:space="preserve">31% of respondents </w:t>
      </w:r>
      <w:r>
        <w:rPr>
          <w:rFonts w:ascii="Calibri" w:hAnsi="Calibri"/>
        </w:rPr>
        <w:t>had</w:t>
      </w:r>
      <w:r w:rsidRPr="00F1054A">
        <w:rPr>
          <w:rFonts w:ascii="Calibri" w:hAnsi="Calibri"/>
        </w:rPr>
        <w:t xml:space="preserve"> sold or given drugs to </w:t>
      </w:r>
      <w:r>
        <w:rPr>
          <w:rFonts w:ascii="Calibri" w:hAnsi="Calibri"/>
        </w:rPr>
        <w:t>a</w:t>
      </w:r>
      <w:r w:rsidRPr="00F1054A">
        <w:rPr>
          <w:rFonts w:ascii="Calibri" w:hAnsi="Calibri"/>
        </w:rPr>
        <w:t>nother</w:t>
      </w:r>
      <w:r>
        <w:rPr>
          <w:rFonts w:ascii="Calibri" w:hAnsi="Calibri"/>
        </w:rPr>
        <w:t xml:space="preserve"> student</w:t>
      </w:r>
      <w:r w:rsidRPr="00F1054A">
        <w:rPr>
          <w:rFonts w:ascii="Calibri" w:hAnsi="Calibri"/>
        </w:rPr>
        <w:t>.</w:t>
      </w:r>
      <w:r>
        <w:rPr>
          <w:rFonts w:asciiTheme="majorHAnsi" w:hAnsiTheme="majorHAnsi"/>
          <w:lang w:val="en-GB"/>
        </w:rPr>
        <w:t xml:space="preserve">  The motivation for social supply occurred due to the friendship, as a consequence of the purchase, or as a practical cost sharing solution to enable their own use as opposed to gaining a profit by supply (Coomber et al, 2016).  Only small-</w:t>
      </w:r>
      <w:r w:rsidRPr="008065C3">
        <w:rPr>
          <w:rFonts w:asciiTheme="majorHAnsi" w:hAnsiTheme="majorHAnsi"/>
          <w:lang w:val="en-GB"/>
        </w:rPr>
        <w:t xml:space="preserve">scale social supply was noted </w:t>
      </w:r>
      <w:r>
        <w:rPr>
          <w:rFonts w:asciiTheme="majorHAnsi" w:hAnsiTheme="majorHAnsi"/>
          <w:lang w:val="en-GB"/>
        </w:rPr>
        <w:t xml:space="preserve">here </w:t>
      </w:r>
      <w:r w:rsidRPr="008065C3">
        <w:rPr>
          <w:rFonts w:asciiTheme="majorHAnsi" w:hAnsiTheme="majorHAnsi"/>
          <w:lang w:val="en-GB"/>
        </w:rPr>
        <w:t>as opposed to large commer</w:t>
      </w:r>
      <w:r>
        <w:rPr>
          <w:rFonts w:asciiTheme="majorHAnsi" w:hAnsiTheme="majorHAnsi"/>
          <w:lang w:val="en-GB"/>
        </w:rPr>
        <w:t xml:space="preserve">cial transactions. </w:t>
      </w:r>
    </w:p>
    <w:p w:rsidR="006B4EE6" w:rsidRDefault="006B4EE6" w:rsidP="006B4EE6">
      <w:pPr>
        <w:spacing w:line="480" w:lineRule="auto"/>
        <w:ind w:firstLine="567"/>
        <w:jc w:val="both"/>
        <w:rPr>
          <w:rFonts w:asciiTheme="majorHAnsi" w:hAnsiTheme="majorHAnsi"/>
          <w:i/>
        </w:rPr>
      </w:pPr>
      <w:r>
        <w:rPr>
          <w:rFonts w:asciiTheme="majorHAnsi" w:hAnsiTheme="majorHAnsi"/>
          <w:lang w:val="en-GB"/>
        </w:rPr>
        <w:t xml:space="preserve">The notion of ‘drift’  (Matza, 1964) emerged in the responses of students to supply drugs as opposed to the desire for financial profit.  </w:t>
      </w:r>
      <w:proofErr w:type="gramStart"/>
      <w:r w:rsidRPr="00514873">
        <w:rPr>
          <w:rFonts w:asciiTheme="majorHAnsi" w:hAnsiTheme="majorHAnsi"/>
        </w:rPr>
        <w:t xml:space="preserve">The process of drift was </w:t>
      </w:r>
      <w:r>
        <w:rPr>
          <w:rFonts w:asciiTheme="majorHAnsi" w:hAnsiTheme="majorHAnsi"/>
        </w:rPr>
        <w:t>described</w:t>
      </w:r>
      <w:r w:rsidRPr="00514873">
        <w:rPr>
          <w:rFonts w:asciiTheme="majorHAnsi" w:hAnsiTheme="majorHAnsi"/>
        </w:rPr>
        <w:t xml:space="preserve"> by one student</w:t>
      </w:r>
      <w:r>
        <w:rPr>
          <w:rFonts w:asciiTheme="majorHAnsi" w:hAnsiTheme="majorHAnsi"/>
        </w:rPr>
        <w:t>, who illustrates the blurring of the user and supplier dynamic</w:t>
      </w:r>
      <w:r w:rsidRPr="00514873">
        <w:rPr>
          <w:rFonts w:asciiTheme="majorHAnsi" w:hAnsiTheme="majorHAnsi"/>
        </w:rPr>
        <w:t>,</w:t>
      </w:r>
      <w:proofErr w:type="gramEnd"/>
      <w:r>
        <w:rPr>
          <w:rFonts w:asciiTheme="majorHAnsi" w:hAnsiTheme="majorHAnsi"/>
          <w:i/>
        </w:rPr>
        <w:t xml:space="preserve"> “</w:t>
      </w:r>
      <w:r>
        <w:rPr>
          <w:rFonts w:asciiTheme="majorHAnsi" w:hAnsiTheme="majorHAnsi"/>
          <w:i/>
          <w:lang w:val="en-GB"/>
        </w:rPr>
        <w:t>I’</w:t>
      </w:r>
      <w:r w:rsidRPr="00635168">
        <w:rPr>
          <w:rFonts w:asciiTheme="majorHAnsi" w:hAnsiTheme="majorHAnsi"/>
          <w:i/>
          <w:lang w:val="en-GB"/>
        </w:rPr>
        <w:t xml:space="preserve">m friends with people who are regular drug users and </w:t>
      </w:r>
      <w:r>
        <w:rPr>
          <w:rFonts w:asciiTheme="majorHAnsi" w:hAnsiTheme="majorHAnsi"/>
          <w:i/>
          <w:lang w:val="en-GB"/>
        </w:rPr>
        <w:t xml:space="preserve">they </w:t>
      </w:r>
      <w:r w:rsidRPr="00635168">
        <w:rPr>
          <w:rFonts w:asciiTheme="majorHAnsi" w:hAnsiTheme="majorHAnsi"/>
          <w:i/>
          <w:lang w:val="en-GB"/>
        </w:rPr>
        <w:t xml:space="preserve">sometimes casually </w:t>
      </w:r>
      <w:r>
        <w:rPr>
          <w:rFonts w:asciiTheme="majorHAnsi" w:hAnsiTheme="majorHAnsi"/>
          <w:i/>
          <w:lang w:val="en-GB"/>
        </w:rPr>
        <w:t>sort friends”(F109</w:t>
      </w:r>
      <w:r w:rsidRPr="007124E8">
        <w:rPr>
          <w:rFonts w:asciiTheme="majorHAnsi" w:hAnsiTheme="majorHAnsi"/>
          <w:lang w:val="en-GB"/>
        </w:rPr>
        <w:t>).</w:t>
      </w:r>
      <w:r w:rsidRPr="007124E8">
        <w:rPr>
          <w:rFonts w:asciiTheme="majorHAnsi" w:hAnsiTheme="majorHAnsi"/>
        </w:rPr>
        <w:t xml:space="preserve"> The practical solution to enable drug use featured also,</w:t>
      </w:r>
      <w:r>
        <w:rPr>
          <w:rFonts w:asciiTheme="majorHAnsi" w:hAnsiTheme="majorHAnsi"/>
          <w:i/>
        </w:rPr>
        <w:t xml:space="preserve"> </w:t>
      </w:r>
      <w:r w:rsidRPr="00D05D78">
        <w:rPr>
          <w:rFonts w:asciiTheme="majorHAnsi" w:hAnsiTheme="majorHAnsi"/>
          <w:i/>
        </w:rPr>
        <w:t xml:space="preserve">“A £20 bag of cannabis sees four of us through a good fun evening for the </w:t>
      </w:r>
      <w:r>
        <w:rPr>
          <w:rFonts w:asciiTheme="majorHAnsi" w:hAnsiTheme="majorHAnsi"/>
          <w:i/>
        </w:rPr>
        <w:t>p</w:t>
      </w:r>
      <w:r w:rsidRPr="00D05D78">
        <w:rPr>
          <w:rFonts w:asciiTheme="majorHAnsi" w:hAnsiTheme="majorHAnsi"/>
          <w:i/>
        </w:rPr>
        <w:t>rice of a pint and with no hangover.</w:t>
      </w:r>
      <w:r>
        <w:rPr>
          <w:rFonts w:asciiTheme="majorHAnsi" w:hAnsiTheme="majorHAnsi"/>
          <w:i/>
        </w:rPr>
        <w:t xml:space="preserve"> We take it in turns to buy.</w:t>
      </w:r>
      <w:r w:rsidRPr="00D05D78">
        <w:rPr>
          <w:rFonts w:asciiTheme="majorHAnsi" w:hAnsiTheme="majorHAnsi"/>
          <w:i/>
        </w:rPr>
        <w:t>”</w:t>
      </w:r>
      <w:r>
        <w:rPr>
          <w:rFonts w:asciiTheme="majorHAnsi" w:hAnsiTheme="majorHAnsi"/>
          <w:i/>
        </w:rPr>
        <w:t xml:space="preserve"> (M</w:t>
      </w:r>
      <w:r w:rsidRPr="00D05D78">
        <w:rPr>
          <w:rFonts w:asciiTheme="majorHAnsi" w:hAnsiTheme="majorHAnsi"/>
          <w:i/>
        </w:rPr>
        <w:t>)</w:t>
      </w:r>
      <w:r>
        <w:rPr>
          <w:rFonts w:asciiTheme="majorHAnsi" w:hAnsiTheme="majorHAnsi"/>
          <w:i/>
        </w:rPr>
        <w:t xml:space="preserve"> </w:t>
      </w:r>
      <w:r>
        <w:rPr>
          <w:rFonts w:asciiTheme="majorHAnsi" w:hAnsiTheme="majorHAnsi"/>
        </w:rPr>
        <w:t>433</w:t>
      </w:r>
      <w:r>
        <w:rPr>
          <w:rFonts w:asciiTheme="majorHAnsi" w:hAnsiTheme="majorHAnsi"/>
          <w:i/>
        </w:rPr>
        <w:t xml:space="preserve">). </w:t>
      </w:r>
    </w:p>
    <w:p w:rsidR="006B4EE6" w:rsidRDefault="006B4EE6" w:rsidP="006B4EE6">
      <w:pPr>
        <w:spacing w:line="480" w:lineRule="auto"/>
        <w:ind w:firstLine="567"/>
        <w:jc w:val="both"/>
        <w:rPr>
          <w:rFonts w:asciiTheme="majorHAnsi" w:hAnsiTheme="majorHAnsi"/>
          <w:lang w:val="en-GB"/>
        </w:rPr>
      </w:pPr>
      <w:r>
        <w:rPr>
          <w:rFonts w:asciiTheme="majorHAnsi" w:hAnsiTheme="majorHAnsi"/>
          <w:lang w:val="en-GB"/>
        </w:rPr>
        <w:t xml:space="preserve">Sharing and </w:t>
      </w:r>
      <w:proofErr w:type="gramStart"/>
      <w:r>
        <w:rPr>
          <w:rFonts w:asciiTheme="majorHAnsi" w:hAnsiTheme="majorHAnsi"/>
          <w:lang w:val="en-GB"/>
        </w:rPr>
        <w:t>gift-giving</w:t>
      </w:r>
      <w:proofErr w:type="gramEnd"/>
      <w:r w:rsidRPr="00514873">
        <w:rPr>
          <w:rFonts w:asciiTheme="majorHAnsi" w:hAnsiTheme="majorHAnsi"/>
          <w:lang w:val="en-GB"/>
        </w:rPr>
        <w:t xml:space="preserve"> </w:t>
      </w:r>
      <w:r>
        <w:rPr>
          <w:rFonts w:asciiTheme="majorHAnsi" w:hAnsiTheme="majorHAnsi"/>
          <w:lang w:val="en-GB"/>
        </w:rPr>
        <w:t>acted as</w:t>
      </w:r>
      <w:r w:rsidRPr="00514873">
        <w:rPr>
          <w:rFonts w:asciiTheme="majorHAnsi" w:hAnsiTheme="majorHAnsi"/>
          <w:lang w:val="en-GB"/>
        </w:rPr>
        <w:t xml:space="preserve"> an inclusionary </w:t>
      </w:r>
      <w:r>
        <w:rPr>
          <w:rFonts w:asciiTheme="majorHAnsi" w:hAnsiTheme="majorHAnsi"/>
          <w:lang w:val="en-GB"/>
        </w:rPr>
        <w:t>mechanism facilitating</w:t>
      </w:r>
      <w:r w:rsidRPr="00514873">
        <w:rPr>
          <w:rFonts w:asciiTheme="majorHAnsi" w:hAnsiTheme="majorHAnsi"/>
          <w:lang w:val="en-GB"/>
        </w:rPr>
        <w:t xml:space="preserve"> drug use, </w:t>
      </w:r>
      <w:r>
        <w:rPr>
          <w:rFonts w:asciiTheme="majorHAnsi" w:hAnsiTheme="majorHAnsi"/>
        </w:rPr>
        <w:t>“</w:t>
      </w:r>
      <w:r w:rsidRPr="00AB48FD">
        <w:rPr>
          <w:rFonts w:asciiTheme="majorHAnsi" w:hAnsiTheme="majorHAnsi"/>
          <w:lang w:val="en-GB"/>
        </w:rPr>
        <w:t>I've never got drugs for myself, frie</w:t>
      </w:r>
      <w:r>
        <w:rPr>
          <w:rFonts w:asciiTheme="majorHAnsi" w:hAnsiTheme="majorHAnsi"/>
          <w:lang w:val="en-GB"/>
        </w:rPr>
        <w:t>nds have shared theirs with me.” (F162), or some students only using “</w:t>
      </w:r>
      <w:r w:rsidRPr="00AB48FD">
        <w:rPr>
          <w:rFonts w:asciiTheme="majorHAnsi" w:hAnsiTheme="majorHAnsi"/>
          <w:lang w:val="en-GB"/>
        </w:rPr>
        <w:t xml:space="preserve">when they were </w:t>
      </w:r>
      <w:r>
        <w:rPr>
          <w:rFonts w:asciiTheme="majorHAnsi" w:hAnsiTheme="majorHAnsi"/>
          <w:lang w:val="en-GB"/>
        </w:rPr>
        <w:t>free” (M225) or “</w:t>
      </w:r>
      <w:r w:rsidRPr="00635168">
        <w:rPr>
          <w:rFonts w:asciiTheme="majorHAnsi" w:hAnsiTheme="majorHAnsi"/>
          <w:lang w:val="en-GB"/>
        </w:rPr>
        <w:t>when passed around</w:t>
      </w:r>
      <w:r>
        <w:rPr>
          <w:rFonts w:asciiTheme="majorHAnsi" w:hAnsiTheme="majorHAnsi"/>
          <w:lang w:val="en-GB"/>
        </w:rPr>
        <w:t xml:space="preserve">” (F034). </w:t>
      </w:r>
    </w:p>
    <w:p w:rsidR="006B4EE6" w:rsidRPr="00F1054A" w:rsidRDefault="006B4EE6" w:rsidP="006B4EE6">
      <w:pPr>
        <w:spacing w:line="480" w:lineRule="auto"/>
        <w:ind w:firstLine="567"/>
        <w:jc w:val="both"/>
        <w:rPr>
          <w:rFonts w:ascii="Calibri" w:hAnsi="Calibri"/>
        </w:rPr>
      </w:pPr>
      <w:r>
        <w:rPr>
          <w:rFonts w:ascii="Calibri" w:hAnsi="Calibri"/>
        </w:rPr>
        <w:t xml:space="preserve">37% of the sample was drug abstainers, of which </w:t>
      </w:r>
      <w:r w:rsidRPr="00F1054A">
        <w:rPr>
          <w:rFonts w:ascii="Calibri" w:hAnsi="Calibri"/>
        </w:rPr>
        <w:t xml:space="preserve">83% stated that it would </w:t>
      </w:r>
      <w:r>
        <w:rPr>
          <w:rFonts w:ascii="Calibri" w:hAnsi="Calibri"/>
        </w:rPr>
        <w:t xml:space="preserve">also </w:t>
      </w:r>
      <w:r w:rsidRPr="00F1054A">
        <w:rPr>
          <w:rFonts w:ascii="Calibri" w:hAnsi="Calibri"/>
        </w:rPr>
        <w:t xml:space="preserve">be very/easy </w:t>
      </w:r>
      <w:r>
        <w:rPr>
          <w:rFonts w:ascii="Calibri" w:hAnsi="Calibri"/>
        </w:rPr>
        <w:t xml:space="preserve">for them </w:t>
      </w:r>
      <w:r w:rsidRPr="00F1054A">
        <w:rPr>
          <w:rFonts w:ascii="Calibri" w:hAnsi="Calibri"/>
        </w:rPr>
        <w:t xml:space="preserve">to get drugs. </w:t>
      </w:r>
      <w:r>
        <w:rPr>
          <w:rFonts w:ascii="Calibri" w:hAnsi="Calibri"/>
        </w:rPr>
        <w:t>A</w:t>
      </w:r>
      <w:r w:rsidRPr="00F1054A">
        <w:rPr>
          <w:rFonts w:ascii="Calibri" w:hAnsi="Calibri"/>
        </w:rPr>
        <w:t>bstainer</w:t>
      </w:r>
      <w:r>
        <w:rPr>
          <w:rFonts w:ascii="Calibri" w:hAnsi="Calibri"/>
        </w:rPr>
        <w:t>s</w:t>
      </w:r>
      <w:r w:rsidRPr="00F1054A">
        <w:rPr>
          <w:rFonts w:ascii="Calibri" w:hAnsi="Calibri"/>
        </w:rPr>
        <w:t xml:space="preserve"> </w:t>
      </w:r>
      <w:r>
        <w:rPr>
          <w:rFonts w:ascii="Calibri" w:hAnsi="Calibri"/>
        </w:rPr>
        <w:t xml:space="preserve">typically did not report any access issues.  One respondent sated: </w:t>
      </w:r>
      <w:r w:rsidRPr="00BB65CB">
        <w:rPr>
          <w:rFonts w:ascii="Calibri" w:hAnsi="Calibri"/>
          <w:i/>
        </w:rPr>
        <w:t xml:space="preserve">“I don't take drugs, but I am aware of how easy it is to get hold of [drugs]” (F </w:t>
      </w:r>
      <w:r>
        <w:rPr>
          <w:rFonts w:ascii="Calibri" w:hAnsi="Calibri"/>
          <w:i/>
        </w:rPr>
        <w:t>0</w:t>
      </w:r>
      <w:r w:rsidRPr="00BB65CB">
        <w:rPr>
          <w:rFonts w:ascii="Calibri" w:hAnsi="Calibri"/>
          <w:i/>
        </w:rPr>
        <w:t>99).</w:t>
      </w:r>
      <w:r>
        <w:rPr>
          <w:rFonts w:ascii="Calibri" w:hAnsi="Calibri"/>
        </w:rPr>
        <w:t xml:space="preserve">  </w:t>
      </w:r>
    </w:p>
    <w:p w:rsidR="006B4EE6" w:rsidRDefault="006B4EE6" w:rsidP="006B4EE6">
      <w:pPr>
        <w:spacing w:line="480" w:lineRule="auto"/>
        <w:ind w:firstLine="567"/>
        <w:jc w:val="both"/>
        <w:rPr>
          <w:rFonts w:ascii="Calibri" w:hAnsi="Calibri"/>
          <w:i/>
        </w:rPr>
      </w:pPr>
      <w:r w:rsidRPr="00F1054A">
        <w:rPr>
          <w:rFonts w:ascii="Calibri" w:hAnsi="Calibri"/>
        </w:rPr>
        <w:t xml:space="preserve">Access to drug dealers </w:t>
      </w:r>
      <w:r>
        <w:rPr>
          <w:rFonts w:ascii="Calibri" w:hAnsi="Calibri"/>
        </w:rPr>
        <w:t xml:space="preserve">(proper) was easy and quick with an average </w:t>
      </w:r>
      <w:r w:rsidRPr="00F1054A">
        <w:rPr>
          <w:rFonts w:ascii="Calibri" w:hAnsi="Calibri"/>
        </w:rPr>
        <w:t>delivery time of between 30</w:t>
      </w:r>
      <w:r>
        <w:rPr>
          <w:rFonts w:ascii="Calibri" w:hAnsi="Calibri"/>
        </w:rPr>
        <w:t>-60</w:t>
      </w:r>
      <w:r w:rsidRPr="00F1054A">
        <w:rPr>
          <w:rFonts w:ascii="Calibri" w:hAnsi="Calibri"/>
        </w:rPr>
        <w:t xml:space="preserve"> minutes. </w:t>
      </w:r>
      <w:r>
        <w:rPr>
          <w:rFonts w:ascii="Calibri" w:hAnsi="Calibri"/>
        </w:rPr>
        <w:t>O</w:t>
      </w:r>
      <w:r w:rsidRPr="00F1054A">
        <w:rPr>
          <w:rFonts w:ascii="Calibri" w:hAnsi="Calibri"/>
        </w:rPr>
        <w:t xml:space="preserve">ne respondent quoted, “It takes longer to get your Saturday night pizza delivered than it does your drugs” (M 342).  </w:t>
      </w:r>
      <w:r>
        <w:rPr>
          <w:rFonts w:ascii="Calibri" w:hAnsi="Calibri"/>
        </w:rPr>
        <w:t xml:space="preserve">They spoke about </w:t>
      </w:r>
      <w:r w:rsidRPr="00F1054A">
        <w:rPr>
          <w:rFonts w:ascii="Calibri" w:hAnsi="Calibri"/>
        </w:rPr>
        <w:t>drug dealers advertising in student areas,</w:t>
      </w:r>
      <w:r>
        <w:rPr>
          <w:rFonts w:ascii="Calibri" w:hAnsi="Calibri"/>
        </w:rPr>
        <w:t xml:space="preserve"> receiving texts of</w:t>
      </w:r>
      <w:r w:rsidRPr="00F1054A">
        <w:rPr>
          <w:rFonts w:ascii="Calibri" w:hAnsi="Calibri"/>
        </w:rPr>
        <w:t xml:space="preserve"> </w:t>
      </w:r>
      <w:r>
        <w:rPr>
          <w:rFonts w:ascii="Calibri" w:hAnsi="Calibri"/>
        </w:rPr>
        <w:t>“</w:t>
      </w:r>
      <w:r w:rsidRPr="00F1054A">
        <w:rPr>
          <w:rFonts w:ascii="Calibri" w:hAnsi="Calibri"/>
          <w:i/>
        </w:rPr>
        <w:t xml:space="preserve"> their deals and prices” (M002)</w:t>
      </w:r>
      <w:r>
        <w:rPr>
          <w:rFonts w:ascii="Calibri" w:hAnsi="Calibri"/>
          <w:i/>
        </w:rPr>
        <w:t>.</w:t>
      </w:r>
    </w:p>
    <w:p w:rsidR="006B4EE6" w:rsidRPr="00115ABF" w:rsidRDefault="006B4EE6" w:rsidP="006B4EE6">
      <w:pPr>
        <w:spacing w:line="480" w:lineRule="auto"/>
        <w:ind w:firstLine="567"/>
        <w:jc w:val="both"/>
        <w:rPr>
          <w:rFonts w:asciiTheme="majorHAnsi" w:hAnsiTheme="majorHAnsi"/>
          <w:i/>
        </w:rPr>
      </w:pPr>
      <w:r>
        <w:rPr>
          <w:rFonts w:ascii="Calibri" w:hAnsi="Calibri"/>
        </w:rPr>
        <w:t xml:space="preserve">Respondents had socially reconstructed the criminal offence of drug supply to differentiate between friends supplying and ‘dealers’.  This points to evidence of the techniques of neutralization operating (Sykes &amp; Matza, 1957) in line with other studies (Coomber et al, 2016).  </w:t>
      </w:r>
    </w:p>
    <w:p w:rsidR="006B4EE6" w:rsidRDefault="006B4EE6" w:rsidP="006B4EE6">
      <w:pPr>
        <w:spacing w:line="480" w:lineRule="auto"/>
        <w:ind w:firstLine="567"/>
        <w:jc w:val="both"/>
        <w:rPr>
          <w:rFonts w:ascii="Calibri" w:hAnsi="Calibri"/>
        </w:rPr>
      </w:pPr>
      <w:r>
        <w:rPr>
          <w:rFonts w:ascii="Calibri" w:hAnsi="Calibri"/>
        </w:rPr>
        <w:t>The existence of the D</w:t>
      </w:r>
      <w:r w:rsidRPr="00F1054A">
        <w:rPr>
          <w:rFonts w:ascii="Calibri" w:hAnsi="Calibri"/>
        </w:rPr>
        <w:t xml:space="preserve">arknet has </w:t>
      </w:r>
      <w:r>
        <w:rPr>
          <w:rFonts w:ascii="Calibri" w:hAnsi="Calibri"/>
        </w:rPr>
        <w:t>the potential to alter</w:t>
      </w:r>
      <w:r w:rsidRPr="00F1054A">
        <w:rPr>
          <w:rFonts w:ascii="Calibri" w:hAnsi="Calibri"/>
        </w:rPr>
        <w:t xml:space="preserve"> the way in which drugs are sold (</w:t>
      </w:r>
      <w:r>
        <w:rPr>
          <w:rFonts w:ascii="Calibri" w:hAnsi="Calibri"/>
        </w:rPr>
        <w:t xml:space="preserve">Aldridge et al, 2017; </w:t>
      </w:r>
      <w:r w:rsidRPr="00F1054A">
        <w:rPr>
          <w:rFonts w:ascii="Calibri" w:hAnsi="Calibri"/>
        </w:rPr>
        <w:t xml:space="preserve">Martin, 2014). </w:t>
      </w:r>
      <w:r>
        <w:rPr>
          <w:rFonts w:ascii="Calibri" w:hAnsi="Calibri"/>
        </w:rPr>
        <w:t xml:space="preserve">There is some debate about the potential harms and benefits of selling and consuming drugs from the Darknet.  These range from </w:t>
      </w:r>
      <w:r w:rsidRPr="00F90300">
        <w:rPr>
          <w:rFonts w:ascii="Calibri" w:hAnsi="Calibri"/>
        </w:rPr>
        <w:t>increasing the</w:t>
      </w:r>
      <w:r w:rsidRPr="007124E8">
        <w:rPr>
          <w:rFonts w:ascii="Calibri" w:hAnsi="Calibri"/>
        </w:rPr>
        <w:t xml:space="preserve"> </w:t>
      </w:r>
      <w:r>
        <w:rPr>
          <w:rFonts w:ascii="Calibri" w:hAnsi="Calibri"/>
        </w:rPr>
        <w:t>spectrum</w:t>
      </w:r>
      <w:r w:rsidRPr="00F90300">
        <w:rPr>
          <w:rFonts w:ascii="Calibri" w:hAnsi="Calibri"/>
        </w:rPr>
        <w:t xml:space="preserve"> and intensity of drug use</w:t>
      </w:r>
      <w:r>
        <w:rPr>
          <w:rFonts w:ascii="Calibri" w:hAnsi="Calibri"/>
        </w:rPr>
        <w:t xml:space="preserve">, </w:t>
      </w:r>
      <w:r w:rsidRPr="00CC09F2">
        <w:rPr>
          <w:rFonts w:ascii="Calibri" w:hAnsi="Calibri"/>
        </w:rPr>
        <w:t>increase some transactional risks (e.g. rip-offs)</w:t>
      </w:r>
      <w:r>
        <w:rPr>
          <w:rFonts w:ascii="Calibri" w:hAnsi="Calibri"/>
        </w:rPr>
        <w:t>,</w:t>
      </w:r>
      <w:r w:rsidRPr="007124E8">
        <w:rPr>
          <w:rFonts w:ascii="Calibri" w:hAnsi="Calibri"/>
        </w:rPr>
        <w:t xml:space="preserve"> but </w:t>
      </w:r>
      <w:r>
        <w:rPr>
          <w:rFonts w:ascii="Calibri" w:hAnsi="Calibri"/>
        </w:rPr>
        <w:t xml:space="preserve">may provide </w:t>
      </w:r>
      <w:r w:rsidRPr="007124E8">
        <w:rPr>
          <w:rFonts w:ascii="Calibri" w:hAnsi="Calibri"/>
        </w:rPr>
        <w:t>bett</w:t>
      </w:r>
      <w:r w:rsidRPr="00F90300">
        <w:rPr>
          <w:rFonts w:ascii="Calibri" w:hAnsi="Calibri"/>
        </w:rPr>
        <w:t>er information on drug contents</w:t>
      </w:r>
      <w:r w:rsidRPr="007124E8">
        <w:rPr>
          <w:rFonts w:ascii="Calibri" w:hAnsi="Calibri"/>
        </w:rPr>
        <w:t xml:space="preserve">; and, </w:t>
      </w:r>
      <w:r>
        <w:rPr>
          <w:rFonts w:ascii="Calibri" w:hAnsi="Calibri"/>
        </w:rPr>
        <w:t xml:space="preserve">reduce the prospects of for </w:t>
      </w:r>
      <w:r w:rsidRPr="00F90300">
        <w:rPr>
          <w:rFonts w:ascii="Calibri" w:hAnsi="Calibri"/>
        </w:rPr>
        <w:t>ex</w:t>
      </w:r>
      <w:r>
        <w:rPr>
          <w:rFonts w:ascii="Calibri" w:hAnsi="Calibri"/>
        </w:rPr>
        <w:t>a</w:t>
      </w:r>
      <w:r w:rsidRPr="00F90300">
        <w:rPr>
          <w:rFonts w:ascii="Calibri" w:hAnsi="Calibri"/>
        </w:rPr>
        <w:t xml:space="preserve">mple violence or </w:t>
      </w:r>
      <w:r w:rsidRPr="007124E8">
        <w:rPr>
          <w:rFonts w:ascii="Calibri" w:hAnsi="Calibri"/>
        </w:rPr>
        <w:t>arrest</w:t>
      </w:r>
      <w:r w:rsidRPr="00F90300">
        <w:rPr>
          <w:rFonts w:ascii="Calibri" w:hAnsi="Calibri"/>
        </w:rPr>
        <w:t xml:space="preserve"> </w:t>
      </w:r>
      <w:r w:rsidRPr="007124E8">
        <w:rPr>
          <w:rFonts w:ascii="Calibri" w:hAnsi="Calibri"/>
        </w:rPr>
        <w:t>(Aldridge et al; 2017:6)</w:t>
      </w:r>
      <w:r>
        <w:rPr>
          <w:rFonts w:ascii="Calibri" w:hAnsi="Calibri"/>
        </w:rPr>
        <w:t>.  T</w:t>
      </w:r>
      <w:r w:rsidRPr="00F1054A">
        <w:rPr>
          <w:rFonts w:ascii="Calibri" w:hAnsi="Calibri"/>
        </w:rPr>
        <w:t xml:space="preserve">his respondent encapsulates the appeal of </w:t>
      </w:r>
      <w:r>
        <w:rPr>
          <w:rFonts w:ascii="Calibri" w:hAnsi="Calibri"/>
        </w:rPr>
        <w:t>the Darknet</w:t>
      </w:r>
      <w:r w:rsidRPr="00F1054A">
        <w:rPr>
          <w:rFonts w:ascii="Calibri" w:hAnsi="Calibri"/>
        </w:rPr>
        <w:t xml:space="preserve">, </w:t>
      </w:r>
    </w:p>
    <w:p w:rsidR="006B4EE6" w:rsidRPr="00F1054A" w:rsidRDefault="006B4EE6" w:rsidP="006B4EE6">
      <w:pPr>
        <w:spacing w:line="480" w:lineRule="auto"/>
        <w:ind w:firstLine="567"/>
        <w:jc w:val="both"/>
        <w:rPr>
          <w:rFonts w:ascii="Calibri" w:hAnsi="Calibri"/>
        </w:rPr>
      </w:pPr>
    </w:p>
    <w:p w:rsidR="006B4EE6" w:rsidRDefault="006B4EE6" w:rsidP="006B4EE6">
      <w:pPr>
        <w:ind w:left="567" w:right="567"/>
        <w:jc w:val="both"/>
        <w:rPr>
          <w:rFonts w:ascii="Calibri" w:hAnsi="Calibri"/>
          <w:bCs/>
          <w:i/>
          <w:iCs/>
          <w:sz w:val="20"/>
          <w:szCs w:val="20"/>
          <w:lang w:val="en-GB"/>
        </w:rPr>
      </w:pPr>
      <w:r w:rsidRPr="00F1054A">
        <w:rPr>
          <w:rFonts w:ascii="Calibri" w:hAnsi="Calibri"/>
          <w:bCs/>
          <w:i/>
          <w:iCs/>
          <w:sz w:val="20"/>
          <w:szCs w:val="20"/>
        </w:rPr>
        <w:t>“</w:t>
      </w:r>
      <w:proofErr w:type="gramStart"/>
      <w:r w:rsidRPr="00F1054A">
        <w:rPr>
          <w:rFonts w:ascii="Calibri" w:hAnsi="Calibri"/>
          <w:bCs/>
          <w:i/>
          <w:iCs/>
          <w:sz w:val="20"/>
          <w:szCs w:val="20"/>
        </w:rPr>
        <w:t>if</w:t>
      </w:r>
      <w:proofErr w:type="gramEnd"/>
      <w:r w:rsidRPr="00F1054A">
        <w:rPr>
          <w:rFonts w:ascii="Calibri" w:hAnsi="Calibri"/>
          <w:bCs/>
          <w:i/>
          <w:iCs/>
          <w:sz w:val="20"/>
          <w:szCs w:val="20"/>
        </w:rPr>
        <w:t xml:space="preserve"> I want to buy legal highs which are readily available on the Internet and can have next day delivery by royal mail…Online drugs are incredibly cheap. Some websites have reward systems so if you buy a certain amount over a certain period you earn </w:t>
      </w:r>
      <w:proofErr w:type="gramStart"/>
      <w:r w:rsidRPr="00F1054A">
        <w:rPr>
          <w:rFonts w:ascii="Calibri" w:hAnsi="Calibri"/>
          <w:bCs/>
          <w:i/>
          <w:iCs/>
          <w:sz w:val="20"/>
          <w:szCs w:val="20"/>
        </w:rPr>
        <w:t>points, which lower</w:t>
      </w:r>
      <w:r>
        <w:rPr>
          <w:rFonts w:ascii="Calibri" w:hAnsi="Calibri"/>
          <w:bCs/>
          <w:i/>
          <w:iCs/>
          <w:sz w:val="20"/>
          <w:szCs w:val="20"/>
        </w:rPr>
        <w:t>s</w:t>
      </w:r>
      <w:proofErr w:type="gramEnd"/>
      <w:r w:rsidRPr="00F1054A">
        <w:rPr>
          <w:rFonts w:ascii="Calibri" w:hAnsi="Calibri"/>
          <w:bCs/>
          <w:i/>
          <w:iCs/>
          <w:sz w:val="20"/>
          <w:szCs w:val="20"/>
        </w:rPr>
        <w:t xml:space="preserve"> the price of future orders. This is my main reason for not buying cocaine - it is expensive and I can find drugs online that are cheaper, legal and have the same effect.”</w:t>
      </w:r>
      <w:r>
        <w:rPr>
          <w:rFonts w:ascii="Calibri" w:hAnsi="Calibri"/>
          <w:bCs/>
          <w:i/>
          <w:iCs/>
          <w:sz w:val="20"/>
          <w:szCs w:val="20"/>
        </w:rPr>
        <w:t xml:space="preserve"> (F074)</w:t>
      </w:r>
    </w:p>
    <w:p w:rsidR="006B4EE6" w:rsidRPr="00504957" w:rsidRDefault="006B4EE6" w:rsidP="006B4EE6">
      <w:pPr>
        <w:ind w:left="567" w:right="567"/>
        <w:jc w:val="both"/>
        <w:rPr>
          <w:rFonts w:ascii="Calibri" w:hAnsi="Calibri"/>
          <w:bCs/>
          <w:i/>
          <w:iCs/>
          <w:sz w:val="20"/>
          <w:szCs w:val="20"/>
          <w:lang w:val="en-GB"/>
        </w:rPr>
      </w:pPr>
    </w:p>
    <w:p w:rsidR="006B4EE6" w:rsidRDefault="006B4EE6" w:rsidP="006B4EE6">
      <w:pPr>
        <w:spacing w:line="480" w:lineRule="auto"/>
        <w:jc w:val="both"/>
        <w:rPr>
          <w:rFonts w:ascii="Calibri" w:hAnsi="Calibri"/>
        </w:rPr>
      </w:pPr>
      <w:r>
        <w:rPr>
          <w:rFonts w:ascii="Calibri" w:hAnsi="Calibri"/>
        </w:rPr>
        <w:t>The proportion of drug users reporting purchase of drugs via the Darknet is small (Aldridge et al,</w:t>
      </w:r>
      <w:r w:rsidRPr="00CC09F2">
        <w:rPr>
          <w:rFonts w:ascii="Calibri" w:hAnsi="Calibri"/>
        </w:rPr>
        <w:t xml:space="preserve"> 2017</w:t>
      </w:r>
      <w:r>
        <w:rPr>
          <w:rFonts w:ascii="Calibri" w:hAnsi="Calibri"/>
        </w:rPr>
        <w:t xml:space="preserve">) similar to the finding here.  Further, respondents here like elsewhere liked amongst other things the convenience of ordering from home, a cheap purchase price, quick home delivery and consumer reviews (Barratt, 2012). </w:t>
      </w:r>
    </w:p>
    <w:p w:rsidR="006B4EE6" w:rsidRPr="00F1054A" w:rsidRDefault="006B4EE6" w:rsidP="006B4EE6">
      <w:pPr>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sidRPr="00F1054A">
        <w:rPr>
          <w:rFonts w:ascii="Calibri" w:hAnsi="Calibri"/>
          <w:b/>
        </w:rPr>
        <w:t>(2) Drug trying or lifetime prevalence</w:t>
      </w:r>
    </w:p>
    <w:p w:rsidR="006B4EE6" w:rsidRDefault="006B4EE6" w:rsidP="006B4EE6">
      <w:pPr>
        <w:spacing w:line="480" w:lineRule="auto"/>
        <w:jc w:val="both"/>
        <w:rPr>
          <w:rFonts w:ascii="Calibri" w:hAnsi="Calibri"/>
        </w:rPr>
      </w:pPr>
      <w:r>
        <w:rPr>
          <w:rFonts w:ascii="Calibri" w:hAnsi="Calibri"/>
        </w:rPr>
        <w:t>The l</w:t>
      </w:r>
      <w:r w:rsidRPr="00F1054A">
        <w:rPr>
          <w:rFonts w:ascii="Calibri" w:hAnsi="Calibri"/>
        </w:rPr>
        <w:t xml:space="preserve">ifetime drug prevalence </w:t>
      </w:r>
      <w:r>
        <w:rPr>
          <w:rFonts w:ascii="Calibri" w:hAnsi="Calibri"/>
        </w:rPr>
        <w:t>rates</w:t>
      </w:r>
      <w:r w:rsidRPr="00F1054A">
        <w:rPr>
          <w:rFonts w:ascii="Calibri" w:hAnsi="Calibri"/>
        </w:rPr>
        <w:t xml:space="preserve"> for university students </w:t>
      </w:r>
      <w:r>
        <w:rPr>
          <w:rFonts w:ascii="Calibri" w:hAnsi="Calibri"/>
        </w:rPr>
        <w:t xml:space="preserve">in this sample </w:t>
      </w:r>
      <w:r w:rsidRPr="00F1054A">
        <w:rPr>
          <w:rFonts w:ascii="Calibri" w:hAnsi="Calibri"/>
        </w:rPr>
        <w:t>are p</w:t>
      </w:r>
      <w:r>
        <w:rPr>
          <w:rFonts w:ascii="Calibri" w:hAnsi="Calibri"/>
        </w:rPr>
        <w:t>resented in Table Two</w:t>
      </w:r>
      <w:r w:rsidRPr="00F1054A">
        <w:rPr>
          <w:rFonts w:ascii="Calibri" w:hAnsi="Calibri"/>
        </w:rPr>
        <w:t xml:space="preserve">.  63% of students reported consuming one or more illegal drug at some point in their lives. Cannabis </w:t>
      </w:r>
      <w:r>
        <w:rPr>
          <w:rFonts w:ascii="Calibri" w:hAnsi="Calibri"/>
        </w:rPr>
        <w:t xml:space="preserve">was most prevalent at </w:t>
      </w:r>
      <w:r w:rsidRPr="00F1054A">
        <w:rPr>
          <w:rFonts w:ascii="Calibri" w:hAnsi="Calibri"/>
        </w:rPr>
        <w:t xml:space="preserve">(53%), Ecstasy, (32%), Cocaine powder (26%), </w:t>
      </w:r>
      <w:proofErr w:type="gramStart"/>
      <w:r w:rsidRPr="00F1054A">
        <w:rPr>
          <w:rFonts w:ascii="Calibri" w:hAnsi="Calibri"/>
        </w:rPr>
        <w:t>Amyl nitrate</w:t>
      </w:r>
      <w:proofErr w:type="gramEnd"/>
      <w:r w:rsidRPr="00F1054A">
        <w:rPr>
          <w:rFonts w:ascii="Calibri" w:hAnsi="Calibri"/>
        </w:rPr>
        <w:t xml:space="preserve"> (23%). </w:t>
      </w:r>
      <w:r>
        <w:rPr>
          <w:rFonts w:ascii="Calibri" w:hAnsi="Calibri"/>
        </w:rPr>
        <w:t xml:space="preserve">Lifetime prevalence of NPS was </w:t>
      </w:r>
      <w:r w:rsidRPr="00F1054A">
        <w:rPr>
          <w:rFonts w:ascii="Calibri" w:hAnsi="Calibri"/>
        </w:rPr>
        <w:t xml:space="preserve">16% and 12% </w:t>
      </w:r>
      <w:r>
        <w:rPr>
          <w:rFonts w:ascii="Calibri" w:hAnsi="Calibri"/>
        </w:rPr>
        <w:t>for</w:t>
      </w:r>
      <w:r w:rsidRPr="00F1054A">
        <w:rPr>
          <w:rFonts w:ascii="Calibri" w:hAnsi="Calibri"/>
        </w:rPr>
        <w:t xml:space="preserve"> a study drug</w:t>
      </w:r>
      <w:r>
        <w:rPr>
          <w:rFonts w:ascii="Calibri" w:hAnsi="Calibri"/>
        </w:rPr>
        <w:t>.  Neither gender nor social class showed any significant correlation to having tried drugs.</w:t>
      </w:r>
    </w:p>
    <w:p w:rsidR="006B4EE6" w:rsidRDefault="006B4EE6" w:rsidP="006B4EE6">
      <w:pPr>
        <w:spacing w:line="480" w:lineRule="auto"/>
        <w:ind w:firstLine="720"/>
        <w:jc w:val="both"/>
        <w:rPr>
          <w:rFonts w:ascii="Calibri" w:hAnsi="Calibri"/>
        </w:rPr>
      </w:pPr>
      <w:r>
        <w:rPr>
          <w:rFonts w:ascii="Calibri" w:hAnsi="Calibri"/>
        </w:rPr>
        <w:t>T</w:t>
      </w:r>
      <w:r w:rsidRPr="00F1054A">
        <w:rPr>
          <w:rFonts w:ascii="Calibri" w:hAnsi="Calibri"/>
        </w:rPr>
        <w:t>he top three reasons for drug consumption were for fun</w:t>
      </w:r>
      <w:r>
        <w:rPr>
          <w:rFonts w:ascii="Calibri" w:hAnsi="Calibri"/>
        </w:rPr>
        <w:t>/Pleasure</w:t>
      </w:r>
      <w:r w:rsidRPr="00F1054A">
        <w:rPr>
          <w:rFonts w:ascii="Calibri" w:hAnsi="Calibri"/>
        </w:rPr>
        <w:t xml:space="preserve"> (58%)</w:t>
      </w:r>
      <w:proofErr w:type="gramStart"/>
      <w:r w:rsidRPr="00F1054A">
        <w:rPr>
          <w:rFonts w:ascii="Calibri" w:hAnsi="Calibri"/>
        </w:rPr>
        <w:t>;</w:t>
      </w:r>
      <w:proofErr w:type="gramEnd"/>
      <w:r w:rsidRPr="00F1054A">
        <w:rPr>
          <w:rFonts w:ascii="Calibri" w:hAnsi="Calibri"/>
        </w:rPr>
        <w:t xml:space="preserve"> for </w:t>
      </w:r>
      <w:r>
        <w:rPr>
          <w:rFonts w:ascii="Calibri" w:hAnsi="Calibri"/>
        </w:rPr>
        <w:t>relaxation</w:t>
      </w:r>
      <w:r w:rsidRPr="00F1054A">
        <w:rPr>
          <w:rFonts w:ascii="Calibri" w:hAnsi="Calibri"/>
        </w:rPr>
        <w:t xml:space="preserve"> (</w:t>
      </w:r>
      <w:r>
        <w:rPr>
          <w:rFonts w:ascii="Calibri" w:hAnsi="Calibri"/>
        </w:rPr>
        <w:t>48</w:t>
      </w:r>
      <w:r w:rsidRPr="00F1054A">
        <w:rPr>
          <w:rFonts w:ascii="Calibri" w:hAnsi="Calibri"/>
        </w:rPr>
        <w:t>%)</w:t>
      </w:r>
      <w:r>
        <w:rPr>
          <w:rFonts w:ascii="Calibri" w:hAnsi="Calibri"/>
        </w:rPr>
        <w:t>,</w:t>
      </w:r>
      <w:r w:rsidRPr="00F1054A">
        <w:rPr>
          <w:rFonts w:ascii="Calibri" w:hAnsi="Calibri"/>
        </w:rPr>
        <w:t xml:space="preserve"> </w:t>
      </w:r>
      <w:r>
        <w:rPr>
          <w:rFonts w:ascii="Calibri" w:hAnsi="Calibri"/>
        </w:rPr>
        <w:t>to enhance an activity</w:t>
      </w:r>
      <w:r w:rsidRPr="00F1054A">
        <w:rPr>
          <w:rFonts w:ascii="Calibri" w:hAnsi="Calibri"/>
        </w:rPr>
        <w:t xml:space="preserve"> (</w:t>
      </w:r>
      <w:r>
        <w:rPr>
          <w:rFonts w:ascii="Calibri" w:hAnsi="Calibri"/>
        </w:rPr>
        <w:t>36%</w:t>
      </w:r>
      <w:r w:rsidRPr="00F1054A">
        <w:rPr>
          <w:rFonts w:ascii="Calibri" w:hAnsi="Calibri"/>
        </w:rPr>
        <w:t>)</w:t>
      </w:r>
      <w:r>
        <w:rPr>
          <w:rFonts w:ascii="Calibri" w:hAnsi="Calibri"/>
        </w:rPr>
        <w:t xml:space="preserve"> and fit with normalisation motivations (Parker et al, 1998).  The next two reasons were ‘to reduce stress’ at 26% and ‘to wind down’ at 21%. </w:t>
      </w:r>
    </w:p>
    <w:p w:rsidR="006B4EE6" w:rsidRDefault="006B4EE6" w:rsidP="006B4EE6">
      <w:pPr>
        <w:spacing w:line="480" w:lineRule="auto"/>
        <w:ind w:firstLine="720"/>
        <w:jc w:val="both"/>
        <w:rPr>
          <w:rFonts w:ascii="Calibri" w:hAnsi="Calibri"/>
        </w:rPr>
      </w:pPr>
      <w:r>
        <w:rPr>
          <w:rFonts w:ascii="Calibri" w:hAnsi="Calibri"/>
        </w:rPr>
        <w:t>Poly drug use revealed that the sample were not a homogeneous group in terms of their drugs of choice, routines, patterns or places of use. P</w:t>
      </w:r>
      <w:r w:rsidRPr="002C1E59">
        <w:rPr>
          <w:rFonts w:ascii="Calibri" w:hAnsi="Calibri"/>
        </w:rPr>
        <w:t>oly drug consumption is where a person consumes two or more drugs in a ‘single event’ e.g. during a night out etc. The specific combination of drugs consumed during this ‘single event’ is r</w:t>
      </w:r>
      <w:r>
        <w:rPr>
          <w:rFonts w:ascii="Calibri" w:hAnsi="Calibri"/>
        </w:rPr>
        <w:t xml:space="preserve">eferred to as a drug repertoire. 40% of university students had engaged in poly drug consumption.  </w:t>
      </w:r>
      <w:proofErr w:type="gramStart"/>
      <w:r w:rsidRPr="002C1E59">
        <w:rPr>
          <w:rFonts w:ascii="Calibri" w:hAnsi="Calibri"/>
        </w:rPr>
        <w:t>225 poly drug events were recorded by respondents that produced 71 unique drug repertoires</w:t>
      </w:r>
      <w:proofErr w:type="gramEnd"/>
      <w:r w:rsidRPr="002C1E59">
        <w:rPr>
          <w:rFonts w:ascii="Calibri" w:hAnsi="Calibri"/>
        </w:rPr>
        <w:t xml:space="preserve">. </w:t>
      </w:r>
      <w:r>
        <w:rPr>
          <w:rFonts w:ascii="Calibri" w:hAnsi="Calibri"/>
        </w:rPr>
        <w:t>40</w:t>
      </w:r>
      <w:r w:rsidRPr="002C1E59">
        <w:rPr>
          <w:rFonts w:ascii="Calibri" w:hAnsi="Calibri"/>
        </w:rPr>
        <w:t xml:space="preserve">% of respondents said that their </w:t>
      </w:r>
      <w:r>
        <w:rPr>
          <w:rFonts w:ascii="Calibri" w:hAnsi="Calibri"/>
        </w:rPr>
        <w:t xml:space="preserve">poly </w:t>
      </w:r>
      <w:r w:rsidRPr="002C1E59">
        <w:rPr>
          <w:rFonts w:ascii="Calibri" w:hAnsi="Calibri"/>
        </w:rPr>
        <w:t xml:space="preserve">drug repertoire consisted of two </w:t>
      </w:r>
      <w:r>
        <w:rPr>
          <w:rFonts w:ascii="Calibri" w:hAnsi="Calibri"/>
        </w:rPr>
        <w:t>substances (alcohol and cannabis or alcohol and tobacco featured heavily in these poly drug repertoires).</w:t>
      </w:r>
      <w:r w:rsidRPr="002C1E59">
        <w:rPr>
          <w:rFonts w:ascii="Calibri" w:hAnsi="Calibri"/>
        </w:rPr>
        <w:t xml:space="preserve"> </w:t>
      </w:r>
      <w:r>
        <w:rPr>
          <w:rFonts w:ascii="Calibri" w:hAnsi="Calibri"/>
        </w:rPr>
        <w:t xml:space="preserve"> </w:t>
      </w:r>
      <w:r w:rsidRPr="002C1E59">
        <w:rPr>
          <w:rFonts w:ascii="Calibri" w:hAnsi="Calibri"/>
        </w:rPr>
        <w:t>2</w:t>
      </w:r>
      <w:r>
        <w:rPr>
          <w:rFonts w:ascii="Calibri" w:hAnsi="Calibri"/>
        </w:rPr>
        <w:t>8</w:t>
      </w:r>
      <w:r w:rsidRPr="002C1E59">
        <w:rPr>
          <w:rFonts w:ascii="Calibri" w:hAnsi="Calibri"/>
        </w:rPr>
        <w:t xml:space="preserve">% consisted of three </w:t>
      </w:r>
      <w:r>
        <w:rPr>
          <w:rFonts w:ascii="Calibri" w:hAnsi="Calibri"/>
        </w:rPr>
        <w:t xml:space="preserve">substances (alcohol, tobacco and either cannabis or ecstasy featured heavily in these poly drug repertoires). </w:t>
      </w:r>
      <w:r w:rsidRPr="002C1E59">
        <w:rPr>
          <w:rFonts w:ascii="Calibri" w:hAnsi="Calibri"/>
        </w:rPr>
        <w:t xml:space="preserve"> </w:t>
      </w:r>
      <w:r>
        <w:rPr>
          <w:rFonts w:ascii="Calibri" w:hAnsi="Calibri"/>
        </w:rPr>
        <w:t>17</w:t>
      </w:r>
      <w:r w:rsidRPr="002C1E59">
        <w:rPr>
          <w:rFonts w:ascii="Calibri" w:hAnsi="Calibri"/>
        </w:rPr>
        <w:t xml:space="preserve">% consisted of four </w:t>
      </w:r>
      <w:r>
        <w:rPr>
          <w:rFonts w:ascii="Calibri" w:hAnsi="Calibri"/>
        </w:rPr>
        <w:t>substances (alcohol, tobacco, ecstasy was often often combined with cocaine, ketamine or cannabis).  9</w:t>
      </w:r>
      <w:r w:rsidRPr="002C1E59">
        <w:rPr>
          <w:rFonts w:ascii="Calibri" w:hAnsi="Calibri"/>
        </w:rPr>
        <w:t xml:space="preserve">% consisted of five </w:t>
      </w:r>
      <w:r>
        <w:rPr>
          <w:rFonts w:ascii="Calibri" w:hAnsi="Calibri"/>
        </w:rPr>
        <w:t>substances, and from this category onwards the repertoires diversify more and it is difficult to summarise a typical repertoire.  3</w:t>
      </w:r>
      <w:r w:rsidRPr="002C1E59">
        <w:rPr>
          <w:rFonts w:ascii="Calibri" w:hAnsi="Calibri"/>
        </w:rPr>
        <w:t xml:space="preserve">% had used six </w:t>
      </w:r>
      <w:r>
        <w:rPr>
          <w:rFonts w:ascii="Calibri" w:hAnsi="Calibri"/>
        </w:rPr>
        <w:t>substances, 2% had used seven</w:t>
      </w:r>
      <w:r w:rsidRPr="002C1E59">
        <w:rPr>
          <w:rFonts w:ascii="Calibri" w:hAnsi="Calibri"/>
        </w:rPr>
        <w:t xml:space="preserve"> </w:t>
      </w:r>
      <w:r>
        <w:rPr>
          <w:rFonts w:ascii="Calibri" w:hAnsi="Calibri"/>
        </w:rPr>
        <w:t>substances and 1% had used eight substances</w:t>
      </w:r>
      <w:r w:rsidRPr="002C1E59">
        <w:rPr>
          <w:rFonts w:ascii="Calibri" w:hAnsi="Calibri"/>
        </w:rPr>
        <w:t>.</w:t>
      </w:r>
      <w:r>
        <w:rPr>
          <w:rFonts w:ascii="Calibri" w:hAnsi="Calibri"/>
        </w:rPr>
        <w:t xml:space="preserve"> </w:t>
      </w:r>
    </w:p>
    <w:p w:rsidR="006B4EE6" w:rsidRDefault="006B4EE6" w:rsidP="006B4EE6">
      <w:pPr>
        <w:spacing w:line="480" w:lineRule="auto"/>
        <w:ind w:firstLine="720"/>
        <w:jc w:val="both"/>
        <w:rPr>
          <w:rFonts w:ascii="Calibri" w:hAnsi="Calibri"/>
        </w:rPr>
      </w:pPr>
      <w:r>
        <w:rPr>
          <w:rFonts w:ascii="Calibri" w:hAnsi="Calibri"/>
        </w:rPr>
        <w:t xml:space="preserve">Students were asked what desired effects they sought to achieve during each drug event.  Analysis revealed four distinct groups operating that points to a form of differentiated normalisation occurring highlighting the complexity of youthful drug consumption (Shildrick, 2010).  Here it can be observed that </w:t>
      </w:r>
      <w:r w:rsidRPr="00D762CE">
        <w:rPr>
          <w:rFonts w:ascii="Calibri" w:hAnsi="Calibri"/>
        </w:rPr>
        <w:t>some types of drugs and some t</w:t>
      </w:r>
      <w:r>
        <w:rPr>
          <w:rFonts w:ascii="Calibri" w:hAnsi="Calibri"/>
        </w:rPr>
        <w:t>ypes of drug use may be normalis</w:t>
      </w:r>
      <w:r w:rsidRPr="00D762CE">
        <w:rPr>
          <w:rFonts w:ascii="Calibri" w:hAnsi="Calibri"/>
        </w:rPr>
        <w:t>ed for some groups of young people</w:t>
      </w:r>
      <w:r>
        <w:rPr>
          <w:rFonts w:ascii="Calibri" w:hAnsi="Calibri"/>
        </w:rPr>
        <w:t xml:space="preserve">.  Each group expresses their agency via their distinctive motivation or intention for their drug consumption; yet their resultant places and spaces of consumption, routines and rhythms of use and lifestyle are also mediated by </w:t>
      </w:r>
      <w:r w:rsidRPr="00D971A0">
        <w:rPr>
          <w:rFonts w:ascii="Calibri" w:hAnsi="Calibri"/>
        </w:rPr>
        <w:t>diverse structural, temporal and socio-spatial settings</w:t>
      </w:r>
      <w:r>
        <w:rPr>
          <w:rFonts w:ascii="Calibri" w:hAnsi="Calibri"/>
        </w:rPr>
        <w:t xml:space="preserve"> (O’Gorman, 2016; Measham &amp; Shiner, 2009).   </w:t>
      </w:r>
    </w:p>
    <w:p w:rsidR="006B4EE6" w:rsidRDefault="006B4EE6" w:rsidP="006B4EE6">
      <w:pPr>
        <w:spacing w:line="480" w:lineRule="auto"/>
        <w:jc w:val="both"/>
        <w:rPr>
          <w:rFonts w:ascii="Calibri" w:hAnsi="Calibri"/>
        </w:rPr>
      </w:pPr>
    </w:p>
    <w:p w:rsidR="006B4EE6" w:rsidRPr="00E465D3" w:rsidRDefault="006B4EE6" w:rsidP="006B4EE6">
      <w:pPr>
        <w:spacing w:line="480" w:lineRule="auto"/>
        <w:jc w:val="both"/>
        <w:rPr>
          <w:rFonts w:ascii="Calibri" w:hAnsi="Calibri"/>
          <w:b/>
        </w:rPr>
      </w:pPr>
      <w:r>
        <w:rPr>
          <w:rFonts w:ascii="Calibri" w:hAnsi="Calibri"/>
          <w:b/>
        </w:rPr>
        <w:t>‘</w:t>
      </w:r>
      <w:r w:rsidRPr="00E465D3">
        <w:rPr>
          <w:rFonts w:ascii="Calibri" w:hAnsi="Calibri"/>
          <w:b/>
        </w:rPr>
        <w:t>Get Wasted</w:t>
      </w:r>
      <w:r>
        <w:rPr>
          <w:rFonts w:ascii="Calibri" w:hAnsi="Calibri"/>
          <w:b/>
        </w:rPr>
        <w:t>’ Group</w:t>
      </w:r>
    </w:p>
    <w:p w:rsidR="006B4EE6" w:rsidRPr="00EC1B08" w:rsidRDefault="006B4EE6" w:rsidP="006B4EE6">
      <w:pPr>
        <w:spacing w:line="480" w:lineRule="auto"/>
        <w:jc w:val="both"/>
        <w:rPr>
          <w:rFonts w:ascii="Calibri" w:hAnsi="Calibri"/>
        </w:rPr>
      </w:pPr>
      <w:r>
        <w:rPr>
          <w:rFonts w:ascii="Calibri" w:hAnsi="Calibri"/>
        </w:rPr>
        <w:t>This group sought to be heavily intoxicated using more drugs during a single event usually at a club during the weekend.  They wanted to: “g</w:t>
      </w:r>
      <w:r w:rsidRPr="00EC1B08">
        <w:rPr>
          <w:rFonts w:ascii="Calibri" w:hAnsi="Calibri"/>
        </w:rPr>
        <w:t>et messy”; and “have a mad night”; to “</w:t>
      </w:r>
      <w:r>
        <w:rPr>
          <w:rFonts w:ascii="Calibri" w:hAnsi="Calibri"/>
        </w:rPr>
        <w:t>get fucked up” (M109); or “t</w:t>
      </w:r>
      <w:r w:rsidRPr="00EC1B08">
        <w:rPr>
          <w:rFonts w:ascii="Calibri" w:hAnsi="Calibri"/>
        </w:rPr>
        <w:t>o get wasted”</w:t>
      </w:r>
      <w:r>
        <w:rPr>
          <w:rFonts w:ascii="Calibri" w:hAnsi="Calibri"/>
        </w:rPr>
        <w:t xml:space="preserve"> (F157)</w:t>
      </w:r>
      <w:r w:rsidRPr="00EC1B08">
        <w:rPr>
          <w:rFonts w:ascii="Calibri" w:hAnsi="Calibri"/>
        </w:rPr>
        <w:t>; and “not be in my own head”</w:t>
      </w:r>
      <w:r>
        <w:rPr>
          <w:rFonts w:ascii="Calibri" w:hAnsi="Calibri"/>
        </w:rPr>
        <w:t xml:space="preserve"> (M409)</w:t>
      </w:r>
      <w:r w:rsidRPr="00EC1B08">
        <w:rPr>
          <w:rFonts w:ascii="Calibri" w:hAnsi="Calibri"/>
        </w:rPr>
        <w:t>.</w:t>
      </w:r>
      <w:r>
        <w:rPr>
          <w:rFonts w:ascii="Calibri" w:hAnsi="Calibri"/>
        </w:rPr>
        <w:t xml:space="preserve">  The patterns of use potentially suggest for some serious or heavy recreational drug use, given both the drug types consumed as well as a typically higher than average number of drugs in their poly drug-repertoires as compared to those from the other groups.  Poly drug repertoires were most diverse for this group as compared to the other groups.  A popular poly drug repertoire was </w:t>
      </w:r>
      <w:r w:rsidRPr="00DB5EEF">
        <w:rPr>
          <w:rFonts w:ascii="Calibri" w:hAnsi="Calibri"/>
        </w:rPr>
        <w:t>LSD</w:t>
      </w:r>
      <w:r>
        <w:rPr>
          <w:rFonts w:ascii="Calibri" w:hAnsi="Calibri"/>
        </w:rPr>
        <w:t>,</w:t>
      </w:r>
      <w:r w:rsidRPr="00DB5EEF">
        <w:rPr>
          <w:rFonts w:ascii="Calibri" w:hAnsi="Calibri"/>
        </w:rPr>
        <w:t xml:space="preserve"> ketamine</w:t>
      </w:r>
      <w:r>
        <w:rPr>
          <w:rFonts w:ascii="Calibri" w:hAnsi="Calibri"/>
        </w:rPr>
        <w:t>,</w:t>
      </w:r>
      <w:r w:rsidRPr="00DB5EEF">
        <w:rPr>
          <w:rFonts w:ascii="Calibri" w:hAnsi="Calibri"/>
        </w:rPr>
        <w:t xml:space="preserve"> 25NBOMB</w:t>
      </w:r>
      <w:r>
        <w:rPr>
          <w:rFonts w:ascii="Calibri" w:hAnsi="Calibri"/>
        </w:rPr>
        <w:t>,</w:t>
      </w:r>
      <w:r w:rsidRPr="00DB5EEF">
        <w:rPr>
          <w:rFonts w:ascii="Calibri" w:hAnsi="Calibri"/>
        </w:rPr>
        <w:t xml:space="preserve"> MDMA</w:t>
      </w:r>
      <w:r>
        <w:rPr>
          <w:rFonts w:ascii="Calibri" w:hAnsi="Calibri"/>
        </w:rPr>
        <w:t>,</w:t>
      </w:r>
      <w:r w:rsidRPr="00DB5EEF">
        <w:rPr>
          <w:rFonts w:ascii="Calibri" w:hAnsi="Calibri"/>
        </w:rPr>
        <w:t xml:space="preserve"> Alcohol</w:t>
      </w:r>
      <w:r>
        <w:rPr>
          <w:rFonts w:ascii="Calibri" w:hAnsi="Calibri"/>
        </w:rPr>
        <w:t>,</w:t>
      </w:r>
      <w:r w:rsidRPr="00DB5EEF">
        <w:rPr>
          <w:rFonts w:ascii="Calibri" w:hAnsi="Calibri"/>
        </w:rPr>
        <w:t xml:space="preserve"> Tobacco</w:t>
      </w:r>
      <w:r>
        <w:rPr>
          <w:rFonts w:ascii="Calibri" w:hAnsi="Calibri"/>
        </w:rPr>
        <w:t>, and</w:t>
      </w:r>
      <w:r w:rsidRPr="00DB5EEF">
        <w:rPr>
          <w:rFonts w:ascii="Calibri" w:hAnsi="Calibri"/>
        </w:rPr>
        <w:t xml:space="preserve"> Cannabis</w:t>
      </w:r>
      <w:r>
        <w:rPr>
          <w:rFonts w:ascii="Calibri" w:hAnsi="Calibri"/>
        </w:rPr>
        <w:t>.</w:t>
      </w:r>
      <w:r w:rsidRPr="00DB5EEF">
        <w:rPr>
          <w:rFonts w:ascii="Calibri" w:hAnsi="Calibri"/>
        </w:rPr>
        <w:t xml:space="preserve"> </w:t>
      </w:r>
      <w:r>
        <w:rPr>
          <w:rFonts w:ascii="Calibri" w:hAnsi="Calibri"/>
        </w:rPr>
        <w:t>There were some initial signs emerging for some of the beginnings of problematic use given their selection of more serious statements relating to their concerns about their drug use and more frequent responses to serious concerns as compared to the other groups, such as “I worry I am dependent on drugs”, “My life without drugs is boring”, “I spend too much money on drugs” etc.  This group typically worked between 15 and 24 hours per week in paid employment.</w:t>
      </w:r>
    </w:p>
    <w:p w:rsidR="006B4EE6" w:rsidRDefault="006B4EE6" w:rsidP="006B4EE6">
      <w:pPr>
        <w:spacing w:line="480" w:lineRule="auto"/>
        <w:jc w:val="both"/>
        <w:rPr>
          <w:rFonts w:ascii="Calibri" w:hAnsi="Calibri"/>
        </w:rPr>
      </w:pPr>
    </w:p>
    <w:p w:rsidR="006B4EE6" w:rsidRDefault="006B4EE6" w:rsidP="006B4EE6">
      <w:pPr>
        <w:spacing w:line="480" w:lineRule="auto"/>
        <w:jc w:val="both"/>
        <w:rPr>
          <w:rFonts w:ascii="Calibri" w:hAnsi="Calibri"/>
          <w:b/>
        </w:rPr>
      </w:pPr>
      <w:r>
        <w:rPr>
          <w:rFonts w:ascii="Calibri" w:hAnsi="Calibri"/>
          <w:b/>
        </w:rPr>
        <w:t>Clubbing E</w:t>
      </w:r>
      <w:r w:rsidRPr="009F2777">
        <w:rPr>
          <w:rFonts w:ascii="Calibri" w:hAnsi="Calibri"/>
          <w:b/>
        </w:rPr>
        <w:t>nhancer</w:t>
      </w:r>
      <w:r>
        <w:rPr>
          <w:rFonts w:ascii="Calibri" w:hAnsi="Calibri"/>
          <w:b/>
        </w:rPr>
        <w:t xml:space="preserve"> group</w:t>
      </w:r>
    </w:p>
    <w:p w:rsidR="006B4EE6" w:rsidRPr="007124E8" w:rsidRDefault="006B4EE6" w:rsidP="006B4EE6">
      <w:pPr>
        <w:spacing w:line="480" w:lineRule="auto"/>
        <w:jc w:val="both"/>
        <w:rPr>
          <w:rFonts w:ascii="Calibri" w:hAnsi="Calibri"/>
        </w:rPr>
      </w:pPr>
      <w:r>
        <w:rPr>
          <w:rFonts w:ascii="Calibri" w:hAnsi="Calibri"/>
        </w:rPr>
        <w:t xml:space="preserve">Ecstasy, alcohol, cocaine, cannabis and NPS were used by clubbers predominantly to provide energy to dance and maximize pleasure at the weekend in the mainstream </w:t>
      </w:r>
      <w:proofErr w:type="gramStart"/>
      <w:r>
        <w:rPr>
          <w:rFonts w:ascii="Calibri" w:hAnsi="Calibri"/>
        </w:rPr>
        <w:t>night-time</w:t>
      </w:r>
      <w:proofErr w:type="gramEnd"/>
      <w:r>
        <w:rPr>
          <w:rFonts w:ascii="Calibri" w:hAnsi="Calibri"/>
        </w:rPr>
        <w:t xml:space="preserve"> economy. Typical motivations for use included: </w:t>
      </w:r>
      <w:r>
        <w:rPr>
          <w:rFonts w:ascii="Calibri" w:hAnsi="Calibri"/>
          <w:i/>
        </w:rPr>
        <w:t>“increased enjoyment” (F078) and to “</w:t>
      </w:r>
      <w:r w:rsidRPr="00057B64">
        <w:rPr>
          <w:rFonts w:ascii="Calibri" w:hAnsi="Calibri"/>
          <w:i/>
        </w:rPr>
        <w:t>stay out longer clubbing”</w:t>
      </w:r>
      <w:r>
        <w:rPr>
          <w:rFonts w:ascii="Calibri" w:hAnsi="Calibri"/>
          <w:i/>
        </w:rPr>
        <w:t xml:space="preserve"> (M501)</w:t>
      </w:r>
      <w:proofErr w:type="gramStart"/>
      <w:r w:rsidRPr="00A13316">
        <w:rPr>
          <w:rFonts w:ascii="Calibri" w:hAnsi="Calibri"/>
        </w:rPr>
        <w:t>;</w:t>
      </w:r>
      <w:proofErr w:type="gramEnd"/>
      <w:r w:rsidRPr="00A13316">
        <w:rPr>
          <w:rFonts w:ascii="Calibri" w:hAnsi="Calibri"/>
        </w:rPr>
        <w:t xml:space="preserve"> and to </w:t>
      </w:r>
      <w:r w:rsidRPr="00057B64">
        <w:rPr>
          <w:rFonts w:ascii="Calibri" w:hAnsi="Calibri"/>
          <w:i/>
        </w:rPr>
        <w:t>“dance all night”</w:t>
      </w:r>
      <w:r>
        <w:rPr>
          <w:rFonts w:ascii="Calibri" w:hAnsi="Calibri"/>
          <w:i/>
        </w:rPr>
        <w:t xml:space="preserve"> (M255)</w:t>
      </w:r>
      <w:r>
        <w:rPr>
          <w:rFonts w:ascii="Calibri" w:hAnsi="Calibri"/>
        </w:rPr>
        <w:t xml:space="preserve">.  Users in this group spoke of managing stimulant drug use and come downs, </w:t>
      </w:r>
      <w:r w:rsidRPr="00057B64">
        <w:rPr>
          <w:rFonts w:ascii="Calibri" w:hAnsi="Calibri"/>
          <w:i/>
        </w:rPr>
        <w:t>“I get a buzz from the ecstasy and then I use the cannabis to cheer me up in the come down.” (F311).</w:t>
      </w:r>
      <w:r>
        <w:rPr>
          <w:rFonts w:ascii="Calibri" w:hAnsi="Calibri"/>
          <w:i/>
        </w:rPr>
        <w:t xml:space="preserve">  </w:t>
      </w:r>
      <w:r>
        <w:rPr>
          <w:rFonts w:ascii="Calibri" w:hAnsi="Calibri"/>
        </w:rPr>
        <w:t xml:space="preserve">The majority of this group lived in halls of residence and worked 15 hours or less a week in a job. </w:t>
      </w:r>
    </w:p>
    <w:p w:rsidR="006B4EE6" w:rsidRDefault="006B4EE6" w:rsidP="006B4EE6">
      <w:pPr>
        <w:spacing w:line="480" w:lineRule="auto"/>
        <w:jc w:val="both"/>
        <w:rPr>
          <w:rFonts w:ascii="Calibri" w:hAnsi="Calibri"/>
          <w:b/>
        </w:rPr>
      </w:pPr>
    </w:p>
    <w:p w:rsidR="006B4EE6" w:rsidRDefault="006B4EE6" w:rsidP="006B4EE6">
      <w:pPr>
        <w:spacing w:line="480" w:lineRule="auto"/>
        <w:jc w:val="both"/>
        <w:rPr>
          <w:rFonts w:ascii="Calibri" w:hAnsi="Calibri"/>
          <w:b/>
        </w:rPr>
      </w:pPr>
      <w:r>
        <w:rPr>
          <w:rFonts w:ascii="Calibri" w:hAnsi="Calibri"/>
          <w:b/>
        </w:rPr>
        <w:t>Mellow Mood Group</w:t>
      </w:r>
    </w:p>
    <w:p w:rsidR="006B4EE6" w:rsidRDefault="006B4EE6" w:rsidP="006B4EE6">
      <w:pPr>
        <w:spacing w:line="480" w:lineRule="auto"/>
        <w:jc w:val="both"/>
        <w:rPr>
          <w:rFonts w:ascii="Calibri" w:hAnsi="Calibri"/>
        </w:rPr>
      </w:pPr>
      <w:r w:rsidRPr="009F2777">
        <w:rPr>
          <w:rFonts w:ascii="Calibri" w:hAnsi="Calibri"/>
        </w:rPr>
        <w:t xml:space="preserve">A clear profile of alcohol and cannabis </w:t>
      </w:r>
      <w:r>
        <w:rPr>
          <w:rFonts w:ascii="Calibri" w:hAnsi="Calibri"/>
        </w:rPr>
        <w:t>use in an informal, social and private context at home with a small group of friends emerged.   Respondents stated: “a few of us just get high and happy, and</w:t>
      </w:r>
      <w:r w:rsidRPr="006E6CE0">
        <w:rPr>
          <w:rFonts w:ascii="Calibri" w:hAnsi="Calibri"/>
        </w:rPr>
        <w:t xml:space="preserve"> mellow out</w:t>
      </w:r>
      <w:r>
        <w:rPr>
          <w:rFonts w:ascii="Calibri" w:hAnsi="Calibri"/>
        </w:rPr>
        <w:t xml:space="preserve">” (M368) and that “smoking together with friends is a </w:t>
      </w:r>
      <w:proofErr w:type="gramStart"/>
      <w:r>
        <w:rPr>
          <w:rFonts w:ascii="Calibri" w:hAnsi="Calibri"/>
        </w:rPr>
        <w:t>good  feeling</w:t>
      </w:r>
      <w:proofErr w:type="gramEnd"/>
      <w:r>
        <w:rPr>
          <w:rFonts w:ascii="Calibri" w:hAnsi="Calibri"/>
        </w:rPr>
        <w:t xml:space="preserve">” (F209).  Their use predominantly occurred during weekdays and their poly drug repertoire typically consisted of alcohol, tobacco and cannabis. </w:t>
      </w:r>
    </w:p>
    <w:p w:rsidR="006B4EE6" w:rsidRDefault="006B4EE6" w:rsidP="006B4EE6">
      <w:pPr>
        <w:spacing w:line="480" w:lineRule="auto"/>
        <w:jc w:val="both"/>
        <w:rPr>
          <w:rFonts w:ascii="Calibri" w:hAnsi="Calibri"/>
          <w:b/>
        </w:rPr>
      </w:pPr>
    </w:p>
    <w:p w:rsidR="006B4EE6" w:rsidRDefault="006B4EE6" w:rsidP="006B4EE6">
      <w:pPr>
        <w:spacing w:line="480" w:lineRule="auto"/>
        <w:jc w:val="both"/>
        <w:rPr>
          <w:rFonts w:ascii="Calibri" w:hAnsi="Calibri"/>
          <w:b/>
        </w:rPr>
      </w:pPr>
      <w:r>
        <w:rPr>
          <w:rFonts w:ascii="Calibri" w:hAnsi="Calibri"/>
          <w:b/>
        </w:rPr>
        <w:t>Study Group</w:t>
      </w:r>
    </w:p>
    <w:p w:rsidR="006B4EE6" w:rsidRDefault="006B4EE6" w:rsidP="006B4EE6">
      <w:pPr>
        <w:spacing w:line="480" w:lineRule="auto"/>
        <w:jc w:val="both"/>
        <w:rPr>
          <w:rFonts w:ascii="Calibri" w:hAnsi="Calibri"/>
          <w:lang w:val="en-GB"/>
        </w:rPr>
      </w:pPr>
      <w:proofErr w:type="gramStart"/>
      <w:r>
        <w:rPr>
          <w:rFonts w:ascii="Calibri" w:hAnsi="Calibri"/>
        </w:rPr>
        <w:t>Study drugs</w:t>
      </w:r>
      <w:r w:rsidRPr="004670AC">
        <w:rPr>
          <w:rFonts w:ascii="Calibri" w:hAnsi="Calibri"/>
        </w:rPr>
        <w:t xml:space="preserve"> </w:t>
      </w:r>
      <w:r>
        <w:rPr>
          <w:rFonts w:ascii="Calibri" w:hAnsi="Calibri"/>
        </w:rPr>
        <w:t>were used by students to temporarily enhance alertness for academic attainment as opposed to ‘getting high’ recreationally</w:t>
      </w:r>
      <w:proofErr w:type="gramEnd"/>
      <w:r>
        <w:rPr>
          <w:rFonts w:ascii="Calibri" w:hAnsi="Calibri"/>
        </w:rPr>
        <w:t>. Respondents</w:t>
      </w:r>
      <w:r w:rsidRPr="004670AC">
        <w:rPr>
          <w:rFonts w:ascii="Calibri" w:hAnsi="Calibri"/>
        </w:rPr>
        <w:t xml:space="preserve"> felt</w:t>
      </w:r>
      <w:r>
        <w:rPr>
          <w:rFonts w:ascii="Calibri" w:hAnsi="Calibri"/>
        </w:rPr>
        <w:t xml:space="preserve"> they</w:t>
      </w:r>
      <w:r w:rsidRPr="004670AC">
        <w:rPr>
          <w:rFonts w:ascii="Calibri" w:hAnsi="Calibri"/>
        </w:rPr>
        <w:t>:</w:t>
      </w:r>
      <w:r>
        <w:rPr>
          <w:rFonts w:ascii="Calibri" w:hAnsi="Calibri"/>
        </w:rPr>
        <w:t xml:space="preserve"> </w:t>
      </w:r>
      <w:r w:rsidRPr="00057B64">
        <w:rPr>
          <w:rFonts w:ascii="Calibri" w:hAnsi="Calibri"/>
          <w:i/>
        </w:rPr>
        <w:t>“needed to pull an all nighter to catch up”</w:t>
      </w:r>
      <w:r>
        <w:rPr>
          <w:rFonts w:ascii="Calibri" w:hAnsi="Calibri"/>
          <w:i/>
        </w:rPr>
        <w:t xml:space="preserve"> (M499)</w:t>
      </w:r>
      <w:r w:rsidRPr="00057B64">
        <w:rPr>
          <w:rFonts w:ascii="Calibri" w:hAnsi="Calibri"/>
          <w:i/>
        </w:rPr>
        <w:t xml:space="preserve">; </w:t>
      </w:r>
      <w:r>
        <w:rPr>
          <w:rFonts w:ascii="Calibri" w:hAnsi="Calibri"/>
          <w:i/>
        </w:rPr>
        <w:t xml:space="preserve">or </w:t>
      </w:r>
      <w:r w:rsidRPr="00057B64">
        <w:rPr>
          <w:rFonts w:ascii="Calibri" w:hAnsi="Calibri"/>
          <w:i/>
        </w:rPr>
        <w:t>of simply needing “to get assignments done</w:t>
      </w:r>
      <w:r>
        <w:rPr>
          <w:rFonts w:ascii="Calibri" w:hAnsi="Calibri"/>
          <w:i/>
        </w:rPr>
        <w:t xml:space="preserve"> (F029)</w:t>
      </w:r>
      <w:r w:rsidRPr="00057B64">
        <w:rPr>
          <w:rFonts w:ascii="Calibri" w:hAnsi="Calibri"/>
          <w:i/>
        </w:rPr>
        <w:t>”</w:t>
      </w:r>
      <w:r>
        <w:rPr>
          <w:rFonts w:ascii="Calibri" w:hAnsi="Calibri"/>
          <w:i/>
        </w:rPr>
        <w:t xml:space="preserve"> </w:t>
      </w:r>
      <w:r w:rsidRPr="00057B64">
        <w:rPr>
          <w:rFonts w:ascii="Calibri" w:hAnsi="Calibri"/>
        </w:rPr>
        <w:t>and for some because they were aware that</w:t>
      </w:r>
      <w:r>
        <w:rPr>
          <w:rFonts w:ascii="Calibri" w:hAnsi="Calibri"/>
          <w:i/>
        </w:rPr>
        <w:t xml:space="preserve"> “other students are doing them [study drugs]</w:t>
      </w:r>
      <w:r w:rsidRPr="00057B64">
        <w:rPr>
          <w:rFonts w:ascii="Calibri" w:hAnsi="Calibri"/>
          <w:i/>
        </w:rPr>
        <w:t>.</w:t>
      </w:r>
      <w:r>
        <w:rPr>
          <w:rFonts w:ascii="Calibri" w:hAnsi="Calibri"/>
          <w:i/>
        </w:rPr>
        <w:t xml:space="preserve"> (M261)”</w:t>
      </w:r>
      <w:r>
        <w:rPr>
          <w:rFonts w:ascii="Calibri" w:hAnsi="Calibri"/>
        </w:rPr>
        <w:t xml:space="preserve"> Common poly drug repertoires consisted of Modafinil, tobacco, Ritalin and tobacco.  Consumption was not based on the typical hedonistic motivations and occurred both during the week and weekend. </w:t>
      </w:r>
    </w:p>
    <w:p w:rsidR="006B4EE6" w:rsidRDefault="006B4EE6" w:rsidP="006B4EE6">
      <w:pPr>
        <w:spacing w:line="480" w:lineRule="auto"/>
        <w:jc w:val="both"/>
        <w:rPr>
          <w:rFonts w:ascii="Calibri" w:hAnsi="Calibri"/>
        </w:rPr>
      </w:pPr>
    </w:p>
    <w:p w:rsidR="006B4EE6" w:rsidRPr="004674AC" w:rsidRDefault="006B4EE6" w:rsidP="006B4EE6">
      <w:pPr>
        <w:spacing w:line="480" w:lineRule="auto"/>
        <w:jc w:val="both"/>
        <w:rPr>
          <w:rFonts w:ascii="Calibri" w:hAnsi="Calibri"/>
          <w:b/>
        </w:rPr>
      </w:pPr>
      <w:r w:rsidRPr="004674AC">
        <w:rPr>
          <w:rFonts w:ascii="Calibri" w:hAnsi="Calibri"/>
          <w:b/>
        </w:rPr>
        <w:t>Student characteristics</w:t>
      </w:r>
    </w:p>
    <w:p w:rsidR="006B4EE6" w:rsidRPr="002C1E59" w:rsidRDefault="006B4EE6" w:rsidP="006B4EE6">
      <w:pPr>
        <w:spacing w:line="480" w:lineRule="auto"/>
        <w:jc w:val="both"/>
        <w:rPr>
          <w:rFonts w:ascii="Calibri" w:hAnsi="Calibri"/>
        </w:rPr>
      </w:pPr>
      <w:r>
        <w:rPr>
          <w:rFonts w:ascii="Calibri" w:hAnsi="Calibri"/>
        </w:rPr>
        <w:t>F</w:t>
      </w:r>
      <w:r w:rsidRPr="002C1E59">
        <w:rPr>
          <w:rFonts w:ascii="Calibri" w:hAnsi="Calibri"/>
        </w:rPr>
        <w:t xml:space="preserve">emales were more likely </w:t>
      </w:r>
      <w:r>
        <w:rPr>
          <w:rFonts w:ascii="Calibri" w:hAnsi="Calibri"/>
        </w:rPr>
        <w:t xml:space="preserve">than males </w:t>
      </w:r>
      <w:r w:rsidRPr="002C1E59">
        <w:rPr>
          <w:rFonts w:ascii="Calibri" w:hAnsi="Calibri"/>
        </w:rPr>
        <w:t>to have used a drug</w:t>
      </w:r>
      <w:r>
        <w:rPr>
          <w:rFonts w:ascii="Calibri" w:hAnsi="Calibri"/>
        </w:rPr>
        <w:t>,</w:t>
      </w:r>
      <w:r w:rsidRPr="002C1E59">
        <w:rPr>
          <w:rFonts w:ascii="Calibri" w:hAnsi="Calibri"/>
        </w:rPr>
        <w:t xml:space="preserve"> however, no statistically significant differences were found</w:t>
      </w:r>
      <w:r>
        <w:rPr>
          <w:rFonts w:ascii="Calibri" w:hAnsi="Calibri"/>
        </w:rPr>
        <w:t xml:space="preserve"> by gender or for social class</w:t>
      </w:r>
      <w:r w:rsidRPr="002C1E59">
        <w:rPr>
          <w:rFonts w:ascii="Calibri" w:hAnsi="Calibri"/>
        </w:rPr>
        <w:t>.</w:t>
      </w:r>
      <w:r>
        <w:rPr>
          <w:rFonts w:ascii="Calibri" w:hAnsi="Calibri"/>
        </w:rPr>
        <w:t xml:space="preserve">  </w:t>
      </w:r>
      <w:r w:rsidRPr="002C1E59">
        <w:rPr>
          <w:rFonts w:ascii="Calibri" w:hAnsi="Calibri"/>
        </w:rPr>
        <w:t xml:space="preserve">Third year students </w:t>
      </w:r>
      <w:r>
        <w:rPr>
          <w:rFonts w:ascii="Calibri" w:hAnsi="Calibri"/>
        </w:rPr>
        <w:t>had</w:t>
      </w:r>
      <w:r w:rsidRPr="002C1E59">
        <w:rPr>
          <w:rFonts w:ascii="Calibri" w:hAnsi="Calibri"/>
        </w:rPr>
        <w:t xml:space="preserve"> the highest levels of drug consumption (34%).  Year of study and drug use in the last 12 months was shown to be statistically significant p = &lt; .05.  </w:t>
      </w:r>
      <w:r>
        <w:rPr>
          <w:rFonts w:ascii="Calibri" w:hAnsi="Calibri"/>
        </w:rPr>
        <w:t xml:space="preserve">The average age of first use for the three </w:t>
      </w:r>
      <w:r w:rsidRPr="002C1E59">
        <w:rPr>
          <w:rFonts w:ascii="Calibri" w:hAnsi="Calibri"/>
        </w:rPr>
        <w:t>most prevalent drug</w:t>
      </w:r>
      <w:r>
        <w:rPr>
          <w:rFonts w:ascii="Calibri" w:hAnsi="Calibri"/>
        </w:rPr>
        <w:t xml:space="preserve">s amongst this sample is 16 for Cannabis, and 18 for both Ecstasy and Cocaine powder.  The average age of first use for a NPS was 19, and 20 for a study drug.  </w:t>
      </w:r>
    </w:p>
    <w:p w:rsidR="006B4EE6" w:rsidRPr="00F1054A" w:rsidRDefault="006B4EE6" w:rsidP="006B4EE6">
      <w:pPr>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sidRPr="00F1054A">
        <w:rPr>
          <w:rFonts w:ascii="Calibri" w:hAnsi="Calibri"/>
          <w:b/>
        </w:rPr>
        <w:t xml:space="preserve"> (3) Current usage</w:t>
      </w:r>
    </w:p>
    <w:p w:rsidR="006B4EE6" w:rsidRDefault="006B4EE6" w:rsidP="006B4EE6">
      <w:pPr>
        <w:spacing w:line="480" w:lineRule="auto"/>
        <w:jc w:val="both"/>
        <w:rPr>
          <w:rFonts w:ascii="Calibri" w:hAnsi="Calibri"/>
        </w:rPr>
      </w:pPr>
      <w:r w:rsidRPr="00F1054A">
        <w:rPr>
          <w:rFonts w:ascii="Calibri" w:hAnsi="Calibri"/>
        </w:rPr>
        <w:t xml:space="preserve">In the current sample 25% of students were current </w:t>
      </w:r>
      <w:proofErr w:type="gramStart"/>
      <w:r w:rsidRPr="00F1054A">
        <w:rPr>
          <w:rFonts w:ascii="Calibri" w:hAnsi="Calibri"/>
        </w:rPr>
        <w:t xml:space="preserve">users  </w:t>
      </w:r>
      <w:r>
        <w:rPr>
          <w:rFonts w:ascii="Calibri" w:hAnsi="Calibri"/>
        </w:rPr>
        <w:t>and</w:t>
      </w:r>
      <w:proofErr w:type="gramEnd"/>
      <w:r>
        <w:rPr>
          <w:rFonts w:ascii="Calibri" w:hAnsi="Calibri"/>
        </w:rPr>
        <w:t xml:space="preserve"> therefore had used at least one drug on one or more occasion in the last four weeks. </w:t>
      </w:r>
      <w:r w:rsidRPr="00F1054A">
        <w:rPr>
          <w:rFonts w:ascii="Calibri" w:hAnsi="Calibri"/>
        </w:rPr>
        <w:t>38% were former</w:t>
      </w:r>
      <w:r>
        <w:rPr>
          <w:rFonts w:ascii="Calibri" w:hAnsi="Calibri"/>
        </w:rPr>
        <w:t xml:space="preserve"> triers, and 37% were abstainers</w:t>
      </w:r>
      <w:r w:rsidRPr="00F1054A">
        <w:rPr>
          <w:rFonts w:ascii="Calibri" w:hAnsi="Calibri"/>
        </w:rPr>
        <w:t>.</w:t>
      </w:r>
      <w:r>
        <w:rPr>
          <w:rFonts w:ascii="Calibri" w:hAnsi="Calibri"/>
        </w:rPr>
        <w:t xml:space="preserve">  </w:t>
      </w:r>
      <w:r w:rsidRPr="00AD7DF8">
        <w:rPr>
          <w:rFonts w:ascii="Calibri" w:hAnsi="Calibri"/>
        </w:rPr>
        <w:t>100% of current users had friends who used drugs and (73%) had six or more close friends who used drugs, knew where to source drugs very/easily (83%), and considered themselves drug wise (94%)</w:t>
      </w:r>
      <w:r>
        <w:rPr>
          <w:rFonts w:ascii="Calibri" w:hAnsi="Calibri"/>
        </w:rPr>
        <w:t>,</w:t>
      </w:r>
      <w:r w:rsidRPr="00AD7DF8">
        <w:rPr>
          <w:rFonts w:ascii="Calibri" w:hAnsi="Calibri"/>
        </w:rPr>
        <w:t xml:space="preserve"> the majority of them considered using drugs in the future (100%), and 100% had no problem with others taking drugs. 56% had sold or given drugs to a friend.</w:t>
      </w:r>
    </w:p>
    <w:p w:rsidR="006B4EE6" w:rsidRPr="00AD7DF8" w:rsidRDefault="006B4EE6" w:rsidP="006B4EE6">
      <w:pPr>
        <w:spacing w:line="480" w:lineRule="auto"/>
        <w:ind w:firstLine="720"/>
        <w:jc w:val="both"/>
        <w:rPr>
          <w:rFonts w:ascii="Calibri" w:hAnsi="Calibri"/>
        </w:rPr>
      </w:pPr>
      <w:r w:rsidRPr="00AD7DF8">
        <w:rPr>
          <w:rFonts w:ascii="Calibri" w:hAnsi="Calibri"/>
        </w:rPr>
        <w:t>The majority of abstainers had friends who used drugs (59%)</w:t>
      </w:r>
      <w:r>
        <w:rPr>
          <w:rFonts w:ascii="Calibri" w:hAnsi="Calibri"/>
        </w:rPr>
        <w:t>.</w:t>
      </w:r>
      <w:r w:rsidRPr="00AD7DF8">
        <w:rPr>
          <w:rFonts w:ascii="Calibri" w:hAnsi="Calibri"/>
        </w:rPr>
        <w:t xml:space="preserve"> </w:t>
      </w:r>
      <w:r>
        <w:rPr>
          <w:rFonts w:ascii="Calibri" w:hAnsi="Calibri"/>
        </w:rPr>
        <w:t xml:space="preserve"> </w:t>
      </w:r>
      <w:r w:rsidRPr="00AD7DF8">
        <w:rPr>
          <w:rFonts w:ascii="Calibri" w:hAnsi="Calibri"/>
        </w:rPr>
        <w:t>14% had six or more close friends who used drugs,</w:t>
      </w:r>
      <w:r>
        <w:rPr>
          <w:rFonts w:ascii="Calibri" w:hAnsi="Calibri"/>
        </w:rPr>
        <w:t xml:space="preserve"> and</w:t>
      </w:r>
      <w:r w:rsidRPr="00AD7DF8">
        <w:rPr>
          <w:rFonts w:ascii="Calibri" w:hAnsi="Calibri"/>
        </w:rPr>
        <w:t xml:space="preserve"> knew where to source drugs very/easily (83%)</w:t>
      </w:r>
      <w:r>
        <w:rPr>
          <w:rFonts w:ascii="Calibri" w:hAnsi="Calibri"/>
        </w:rPr>
        <w:t>.</w:t>
      </w:r>
      <w:r w:rsidRPr="00AD7DF8">
        <w:rPr>
          <w:rFonts w:ascii="Calibri" w:hAnsi="Calibri"/>
        </w:rPr>
        <w:t xml:space="preserve"> </w:t>
      </w:r>
      <w:r>
        <w:rPr>
          <w:rFonts w:ascii="Calibri" w:hAnsi="Calibri"/>
        </w:rPr>
        <w:t xml:space="preserve">The majority </w:t>
      </w:r>
      <w:r w:rsidRPr="00AD7DF8">
        <w:rPr>
          <w:rFonts w:ascii="Calibri" w:hAnsi="Calibri"/>
        </w:rPr>
        <w:t>considered themselves drug wise (69%)</w:t>
      </w:r>
      <w:r>
        <w:rPr>
          <w:rFonts w:ascii="Calibri" w:hAnsi="Calibri"/>
        </w:rPr>
        <w:t>,</w:t>
      </w:r>
      <w:r w:rsidRPr="00AD7DF8">
        <w:rPr>
          <w:rFonts w:ascii="Calibri" w:hAnsi="Calibri"/>
        </w:rPr>
        <w:t xml:space="preserve"> and a minority considered using drugs in the future (11%)</w:t>
      </w:r>
      <w:r>
        <w:rPr>
          <w:rFonts w:ascii="Calibri" w:hAnsi="Calibri"/>
        </w:rPr>
        <w:t xml:space="preserve">. </w:t>
      </w:r>
      <w:r w:rsidRPr="00AD7DF8">
        <w:rPr>
          <w:rFonts w:ascii="Calibri" w:hAnsi="Calibri"/>
        </w:rPr>
        <w:t xml:space="preserve"> </w:t>
      </w:r>
      <w:r>
        <w:rPr>
          <w:rFonts w:ascii="Calibri" w:hAnsi="Calibri"/>
        </w:rPr>
        <w:t>Y</w:t>
      </w:r>
      <w:r w:rsidRPr="00AD7DF8">
        <w:rPr>
          <w:rFonts w:ascii="Calibri" w:hAnsi="Calibri"/>
        </w:rPr>
        <w:t xml:space="preserve">et the majority (54%) also felt that others should not use drugs.  4% had sold or given drugs to a friend.  This illustrates the micro-politics of </w:t>
      </w:r>
      <w:r>
        <w:rPr>
          <w:rFonts w:ascii="Calibri" w:hAnsi="Calibri"/>
        </w:rPr>
        <w:t xml:space="preserve">drugs </w:t>
      </w:r>
      <w:r w:rsidRPr="00AD7DF8">
        <w:rPr>
          <w:rFonts w:ascii="Calibri" w:hAnsi="Calibri"/>
        </w:rPr>
        <w:t>that results in contrasting and conflicting positions</w:t>
      </w:r>
      <w:r>
        <w:rPr>
          <w:rFonts w:ascii="Calibri" w:hAnsi="Calibri"/>
        </w:rPr>
        <w:t xml:space="preserve">, </w:t>
      </w:r>
      <w:r w:rsidRPr="00AD7DF8">
        <w:rPr>
          <w:rFonts w:ascii="Calibri" w:hAnsi="Calibri"/>
        </w:rPr>
        <w:t>behaviours</w:t>
      </w:r>
      <w:r>
        <w:rPr>
          <w:rFonts w:ascii="Calibri" w:hAnsi="Calibri"/>
        </w:rPr>
        <w:t xml:space="preserve"> and </w:t>
      </w:r>
      <w:r w:rsidRPr="00AD7DF8">
        <w:rPr>
          <w:rFonts w:ascii="Calibri" w:hAnsi="Calibri"/>
        </w:rPr>
        <w:t>views (Hathaway et al, 2016; O’Gorman, 2016).</w:t>
      </w:r>
    </w:p>
    <w:p w:rsidR="006B4EE6" w:rsidRPr="00AD7DF8" w:rsidRDefault="006B4EE6" w:rsidP="006B4EE6">
      <w:pPr>
        <w:spacing w:line="480" w:lineRule="auto"/>
        <w:ind w:firstLine="720"/>
        <w:jc w:val="both"/>
        <w:rPr>
          <w:rFonts w:ascii="Calibri" w:hAnsi="Calibri"/>
        </w:rPr>
      </w:pPr>
      <w:r w:rsidRPr="00AD7DF8">
        <w:rPr>
          <w:rFonts w:ascii="Calibri" w:hAnsi="Calibri"/>
        </w:rPr>
        <w:t>The majority of former triers had friends who used drugs (85%)</w:t>
      </w:r>
      <w:r>
        <w:rPr>
          <w:rFonts w:ascii="Calibri" w:hAnsi="Calibri"/>
        </w:rPr>
        <w:t>.</w:t>
      </w:r>
      <w:r w:rsidRPr="00AD7DF8">
        <w:rPr>
          <w:rFonts w:ascii="Calibri" w:hAnsi="Calibri"/>
        </w:rPr>
        <w:t xml:space="preserve"> </w:t>
      </w:r>
      <w:r>
        <w:rPr>
          <w:rFonts w:ascii="Calibri" w:hAnsi="Calibri"/>
        </w:rPr>
        <w:t xml:space="preserve"> </w:t>
      </w:r>
      <w:r w:rsidRPr="00AD7DF8">
        <w:rPr>
          <w:rFonts w:ascii="Calibri" w:hAnsi="Calibri"/>
        </w:rPr>
        <w:t xml:space="preserve">32% had six or more close friends who used drugs, </w:t>
      </w:r>
      <w:r>
        <w:rPr>
          <w:rFonts w:ascii="Calibri" w:hAnsi="Calibri"/>
        </w:rPr>
        <w:t xml:space="preserve">and </w:t>
      </w:r>
      <w:r w:rsidRPr="00AD7DF8">
        <w:rPr>
          <w:rFonts w:ascii="Calibri" w:hAnsi="Calibri"/>
        </w:rPr>
        <w:t>knew where to source drugs very/easily (96%)</w:t>
      </w:r>
      <w:r>
        <w:rPr>
          <w:rFonts w:ascii="Calibri" w:hAnsi="Calibri"/>
        </w:rPr>
        <w:t>.  The majority</w:t>
      </w:r>
      <w:r w:rsidRPr="00AD7DF8">
        <w:rPr>
          <w:rFonts w:ascii="Calibri" w:hAnsi="Calibri"/>
        </w:rPr>
        <w:t xml:space="preserve"> considered themselves drug wise (56%)</w:t>
      </w:r>
      <w:r>
        <w:rPr>
          <w:rFonts w:ascii="Calibri" w:hAnsi="Calibri"/>
        </w:rPr>
        <w:t>,</w:t>
      </w:r>
      <w:r w:rsidRPr="00AD7DF8">
        <w:rPr>
          <w:rFonts w:ascii="Calibri" w:hAnsi="Calibri"/>
        </w:rPr>
        <w:t xml:space="preserve"> </w:t>
      </w:r>
      <w:r>
        <w:rPr>
          <w:rFonts w:ascii="Calibri" w:hAnsi="Calibri"/>
        </w:rPr>
        <w:t>and</w:t>
      </w:r>
      <w:r w:rsidRPr="00AD7DF8">
        <w:rPr>
          <w:rFonts w:ascii="Calibri" w:hAnsi="Calibri"/>
        </w:rPr>
        <w:t xml:space="preserve"> considered using drugs in the future (55%)</w:t>
      </w:r>
      <w:r>
        <w:rPr>
          <w:rFonts w:ascii="Calibri" w:hAnsi="Calibri"/>
        </w:rPr>
        <w:t>.</w:t>
      </w:r>
      <w:r w:rsidRPr="00AD7DF8">
        <w:rPr>
          <w:rFonts w:ascii="Calibri" w:hAnsi="Calibri"/>
        </w:rPr>
        <w:t xml:space="preserve"> </w:t>
      </w:r>
      <w:r>
        <w:rPr>
          <w:rFonts w:ascii="Calibri" w:hAnsi="Calibri"/>
        </w:rPr>
        <w:t xml:space="preserve"> </w:t>
      </w:r>
      <w:r w:rsidRPr="00AD7DF8">
        <w:rPr>
          <w:rFonts w:ascii="Calibri" w:hAnsi="Calibri"/>
        </w:rPr>
        <w:t>86% had no problem with others taking drugs. 40% had sold or given drugs to a friend.</w:t>
      </w:r>
    </w:p>
    <w:p w:rsidR="006B4EE6" w:rsidRPr="00F1054A" w:rsidRDefault="006B4EE6" w:rsidP="006B4EE6">
      <w:pPr>
        <w:spacing w:line="480" w:lineRule="auto"/>
        <w:jc w:val="both"/>
        <w:rPr>
          <w:rFonts w:ascii="Calibri" w:hAnsi="Calibri"/>
        </w:rPr>
      </w:pPr>
    </w:p>
    <w:p w:rsidR="006B4EE6" w:rsidRPr="00F1054A" w:rsidRDefault="006B4EE6" w:rsidP="006B4EE6">
      <w:pPr>
        <w:spacing w:line="480" w:lineRule="auto"/>
        <w:jc w:val="both"/>
        <w:outlineLvl w:val="0"/>
        <w:rPr>
          <w:rFonts w:ascii="Calibri" w:hAnsi="Calibri"/>
          <w:b/>
        </w:rPr>
      </w:pPr>
      <w:r w:rsidRPr="00F1054A">
        <w:rPr>
          <w:rFonts w:ascii="Calibri" w:hAnsi="Calibri"/>
          <w:b/>
        </w:rPr>
        <w:t>(4) Intended future use</w:t>
      </w:r>
    </w:p>
    <w:p w:rsidR="006B4EE6" w:rsidRPr="00F1054A" w:rsidRDefault="006B4EE6" w:rsidP="006B4EE6">
      <w:pPr>
        <w:spacing w:line="480" w:lineRule="auto"/>
        <w:jc w:val="both"/>
        <w:rPr>
          <w:rFonts w:ascii="Calibri" w:hAnsi="Calibri"/>
        </w:rPr>
      </w:pPr>
      <w:r>
        <w:rPr>
          <w:rFonts w:ascii="Calibri" w:hAnsi="Calibri"/>
        </w:rPr>
        <w:t>D</w:t>
      </w:r>
      <w:r w:rsidRPr="00F1054A">
        <w:rPr>
          <w:rFonts w:ascii="Calibri" w:hAnsi="Calibri"/>
        </w:rPr>
        <w:t>rug use</w:t>
      </w:r>
      <w:r>
        <w:rPr>
          <w:rFonts w:ascii="Calibri" w:hAnsi="Calibri"/>
        </w:rPr>
        <w:t>r</w:t>
      </w:r>
      <w:r w:rsidRPr="00F1054A">
        <w:rPr>
          <w:rFonts w:ascii="Calibri" w:hAnsi="Calibri"/>
        </w:rPr>
        <w:t xml:space="preserve"> status </w:t>
      </w:r>
      <w:r>
        <w:rPr>
          <w:rFonts w:ascii="Calibri" w:hAnsi="Calibri"/>
        </w:rPr>
        <w:t>is not static and</w:t>
      </w:r>
      <w:r w:rsidRPr="00F1054A">
        <w:rPr>
          <w:rFonts w:ascii="Calibri" w:hAnsi="Calibri"/>
        </w:rPr>
        <w:t xml:space="preserve"> can change</w:t>
      </w:r>
      <w:r>
        <w:rPr>
          <w:rFonts w:ascii="Calibri" w:hAnsi="Calibri"/>
        </w:rPr>
        <w:t xml:space="preserve">. </w:t>
      </w:r>
      <w:r w:rsidRPr="00F1054A">
        <w:rPr>
          <w:rFonts w:ascii="Calibri" w:hAnsi="Calibri"/>
        </w:rPr>
        <w:t xml:space="preserve">100% of current drug users said that they intend to use drugs again in the future.  </w:t>
      </w:r>
      <w:r>
        <w:rPr>
          <w:rFonts w:ascii="Calibri" w:hAnsi="Calibri"/>
        </w:rPr>
        <w:t xml:space="preserve">One current user stated </w:t>
      </w:r>
      <w:r w:rsidRPr="00812DE2">
        <w:rPr>
          <w:rFonts w:ascii="Calibri" w:hAnsi="Calibri"/>
          <w:i/>
        </w:rPr>
        <w:t>“Why wouldn’t I?</w:t>
      </w:r>
      <w:proofErr w:type="gramStart"/>
      <w:r w:rsidRPr="00812DE2">
        <w:rPr>
          <w:rFonts w:ascii="Calibri" w:hAnsi="Calibri"/>
          <w:i/>
        </w:rPr>
        <w:t>”.</w:t>
      </w:r>
      <w:proofErr w:type="gramEnd"/>
      <w:r>
        <w:rPr>
          <w:rFonts w:ascii="Calibri" w:hAnsi="Calibri"/>
        </w:rPr>
        <w:t xml:space="preserve">  </w:t>
      </w:r>
      <w:r w:rsidRPr="00F1054A">
        <w:rPr>
          <w:rFonts w:ascii="Calibri" w:hAnsi="Calibri"/>
        </w:rPr>
        <w:t xml:space="preserve">55% of former triers and 11% of abstainers </w:t>
      </w:r>
      <w:r>
        <w:rPr>
          <w:rFonts w:ascii="Calibri" w:hAnsi="Calibri"/>
        </w:rPr>
        <w:t>also intended to use drugs</w:t>
      </w:r>
      <w:r w:rsidRPr="00F1054A">
        <w:rPr>
          <w:rFonts w:ascii="Calibri" w:hAnsi="Calibri"/>
        </w:rPr>
        <w:t xml:space="preserve">. </w:t>
      </w:r>
      <w:r>
        <w:rPr>
          <w:rFonts w:ascii="Calibri" w:hAnsi="Calibri"/>
        </w:rPr>
        <w:t>S</w:t>
      </w:r>
      <w:r w:rsidRPr="00F1054A">
        <w:rPr>
          <w:rFonts w:ascii="Calibri" w:hAnsi="Calibri"/>
        </w:rPr>
        <w:t>ignificant prop</w:t>
      </w:r>
      <w:r>
        <w:rPr>
          <w:rFonts w:ascii="Calibri" w:hAnsi="Calibri"/>
        </w:rPr>
        <w:t>ortions of this</w:t>
      </w:r>
      <w:r w:rsidRPr="00F1054A">
        <w:rPr>
          <w:rFonts w:ascii="Calibri" w:hAnsi="Calibri"/>
        </w:rPr>
        <w:t xml:space="preserve"> sample inte</w:t>
      </w:r>
      <w:r>
        <w:rPr>
          <w:rFonts w:ascii="Calibri" w:hAnsi="Calibri"/>
        </w:rPr>
        <w:t xml:space="preserve">nded to use drugs in the future. As one abstainer stated, </w:t>
      </w:r>
      <w:r w:rsidRPr="00812DE2">
        <w:rPr>
          <w:rFonts w:ascii="Calibri" w:hAnsi="Calibri"/>
          <w:i/>
        </w:rPr>
        <w:t>“I don’t think anyone can absolutely say never”</w:t>
      </w:r>
      <w:r>
        <w:rPr>
          <w:rFonts w:ascii="Calibri" w:hAnsi="Calibri"/>
        </w:rPr>
        <w:t>.</w:t>
      </w:r>
    </w:p>
    <w:p w:rsidR="006B4EE6" w:rsidRPr="00035141" w:rsidRDefault="006B4EE6" w:rsidP="006B4EE6">
      <w:pPr>
        <w:spacing w:line="480" w:lineRule="auto"/>
        <w:jc w:val="both"/>
        <w:rPr>
          <w:rFonts w:ascii="Calibri" w:hAnsi="Calibri"/>
        </w:rPr>
      </w:pPr>
      <w:r w:rsidRPr="00F1054A">
        <w:rPr>
          <w:rFonts w:ascii="Calibri" w:hAnsi="Calibri"/>
        </w:rPr>
        <w:t xml:space="preserve"> </w:t>
      </w:r>
    </w:p>
    <w:p w:rsidR="006B4EE6" w:rsidRPr="00F1054A" w:rsidRDefault="006B4EE6" w:rsidP="006B4EE6">
      <w:pPr>
        <w:spacing w:line="480" w:lineRule="auto"/>
        <w:jc w:val="both"/>
        <w:outlineLvl w:val="0"/>
        <w:rPr>
          <w:rFonts w:ascii="Calibri" w:hAnsi="Calibri"/>
          <w:b/>
        </w:rPr>
      </w:pPr>
      <w:r>
        <w:rPr>
          <w:rFonts w:ascii="Calibri" w:hAnsi="Calibri"/>
          <w:b/>
        </w:rPr>
        <w:t>(5</w:t>
      </w:r>
      <w:r w:rsidRPr="00F1054A">
        <w:rPr>
          <w:rFonts w:ascii="Calibri" w:hAnsi="Calibri"/>
          <w:b/>
        </w:rPr>
        <w:t>) Cultural accommodation in wider society</w:t>
      </w:r>
    </w:p>
    <w:p w:rsidR="006B4EE6" w:rsidRDefault="006B4EE6" w:rsidP="006B4EE6">
      <w:pPr>
        <w:spacing w:line="480" w:lineRule="auto"/>
        <w:ind w:firstLine="720"/>
        <w:jc w:val="both"/>
        <w:rPr>
          <w:rFonts w:ascii="Calibri" w:hAnsi="Calibri"/>
          <w:i/>
        </w:rPr>
      </w:pPr>
      <w:r w:rsidRPr="00F1054A">
        <w:rPr>
          <w:rFonts w:ascii="Calibri" w:hAnsi="Calibri"/>
        </w:rPr>
        <w:t xml:space="preserve">Depictions of drug use in the media </w:t>
      </w:r>
      <w:r>
        <w:rPr>
          <w:rFonts w:ascii="Calibri" w:hAnsi="Calibri"/>
        </w:rPr>
        <w:t xml:space="preserve">were widespread with </w:t>
      </w:r>
      <w:r w:rsidRPr="00F1054A">
        <w:rPr>
          <w:rFonts w:ascii="Calibri" w:hAnsi="Calibri"/>
        </w:rPr>
        <w:t xml:space="preserve">83% of students </w:t>
      </w:r>
      <w:r>
        <w:rPr>
          <w:rFonts w:ascii="Calibri" w:hAnsi="Calibri"/>
        </w:rPr>
        <w:t>stating that</w:t>
      </w:r>
      <w:r w:rsidRPr="00F1054A">
        <w:rPr>
          <w:rFonts w:ascii="Calibri" w:hAnsi="Calibri"/>
        </w:rPr>
        <w:t xml:space="preserve"> drug use had featured in the music/TV programmes/Movies/Magazines consumed. 78% said that they felt very</w:t>
      </w:r>
      <w:proofErr w:type="gramStart"/>
      <w:r w:rsidRPr="00F1054A">
        <w:rPr>
          <w:rFonts w:ascii="Calibri" w:hAnsi="Calibri"/>
        </w:rPr>
        <w:t>/comfortable consuming</w:t>
      </w:r>
      <w:proofErr w:type="gramEnd"/>
      <w:r w:rsidRPr="00F1054A">
        <w:rPr>
          <w:rFonts w:ascii="Calibri" w:hAnsi="Calibri"/>
        </w:rPr>
        <w:t xml:space="preserve"> media that featured drug use.</w:t>
      </w:r>
      <w:r>
        <w:rPr>
          <w:rFonts w:ascii="Calibri" w:hAnsi="Calibri"/>
        </w:rPr>
        <w:t xml:space="preserve">  As one respondent noted, </w:t>
      </w:r>
      <w:r w:rsidRPr="00812DE2">
        <w:rPr>
          <w:rFonts w:ascii="Calibri" w:hAnsi="Calibri"/>
          <w:i/>
        </w:rPr>
        <w:t>“I had to think twice about the</w:t>
      </w:r>
      <w:r>
        <w:rPr>
          <w:rFonts w:ascii="Calibri" w:hAnsi="Calibri"/>
          <w:i/>
        </w:rPr>
        <w:t xml:space="preserve"> question</w:t>
      </w:r>
      <w:r w:rsidRPr="00812DE2">
        <w:rPr>
          <w:rFonts w:ascii="Calibri" w:hAnsi="Calibri"/>
          <w:i/>
        </w:rPr>
        <w:t>, I mean drug use being on TV or in magazines. It’s a given isn’t it?</w:t>
      </w:r>
      <w:proofErr w:type="gramStart"/>
      <w:r w:rsidRPr="00812DE2">
        <w:rPr>
          <w:rFonts w:ascii="Calibri" w:hAnsi="Calibri"/>
          <w:i/>
        </w:rPr>
        <w:t>”.</w:t>
      </w:r>
      <w:proofErr w:type="gramEnd"/>
      <w:r w:rsidRPr="00812DE2">
        <w:rPr>
          <w:rFonts w:ascii="Calibri" w:hAnsi="Calibri"/>
          <w:i/>
        </w:rPr>
        <w:t xml:space="preserve"> </w:t>
      </w:r>
      <w:r>
        <w:rPr>
          <w:rFonts w:ascii="Calibri" w:hAnsi="Calibri"/>
          <w:i/>
        </w:rPr>
        <w:t>(M261).</w:t>
      </w:r>
    </w:p>
    <w:p w:rsidR="006B4EE6" w:rsidRPr="00812DE2" w:rsidRDefault="006B4EE6" w:rsidP="006B4EE6">
      <w:pPr>
        <w:spacing w:line="480" w:lineRule="auto"/>
        <w:ind w:firstLine="720"/>
        <w:jc w:val="both"/>
        <w:rPr>
          <w:rFonts w:ascii="Calibri" w:hAnsi="Calibri"/>
          <w:i/>
        </w:rPr>
      </w:pPr>
      <w:r>
        <w:rPr>
          <w:rFonts w:ascii="Calibri" w:hAnsi="Calibri"/>
        </w:rPr>
        <w:t>Further, e</w:t>
      </w:r>
      <w:r w:rsidRPr="00F1054A">
        <w:rPr>
          <w:rFonts w:ascii="Calibri" w:hAnsi="Calibri"/>
        </w:rPr>
        <w:t xml:space="preserve">vidence of the shift from drug use as a deviant activity into mainstream cultural arrangements </w:t>
      </w:r>
      <w:r>
        <w:rPr>
          <w:rFonts w:ascii="Calibri" w:hAnsi="Calibri"/>
        </w:rPr>
        <w:t xml:space="preserve">can be seen as 59% of </w:t>
      </w:r>
      <w:r w:rsidRPr="00F1054A">
        <w:rPr>
          <w:rFonts w:ascii="Calibri" w:hAnsi="Calibri"/>
        </w:rPr>
        <w:t>abstainers said they had one or mor</w:t>
      </w:r>
      <w:r>
        <w:rPr>
          <w:rFonts w:ascii="Calibri" w:hAnsi="Calibri"/>
        </w:rPr>
        <w:t xml:space="preserve">e close friends who used drugs.  </w:t>
      </w:r>
      <w:r w:rsidRPr="00F1054A">
        <w:rPr>
          <w:rFonts w:ascii="Calibri" w:hAnsi="Calibri"/>
        </w:rPr>
        <w:t xml:space="preserve">36% of </w:t>
      </w:r>
      <w:r>
        <w:rPr>
          <w:rFonts w:ascii="Calibri" w:hAnsi="Calibri"/>
        </w:rPr>
        <w:t>students had six</w:t>
      </w:r>
      <w:r w:rsidRPr="00F1054A">
        <w:rPr>
          <w:rFonts w:ascii="Calibri" w:hAnsi="Calibri"/>
        </w:rPr>
        <w:t xml:space="preserve"> or more </w:t>
      </w:r>
      <w:r>
        <w:rPr>
          <w:rFonts w:ascii="Calibri" w:hAnsi="Calibri"/>
        </w:rPr>
        <w:t>close friends who used drugs</w:t>
      </w:r>
      <w:r w:rsidRPr="00F1054A">
        <w:rPr>
          <w:rFonts w:ascii="Calibri" w:hAnsi="Calibri"/>
        </w:rPr>
        <w:t>.</w:t>
      </w:r>
      <w:r>
        <w:rPr>
          <w:rFonts w:ascii="Calibri" w:hAnsi="Calibri"/>
        </w:rPr>
        <w:t xml:space="preserve">  </w:t>
      </w:r>
    </w:p>
    <w:p w:rsidR="006B4EE6" w:rsidRDefault="006B4EE6" w:rsidP="006B4EE6">
      <w:pPr>
        <w:spacing w:line="480" w:lineRule="auto"/>
        <w:jc w:val="both"/>
        <w:rPr>
          <w:rFonts w:ascii="Calibri" w:hAnsi="Calibri"/>
          <w:b/>
        </w:rPr>
      </w:pPr>
    </w:p>
    <w:p w:rsidR="006B4EE6" w:rsidRPr="00F1054A" w:rsidRDefault="006B4EE6" w:rsidP="006B4EE6">
      <w:pPr>
        <w:spacing w:line="480" w:lineRule="auto"/>
        <w:jc w:val="both"/>
        <w:outlineLvl w:val="0"/>
        <w:rPr>
          <w:rFonts w:ascii="Calibri" w:hAnsi="Calibri"/>
          <w:b/>
        </w:rPr>
      </w:pPr>
      <w:r>
        <w:rPr>
          <w:rFonts w:ascii="Calibri" w:hAnsi="Calibri"/>
          <w:b/>
        </w:rPr>
        <w:t>(6</w:t>
      </w:r>
      <w:r w:rsidRPr="00F1054A">
        <w:rPr>
          <w:rFonts w:ascii="Calibri" w:hAnsi="Calibri"/>
          <w:b/>
        </w:rPr>
        <w:t>) Being ‘drugwise’</w:t>
      </w:r>
    </w:p>
    <w:p w:rsidR="006B4EE6" w:rsidRDefault="006B4EE6" w:rsidP="006B4EE6">
      <w:pPr>
        <w:spacing w:line="480" w:lineRule="auto"/>
        <w:ind w:firstLine="720"/>
        <w:jc w:val="both"/>
        <w:rPr>
          <w:rFonts w:asciiTheme="majorHAnsi" w:hAnsiTheme="majorHAnsi" w:cs="AppleSystemUIFont"/>
          <w:color w:val="353535"/>
        </w:rPr>
      </w:pPr>
      <w:r w:rsidRPr="00F1054A">
        <w:rPr>
          <w:rFonts w:ascii="Calibri" w:hAnsi="Calibri"/>
        </w:rPr>
        <w:t>76% of respondents were very/knowledgeable about drugs and their effects</w:t>
      </w:r>
      <w:r>
        <w:rPr>
          <w:rFonts w:ascii="Calibri" w:hAnsi="Calibri"/>
        </w:rPr>
        <w:t>. 69% of abstainers also felt this way</w:t>
      </w:r>
      <w:r w:rsidRPr="00F1054A">
        <w:rPr>
          <w:rFonts w:ascii="Calibri" w:hAnsi="Calibri"/>
        </w:rPr>
        <w:t xml:space="preserve">. </w:t>
      </w:r>
      <w:r>
        <w:rPr>
          <w:rFonts w:ascii="Calibri" w:hAnsi="Calibri"/>
        </w:rPr>
        <w:t xml:space="preserve">Poly drug users responses for the desired effects sought demonstrated clear drug knowledge. For others, Shildrick’s (2010) notion that young people are more ‘drugs aware’ than ‘drug wise’ would seem to fit here as </w:t>
      </w:r>
      <w:r>
        <w:rPr>
          <w:rFonts w:asciiTheme="majorHAnsi" w:hAnsiTheme="majorHAnsi" w:cs="AppleSystemUIFont"/>
          <w:color w:val="353535"/>
        </w:rPr>
        <w:t>drugs knowledge was limited, confused or absent.</w:t>
      </w:r>
    </w:p>
    <w:p w:rsidR="006B4EE6" w:rsidRDefault="006B4EE6" w:rsidP="006B4EE6">
      <w:pPr>
        <w:spacing w:line="480" w:lineRule="auto"/>
        <w:ind w:firstLine="720"/>
        <w:jc w:val="both"/>
        <w:rPr>
          <w:rFonts w:ascii="Calibri" w:hAnsi="Calibri"/>
        </w:rPr>
      </w:pPr>
      <w:r w:rsidRPr="00F1054A">
        <w:rPr>
          <w:rFonts w:ascii="Calibri" w:hAnsi="Calibri"/>
        </w:rPr>
        <w:t xml:space="preserve">The top three sources that students went </w:t>
      </w:r>
      <w:r>
        <w:rPr>
          <w:rFonts w:ascii="Calibri" w:hAnsi="Calibri"/>
        </w:rPr>
        <w:t>to for information about drugs and</w:t>
      </w:r>
      <w:r w:rsidRPr="00F1054A">
        <w:rPr>
          <w:rFonts w:ascii="Calibri" w:hAnsi="Calibri"/>
        </w:rPr>
        <w:t xml:space="preserve"> their </w:t>
      </w:r>
      <w:proofErr w:type="gramStart"/>
      <w:r w:rsidRPr="00F1054A">
        <w:rPr>
          <w:rFonts w:ascii="Calibri" w:hAnsi="Calibri"/>
        </w:rPr>
        <w:t>effects</w:t>
      </w:r>
      <w:proofErr w:type="gramEnd"/>
      <w:r w:rsidRPr="00F1054A">
        <w:rPr>
          <w:rFonts w:ascii="Calibri" w:hAnsi="Calibri"/>
        </w:rPr>
        <w:t xml:space="preserve"> were</w:t>
      </w:r>
      <w:r>
        <w:rPr>
          <w:rFonts w:ascii="Calibri" w:hAnsi="Calibri"/>
        </w:rPr>
        <w:t>, first,</w:t>
      </w:r>
      <w:r w:rsidRPr="00F1054A">
        <w:rPr>
          <w:rFonts w:ascii="Calibri" w:hAnsi="Calibri"/>
        </w:rPr>
        <w:t xml:space="preserve"> the </w:t>
      </w:r>
      <w:proofErr w:type="gramStart"/>
      <w:r w:rsidRPr="00F1054A">
        <w:rPr>
          <w:rFonts w:ascii="Calibri" w:hAnsi="Calibri"/>
        </w:rPr>
        <w:t>internet</w:t>
      </w:r>
      <w:proofErr w:type="gramEnd"/>
      <w:r w:rsidRPr="00F1054A">
        <w:rPr>
          <w:rFonts w:ascii="Calibri" w:hAnsi="Calibri"/>
        </w:rPr>
        <w:t xml:space="preserve"> </w:t>
      </w:r>
      <w:r>
        <w:rPr>
          <w:rFonts w:ascii="Calibri" w:hAnsi="Calibri"/>
        </w:rPr>
        <w:t xml:space="preserve">(68%) for </w:t>
      </w:r>
      <w:r w:rsidRPr="00F1054A">
        <w:rPr>
          <w:rFonts w:ascii="Calibri" w:hAnsi="Calibri"/>
        </w:rPr>
        <w:t xml:space="preserve">an easy, quick, reliable source of information </w:t>
      </w:r>
      <w:r>
        <w:rPr>
          <w:rFonts w:ascii="Calibri" w:hAnsi="Calibri"/>
        </w:rPr>
        <w:t>offering</w:t>
      </w:r>
      <w:r w:rsidRPr="00F1054A">
        <w:rPr>
          <w:rFonts w:ascii="Calibri" w:hAnsi="Calibri"/>
        </w:rPr>
        <w:t xml:space="preserve"> a sense of anonymity</w:t>
      </w:r>
      <w:r>
        <w:rPr>
          <w:rFonts w:ascii="Calibri" w:hAnsi="Calibri"/>
        </w:rPr>
        <w:t>. Second</w:t>
      </w:r>
      <w:proofErr w:type="gramStart"/>
      <w:r>
        <w:rPr>
          <w:rFonts w:ascii="Calibri" w:hAnsi="Calibri"/>
        </w:rPr>
        <w:t xml:space="preserve">, </w:t>
      </w:r>
      <w:r w:rsidRPr="00F1054A">
        <w:rPr>
          <w:rFonts w:ascii="Calibri" w:hAnsi="Calibri"/>
        </w:rPr>
        <w:t xml:space="preserve"> their</w:t>
      </w:r>
      <w:proofErr w:type="gramEnd"/>
      <w:r w:rsidRPr="00F1054A">
        <w:rPr>
          <w:rFonts w:ascii="Calibri" w:hAnsi="Calibri"/>
        </w:rPr>
        <w:t xml:space="preserve"> friends </w:t>
      </w:r>
      <w:r>
        <w:rPr>
          <w:rFonts w:ascii="Calibri" w:hAnsi="Calibri"/>
        </w:rPr>
        <w:t>(61%) due to them having</w:t>
      </w:r>
      <w:r w:rsidRPr="00F1054A">
        <w:rPr>
          <w:rFonts w:ascii="Calibri" w:hAnsi="Calibri"/>
        </w:rPr>
        <w:t xml:space="preserve"> personal experience of using drugs and could </w:t>
      </w:r>
      <w:r>
        <w:rPr>
          <w:rFonts w:ascii="Calibri" w:hAnsi="Calibri"/>
        </w:rPr>
        <w:t xml:space="preserve">be </w:t>
      </w:r>
      <w:r w:rsidRPr="00F1054A">
        <w:rPr>
          <w:rFonts w:ascii="Calibri" w:hAnsi="Calibri"/>
        </w:rPr>
        <w:t>trust</w:t>
      </w:r>
      <w:r>
        <w:rPr>
          <w:rFonts w:ascii="Calibri" w:hAnsi="Calibri"/>
        </w:rPr>
        <w:t>ed. Third,</w:t>
      </w:r>
      <w:r w:rsidRPr="00F1054A">
        <w:rPr>
          <w:rFonts w:ascii="Calibri" w:hAnsi="Calibri"/>
        </w:rPr>
        <w:t xml:space="preserve"> their housemates </w:t>
      </w:r>
      <w:r>
        <w:rPr>
          <w:rFonts w:ascii="Calibri" w:hAnsi="Calibri"/>
        </w:rPr>
        <w:t xml:space="preserve">(21%) </w:t>
      </w:r>
      <w:r w:rsidRPr="00F1054A">
        <w:rPr>
          <w:rFonts w:ascii="Calibri" w:hAnsi="Calibri"/>
        </w:rPr>
        <w:t xml:space="preserve">for the same reasons cited for friends. </w:t>
      </w:r>
    </w:p>
    <w:p w:rsidR="006B4EE6" w:rsidRPr="00275ECD" w:rsidRDefault="006B4EE6" w:rsidP="006B4EE6">
      <w:pPr>
        <w:spacing w:line="480" w:lineRule="auto"/>
        <w:ind w:firstLine="720"/>
        <w:jc w:val="both"/>
        <w:rPr>
          <w:rFonts w:ascii="Calibri" w:hAnsi="Calibri"/>
        </w:rPr>
      </w:pPr>
      <w:r>
        <w:rPr>
          <w:rFonts w:asciiTheme="majorHAnsi" w:hAnsiTheme="majorHAnsi" w:cs="AppleSystemUIFont"/>
          <w:color w:val="353535"/>
        </w:rPr>
        <w:t xml:space="preserve">Despite high levels of self-perceived drug knowledge, </w:t>
      </w:r>
      <w:r>
        <w:rPr>
          <w:rFonts w:ascii="Calibri" w:hAnsi="Calibri"/>
        </w:rPr>
        <w:t xml:space="preserve">students expressed concerns about ‘having </w:t>
      </w:r>
      <w:r w:rsidRPr="002C1E59">
        <w:rPr>
          <w:rFonts w:ascii="Calibri" w:hAnsi="Calibri"/>
        </w:rPr>
        <w:t>an unpleasant come down</w:t>
      </w:r>
      <w:r>
        <w:rPr>
          <w:rFonts w:ascii="Calibri" w:hAnsi="Calibri"/>
        </w:rPr>
        <w:t>’</w:t>
      </w:r>
      <w:r w:rsidRPr="002C1E59">
        <w:rPr>
          <w:rFonts w:ascii="Calibri" w:hAnsi="Calibri"/>
        </w:rPr>
        <w:t xml:space="preserve"> </w:t>
      </w:r>
      <w:r>
        <w:rPr>
          <w:rFonts w:ascii="Calibri" w:hAnsi="Calibri"/>
        </w:rPr>
        <w:t>(</w:t>
      </w:r>
      <w:r w:rsidRPr="002C1E59">
        <w:rPr>
          <w:rFonts w:ascii="Calibri" w:hAnsi="Calibri"/>
        </w:rPr>
        <w:t>33%</w:t>
      </w:r>
      <w:r>
        <w:rPr>
          <w:rFonts w:ascii="Calibri" w:hAnsi="Calibri"/>
        </w:rPr>
        <w:t>)</w:t>
      </w:r>
      <w:r w:rsidRPr="002C1E59">
        <w:rPr>
          <w:rFonts w:ascii="Calibri" w:hAnsi="Calibri"/>
        </w:rPr>
        <w:t xml:space="preserve">; </w:t>
      </w:r>
      <w:r>
        <w:rPr>
          <w:rFonts w:ascii="Calibri" w:hAnsi="Calibri"/>
        </w:rPr>
        <w:t>of feeling</w:t>
      </w:r>
      <w:r w:rsidRPr="002C1E59">
        <w:rPr>
          <w:rFonts w:ascii="Calibri" w:hAnsi="Calibri"/>
        </w:rPr>
        <w:t xml:space="preserve"> paranoid or scared after taking drugs’ </w:t>
      </w:r>
      <w:r>
        <w:rPr>
          <w:rFonts w:ascii="Calibri" w:hAnsi="Calibri"/>
        </w:rPr>
        <w:t>(</w:t>
      </w:r>
      <w:r w:rsidRPr="002C1E59">
        <w:rPr>
          <w:rFonts w:ascii="Calibri" w:hAnsi="Calibri"/>
        </w:rPr>
        <w:t>26%</w:t>
      </w:r>
      <w:r>
        <w:rPr>
          <w:rFonts w:ascii="Calibri" w:hAnsi="Calibri"/>
        </w:rPr>
        <w:t>)</w:t>
      </w:r>
      <w:r w:rsidRPr="002C1E59">
        <w:rPr>
          <w:rFonts w:ascii="Calibri" w:hAnsi="Calibri"/>
        </w:rPr>
        <w:t xml:space="preserve">; </w:t>
      </w:r>
      <w:r>
        <w:rPr>
          <w:rFonts w:ascii="Calibri" w:hAnsi="Calibri"/>
        </w:rPr>
        <w:t>of ‘</w:t>
      </w:r>
      <w:r w:rsidRPr="002C1E59">
        <w:rPr>
          <w:rFonts w:ascii="Calibri" w:hAnsi="Calibri"/>
        </w:rPr>
        <w:t>spend</w:t>
      </w:r>
      <w:r>
        <w:rPr>
          <w:rFonts w:ascii="Calibri" w:hAnsi="Calibri"/>
        </w:rPr>
        <w:t>ing</w:t>
      </w:r>
      <w:r w:rsidRPr="002C1E59">
        <w:rPr>
          <w:rFonts w:ascii="Calibri" w:hAnsi="Calibri"/>
        </w:rPr>
        <w:t xml:space="preserve"> too much money on drugs’ </w:t>
      </w:r>
      <w:r>
        <w:rPr>
          <w:rFonts w:ascii="Calibri" w:hAnsi="Calibri"/>
        </w:rPr>
        <w:t>(</w:t>
      </w:r>
      <w:r w:rsidRPr="002C1E59">
        <w:rPr>
          <w:rFonts w:ascii="Calibri" w:hAnsi="Calibri"/>
        </w:rPr>
        <w:t>22%</w:t>
      </w:r>
      <w:r>
        <w:rPr>
          <w:rFonts w:ascii="Calibri" w:hAnsi="Calibri"/>
        </w:rPr>
        <w:t>)</w:t>
      </w:r>
      <w:r w:rsidRPr="002C1E59">
        <w:rPr>
          <w:rFonts w:ascii="Calibri" w:hAnsi="Calibri"/>
        </w:rPr>
        <w:t xml:space="preserve">; </w:t>
      </w:r>
      <w:r>
        <w:rPr>
          <w:rFonts w:ascii="Calibri" w:hAnsi="Calibri"/>
        </w:rPr>
        <w:t>of taking</w:t>
      </w:r>
      <w:r w:rsidRPr="002C1E59">
        <w:rPr>
          <w:rFonts w:ascii="Calibri" w:hAnsi="Calibri"/>
        </w:rPr>
        <w:t xml:space="preserve"> </w:t>
      </w:r>
      <w:r>
        <w:rPr>
          <w:rFonts w:ascii="Calibri" w:hAnsi="Calibri"/>
        </w:rPr>
        <w:t>‘drugs too often’ (</w:t>
      </w:r>
      <w:r w:rsidRPr="002C1E59">
        <w:rPr>
          <w:rFonts w:ascii="Calibri" w:hAnsi="Calibri"/>
        </w:rPr>
        <w:t>19%</w:t>
      </w:r>
      <w:r>
        <w:rPr>
          <w:rFonts w:ascii="Calibri" w:hAnsi="Calibri"/>
        </w:rPr>
        <w:t>)</w:t>
      </w:r>
      <w:r w:rsidRPr="002C1E59">
        <w:rPr>
          <w:rFonts w:ascii="Calibri" w:hAnsi="Calibri"/>
        </w:rPr>
        <w:t xml:space="preserve">; </w:t>
      </w:r>
      <w:r>
        <w:rPr>
          <w:rFonts w:ascii="Calibri" w:hAnsi="Calibri"/>
        </w:rPr>
        <w:t>or</w:t>
      </w:r>
      <w:r w:rsidRPr="002C1E59">
        <w:rPr>
          <w:rFonts w:ascii="Calibri" w:hAnsi="Calibri"/>
        </w:rPr>
        <w:t xml:space="preserve"> </w:t>
      </w:r>
      <w:r>
        <w:rPr>
          <w:rFonts w:ascii="Calibri" w:hAnsi="Calibri"/>
        </w:rPr>
        <w:t>‘</w:t>
      </w:r>
      <w:r w:rsidRPr="002C1E59">
        <w:rPr>
          <w:rFonts w:ascii="Calibri" w:hAnsi="Calibri"/>
        </w:rPr>
        <w:t>too</w:t>
      </w:r>
      <w:r>
        <w:rPr>
          <w:rFonts w:ascii="Calibri" w:hAnsi="Calibri"/>
        </w:rPr>
        <w:t xml:space="preserve"> much/too many drugs’ (17%).  </w:t>
      </w:r>
    </w:p>
    <w:p w:rsidR="006B4EE6" w:rsidRPr="00F1054A" w:rsidRDefault="006B4EE6" w:rsidP="006B4EE6">
      <w:pPr>
        <w:spacing w:line="480" w:lineRule="auto"/>
        <w:jc w:val="both"/>
        <w:rPr>
          <w:rFonts w:ascii="Calibri" w:hAnsi="Calibri"/>
          <w:b/>
        </w:rPr>
      </w:pPr>
    </w:p>
    <w:p w:rsidR="006B4EE6" w:rsidRPr="00CF47CF" w:rsidRDefault="006B4EE6" w:rsidP="006B4EE6">
      <w:pPr>
        <w:spacing w:line="480" w:lineRule="auto"/>
        <w:jc w:val="both"/>
        <w:outlineLvl w:val="0"/>
        <w:rPr>
          <w:rFonts w:ascii="Calibri" w:hAnsi="Calibri"/>
          <w:b/>
        </w:rPr>
      </w:pPr>
      <w:r w:rsidRPr="00CF47CF">
        <w:rPr>
          <w:rFonts w:ascii="Calibri" w:hAnsi="Calibri"/>
          <w:b/>
        </w:rPr>
        <w:t>Discussion</w:t>
      </w:r>
    </w:p>
    <w:p w:rsidR="006B4EE6" w:rsidRPr="00CF47CF" w:rsidRDefault="006B4EE6" w:rsidP="006B4EE6">
      <w:pPr>
        <w:spacing w:line="480" w:lineRule="auto"/>
        <w:ind w:firstLine="720"/>
        <w:jc w:val="both"/>
        <w:rPr>
          <w:rFonts w:ascii="Calibri" w:hAnsi="Calibri"/>
        </w:rPr>
      </w:pPr>
      <w:r w:rsidRPr="00CF47CF">
        <w:rPr>
          <w:rFonts w:ascii="Calibri" w:hAnsi="Calibri"/>
        </w:rPr>
        <w:t xml:space="preserve">Access to and use of a broad spectrum of drugs to aid pleasure and fun during university life required very little effort. </w:t>
      </w:r>
      <w:r>
        <w:rPr>
          <w:rFonts w:ascii="Calibri" w:hAnsi="Calibri"/>
        </w:rPr>
        <w:t>D</w:t>
      </w:r>
      <w:r w:rsidRPr="00CF47CF">
        <w:rPr>
          <w:rFonts w:ascii="Calibri" w:hAnsi="Calibri"/>
        </w:rPr>
        <w:t>rug careers developed and extended at university, for example, the onset of N</w:t>
      </w:r>
      <w:r>
        <w:rPr>
          <w:rFonts w:ascii="Calibri" w:hAnsi="Calibri"/>
        </w:rPr>
        <w:t xml:space="preserve">PS and </w:t>
      </w:r>
      <w:r w:rsidRPr="00CF47CF">
        <w:rPr>
          <w:rFonts w:ascii="Calibri" w:hAnsi="Calibri"/>
        </w:rPr>
        <w:t>study drug use.</w:t>
      </w:r>
      <w:r>
        <w:rPr>
          <w:rFonts w:ascii="Calibri" w:hAnsi="Calibri"/>
        </w:rPr>
        <w:t xml:space="preserve">  </w:t>
      </w:r>
      <w:r w:rsidRPr="00CF47CF">
        <w:rPr>
          <w:rFonts w:ascii="Calibri" w:hAnsi="Calibri"/>
        </w:rPr>
        <w:t xml:space="preserve">Drugs </w:t>
      </w:r>
      <w:r>
        <w:rPr>
          <w:rFonts w:ascii="Calibri" w:hAnsi="Calibri"/>
        </w:rPr>
        <w:t>are</w:t>
      </w:r>
      <w:r w:rsidRPr="00CF47CF">
        <w:rPr>
          <w:rFonts w:ascii="Calibri" w:hAnsi="Calibri"/>
        </w:rPr>
        <w:t xml:space="preserve"> inclusive to a broad spectrum of university students regardless of gender, socio-economic status, ethnicity or age.  The availability and marketing of drugs </w:t>
      </w:r>
      <w:r>
        <w:rPr>
          <w:rFonts w:ascii="Calibri" w:hAnsi="Calibri"/>
        </w:rPr>
        <w:t>didn’t occur</w:t>
      </w:r>
      <w:r w:rsidRPr="00CF47CF">
        <w:rPr>
          <w:rFonts w:ascii="Calibri" w:hAnsi="Calibri"/>
        </w:rPr>
        <w:t xml:space="preserve"> at limiting times, places or spaces, rather they had access through a range of </w:t>
      </w:r>
      <w:r>
        <w:rPr>
          <w:rFonts w:ascii="Calibri" w:hAnsi="Calibri"/>
        </w:rPr>
        <w:t>sources</w:t>
      </w:r>
      <w:r w:rsidRPr="00CF47CF">
        <w:rPr>
          <w:rFonts w:ascii="Calibri" w:hAnsi="Calibri"/>
        </w:rPr>
        <w:t xml:space="preserve">. </w:t>
      </w:r>
    </w:p>
    <w:p w:rsidR="006B4EE6" w:rsidRDefault="006B4EE6" w:rsidP="006B4EE6">
      <w:pPr>
        <w:spacing w:line="480" w:lineRule="auto"/>
        <w:ind w:firstLine="720"/>
        <w:jc w:val="both"/>
        <w:rPr>
          <w:rFonts w:ascii="Calibri" w:hAnsi="Calibri"/>
        </w:rPr>
      </w:pPr>
      <w:r w:rsidRPr="00CF47CF">
        <w:rPr>
          <w:rFonts w:ascii="Calibri" w:hAnsi="Calibri"/>
        </w:rPr>
        <w:t xml:space="preserve">The issue of </w:t>
      </w:r>
      <w:r>
        <w:rPr>
          <w:rFonts w:ascii="Calibri" w:hAnsi="Calibri"/>
        </w:rPr>
        <w:t>normalisation</w:t>
      </w:r>
      <w:r w:rsidRPr="00CF47CF">
        <w:rPr>
          <w:rFonts w:ascii="Calibri" w:hAnsi="Calibri"/>
        </w:rPr>
        <w:t xml:space="preserve"> is however a complex and nuanced one (O’Gorman, 2016).  </w:t>
      </w:r>
      <w:r>
        <w:rPr>
          <w:rFonts w:ascii="Calibri" w:hAnsi="Calibri"/>
        </w:rPr>
        <w:t xml:space="preserve">The micro-politics between abstainers, former triers, current users which include the 4 user groups, at times create interesting dynamics and requires students to navigate drugs in their day to day realities and relationships.  </w:t>
      </w:r>
      <w:r w:rsidRPr="00CF47CF">
        <w:rPr>
          <w:rFonts w:ascii="Calibri" w:hAnsi="Calibri"/>
        </w:rPr>
        <w:t>It appears that different drugs and patterns of drug use may be normalised for different groups within the sample to differing</w:t>
      </w:r>
      <w:r>
        <w:rPr>
          <w:rFonts w:ascii="Calibri" w:hAnsi="Calibri"/>
        </w:rPr>
        <w:t xml:space="preserve"> extents (Shildrick, 2002) </w:t>
      </w:r>
      <w:r w:rsidRPr="00CF47CF">
        <w:rPr>
          <w:rFonts w:ascii="Calibri" w:hAnsi="Calibri"/>
        </w:rPr>
        <w:t>and are not uniform or homogenous.  For example, the motivations, patterns and micro-sites of use for the club enhancer and the mellow moods group differ.  Their micro-sites of choice were club versus home settings (public versus private), consumption typically occurred on dif</w:t>
      </w:r>
      <w:r>
        <w:rPr>
          <w:rFonts w:ascii="Calibri" w:hAnsi="Calibri"/>
        </w:rPr>
        <w:t>ferent days of the week (weekend versus week</w:t>
      </w:r>
      <w:r w:rsidRPr="00CF47CF">
        <w:rPr>
          <w:rFonts w:ascii="Calibri" w:hAnsi="Calibri"/>
        </w:rPr>
        <w:t>d</w:t>
      </w:r>
      <w:r>
        <w:rPr>
          <w:rFonts w:ascii="Calibri" w:hAnsi="Calibri"/>
        </w:rPr>
        <w:t>ay</w:t>
      </w:r>
      <w:r w:rsidRPr="00CF47CF">
        <w:rPr>
          <w:rFonts w:ascii="Calibri" w:hAnsi="Calibri"/>
        </w:rPr>
        <w:t xml:space="preserve">). </w:t>
      </w:r>
      <w:r>
        <w:rPr>
          <w:rFonts w:ascii="Calibri" w:hAnsi="Calibri"/>
        </w:rPr>
        <w:t>S</w:t>
      </w:r>
      <w:r w:rsidRPr="00CF47CF">
        <w:rPr>
          <w:rFonts w:ascii="Calibri" w:hAnsi="Calibri"/>
        </w:rPr>
        <w:t xml:space="preserve">tudents’ actions to consume </w:t>
      </w:r>
      <w:r>
        <w:rPr>
          <w:rFonts w:ascii="Calibri" w:hAnsi="Calibri"/>
        </w:rPr>
        <w:t>are</w:t>
      </w:r>
      <w:r w:rsidRPr="00CF47CF">
        <w:rPr>
          <w:rFonts w:ascii="Calibri" w:hAnsi="Calibri"/>
        </w:rPr>
        <w:t xml:space="preserve"> mediated by structural opportunities and constraints as well as their own desires and preferences. </w:t>
      </w:r>
    </w:p>
    <w:p w:rsidR="006B4EE6" w:rsidRDefault="006B4EE6" w:rsidP="006B4EE6">
      <w:pPr>
        <w:spacing w:line="480" w:lineRule="auto"/>
        <w:ind w:firstLine="720"/>
        <w:jc w:val="both"/>
        <w:rPr>
          <w:rFonts w:ascii="Calibri" w:hAnsi="Calibri"/>
        </w:rPr>
      </w:pPr>
      <w:r w:rsidRPr="00CF47CF">
        <w:rPr>
          <w:rFonts w:ascii="Calibri" w:hAnsi="Calibri"/>
        </w:rPr>
        <w:t xml:space="preserve">The classic elements of controlled, recreational pleasure based consumption at set periods of the week (Aldridge, et al, 2011) were evident for the </w:t>
      </w:r>
      <w:r>
        <w:rPr>
          <w:rFonts w:ascii="Calibri" w:hAnsi="Calibri"/>
        </w:rPr>
        <w:t>‘</w:t>
      </w:r>
      <w:r w:rsidRPr="00CF47CF">
        <w:rPr>
          <w:rFonts w:ascii="Calibri" w:hAnsi="Calibri"/>
        </w:rPr>
        <w:t>clubbing enhancer</w:t>
      </w:r>
      <w:r>
        <w:rPr>
          <w:rFonts w:ascii="Calibri" w:hAnsi="Calibri"/>
        </w:rPr>
        <w:t>’</w:t>
      </w:r>
      <w:r w:rsidRPr="00CF47CF">
        <w:rPr>
          <w:rFonts w:ascii="Calibri" w:hAnsi="Calibri"/>
        </w:rPr>
        <w:t xml:space="preserve"> and the </w:t>
      </w:r>
      <w:r>
        <w:rPr>
          <w:rFonts w:ascii="Calibri" w:hAnsi="Calibri"/>
        </w:rPr>
        <w:t>‘</w:t>
      </w:r>
      <w:r w:rsidRPr="00CF47CF">
        <w:rPr>
          <w:rFonts w:ascii="Calibri" w:hAnsi="Calibri"/>
        </w:rPr>
        <w:t>mellow moods</w:t>
      </w:r>
      <w:r>
        <w:rPr>
          <w:rFonts w:ascii="Calibri" w:hAnsi="Calibri"/>
        </w:rPr>
        <w:t>’</w:t>
      </w:r>
      <w:r w:rsidRPr="00CF47CF">
        <w:rPr>
          <w:rFonts w:ascii="Calibri" w:hAnsi="Calibri"/>
        </w:rPr>
        <w:t xml:space="preserve"> group</w:t>
      </w:r>
      <w:r>
        <w:rPr>
          <w:rFonts w:ascii="Calibri" w:hAnsi="Calibri"/>
        </w:rPr>
        <w:t>.  C</w:t>
      </w:r>
      <w:r w:rsidRPr="00CF47CF">
        <w:rPr>
          <w:rFonts w:ascii="Calibri" w:hAnsi="Calibri"/>
        </w:rPr>
        <w:t xml:space="preserve">ontrolled, recreational pleasure based consumptionis </w:t>
      </w:r>
      <w:r>
        <w:rPr>
          <w:rFonts w:ascii="Calibri" w:hAnsi="Calibri"/>
        </w:rPr>
        <w:t xml:space="preserve">is </w:t>
      </w:r>
      <w:r w:rsidRPr="00CF47CF">
        <w:rPr>
          <w:rFonts w:ascii="Calibri" w:hAnsi="Calibri"/>
        </w:rPr>
        <w:t xml:space="preserve">questioned </w:t>
      </w:r>
      <w:r>
        <w:rPr>
          <w:rFonts w:ascii="Calibri" w:hAnsi="Calibri"/>
        </w:rPr>
        <w:t>for</w:t>
      </w:r>
      <w:r w:rsidRPr="00CF47CF">
        <w:rPr>
          <w:rFonts w:ascii="Calibri" w:hAnsi="Calibri"/>
        </w:rPr>
        <w:t xml:space="preserve"> the </w:t>
      </w:r>
      <w:r>
        <w:rPr>
          <w:rFonts w:ascii="Calibri" w:hAnsi="Calibri"/>
        </w:rPr>
        <w:t>‘</w:t>
      </w:r>
      <w:r w:rsidRPr="00CF47CF">
        <w:rPr>
          <w:rFonts w:ascii="Calibri" w:hAnsi="Calibri"/>
        </w:rPr>
        <w:t>study group</w:t>
      </w:r>
      <w:r>
        <w:rPr>
          <w:rFonts w:ascii="Calibri" w:hAnsi="Calibri"/>
        </w:rPr>
        <w:t>’.  It seems that when, and what they use,</w:t>
      </w:r>
      <w:r w:rsidRPr="00CF47CF">
        <w:rPr>
          <w:rFonts w:ascii="Calibri" w:hAnsi="Calibri"/>
        </w:rPr>
        <w:t xml:space="preserve"> is </w:t>
      </w:r>
      <w:r>
        <w:rPr>
          <w:rFonts w:ascii="Calibri" w:hAnsi="Calibri"/>
        </w:rPr>
        <w:t xml:space="preserve">determined more by their workload, deadlines, </w:t>
      </w:r>
      <w:r w:rsidRPr="00CF47CF">
        <w:rPr>
          <w:rFonts w:ascii="Calibri" w:hAnsi="Calibri"/>
        </w:rPr>
        <w:t>stress levels</w:t>
      </w:r>
      <w:r>
        <w:rPr>
          <w:rFonts w:ascii="Calibri" w:hAnsi="Calibri"/>
        </w:rPr>
        <w:t xml:space="preserve"> and therefore not linked to hedonistic motivations.  Similarly,</w:t>
      </w:r>
      <w:r w:rsidRPr="00CF47CF">
        <w:rPr>
          <w:rFonts w:ascii="Calibri" w:hAnsi="Calibri"/>
        </w:rPr>
        <w:t xml:space="preserve"> the </w:t>
      </w:r>
      <w:r>
        <w:rPr>
          <w:rFonts w:ascii="Calibri" w:hAnsi="Calibri"/>
        </w:rPr>
        <w:t>‘</w:t>
      </w:r>
      <w:r w:rsidRPr="00CF47CF">
        <w:rPr>
          <w:rFonts w:ascii="Calibri" w:hAnsi="Calibri"/>
        </w:rPr>
        <w:t>get wasted</w:t>
      </w:r>
      <w:r>
        <w:rPr>
          <w:rFonts w:ascii="Calibri" w:hAnsi="Calibri"/>
        </w:rPr>
        <w:t>’</w:t>
      </w:r>
      <w:r w:rsidRPr="00CF47CF">
        <w:rPr>
          <w:rFonts w:ascii="Calibri" w:hAnsi="Calibri"/>
        </w:rPr>
        <w:t xml:space="preserve"> group due to their desire to obtain a state of obliteration and </w:t>
      </w:r>
      <w:r>
        <w:rPr>
          <w:rFonts w:ascii="Calibri" w:hAnsi="Calibri"/>
        </w:rPr>
        <w:t>their drug related</w:t>
      </w:r>
      <w:r w:rsidRPr="00CF47CF">
        <w:rPr>
          <w:rFonts w:ascii="Calibri" w:hAnsi="Calibri"/>
        </w:rPr>
        <w:t xml:space="preserve"> health concerns</w:t>
      </w:r>
      <w:r>
        <w:rPr>
          <w:rFonts w:ascii="Calibri" w:hAnsi="Calibri"/>
        </w:rPr>
        <w:t>, they do not seem to match this profile.  T</w:t>
      </w:r>
      <w:r w:rsidRPr="00CF47CF">
        <w:rPr>
          <w:rFonts w:ascii="Calibri" w:hAnsi="Calibri"/>
        </w:rPr>
        <w:t xml:space="preserve">hus </w:t>
      </w:r>
      <w:r>
        <w:rPr>
          <w:rFonts w:ascii="Calibri" w:hAnsi="Calibri"/>
        </w:rPr>
        <w:t>a differentiated normalisation</w:t>
      </w:r>
      <w:r w:rsidRPr="00CF47CF">
        <w:rPr>
          <w:rFonts w:ascii="Calibri" w:hAnsi="Calibri"/>
        </w:rPr>
        <w:t xml:space="preserve"> appears to be occurring for some groups of students and </w:t>
      </w:r>
      <w:r>
        <w:rPr>
          <w:rFonts w:ascii="Calibri" w:hAnsi="Calibri"/>
        </w:rPr>
        <w:t>not for others</w:t>
      </w:r>
      <w:r w:rsidRPr="00CF47CF">
        <w:rPr>
          <w:rFonts w:ascii="Calibri" w:hAnsi="Calibri"/>
        </w:rPr>
        <w:t xml:space="preserve">. </w:t>
      </w:r>
    </w:p>
    <w:p w:rsidR="006B4EE6" w:rsidRDefault="006B4EE6" w:rsidP="006B4EE6">
      <w:pPr>
        <w:spacing w:line="480" w:lineRule="auto"/>
        <w:jc w:val="both"/>
        <w:rPr>
          <w:rFonts w:ascii="Calibri" w:hAnsi="Calibri"/>
        </w:rPr>
      </w:pPr>
      <w:r>
        <w:rPr>
          <w:rFonts w:ascii="Calibri" w:hAnsi="Calibri"/>
          <w:b/>
        </w:rPr>
        <w:tab/>
      </w:r>
      <w:r w:rsidRPr="00D209F9">
        <w:rPr>
          <w:rFonts w:ascii="Calibri" w:hAnsi="Calibri"/>
        </w:rPr>
        <w:t xml:space="preserve">Both </w:t>
      </w:r>
      <w:r>
        <w:rPr>
          <w:rFonts w:ascii="Calibri" w:hAnsi="Calibri"/>
        </w:rPr>
        <w:t>clubbing groups:</w:t>
      </w:r>
      <w:r w:rsidRPr="00D209F9">
        <w:rPr>
          <w:rFonts w:ascii="Calibri" w:hAnsi="Calibri"/>
        </w:rPr>
        <w:t xml:space="preserve"> </w:t>
      </w:r>
      <w:r>
        <w:rPr>
          <w:rFonts w:ascii="Calibri" w:hAnsi="Calibri"/>
        </w:rPr>
        <w:t>‘Get Wasted’ and ‘Clubbing Enhancer’,</w:t>
      </w:r>
      <w:r w:rsidRPr="00CC09F2">
        <w:rPr>
          <w:rFonts w:ascii="Calibri" w:hAnsi="Calibri"/>
        </w:rPr>
        <w:t xml:space="preserve"> highlight the segmented nature of the night time economy (Measham &amp; Moore, 2009) with their own distinctly different experiences during their weekend clubbing experiences.  Data did not indicate that either group represented a subcultural </w:t>
      </w:r>
      <w:r>
        <w:rPr>
          <w:rFonts w:ascii="Calibri" w:hAnsi="Calibri"/>
        </w:rPr>
        <w:t xml:space="preserve">or underground </w:t>
      </w:r>
      <w:r w:rsidRPr="00CC09F2">
        <w:rPr>
          <w:rFonts w:ascii="Calibri" w:hAnsi="Calibri"/>
        </w:rPr>
        <w:t>clubbing group</w:t>
      </w:r>
      <w:r>
        <w:rPr>
          <w:rFonts w:ascii="Calibri" w:hAnsi="Calibri"/>
        </w:rPr>
        <w:t>,</w:t>
      </w:r>
      <w:r w:rsidRPr="00CC09F2">
        <w:rPr>
          <w:rFonts w:ascii="Calibri" w:hAnsi="Calibri"/>
        </w:rPr>
        <w:t xml:space="preserve"> but rather</w:t>
      </w:r>
      <w:r>
        <w:rPr>
          <w:rFonts w:ascii="Calibri" w:hAnsi="Calibri"/>
        </w:rPr>
        <w:t>,</w:t>
      </w:r>
      <w:r w:rsidRPr="00CC09F2">
        <w:rPr>
          <w:rFonts w:ascii="Calibri" w:hAnsi="Calibri"/>
        </w:rPr>
        <w:t xml:space="preserve"> </w:t>
      </w:r>
      <w:r w:rsidRPr="00D762CE">
        <w:rPr>
          <w:rFonts w:ascii="Calibri" w:hAnsi="Calibri"/>
        </w:rPr>
        <w:t xml:space="preserve">their </w:t>
      </w:r>
      <w:r>
        <w:rPr>
          <w:rFonts w:ascii="Calibri" w:hAnsi="Calibri"/>
        </w:rPr>
        <w:t xml:space="preserve">differential </w:t>
      </w:r>
      <w:r w:rsidRPr="00D762CE">
        <w:rPr>
          <w:rFonts w:ascii="Calibri" w:hAnsi="Calibri"/>
        </w:rPr>
        <w:t xml:space="preserve">motivations and </w:t>
      </w:r>
      <w:r>
        <w:rPr>
          <w:rFonts w:ascii="Calibri" w:hAnsi="Calibri"/>
        </w:rPr>
        <w:t xml:space="preserve">experiences in part </w:t>
      </w:r>
      <w:r w:rsidRPr="00CC09F2">
        <w:rPr>
          <w:rFonts w:ascii="Calibri" w:hAnsi="Calibri"/>
        </w:rPr>
        <w:t>reflect</w:t>
      </w:r>
      <w:r>
        <w:rPr>
          <w:rFonts w:ascii="Calibri" w:hAnsi="Calibri"/>
        </w:rPr>
        <w:t>s</w:t>
      </w:r>
      <w:r w:rsidRPr="00CC09F2">
        <w:rPr>
          <w:rFonts w:ascii="Calibri" w:hAnsi="Calibri"/>
        </w:rPr>
        <w:t xml:space="preserve"> </w:t>
      </w:r>
      <w:r>
        <w:rPr>
          <w:rFonts w:ascii="Calibri" w:hAnsi="Calibri"/>
        </w:rPr>
        <w:t>the</w:t>
      </w:r>
      <w:r w:rsidRPr="00CC09F2">
        <w:rPr>
          <w:rFonts w:ascii="Calibri" w:hAnsi="Calibri"/>
        </w:rPr>
        <w:t xml:space="preserve"> </w:t>
      </w:r>
      <w:r>
        <w:rPr>
          <w:rFonts w:ascii="Calibri" w:hAnsi="Calibri"/>
        </w:rPr>
        <w:t xml:space="preserve">diverse and </w:t>
      </w:r>
      <w:r w:rsidRPr="00CC09F2">
        <w:rPr>
          <w:rFonts w:ascii="Calibri" w:hAnsi="Calibri"/>
        </w:rPr>
        <w:t>nuanced night time leisure consumer clubbing scenes.</w:t>
      </w:r>
      <w:r w:rsidRPr="00D762CE">
        <w:rPr>
          <w:rFonts w:ascii="Calibri" w:hAnsi="Calibri"/>
        </w:rPr>
        <w:t xml:space="preserve">  </w:t>
      </w:r>
      <w:r>
        <w:rPr>
          <w:rFonts w:ascii="Calibri" w:hAnsi="Calibri"/>
        </w:rPr>
        <w:t xml:space="preserve">Similar, to the findings here, </w:t>
      </w:r>
      <w:r w:rsidRPr="00CC09F2">
        <w:rPr>
          <w:rFonts w:ascii="Calibri" w:hAnsi="Calibri"/>
        </w:rPr>
        <w:t>Measham &amp; Moore (2009:455) noted that there were “significant differences in the polydrug profiles of customers in diverse urban playspaces</w:t>
      </w:r>
      <w:r w:rsidRPr="00D762CE">
        <w:rPr>
          <w:rFonts w:ascii="Calibri" w:hAnsi="Calibri"/>
        </w:rPr>
        <w:t>”.</w:t>
      </w:r>
      <w:r>
        <w:rPr>
          <w:rFonts w:ascii="Calibri" w:hAnsi="Calibri"/>
        </w:rPr>
        <w:t xml:space="preserve">  </w:t>
      </w:r>
      <w:r w:rsidRPr="00CC09F2">
        <w:rPr>
          <w:rFonts w:ascii="Calibri" w:hAnsi="Calibri"/>
        </w:rPr>
        <w:t xml:space="preserve">Chatterton and Holland (2003: 94) </w:t>
      </w:r>
      <w:r>
        <w:rPr>
          <w:rFonts w:ascii="Calibri" w:hAnsi="Calibri"/>
        </w:rPr>
        <w:t>concluded</w:t>
      </w:r>
      <w:r w:rsidRPr="00CC09F2">
        <w:rPr>
          <w:rFonts w:ascii="Calibri" w:hAnsi="Calibri"/>
        </w:rPr>
        <w:t xml:space="preserve"> that ‘there is no “single” mainstream, but a variety of mainstream scenes’.  </w:t>
      </w:r>
    </w:p>
    <w:p w:rsidR="006B4EE6" w:rsidRDefault="006B4EE6" w:rsidP="006B4EE6">
      <w:pPr>
        <w:spacing w:line="480" w:lineRule="auto"/>
        <w:jc w:val="both"/>
        <w:rPr>
          <w:rFonts w:ascii="Calibri" w:hAnsi="Calibri"/>
        </w:rPr>
      </w:pPr>
      <w:r>
        <w:rPr>
          <w:rFonts w:ascii="Calibri" w:hAnsi="Calibri"/>
        </w:rPr>
        <w:tab/>
        <w:t>The mellow mood group appears to align more to the normalisation perspective of young adults enjoying leisure with their social network of friends (Aldridge et al, 2011) as opposed to the perspective that cannabis use represents opposition or cultural difference even when accounting for subcultures as a collection of rituals, stories and symbols (Sandberg, 2013).</w:t>
      </w:r>
    </w:p>
    <w:p w:rsidR="006B4EE6" w:rsidRPr="007124E8" w:rsidRDefault="006B4EE6" w:rsidP="006B4EE6">
      <w:pPr>
        <w:spacing w:line="480" w:lineRule="auto"/>
        <w:jc w:val="both"/>
        <w:rPr>
          <w:rFonts w:ascii="Calibri" w:hAnsi="Calibri"/>
        </w:rPr>
      </w:pPr>
      <w:r>
        <w:rPr>
          <w:rFonts w:ascii="Calibri" w:hAnsi="Calibri"/>
        </w:rPr>
        <w:tab/>
        <w:t>The Study group is both culturally different due to their choice to use substances to give them a potential performance or attainment advantage, and they stand in opposition by their refusal to always adhere to legitimate study methods for the attainment of their degree classification (Kolar, 2015). It is therefore possible that this group has subcultural practices (Muggleton, 2000) that need researching further.  They do not appear to be in alignment with the typical profile of controlled recreational leisure based hedonistic drug consumption (Measham &amp; Shiner, 2009).</w:t>
      </w:r>
    </w:p>
    <w:p w:rsidR="006B4EE6" w:rsidRPr="00CF47CF" w:rsidRDefault="006B4EE6" w:rsidP="006B4EE6">
      <w:pPr>
        <w:spacing w:line="480" w:lineRule="auto"/>
        <w:ind w:firstLine="720"/>
        <w:jc w:val="both"/>
        <w:rPr>
          <w:rFonts w:ascii="Calibri" w:hAnsi="Calibri"/>
        </w:rPr>
      </w:pPr>
      <w:r w:rsidRPr="00CF47CF">
        <w:rPr>
          <w:rFonts w:ascii="Calibri" w:hAnsi="Calibri"/>
        </w:rPr>
        <w:t xml:space="preserve">The majority of students relied on </w:t>
      </w:r>
      <w:r>
        <w:rPr>
          <w:rFonts w:ascii="Calibri" w:hAnsi="Calibri"/>
        </w:rPr>
        <w:t xml:space="preserve">social supply via </w:t>
      </w:r>
      <w:r w:rsidRPr="00CF47CF">
        <w:rPr>
          <w:rFonts w:ascii="Calibri" w:hAnsi="Calibri"/>
        </w:rPr>
        <w:t>their direct social networks to source drugs through ‘friends</w:t>
      </w:r>
      <w:r>
        <w:rPr>
          <w:rFonts w:ascii="Calibri" w:hAnsi="Calibri"/>
        </w:rPr>
        <w:t>’</w:t>
      </w:r>
      <w:r w:rsidRPr="00CF47CF">
        <w:rPr>
          <w:rFonts w:ascii="Calibri" w:hAnsi="Calibri"/>
        </w:rPr>
        <w:t xml:space="preserve"> and </w:t>
      </w:r>
      <w:r>
        <w:rPr>
          <w:rFonts w:ascii="Calibri" w:hAnsi="Calibri"/>
        </w:rPr>
        <w:t>‘</w:t>
      </w:r>
      <w:r w:rsidRPr="00CF47CF">
        <w:rPr>
          <w:rFonts w:ascii="Calibri" w:hAnsi="Calibri"/>
        </w:rPr>
        <w:t>friends of friends’ (Parker, 2000: 6</w:t>
      </w:r>
      <w:proofErr w:type="gramStart"/>
      <w:r w:rsidRPr="00CF47CF">
        <w:rPr>
          <w:rFonts w:ascii="Calibri" w:hAnsi="Calibri"/>
        </w:rPr>
        <w:t>)</w:t>
      </w:r>
      <w:proofErr w:type="gramEnd"/>
      <w:r w:rsidRPr="00CF47CF">
        <w:rPr>
          <w:rFonts w:ascii="Calibri" w:hAnsi="Calibri"/>
        </w:rPr>
        <w:t xml:space="preserve"> as would abstainers if they later decide</w:t>
      </w:r>
      <w:r>
        <w:rPr>
          <w:rFonts w:ascii="Calibri" w:hAnsi="Calibri"/>
        </w:rPr>
        <w:t>d</w:t>
      </w:r>
      <w:r w:rsidRPr="00CF47CF">
        <w:rPr>
          <w:rFonts w:ascii="Calibri" w:hAnsi="Calibri"/>
        </w:rPr>
        <w:t xml:space="preserve"> to use drugs.  Similar to Coomber et al, (2016) a generalised culture of social supply of drugs in the form of sharing, </w:t>
      </w:r>
      <w:proofErr w:type="gramStart"/>
      <w:r w:rsidRPr="00CF47CF">
        <w:rPr>
          <w:rFonts w:ascii="Calibri" w:hAnsi="Calibri"/>
        </w:rPr>
        <w:t>gift</w:t>
      </w:r>
      <w:proofErr w:type="gramEnd"/>
      <w:r w:rsidRPr="00CF47CF">
        <w:rPr>
          <w:rFonts w:ascii="Calibri" w:hAnsi="Calibri"/>
        </w:rPr>
        <w:t xml:space="preserve">-giving, and small scale designated buying practices were found to be normalised here.  </w:t>
      </w:r>
      <w:r>
        <w:rPr>
          <w:rFonts w:ascii="Calibri" w:hAnsi="Calibri"/>
        </w:rPr>
        <w:t>These</w:t>
      </w:r>
      <w:r w:rsidRPr="00CF47CF">
        <w:rPr>
          <w:rFonts w:ascii="Calibri" w:hAnsi="Calibri"/>
        </w:rPr>
        <w:t xml:space="preserve"> practices were inclusionary</w:t>
      </w:r>
      <w:r>
        <w:rPr>
          <w:rFonts w:ascii="Calibri" w:hAnsi="Calibri"/>
        </w:rPr>
        <w:t>, enabling</w:t>
      </w:r>
      <w:r w:rsidRPr="00CF47CF">
        <w:rPr>
          <w:rFonts w:ascii="Calibri" w:hAnsi="Calibri"/>
        </w:rPr>
        <w:t xml:space="preserve"> some to consume who otherwise would have been excluded from consumption based on price </w:t>
      </w:r>
      <w:r>
        <w:rPr>
          <w:rFonts w:ascii="Calibri" w:hAnsi="Calibri"/>
        </w:rPr>
        <w:t>or</w:t>
      </w:r>
      <w:r w:rsidRPr="00CF47CF">
        <w:rPr>
          <w:rFonts w:ascii="Calibri" w:hAnsi="Calibri"/>
        </w:rPr>
        <w:t xml:space="preserve"> low levels of disposable income.  </w:t>
      </w:r>
    </w:p>
    <w:p w:rsidR="006B4EE6" w:rsidRPr="00CF47CF" w:rsidRDefault="006B4EE6" w:rsidP="006B4EE6">
      <w:pPr>
        <w:spacing w:line="480" w:lineRule="auto"/>
        <w:ind w:firstLine="720"/>
        <w:jc w:val="both"/>
        <w:outlineLvl w:val="0"/>
        <w:rPr>
          <w:rFonts w:ascii="Calibri" w:hAnsi="Calibri"/>
        </w:rPr>
      </w:pPr>
      <w:r>
        <w:rPr>
          <w:rFonts w:ascii="Calibri" w:hAnsi="Calibri"/>
        </w:rPr>
        <w:t>T</w:t>
      </w:r>
      <w:r w:rsidRPr="00CF47CF">
        <w:rPr>
          <w:rFonts w:ascii="Calibri" w:hAnsi="Calibri"/>
        </w:rPr>
        <w:t>he intricate relationship between recreational drug use a</w:t>
      </w:r>
      <w:r>
        <w:rPr>
          <w:rFonts w:ascii="Calibri" w:hAnsi="Calibri"/>
        </w:rPr>
        <w:t>nd social supply (Parker, 2000)</w:t>
      </w:r>
      <w:r w:rsidRPr="00CF47CF">
        <w:rPr>
          <w:rFonts w:ascii="Calibri" w:hAnsi="Calibri"/>
        </w:rPr>
        <w:t xml:space="preserve"> highlighted how ‘drift’ occurred for users</w:t>
      </w:r>
      <w:r>
        <w:rPr>
          <w:rFonts w:ascii="Calibri" w:hAnsi="Calibri"/>
        </w:rPr>
        <w:t xml:space="preserve">.  Here the </w:t>
      </w:r>
      <w:r w:rsidRPr="00CF47CF">
        <w:rPr>
          <w:rFonts w:ascii="Calibri" w:hAnsi="Calibri"/>
        </w:rPr>
        <w:t xml:space="preserve">drug use and drug </w:t>
      </w:r>
      <w:r>
        <w:rPr>
          <w:rFonts w:ascii="Calibri" w:hAnsi="Calibri"/>
        </w:rPr>
        <w:t xml:space="preserve">availability dimensions of normalisation </w:t>
      </w:r>
      <w:r w:rsidRPr="00CF47CF">
        <w:rPr>
          <w:rFonts w:ascii="Calibri" w:hAnsi="Calibri"/>
        </w:rPr>
        <w:t xml:space="preserve">interact (Coomber et al, 2016) whereby the </w:t>
      </w:r>
      <w:proofErr w:type="gramStart"/>
      <w:r w:rsidRPr="00CF47CF">
        <w:rPr>
          <w:rFonts w:ascii="Calibri" w:hAnsi="Calibri"/>
        </w:rPr>
        <w:t xml:space="preserve">perceived deviance present in either use or supply is simultaneously neutralized by the </w:t>
      </w:r>
      <w:r>
        <w:rPr>
          <w:rFonts w:ascii="Calibri" w:hAnsi="Calibri"/>
        </w:rPr>
        <w:t>other to produce</w:t>
      </w:r>
      <w:r w:rsidRPr="00CF47CF">
        <w:rPr>
          <w:rFonts w:ascii="Calibri" w:hAnsi="Calibri"/>
        </w:rPr>
        <w:t xml:space="preserve"> a normalised effect</w:t>
      </w:r>
      <w:proofErr w:type="gramEnd"/>
      <w:r>
        <w:rPr>
          <w:rFonts w:ascii="Calibri" w:hAnsi="Calibri"/>
        </w:rPr>
        <w:t xml:space="preserve">.  </w:t>
      </w:r>
      <w:r w:rsidRPr="00CF47CF">
        <w:rPr>
          <w:rFonts w:ascii="Calibri" w:hAnsi="Calibri"/>
        </w:rPr>
        <w:t xml:space="preserve">The linguistic distinction for the same act of drugs supply </w:t>
      </w:r>
      <w:r>
        <w:rPr>
          <w:rFonts w:ascii="Calibri" w:hAnsi="Calibri"/>
        </w:rPr>
        <w:t xml:space="preserve">of a ‘friend’ versus a ‘dealer’ </w:t>
      </w:r>
      <w:r w:rsidRPr="00CF47CF">
        <w:rPr>
          <w:rFonts w:ascii="Calibri" w:hAnsi="Calibri"/>
        </w:rPr>
        <w:t>was universal and unquestioned amongst students</w:t>
      </w:r>
      <w:r>
        <w:rPr>
          <w:rFonts w:ascii="Calibri" w:hAnsi="Calibri"/>
        </w:rPr>
        <w:t>,</w:t>
      </w:r>
      <w:r w:rsidRPr="00CF47CF">
        <w:rPr>
          <w:rFonts w:ascii="Calibri" w:hAnsi="Calibri"/>
        </w:rPr>
        <w:t xml:space="preserve"> and highlights the use of techniques of neutralization (Sykes &amp; Matza</w:t>
      </w:r>
      <w:r>
        <w:rPr>
          <w:rFonts w:ascii="Calibri" w:hAnsi="Calibri"/>
        </w:rPr>
        <w:t>, 1957). This differentiated view</w:t>
      </w:r>
      <w:r w:rsidRPr="00CF47CF">
        <w:rPr>
          <w:rFonts w:ascii="Calibri" w:hAnsi="Calibri"/>
        </w:rPr>
        <w:t xml:space="preserve"> </w:t>
      </w:r>
      <w:r>
        <w:rPr>
          <w:rFonts w:ascii="Calibri" w:hAnsi="Calibri"/>
        </w:rPr>
        <w:t xml:space="preserve">of supply </w:t>
      </w:r>
      <w:r w:rsidRPr="00CF47CF">
        <w:rPr>
          <w:rFonts w:ascii="Calibri" w:hAnsi="Calibri"/>
        </w:rPr>
        <w:t>has also been acknowledged outside of the student population in the Sentencing Council Guidelines in England and Wales (2012) by using an understanding of ‘‘profit’’ and gain and ‘‘harm’’ to differentiate social supply from dealing ‘proper’.</w:t>
      </w:r>
    </w:p>
    <w:p w:rsidR="006B4EE6" w:rsidRPr="00CF47CF" w:rsidRDefault="006B4EE6" w:rsidP="006B4EE6">
      <w:pPr>
        <w:spacing w:line="480" w:lineRule="auto"/>
        <w:ind w:firstLine="720"/>
        <w:jc w:val="both"/>
        <w:rPr>
          <w:rFonts w:ascii="Calibri" w:hAnsi="Calibri"/>
        </w:rPr>
      </w:pPr>
      <w:r w:rsidRPr="00CF47CF">
        <w:rPr>
          <w:rFonts w:ascii="Calibri" w:hAnsi="Calibri"/>
        </w:rPr>
        <w:t xml:space="preserve">The social network provides a protective barrier so that the majority </w:t>
      </w:r>
      <w:r>
        <w:rPr>
          <w:rFonts w:ascii="Calibri" w:hAnsi="Calibri"/>
        </w:rPr>
        <w:t xml:space="preserve">of students </w:t>
      </w:r>
      <w:r w:rsidRPr="00CF47CF">
        <w:rPr>
          <w:rFonts w:ascii="Calibri" w:hAnsi="Calibri"/>
        </w:rPr>
        <w:t xml:space="preserve">do not come into direct contact with dealers </w:t>
      </w:r>
      <w:r>
        <w:rPr>
          <w:rFonts w:ascii="Calibri" w:hAnsi="Calibri"/>
        </w:rPr>
        <w:t>from</w:t>
      </w:r>
      <w:r w:rsidRPr="00CF47CF">
        <w:rPr>
          <w:rFonts w:ascii="Calibri" w:hAnsi="Calibri"/>
        </w:rPr>
        <w:t xml:space="preserve"> the drug economy, and ensures drugs can be exchanged in </w:t>
      </w:r>
      <w:r>
        <w:rPr>
          <w:rFonts w:ascii="Calibri" w:hAnsi="Calibri"/>
        </w:rPr>
        <w:t>micro-sites</w:t>
      </w:r>
      <w:r w:rsidRPr="00CF47CF">
        <w:rPr>
          <w:rFonts w:ascii="Calibri" w:hAnsi="Calibri"/>
        </w:rPr>
        <w:t xml:space="preserve"> that are less visible to the police (Aldridge, 2011).  However</w:t>
      </w:r>
      <w:r>
        <w:rPr>
          <w:rFonts w:ascii="Calibri" w:hAnsi="Calibri"/>
        </w:rPr>
        <w:t>,</w:t>
      </w:r>
      <w:r w:rsidRPr="00CF47CF">
        <w:rPr>
          <w:rFonts w:ascii="Calibri" w:hAnsi="Calibri"/>
        </w:rPr>
        <w:t xml:space="preserve"> groups using and supplying in public microsites (clubbing enhancer and get wasted) may be more at risk of coming to the attention of club security </w:t>
      </w:r>
      <w:r>
        <w:rPr>
          <w:rFonts w:ascii="Calibri" w:hAnsi="Calibri"/>
        </w:rPr>
        <w:t>and</w:t>
      </w:r>
      <w:r w:rsidRPr="00CF47CF">
        <w:rPr>
          <w:rFonts w:ascii="Calibri" w:hAnsi="Calibri"/>
        </w:rPr>
        <w:t xml:space="preserve"> the police. </w:t>
      </w:r>
    </w:p>
    <w:p w:rsidR="006B4EE6" w:rsidRPr="00CF47CF" w:rsidRDefault="006B4EE6" w:rsidP="006B4EE6">
      <w:pPr>
        <w:spacing w:line="480" w:lineRule="auto"/>
        <w:ind w:firstLine="720"/>
        <w:jc w:val="both"/>
        <w:rPr>
          <w:rFonts w:ascii="Calibri" w:hAnsi="Calibri"/>
        </w:rPr>
      </w:pPr>
      <w:r>
        <w:rPr>
          <w:rFonts w:ascii="Calibri" w:hAnsi="Calibri"/>
        </w:rPr>
        <w:t>I</w:t>
      </w:r>
      <w:r w:rsidRPr="00CF47CF">
        <w:rPr>
          <w:rFonts w:ascii="Calibri" w:hAnsi="Calibri"/>
        </w:rPr>
        <w:t>mproved partnerships are nee</w:t>
      </w:r>
      <w:r>
        <w:rPr>
          <w:rFonts w:ascii="Calibri" w:hAnsi="Calibri"/>
        </w:rPr>
        <w:t xml:space="preserve">ded between university students, drug and </w:t>
      </w:r>
      <w:r w:rsidRPr="00CF47CF">
        <w:rPr>
          <w:rFonts w:ascii="Calibri" w:hAnsi="Calibri"/>
        </w:rPr>
        <w:t>alc</w:t>
      </w:r>
      <w:r>
        <w:rPr>
          <w:rFonts w:ascii="Calibri" w:hAnsi="Calibri"/>
        </w:rPr>
        <w:t xml:space="preserve">ohol services, universities, </w:t>
      </w:r>
      <w:r w:rsidRPr="00CF47CF">
        <w:rPr>
          <w:rFonts w:ascii="Calibri" w:hAnsi="Calibri"/>
        </w:rPr>
        <w:t xml:space="preserve">legal policy makers and the police to work together for the benefit of students. Clear tensions </w:t>
      </w:r>
      <w:r>
        <w:rPr>
          <w:rFonts w:ascii="Calibri" w:hAnsi="Calibri"/>
        </w:rPr>
        <w:t>operate</w:t>
      </w:r>
      <w:r w:rsidRPr="00CF47CF">
        <w:rPr>
          <w:rFonts w:ascii="Calibri" w:hAnsi="Calibri"/>
        </w:rPr>
        <w:t xml:space="preserve"> between such partners</w:t>
      </w:r>
      <w:r>
        <w:rPr>
          <w:rFonts w:ascii="Calibri" w:hAnsi="Calibri"/>
        </w:rPr>
        <w:t>.</w:t>
      </w:r>
      <w:r w:rsidRPr="00CF47CF">
        <w:rPr>
          <w:rFonts w:ascii="Calibri" w:hAnsi="Calibri"/>
        </w:rPr>
        <w:t xml:space="preserve"> </w:t>
      </w:r>
      <w:r>
        <w:rPr>
          <w:rFonts w:ascii="Calibri" w:hAnsi="Calibri"/>
        </w:rPr>
        <w:t xml:space="preserve"> F</w:t>
      </w:r>
      <w:r w:rsidRPr="00CF47CF">
        <w:rPr>
          <w:rFonts w:ascii="Calibri" w:hAnsi="Calibri"/>
        </w:rPr>
        <w:t>or example, between UK drugs laws, the zero tolerance approach to drugs by universities</w:t>
      </w:r>
      <w:r w:rsidRPr="00CF47CF">
        <w:rPr>
          <w:rFonts w:ascii="Calibri" w:hAnsi="Calibri"/>
          <w:lang w:val="en-GB"/>
        </w:rPr>
        <w:t>, drug</w:t>
      </w:r>
      <w:r>
        <w:rPr>
          <w:rFonts w:ascii="Calibri" w:hAnsi="Calibri"/>
          <w:lang w:val="en-GB"/>
        </w:rPr>
        <w:t xml:space="preserve"> and alcohol</w:t>
      </w:r>
      <w:r w:rsidRPr="00CF47CF">
        <w:rPr>
          <w:rFonts w:ascii="Calibri" w:hAnsi="Calibri"/>
          <w:lang w:val="en-GB"/>
        </w:rPr>
        <w:t xml:space="preserve"> services </w:t>
      </w:r>
      <w:r>
        <w:rPr>
          <w:rFonts w:ascii="Calibri" w:hAnsi="Calibri"/>
          <w:lang w:val="en-GB"/>
        </w:rPr>
        <w:t xml:space="preserve">and a public health or </w:t>
      </w:r>
      <w:r w:rsidRPr="00CF47CF">
        <w:rPr>
          <w:rFonts w:ascii="Calibri" w:hAnsi="Calibri"/>
          <w:lang w:val="en-GB"/>
        </w:rPr>
        <w:t xml:space="preserve">harm minimisation approach </w:t>
      </w:r>
      <w:r w:rsidRPr="00CF47CF">
        <w:rPr>
          <w:rFonts w:ascii="Calibri" w:hAnsi="Calibri"/>
        </w:rPr>
        <w:t xml:space="preserve">and the routineization breaching of the UK drug laws in respect of recreational drug use and supply by university students. </w:t>
      </w:r>
    </w:p>
    <w:p w:rsidR="006B4EE6" w:rsidRPr="00CF47CF" w:rsidRDefault="006B4EE6" w:rsidP="006B4EE6">
      <w:pPr>
        <w:pStyle w:val="Body"/>
        <w:spacing w:line="480" w:lineRule="auto"/>
        <w:ind w:firstLine="720"/>
        <w:jc w:val="both"/>
        <w:rPr>
          <w:rFonts w:ascii="Calibri" w:hAnsi="Calibri"/>
          <w:color w:val="auto"/>
          <w:sz w:val="24"/>
          <w:szCs w:val="24"/>
        </w:rPr>
      </w:pPr>
      <w:r w:rsidRPr="00CF47CF">
        <w:rPr>
          <w:rFonts w:ascii="Calibri" w:hAnsi="Calibri"/>
          <w:color w:val="auto"/>
          <w:sz w:val="24"/>
          <w:szCs w:val="24"/>
        </w:rPr>
        <w:t xml:space="preserve">The current research has limitations as it is uncertain whether the findings are representative of the wider university population at the </w:t>
      </w:r>
      <w:r>
        <w:rPr>
          <w:rFonts w:ascii="Calibri" w:hAnsi="Calibri"/>
          <w:color w:val="auto"/>
          <w:sz w:val="24"/>
          <w:szCs w:val="24"/>
        </w:rPr>
        <w:t>target</w:t>
      </w:r>
      <w:r w:rsidRPr="00CF47CF">
        <w:rPr>
          <w:rFonts w:ascii="Calibri" w:hAnsi="Calibri"/>
          <w:color w:val="auto"/>
          <w:sz w:val="24"/>
          <w:szCs w:val="24"/>
        </w:rPr>
        <w:t xml:space="preserve"> university or </w:t>
      </w:r>
      <w:r>
        <w:rPr>
          <w:rFonts w:ascii="Calibri" w:hAnsi="Calibri"/>
          <w:color w:val="auto"/>
          <w:sz w:val="24"/>
          <w:szCs w:val="24"/>
        </w:rPr>
        <w:t>other universities</w:t>
      </w:r>
      <w:r w:rsidRPr="00CF47CF">
        <w:rPr>
          <w:rFonts w:ascii="Calibri" w:hAnsi="Calibri"/>
          <w:color w:val="auto"/>
          <w:sz w:val="24"/>
          <w:szCs w:val="24"/>
        </w:rPr>
        <w:t xml:space="preserve">, but nevertheless provides a valuable insight at least amongst this sample. </w:t>
      </w:r>
      <w:r>
        <w:rPr>
          <w:rFonts w:ascii="Calibri" w:hAnsi="Calibri"/>
          <w:color w:val="auto"/>
          <w:sz w:val="24"/>
          <w:szCs w:val="24"/>
        </w:rPr>
        <w:t>The</w:t>
      </w:r>
      <w:r w:rsidRPr="00CF47CF">
        <w:rPr>
          <w:rFonts w:ascii="Calibri" w:hAnsi="Calibri"/>
          <w:color w:val="auto"/>
          <w:sz w:val="24"/>
          <w:szCs w:val="24"/>
        </w:rPr>
        <w:t xml:space="preserve"> broad trends and levels of drug use found here mirror those of other recent university student studies (Bennett &amp; Holloway, 201</w:t>
      </w:r>
      <w:r>
        <w:rPr>
          <w:rFonts w:ascii="Calibri" w:hAnsi="Calibri"/>
          <w:color w:val="auto"/>
          <w:sz w:val="24"/>
          <w:szCs w:val="24"/>
        </w:rPr>
        <w:t xml:space="preserve">4; Bennett 2014) and from </w:t>
      </w:r>
      <w:r w:rsidRPr="00CF47CF">
        <w:rPr>
          <w:rFonts w:ascii="Calibri" w:hAnsi="Calibri"/>
          <w:color w:val="auto"/>
          <w:sz w:val="24"/>
          <w:szCs w:val="24"/>
        </w:rPr>
        <w:t xml:space="preserve">the </w:t>
      </w:r>
      <w:r>
        <w:rPr>
          <w:rFonts w:ascii="Calibri" w:hAnsi="Calibri"/>
          <w:color w:val="auto"/>
          <w:sz w:val="24"/>
          <w:szCs w:val="24"/>
        </w:rPr>
        <w:t>normalisation</w:t>
      </w:r>
      <w:r w:rsidRPr="00CF47CF">
        <w:rPr>
          <w:rFonts w:ascii="Calibri" w:hAnsi="Calibri"/>
          <w:color w:val="auto"/>
          <w:sz w:val="24"/>
          <w:szCs w:val="24"/>
        </w:rPr>
        <w:t xml:space="preserve"> literature (Parker et al., 1998; </w:t>
      </w:r>
      <w:r>
        <w:rPr>
          <w:rFonts w:ascii="Calibri" w:hAnsi="Calibri"/>
          <w:color w:val="auto"/>
          <w:sz w:val="24"/>
          <w:szCs w:val="24"/>
        </w:rPr>
        <w:t xml:space="preserve">Parker, 2005; </w:t>
      </w:r>
      <w:r w:rsidRPr="00CF47CF">
        <w:rPr>
          <w:rFonts w:ascii="Calibri" w:hAnsi="Calibri"/>
          <w:color w:val="auto"/>
          <w:sz w:val="24"/>
          <w:szCs w:val="24"/>
        </w:rPr>
        <w:t xml:space="preserve">Parker et al., 2002).  </w:t>
      </w:r>
    </w:p>
    <w:p w:rsidR="006B4EE6" w:rsidRPr="00CF47CF" w:rsidRDefault="006B4EE6" w:rsidP="006B4EE6">
      <w:pPr>
        <w:spacing w:line="480" w:lineRule="auto"/>
        <w:ind w:firstLine="720"/>
        <w:jc w:val="both"/>
        <w:rPr>
          <w:rFonts w:ascii="Calibri" w:hAnsi="Calibri"/>
        </w:rPr>
      </w:pPr>
      <w:r>
        <w:rPr>
          <w:rFonts w:ascii="Calibri" w:hAnsi="Calibri"/>
        </w:rPr>
        <w:t>L</w:t>
      </w:r>
      <w:r w:rsidRPr="00CF47CF">
        <w:rPr>
          <w:rFonts w:ascii="Calibri" w:hAnsi="Calibri"/>
        </w:rPr>
        <w:t>ongitudinal resea</w:t>
      </w:r>
      <w:r>
        <w:rPr>
          <w:rFonts w:ascii="Calibri" w:hAnsi="Calibri"/>
        </w:rPr>
        <w:t xml:space="preserve">rch, </w:t>
      </w:r>
      <w:r w:rsidRPr="00CF47CF">
        <w:rPr>
          <w:rFonts w:ascii="Calibri" w:hAnsi="Calibri"/>
        </w:rPr>
        <w:t xml:space="preserve">larger or nationwide surveys using the six dimensions of </w:t>
      </w:r>
      <w:r>
        <w:rPr>
          <w:rFonts w:ascii="Calibri" w:hAnsi="Calibri"/>
        </w:rPr>
        <w:t>normalisation</w:t>
      </w:r>
      <w:r w:rsidRPr="00CF47CF">
        <w:rPr>
          <w:rFonts w:ascii="Calibri" w:hAnsi="Calibri"/>
        </w:rPr>
        <w:t xml:space="preserve"> are needed to provide </w:t>
      </w:r>
      <w:r>
        <w:rPr>
          <w:rFonts w:ascii="Calibri" w:hAnsi="Calibri"/>
        </w:rPr>
        <w:t xml:space="preserve">richer data, </w:t>
      </w:r>
      <w:r w:rsidRPr="00CF47CF">
        <w:rPr>
          <w:rFonts w:ascii="Calibri" w:hAnsi="Calibri"/>
        </w:rPr>
        <w:t xml:space="preserve">trend data and geographic comparisons, to </w:t>
      </w:r>
      <w:r>
        <w:rPr>
          <w:rFonts w:ascii="Calibri" w:hAnsi="Calibri"/>
        </w:rPr>
        <w:t>better</w:t>
      </w:r>
      <w:r w:rsidRPr="00CF47CF">
        <w:rPr>
          <w:rFonts w:ascii="Calibri" w:hAnsi="Calibri"/>
        </w:rPr>
        <w:t xml:space="preserve"> understand the complexity of the variables operating. The findings here represent a first step. Given </w:t>
      </w:r>
      <w:r>
        <w:rPr>
          <w:rFonts w:ascii="Calibri" w:hAnsi="Calibri"/>
        </w:rPr>
        <w:t>a differentiated normalisation</w:t>
      </w:r>
      <w:r w:rsidRPr="00CF47CF">
        <w:rPr>
          <w:rFonts w:ascii="Calibri" w:hAnsi="Calibri"/>
        </w:rPr>
        <w:t xml:space="preserve"> </w:t>
      </w:r>
      <w:r>
        <w:rPr>
          <w:rFonts w:ascii="Calibri" w:hAnsi="Calibri"/>
        </w:rPr>
        <w:t xml:space="preserve">being found, </w:t>
      </w:r>
      <w:r w:rsidRPr="00CF47CF">
        <w:rPr>
          <w:rFonts w:ascii="Calibri" w:hAnsi="Calibri"/>
        </w:rPr>
        <w:t xml:space="preserve">more qualitative research is needed to explore further the social meanings and normative context in which drug use occurs (Hathaway et al, 2016; Shiner &amp; Newburn, 1997).  </w:t>
      </w:r>
    </w:p>
    <w:p w:rsidR="006B4EE6" w:rsidRDefault="006B4EE6" w:rsidP="006B4EE6">
      <w:pPr>
        <w:spacing w:line="480" w:lineRule="auto"/>
        <w:jc w:val="both"/>
        <w:outlineLvl w:val="0"/>
        <w:rPr>
          <w:rFonts w:ascii="Calibri" w:hAnsi="Calibri"/>
          <w:color w:val="008000"/>
        </w:rPr>
      </w:pPr>
    </w:p>
    <w:p w:rsidR="006B4EE6" w:rsidRPr="00F1054A" w:rsidRDefault="006B4EE6" w:rsidP="006B4EE6">
      <w:pPr>
        <w:spacing w:line="480" w:lineRule="auto"/>
        <w:jc w:val="both"/>
        <w:outlineLvl w:val="0"/>
        <w:rPr>
          <w:rFonts w:ascii="Calibri" w:hAnsi="Calibri"/>
          <w:b/>
        </w:rPr>
      </w:pPr>
      <w:r w:rsidRPr="00F1054A">
        <w:rPr>
          <w:rFonts w:ascii="Calibri" w:hAnsi="Calibri"/>
          <w:b/>
        </w:rPr>
        <w:t>Conclusion</w:t>
      </w:r>
    </w:p>
    <w:p w:rsidR="006B4EE6" w:rsidRDefault="006B4EE6" w:rsidP="006B4EE6">
      <w:pPr>
        <w:spacing w:line="480" w:lineRule="auto"/>
        <w:jc w:val="both"/>
        <w:rPr>
          <w:rFonts w:ascii="Calibri" w:hAnsi="Calibri"/>
        </w:rPr>
      </w:pPr>
      <w:r>
        <w:rPr>
          <w:rFonts w:ascii="Calibri" w:hAnsi="Calibri"/>
        </w:rPr>
        <w:t>The</w:t>
      </w:r>
      <w:r w:rsidRPr="00CF47CF">
        <w:rPr>
          <w:rFonts w:ascii="Calibri" w:hAnsi="Calibri"/>
        </w:rPr>
        <w:t xml:space="preserve"> six dimensions of normalisation have allowed for a greater understanding of how the perceptions, experiences, desires, </w:t>
      </w:r>
      <w:r>
        <w:rPr>
          <w:rFonts w:ascii="Calibri" w:hAnsi="Calibri"/>
        </w:rPr>
        <w:t xml:space="preserve">motivations, </w:t>
      </w:r>
      <w:r w:rsidRPr="00CF47CF">
        <w:rPr>
          <w:rFonts w:ascii="Calibri" w:hAnsi="Calibri"/>
        </w:rPr>
        <w:t>intentions and lifestyles of the groups discussed are differentiated (Shildrick, 2002)</w:t>
      </w:r>
      <w:r>
        <w:rPr>
          <w:rFonts w:ascii="Calibri" w:hAnsi="Calibri"/>
        </w:rPr>
        <w:t xml:space="preserve">.  </w:t>
      </w:r>
      <w:r w:rsidRPr="00B1047C">
        <w:rPr>
          <w:rFonts w:ascii="Calibri" w:hAnsi="Calibri"/>
        </w:rPr>
        <w:t xml:space="preserve">It cannot be said that drugs are normalised amongst university students </w:t>
      </w:r>
      <w:r>
        <w:rPr>
          <w:rFonts w:ascii="Calibri" w:hAnsi="Calibri"/>
        </w:rPr>
        <w:t xml:space="preserve">as a whole </w:t>
      </w:r>
      <w:r w:rsidRPr="00B1047C">
        <w:rPr>
          <w:rFonts w:ascii="Calibri" w:hAnsi="Calibri"/>
        </w:rPr>
        <w:t>but rather drugs</w:t>
      </w:r>
      <w:r>
        <w:rPr>
          <w:rFonts w:ascii="Calibri" w:hAnsi="Calibri"/>
        </w:rPr>
        <w:t xml:space="preserve">, </w:t>
      </w:r>
      <w:r w:rsidRPr="00B1047C">
        <w:rPr>
          <w:rFonts w:ascii="Calibri" w:hAnsi="Calibri"/>
        </w:rPr>
        <w:t>drug use</w:t>
      </w:r>
      <w:r>
        <w:rPr>
          <w:rFonts w:ascii="Calibri" w:hAnsi="Calibri"/>
        </w:rPr>
        <w:t>, and drug supply,</w:t>
      </w:r>
      <w:r w:rsidRPr="00B1047C">
        <w:rPr>
          <w:rFonts w:ascii="Calibri" w:hAnsi="Calibri"/>
        </w:rPr>
        <w:t xml:space="preserve"> take a form of differentiated normalisation within the lives of differing groups within the university student population</w:t>
      </w:r>
      <w:r>
        <w:rPr>
          <w:rFonts w:ascii="Calibri" w:hAnsi="Calibri"/>
        </w:rPr>
        <w:t xml:space="preserve">. </w:t>
      </w:r>
      <w:r w:rsidRPr="00B1047C">
        <w:rPr>
          <w:rFonts w:ascii="Calibri" w:hAnsi="Calibri"/>
        </w:rPr>
        <w:t xml:space="preserve"> </w:t>
      </w:r>
      <w:r>
        <w:rPr>
          <w:rFonts w:ascii="Calibri" w:hAnsi="Calibri"/>
        </w:rPr>
        <w:t>T</w:t>
      </w:r>
      <w:r w:rsidRPr="00B1047C">
        <w:rPr>
          <w:rFonts w:ascii="Calibri" w:hAnsi="Calibri"/>
        </w:rPr>
        <w:t xml:space="preserve">he use </w:t>
      </w:r>
      <w:r>
        <w:rPr>
          <w:rFonts w:ascii="Calibri" w:hAnsi="Calibri"/>
        </w:rPr>
        <w:t xml:space="preserve">and supply </w:t>
      </w:r>
      <w:r w:rsidRPr="00B1047C">
        <w:rPr>
          <w:rFonts w:ascii="Calibri" w:hAnsi="Calibri"/>
        </w:rPr>
        <w:t xml:space="preserve">of some drugs, in some locations at certain times in their weekly routines were more or less normalised depending on which group they belonged to.  Regardless </w:t>
      </w:r>
      <w:r>
        <w:rPr>
          <w:rFonts w:ascii="Calibri" w:hAnsi="Calibri"/>
        </w:rPr>
        <w:t>of group belonging</w:t>
      </w:r>
      <w:r w:rsidRPr="00B1047C">
        <w:rPr>
          <w:rFonts w:ascii="Calibri" w:hAnsi="Calibri"/>
        </w:rPr>
        <w:t xml:space="preserve">, students are required to navigate drugs and drug taking in their relationships, in their study, social and leisure/pleasure spaces where drugs are present, marketed and consumption is taking place.  Collectively, the findings from the six dimensions point to the fact that we have a cohort of university students who are ‘drug literate’ in the same sense we talk about someone being computer literate or emotionally literate.  </w:t>
      </w:r>
    </w:p>
    <w:p w:rsidR="006B4EE6" w:rsidRPr="00BD5C4A" w:rsidRDefault="006B4EE6" w:rsidP="006B4EE6">
      <w:pPr>
        <w:spacing w:line="480" w:lineRule="auto"/>
        <w:jc w:val="both"/>
        <w:rPr>
          <w:rFonts w:ascii="Calibri" w:hAnsi="Calibri"/>
          <w:color w:val="FF0000"/>
        </w:rPr>
      </w:pPr>
    </w:p>
    <w:p w:rsidR="006B4EE6" w:rsidRPr="00F1054A" w:rsidRDefault="006B4EE6" w:rsidP="006B4EE6">
      <w:pPr>
        <w:pStyle w:val="Body"/>
        <w:spacing w:line="480" w:lineRule="auto"/>
        <w:jc w:val="both"/>
        <w:outlineLvl w:val="0"/>
        <w:rPr>
          <w:rFonts w:ascii="Calibri" w:hAnsi="Calibri"/>
          <w:b/>
          <w:sz w:val="24"/>
          <w:szCs w:val="24"/>
        </w:rPr>
      </w:pPr>
      <w:r>
        <w:rPr>
          <w:rFonts w:ascii="Calibri" w:hAnsi="Calibri"/>
          <w:b/>
          <w:sz w:val="24"/>
          <w:szCs w:val="24"/>
        </w:rPr>
        <w:t>Acknowledgements</w:t>
      </w:r>
    </w:p>
    <w:p w:rsidR="006B4EE6" w:rsidRPr="00F1054A" w:rsidRDefault="006B4EE6" w:rsidP="006B4EE6">
      <w:pPr>
        <w:pStyle w:val="Body"/>
        <w:spacing w:line="480" w:lineRule="auto"/>
        <w:jc w:val="both"/>
        <w:rPr>
          <w:rFonts w:ascii="Calibri" w:hAnsi="Calibri"/>
          <w:sz w:val="24"/>
          <w:szCs w:val="24"/>
        </w:rPr>
      </w:pPr>
      <w:r w:rsidRPr="00F1054A">
        <w:rPr>
          <w:rFonts w:ascii="Calibri" w:hAnsi="Calibri"/>
          <w:sz w:val="24"/>
          <w:szCs w:val="24"/>
        </w:rPr>
        <w:t>The author reports no conflicts of interest.  The author alone is responsible for the content and writing of the article.</w:t>
      </w:r>
    </w:p>
    <w:p w:rsidR="006B4EE6" w:rsidRPr="00F1054A" w:rsidRDefault="006B4EE6" w:rsidP="006B4EE6">
      <w:pPr>
        <w:pStyle w:val="Body"/>
        <w:spacing w:line="480" w:lineRule="auto"/>
        <w:jc w:val="both"/>
        <w:rPr>
          <w:rFonts w:ascii="Calibri" w:hAnsi="Calibri"/>
          <w:sz w:val="24"/>
          <w:szCs w:val="24"/>
        </w:rPr>
      </w:pPr>
    </w:p>
    <w:p w:rsidR="006B4EE6" w:rsidRPr="006A2132" w:rsidRDefault="006B4EE6" w:rsidP="006B4EE6">
      <w:pPr>
        <w:pStyle w:val="Body"/>
        <w:spacing w:line="480" w:lineRule="auto"/>
        <w:jc w:val="both"/>
        <w:outlineLvl w:val="0"/>
        <w:rPr>
          <w:rFonts w:ascii="Calibri" w:hAnsi="Calibri"/>
          <w:sz w:val="24"/>
          <w:szCs w:val="24"/>
        </w:rPr>
      </w:pPr>
      <w:r w:rsidRPr="00F1054A">
        <w:rPr>
          <w:rFonts w:ascii="Calibri" w:hAnsi="Calibri"/>
          <w:sz w:val="24"/>
          <w:szCs w:val="24"/>
        </w:rPr>
        <w:t xml:space="preserve">Key words: Drug use, </w:t>
      </w:r>
      <w:r>
        <w:rPr>
          <w:rFonts w:ascii="Calibri" w:hAnsi="Calibri"/>
          <w:sz w:val="24"/>
          <w:szCs w:val="24"/>
        </w:rPr>
        <w:t>normalisation</w:t>
      </w:r>
      <w:r w:rsidRPr="00F1054A">
        <w:rPr>
          <w:rFonts w:ascii="Calibri" w:hAnsi="Calibri"/>
          <w:sz w:val="24"/>
          <w:szCs w:val="24"/>
        </w:rPr>
        <w:t xml:space="preserve"> of drug use, university students, </w:t>
      </w:r>
      <w:proofErr w:type="gramStart"/>
      <w:r>
        <w:rPr>
          <w:rFonts w:ascii="Calibri" w:hAnsi="Calibri"/>
          <w:sz w:val="24"/>
          <w:szCs w:val="24"/>
        </w:rPr>
        <w:t>young</w:t>
      </w:r>
      <w:proofErr w:type="gramEnd"/>
      <w:r>
        <w:rPr>
          <w:rFonts w:ascii="Calibri" w:hAnsi="Calibri"/>
          <w:sz w:val="24"/>
          <w:szCs w:val="24"/>
        </w:rPr>
        <w:t xml:space="preserve"> people.</w:t>
      </w:r>
    </w:p>
    <w:p w:rsidR="006B4EE6" w:rsidRDefault="006B4EE6" w:rsidP="006B4EE6">
      <w:pPr>
        <w:pStyle w:val="Body"/>
        <w:spacing w:line="480" w:lineRule="auto"/>
        <w:jc w:val="both"/>
        <w:outlineLvl w:val="0"/>
        <w:rPr>
          <w:rFonts w:ascii="Calibri" w:hAnsi="Calibri"/>
          <w:b/>
          <w:sz w:val="24"/>
          <w:szCs w:val="24"/>
        </w:rPr>
      </w:pPr>
    </w:p>
    <w:p w:rsidR="006B4EE6" w:rsidRDefault="006B4EE6" w:rsidP="006B4EE6">
      <w:pPr>
        <w:pStyle w:val="Body"/>
        <w:spacing w:line="480" w:lineRule="auto"/>
        <w:jc w:val="both"/>
        <w:outlineLvl w:val="0"/>
        <w:rPr>
          <w:rFonts w:ascii="Calibri" w:hAnsi="Calibri"/>
          <w:b/>
          <w:sz w:val="24"/>
          <w:szCs w:val="24"/>
        </w:rPr>
      </w:pPr>
    </w:p>
    <w:p w:rsidR="006B4EE6" w:rsidRDefault="006B4EE6" w:rsidP="006B4EE6">
      <w:pPr>
        <w:pStyle w:val="Body"/>
        <w:spacing w:line="480" w:lineRule="auto"/>
        <w:jc w:val="both"/>
        <w:outlineLvl w:val="0"/>
        <w:rPr>
          <w:rFonts w:ascii="Calibri" w:hAnsi="Calibri"/>
          <w:b/>
          <w:sz w:val="24"/>
          <w:szCs w:val="24"/>
        </w:rPr>
      </w:pPr>
    </w:p>
    <w:p w:rsidR="006B4EE6" w:rsidRDefault="006B4EE6" w:rsidP="006B4EE6">
      <w:pPr>
        <w:pStyle w:val="Body"/>
        <w:spacing w:line="480" w:lineRule="auto"/>
        <w:jc w:val="both"/>
        <w:outlineLvl w:val="0"/>
        <w:rPr>
          <w:rFonts w:ascii="Calibri" w:hAnsi="Calibri"/>
          <w:b/>
          <w:sz w:val="24"/>
          <w:szCs w:val="24"/>
        </w:rPr>
      </w:pPr>
    </w:p>
    <w:p w:rsidR="006B4EE6" w:rsidRPr="007721D8" w:rsidRDefault="006B4EE6" w:rsidP="006B4EE6">
      <w:pPr>
        <w:pStyle w:val="Body"/>
        <w:spacing w:line="480" w:lineRule="auto"/>
        <w:jc w:val="both"/>
        <w:outlineLvl w:val="0"/>
        <w:rPr>
          <w:bdr w:val="none" w:sz="0" w:space="0" w:color="auto"/>
        </w:rPr>
      </w:pPr>
      <w:r w:rsidRPr="00F1054A">
        <w:rPr>
          <w:rFonts w:ascii="Calibri" w:hAnsi="Calibri"/>
          <w:b/>
          <w:sz w:val="24"/>
          <w:szCs w:val="24"/>
        </w:rPr>
        <w:t>Bibliography</w:t>
      </w:r>
    </w:p>
    <w:p w:rsidR="006B4EE6" w:rsidRDefault="006B4EE6" w:rsidP="006B4EE6">
      <w:pPr>
        <w:rPr>
          <w:rFonts w:eastAsia="Times New Roman"/>
        </w:rPr>
      </w:pPr>
      <w:hyperlink r:id="rId5" w:history="1">
        <w:r>
          <w:rPr>
            <w:rStyle w:val="Hyperlink"/>
            <w:rFonts w:ascii="Arial" w:eastAsia="Times New Roman" w:hAnsi="Arial" w:cs="Arial"/>
            <w:color w:val="6B2C91"/>
          </w:rPr>
          <w:t>Aldridge, J</w:t>
        </w:r>
      </w:hyperlink>
      <w:r>
        <w:rPr>
          <w:rFonts w:ascii="Arial" w:eastAsia="Times New Roman" w:hAnsi="Arial" w:cs="Arial"/>
          <w:color w:val="343536"/>
        </w:rPr>
        <w:t>, Stevens, A &amp; Barratt, MJ 2017, '</w:t>
      </w:r>
      <w:hyperlink r:id="rId6" w:history="1">
        <w:r>
          <w:rPr>
            <w:rStyle w:val="Hyperlink"/>
            <w:rFonts w:ascii="Arial" w:eastAsia="Times New Roman" w:hAnsi="Arial" w:cs="Arial"/>
            <w:color w:val="6B2C91"/>
          </w:rPr>
          <w:t>Will growth in cryptomarket drug buying increase the harms of illicit drugs?</w:t>
        </w:r>
      </w:hyperlink>
      <w:r>
        <w:rPr>
          <w:rFonts w:ascii="Arial" w:eastAsia="Times New Roman" w:hAnsi="Arial" w:cs="Arial"/>
          <w:color w:val="343536"/>
        </w:rPr>
        <w:t>'</w:t>
      </w:r>
      <w:r>
        <w:rPr>
          <w:rStyle w:val="apple-converted-space"/>
          <w:rFonts w:ascii="Arial" w:eastAsia="Times New Roman" w:hAnsi="Arial" w:cs="Arial"/>
          <w:color w:val="343536"/>
        </w:rPr>
        <w:t> </w:t>
      </w:r>
      <w:r>
        <w:rPr>
          <w:rStyle w:val="Emphasis"/>
          <w:rFonts w:ascii="Arial" w:eastAsia="Times New Roman" w:hAnsi="Arial" w:cs="Arial"/>
          <w:color w:val="343536"/>
        </w:rPr>
        <w:t>Addiction</w:t>
      </w:r>
      <w:r>
        <w:rPr>
          <w:rFonts w:ascii="Arial" w:eastAsia="Times New Roman" w:hAnsi="Arial" w:cs="Arial"/>
          <w:color w:val="343536"/>
        </w:rPr>
        <w:t>. DOI:</w:t>
      </w:r>
      <w:r>
        <w:rPr>
          <w:rStyle w:val="apple-converted-space"/>
          <w:rFonts w:ascii="Arial" w:eastAsia="Times New Roman" w:hAnsi="Arial" w:cs="Arial"/>
          <w:color w:val="343536"/>
        </w:rPr>
        <w:t> </w:t>
      </w:r>
      <w:hyperlink r:id="rId7" w:history="1">
        <w:r>
          <w:rPr>
            <w:rStyle w:val="Hyperlink"/>
            <w:rFonts w:ascii="Arial" w:eastAsia="Times New Roman" w:hAnsi="Arial" w:cs="Arial"/>
            <w:color w:val="6B2C91"/>
          </w:rPr>
          <w:t>10.1111/add.13899</w:t>
        </w:r>
      </w:hyperlink>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AD676F">
        <w:rPr>
          <w:rFonts w:ascii="Calibri" w:hAnsi="Calibri"/>
          <w:bdr w:val="none" w:sz="0" w:space="0" w:color="auto"/>
        </w:rPr>
        <w:t xml:space="preserve"> </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AD676F">
        <w:rPr>
          <w:rFonts w:ascii="Calibri" w:hAnsi="Calibri"/>
          <w:bdr w:val="none" w:sz="0" w:space="0" w:color="auto"/>
        </w:rPr>
        <w:t>Aldridge, J., Me</w:t>
      </w:r>
      <w:r>
        <w:rPr>
          <w:rFonts w:ascii="Calibri" w:hAnsi="Calibri"/>
          <w:bdr w:val="none" w:sz="0" w:space="0" w:color="auto"/>
        </w:rPr>
        <w:t>asham, F. and Williams, L., 2011</w:t>
      </w:r>
      <w:r w:rsidRPr="00AD676F">
        <w:rPr>
          <w:rFonts w:ascii="Calibri" w:hAnsi="Calibri"/>
          <w:bdr w:val="none" w:sz="0" w:space="0" w:color="auto"/>
        </w:rPr>
        <w:t xml:space="preserve">. </w:t>
      </w:r>
      <w:r w:rsidRPr="00AD676F">
        <w:rPr>
          <w:rFonts w:ascii="Calibri" w:hAnsi="Calibri"/>
          <w:i/>
          <w:iCs/>
          <w:bdr w:val="none" w:sz="0" w:space="0" w:color="auto"/>
        </w:rPr>
        <w:t>Illegal leisure revisited: Changing patterns of alcohol and drug use in adolescents and young adults</w:t>
      </w:r>
      <w:r>
        <w:rPr>
          <w:rFonts w:ascii="Calibri" w:hAnsi="Calibri"/>
          <w:bdr w:val="none" w:sz="0" w:space="0" w:color="auto"/>
        </w:rPr>
        <w:t>;</w:t>
      </w:r>
      <w:r w:rsidRPr="00AD676F">
        <w:rPr>
          <w:rFonts w:ascii="Calibri" w:hAnsi="Calibri"/>
          <w:bdr w:val="none" w:sz="0" w:space="0" w:color="auto"/>
        </w:rPr>
        <w:t xml:space="preserve"> London: Routledge. </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Ashton, C.H., Kamali, F., (1995) ‘Personality, lifestyles, alcohol and drug consumption is a sample of British medical students’. </w:t>
      </w:r>
      <w:proofErr w:type="gramStart"/>
      <w:r w:rsidRPr="00AD676F">
        <w:rPr>
          <w:rFonts w:ascii="Calibri" w:hAnsi="Calibri"/>
          <w:i/>
          <w:bdr w:val="none" w:sz="0" w:space="0" w:color="auto"/>
        </w:rPr>
        <w:t>Medical Education</w:t>
      </w:r>
      <w:r>
        <w:rPr>
          <w:rFonts w:ascii="Calibri" w:hAnsi="Calibri"/>
          <w:i/>
          <w:bdr w:val="none" w:sz="0" w:space="0" w:color="auto"/>
        </w:rPr>
        <w:t>;</w:t>
      </w:r>
      <w:r w:rsidRPr="00F1054A">
        <w:rPr>
          <w:rFonts w:ascii="Calibri" w:hAnsi="Calibri"/>
          <w:bdr w:val="none" w:sz="0" w:space="0" w:color="auto"/>
        </w:rPr>
        <w:t xml:space="preserve"> 29, 187–192.</w:t>
      </w:r>
      <w:proofErr w:type="gramEnd"/>
    </w:p>
    <w:p w:rsidR="006B4EE6" w:rsidRPr="0034284D"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516840"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roofErr w:type="gramStart"/>
      <w:r w:rsidRPr="00516840">
        <w:rPr>
          <w:rFonts w:ascii="Calibri" w:hAnsi="Calibri"/>
          <w:bdr w:val="none" w:sz="0" w:space="0" w:color="auto"/>
          <w:lang w:val="en-GB"/>
        </w:rPr>
        <w:t>Barratt, M. J. (2012).</w:t>
      </w:r>
      <w:proofErr w:type="gramEnd"/>
      <w:r w:rsidRPr="00516840">
        <w:rPr>
          <w:rFonts w:ascii="Calibri" w:hAnsi="Calibri"/>
          <w:bdr w:val="none" w:sz="0" w:space="0" w:color="auto"/>
          <w:lang w:val="en-GB"/>
        </w:rPr>
        <w:t xml:space="preserve"> Silk Road: eBay for drugs. </w:t>
      </w:r>
      <w:proofErr w:type="gramStart"/>
      <w:r w:rsidRPr="00516840">
        <w:rPr>
          <w:rFonts w:ascii="Calibri" w:hAnsi="Calibri"/>
          <w:i/>
          <w:iCs/>
          <w:bdr w:val="none" w:sz="0" w:space="0" w:color="auto"/>
          <w:lang w:val="en-GB"/>
        </w:rPr>
        <w:t>Addiction, 107</w:t>
      </w:r>
      <w:r w:rsidRPr="00516840">
        <w:rPr>
          <w:rFonts w:ascii="Calibri" w:hAnsi="Calibri"/>
          <w:bdr w:val="none" w:sz="0" w:space="0" w:color="auto"/>
          <w:lang w:val="en-GB"/>
        </w:rPr>
        <w:t>(3), 683-683.</w:t>
      </w:r>
      <w:proofErr w:type="gramEnd"/>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47CA5"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rPr>
        <w:t xml:space="preserve">Bennett, T. H. &amp; Holloway, K. R. </w:t>
      </w:r>
      <w:r>
        <w:rPr>
          <w:rFonts w:ascii="Calibri" w:hAnsi="Calibri"/>
          <w:bdr w:val="none" w:sz="0" w:space="0" w:color="auto"/>
        </w:rPr>
        <w:t xml:space="preserve">(2017) </w:t>
      </w:r>
      <w:r w:rsidRPr="00F47CA5">
        <w:rPr>
          <w:rFonts w:ascii="Calibri" w:hAnsi="Calibri"/>
          <w:bdr w:val="none" w:sz="0" w:space="0" w:color="auto"/>
          <w:lang w:val="en-GB"/>
        </w:rPr>
        <w:t>Motives for illicit prescription drug use among university students: A systematic review and meta-analysis</w:t>
      </w:r>
      <w:r>
        <w:rPr>
          <w:rFonts w:ascii="Calibri" w:hAnsi="Calibri"/>
          <w:bdr w:val="none" w:sz="0" w:space="0" w:color="auto"/>
          <w:lang w:val="en-GB"/>
        </w:rPr>
        <w:t xml:space="preserve">; International Journal </w:t>
      </w:r>
      <w:r w:rsidRPr="00F47CA5">
        <w:rPr>
          <w:rFonts w:ascii="Calibri" w:hAnsi="Calibri"/>
          <w:bdr w:val="none" w:sz="0" w:space="0" w:color="auto"/>
          <w:lang w:val="en-GB"/>
        </w:rPr>
        <w:t>on drug policy 44:12-22 ·</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color w:val="4BACC6" w:themeColor="accent5"/>
          <w:bdr w:val="none" w:sz="0" w:space="0" w:color="auto"/>
        </w:rPr>
      </w:pPr>
      <w:r w:rsidRPr="00F1054A">
        <w:rPr>
          <w:rFonts w:ascii="Calibri" w:hAnsi="Calibri"/>
          <w:bdr w:val="none" w:sz="0" w:space="0" w:color="auto"/>
        </w:rPr>
        <w:t xml:space="preserve">Bennett, T. H. (2015) ‘Differences in the age-drug use curve among students and non-students in the UK’; </w:t>
      </w:r>
      <w:r w:rsidRPr="00AD676F">
        <w:rPr>
          <w:rFonts w:ascii="Calibri" w:hAnsi="Calibri"/>
          <w:i/>
          <w:bdr w:val="none" w:sz="0" w:space="0" w:color="auto"/>
        </w:rPr>
        <w:t>Drug and Alcohol Review</w:t>
      </w:r>
      <w:r>
        <w:rPr>
          <w:rFonts w:ascii="Calibri" w:hAnsi="Calibri"/>
          <w:bdr w:val="none" w:sz="0" w:space="0" w:color="auto"/>
        </w:rPr>
        <w:t>;</w:t>
      </w:r>
      <w:r w:rsidRPr="00F1054A">
        <w:rPr>
          <w:rFonts w:ascii="Calibri" w:hAnsi="Calibri"/>
          <w:bdr w:val="none" w:sz="0" w:space="0" w:color="auto"/>
        </w:rPr>
        <w:t xml:space="preserve"> 33:3; 280-286</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Bennett, T. H. &amp; Holloway, K. R. (2014a) ‘Drug Use Among College &amp; University Students: Findings from a national Survey’; </w:t>
      </w:r>
      <w:r w:rsidRPr="00AD676F">
        <w:rPr>
          <w:rFonts w:ascii="Calibri" w:hAnsi="Calibri"/>
          <w:i/>
          <w:bdr w:val="none" w:sz="0" w:space="0" w:color="auto"/>
        </w:rPr>
        <w:t>Journal of Substance Use</w:t>
      </w:r>
      <w:r w:rsidRPr="00F1054A">
        <w:rPr>
          <w:rFonts w:ascii="Calibri" w:hAnsi="Calibri"/>
          <w:bdr w:val="none" w:sz="0" w:space="0" w:color="auto"/>
        </w:rPr>
        <w:t>; 20:1; 50-55.</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Bennett, T. H. &amp; Holloway, K. R. (2014b) ‘Drug Misuse Among University Students in the UK: Implications for Prevention’; </w:t>
      </w:r>
      <w:r w:rsidRPr="00AD676F">
        <w:rPr>
          <w:rFonts w:ascii="Calibri" w:hAnsi="Calibri"/>
          <w:i/>
          <w:bdr w:val="none" w:sz="0" w:space="0" w:color="auto"/>
        </w:rPr>
        <w:t>Substance Use &amp; Society</w:t>
      </w:r>
      <w:r w:rsidRPr="00F1054A">
        <w:rPr>
          <w:rFonts w:ascii="Calibri" w:hAnsi="Calibri"/>
          <w:bdr w:val="none" w:sz="0" w:space="0" w:color="auto"/>
        </w:rPr>
        <w:t>; 419:4; 448-445.</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Birch, D., Ashton, H., Kamali, F., (1998) ‘Alcohol, drinking, illicit drug use, and stress in junior house officers in north-east England’. </w:t>
      </w:r>
      <w:proofErr w:type="gramStart"/>
      <w:r w:rsidRPr="00AD676F">
        <w:rPr>
          <w:rFonts w:ascii="Calibri" w:hAnsi="Calibri"/>
          <w:i/>
          <w:bdr w:val="none" w:sz="0" w:space="0" w:color="auto"/>
        </w:rPr>
        <w:t>Lancet</w:t>
      </w:r>
      <w:r w:rsidRPr="00F1054A">
        <w:rPr>
          <w:rFonts w:ascii="Calibri" w:hAnsi="Calibri"/>
          <w:bdr w:val="none" w:sz="0" w:space="0" w:color="auto"/>
        </w:rPr>
        <w:t>, 352, 785–786.</w:t>
      </w:r>
      <w:proofErr w:type="gramEnd"/>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Pr>
          <w:rFonts w:ascii="Calibri" w:hAnsi="Calibri"/>
          <w:bdr w:val="none" w:sz="0" w:space="0" w:color="auto"/>
        </w:rPr>
        <w:t>Blackman, S. (2010) ‘Youth Subcultures, normalisation and drug prohibition: the politics of contemporary crisis and change?</w:t>
      </w:r>
      <w:proofErr w:type="gramStart"/>
      <w:r>
        <w:rPr>
          <w:rFonts w:ascii="Calibri" w:hAnsi="Calibri"/>
          <w:bdr w:val="none" w:sz="0" w:space="0" w:color="auto"/>
        </w:rPr>
        <w:t>’,</w:t>
      </w:r>
      <w:proofErr w:type="gramEnd"/>
      <w:r>
        <w:rPr>
          <w:rFonts w:ascii="Calibri" w:hAnsi="Calibri"/>
          <w:bdr w:val="none" w:sz="0" w:space="0" w:color="auto"/>
        </w:rPr>
        <w:t xml:space="preserve"> </w:t>
      </w:r>
      <w:r>
        <w:rPr>
          <w:rFonts w:ascii="Calibri" w:hAnsi="Calibri"/>
          <w:i/>
          <w:bdr w:val="none" w:sz="0" w:space="0" w:color="auto"/>
        </w:rPr>
        <w:t xml:space="preserve">British Politics, </w:t>
      </w:r>
      <w:r>
        <w:rPr>
          <w:rFonts w:ascii="Calibri" w:hAnsi="Calibri"/>
          <w:bdr w:val="none" w:sz="0" w:space="0" w:color="auto"/>
        </w:rPr>
        <w:t>5 (3): 337-66.</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i/>
          <w:bdr w:val="none" w:sz="0" w:space="0" w:color="auto"/>
        </w:rPr>
      </w:pPr>
      <w:r>
        <w:rPr>
          <w:rFonts w:ascii="Calibri" w:hAnsi="Calibri"/>
          <w:bdr w:val="none" w:sz="0" w:space="0" w:color="auto"/>
        </w:rPr>
        <w:t xml:space="preserve">Blackman, S. (2004) </w:t>
      </w:r>
      <w:r>
        <w:rPr>
          <w:rFonts w:ascii="Calibri" w:hAnsi="Calibri"/>
          <w:i/>
          <w:bdr w:val="none" w:sz="0" w:space="0" w:color="auto"/>
        </w:rPr>
        <w:t>Chilling Out: The Cultural Politics of Substance Consumption, Youth and Drug Policy. Maidenhead: Open University Press.</w:t>
      </w:r>
    </w:p>
    <w:p w:rsidR="006B4EE6" w:rsidRPr="0034767E"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i/>
          <w:bdr w:val="none" w:sz="0" w:space="0" w:color="auto"/>
        </w:rPr>
      </w:pPr>
    </w:p>
    <w:p w:rsidR="006B4EE6" w:rsidRPr="00C82FB9"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6EB7">
        <w:rPr>
          <w:rFonts w:ascii="Calibri" w:hAnsi="Calibri"/>
          <w:bdr w:val="none" w:sz="0" w:space="0" w:color="auto"/>
          <w:lang w:val="en-GB"/>
        </w:rPr>
        <w:t>Coomber, R, Moyle, L, &amp; South, N 2016, '</w:t>
      </w:r>
      <w:proofErr w:type="gramStart"/>
      <w:r w:rsidRPr="00F16EB7">
        <w:rPr>
          <w:rFonts w:ascii="Calibri" w:hAnsi="Calibri"/>
          <w:bdr w:val="none" w:sz="0" w:space="0" w:color="auto"/>
          <w:lang w:val="en-GB"/>
        </w:rPr>
        <w:t>The</w:t>
      </w:r>
      <w:proofErr w:type="gramEnd"/>
      <w:r w:rsidRPr="00F16EB7">
        <w:rPr>
          <w:rFonts w:ascii="Calibri" w:hAnsi="Calibri"/>
          <w:bdr w:val="none" w:sz="0" w:space="0" w:color="auto"/>
          <w:lang w:val="en-GB"/>
        </w:rPr>
        <w:t xml:space="preserve"> normalisation of drug supply: The social supply of drugs as the “other side” of the history of normalisation', </w:t>
      </w:r>
      <w:r w:rsidRPr="00F16EB7">
        <w:rPr>
          <w:rFonts w:ascii="Calibri" w:hAnsi="Calibri"/>
          <w:i/>
          <w:iCs/>
          <w:bdr w:val="none" w:sz="0" w:space="0" w:color="auto"/>
          <w:lang w:val="en-GB"/>
        </w:rPr>
        <w:t>Drugs: Education, Prevention &amp; Policy</w:t>
      </w:r>
      <w:r w:rsidRPr="00F16EB7">
        <w:rPr>
          <w:rFonts w:ascii="Calibri" w:hAnsi="Calibri"/>
          <w:bdr w:val="none" w:sz="0" w:space="0" w:color="auto"/>
          <w:lang w:val="en-GB"/>
        </w:rPr>
        <w:t>, 23, 3, pp. 255-263,</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roofErr w:type="gramStart"/>
      <w:r w:rsidRPr="00305D8C">
        <w:rPr>
          <w:rFonts w:ascii="Calibri" w:hAnsi="Calibri"/>
          <w:bdr w:val="none" w:sz="0" w:space="0" w:color="auto"/>
        </w:rPr>
        <w:t>Coomber, R., &amp; Turnbull, P. (2007).</w:t>
      </w:r>
      <w:proofErr w:type="gramEnd"/>
      <w:r w:rsidRPr="00305D8C">
        <w:rPr>
          <w:rFonts w:ascii="Calibri" w:hAnsi="Calibri"/>
          <w:bdr w:val="none" w:sz="0" w:space="0" w:color="auto"/>
        </w:rPr>
        <w:t xml:space="preserve"> Arenas of drug transaction: Adolescent cannabis transactions in England. Journal of Drug Issues, 37,</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roofErr w:type="gramStart"/>
      <w:r w:rsidRPr="00305D8C">
        <w:rPr>
          <w:rFonts w:ascii="Calibri" w:hAnsi="Calibri"/>
          <w:bdr w:val="none" w:sz="0" w:space="0" w:color="auto"/>
        </w:rPr>
        <w:t>Duffy, M., Schafer, N., Coomber, R., O’Connell, L., &amp; Turnbull, P. (2008).</w:t>
      </w:r>
      <w:proofErr w:type="gramEnd"/>
      <w:r w:rsidRPr="00305D8C">
        <w:rPr>
          <w:rFonts w:ascii="Calibri" w:hAnsi="Calibri"/>
          <w:bdr w:val="none" w:sz="0" w:space="0" w:color="auto"/>
        </w:rPr>
        <w:t xml:space="preserve"> Cannabis supply and young people: ‘It’s a social thing’. York: Joseph Rowntree Foundation.</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 xml:space="preserve">Engberg, J, Morral, A.R. (2006) ‘Reducing substance use improves adolescents’ school attendance’; </w:t>
      </w:r>
      <w:r w:rsidRPr="00AD676F">
        <w:rPr>
          <w:rFonts w:ascii="Calibri" w:hAnsi="Calibri"/>
          <w:i/>
          <w:bdr w:val="none" w:sz="0" w:space="0" w:color="auto"/>
          <w:lang w:val="en-GB"/>
        </w:rPr>
        <w:t>Addiction</w:t>
      </w:r>
      <w:r w:rsidRPr="00F1054A">
        <w:rPr>
          <w:rFonts w:ascii="Calibri" w:hAnsi="Calibri"/>
          <w:bdr w:val="none" w:sz="0" w:space="0" w:color="auto"/>
          <w:lang w:val="en-GB"/>
        </w:rPr>
        <w:t>, 101 (12): 1741  - 1751</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Ghodse, A.H., Howse, K., (1994) ‘Substance Use of Medical Students: a nationwide survey’</w:t>
      </w:r>
      <w:proofErr w:type="gramStart"/>
      <w:r w:rsidRPr="00F1054A">
        <w:rPr>
          <w:rFonts w:ascii="Calibri" w:hAnsi="Calibri"/>
          <w:bdr w:val="none" w:sz="0" w:space="0" w:color="auto"/>
          <w:lang w:val="en-GB"/>
        </w:rPr>
        <w:t>;</w:t>
      </w:r>
      <w:proofErr w:type="gramEnd"/>
      <w:r w:rsidRPr="00F1054A">
        <w:rPr>
          <w:rFonts w:ascii="Calibri" w:hAnsi="Calibri"/>
          <w:bdr w:val="none" w:sz="0" w:space="0" w:color="auto"/>
          <w:lang w:val="en-GB"/>
        </w:rPr>
        <w:t xml:space="preserve"> </w:t>
      </w:r>
      <w:r w:rsidRPr="00AD676F">
        <w:rPr>
          <w:rFonts w:ascii="Calibri" w:hAnsi="Calibri"/>
          <w:i/>
          <w:bdr w:val="none" w:sz="0" w:space="0" w:color="auto"/>
          <w:lang w:val="en-GB"/>
        </w:rPr>
        <w:t>Health Trends</w:t>
      </w:r>
      <w:r w:rsidRPr="00F1054A">
        <w:rPr>
          <w:rFonts w:ascii="Calibri" w:hAnsi="Calibri"/>
          <w:bdr w:val="none" w:sz="0" w:space="0" w:color="auto"/>
          <w:lang w:val="en-GB"/>
        </w:rPr>
        <w:t>, 26: 85-88.</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 xml:space="preserve">Golding, J.F., Cornish, A.M., (1987) ‘Personality and Lifestyle in Medical Students: Psychpharmacological Aspects’, </w:t>
      </w:r>
      <w:r w:rsidRPr="00AD676F">
        <w:rPr>
          <w:rFonts w:ascii="Calibri" w:hAnsi="Calibri"/>
          <w:i/>
          <w:bdr w:val="none" w:sz="0" w:space="0" w:color="auto"/>
          <w:lang w:val="en-GB"/>
        </w:rPr>
        <w:t>Psychology &amp; Health</w:t>
      </w:r>
      <w:r w:rsidRPr="00F1054A">
        <w:rPr>
          <w:rFonts w:ascii="Calibri" w:hAnsi="Calibri"/>
          <w:bdr w:val="none" w:sz="0" w:space="0" w:color="auto"/>
          <w:lang w:val="en-GB"/>
        </w:rPr>
        <w:t>: Vol 1: 287 -301.</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F16EB7"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6EB7">
        <w:rPr>
          <w:rFonts w:ascii="Calibri" w:hAnsi="Calibri"/>
          <w:bdr w:val="none" w:sz="0" w:space="0" w:color="auto"/>
          <w:lang w:val="en-GB"/>
        </w:rPr>
        <w:t xml:space="preserve">Hathaway, A, Mostaghim, A, Kolar, K, Erickson, P, &amp; Osborne, G </w:t>
      </w:r>
      <w:r>
        <w:rPr>
          <w:rFonts w:ascii="Calibri" w:hAnsi="Calibri"/>
          <w:bdr w:val="none" w:sz="0" w:space="0" w:color="auto"/>
          <w:lang w:val="en-GB"/>
        </w:rPr>
        <w:t>(</w:t>
      </w:r>
      <w:r w:rsidRPr="00F16EB7">
        <w:rPr>
          <w:rFonts w:ascii="Calibri" w:hAnsi="Calibri"/>
          <w:bdr w:val="none" w:sz="0" w:space="0" w:color="auto"/>
          <w:lang w:val="en-GB"/>
        </w:rPr>
        <w:t>2016</w:t>
      </w:r>
      <w:r>
        <w:rPr>
          <w:rFonts w:ascii="Calibri" w:hAnsi="Calibri"/>
          <w:bdr w:val="none" w:sz="0" w:space="0" w:color="auto"/>
          <w:lang w:val="en-GB"/>
        </w:rPr>
        <w:t>)</w:t>
      </w:r>
      <w:r w:rsidRPr="00F16EB7">
        <w:rPr>
          <w:rFonts w:ascii="Calibri" w:hAnsi="Calibri"/>
          <w:bdr w:val="none" w:sz="0" w:space="0" w:color="auto"/>
          <w:lang w:val="en-GB"/>
        </w:rPr>
        <w:t>, 'A nuanced view of normalisation: Attitudes of cannabis non-users in a study of undergraduate students at three Canadian universities', </w:t>
      </w:r>
      <w:r w:rsidRPr="00F16EB7">
        <w:rPr>
          <w:rFonts w:ascii="Calibri" w:hAnsi="Calibri"/>
          <w:i/>
          <w:iCs/>
          <w:bdr w:val="none" w:sz="0" w:space="0" w:color="auto"/>
          <w:lang w:val="en-GB"/>
        </w:rPr>
        <w:t>Drugs: Education, Prevention &amp; Policy</w:t>
      </w:r>
      <w:r w:rsidRPr="00F16EB7">
        <w:rPr>
          <w:rFonts w:ascii="Calibri" w:hAnsi="Calibri"/>
          <w:bdr w:val="none" w:sz="0" w:space="0" w:color="auto"/>
          <w:lang w:val="en-GB"/>
        </w:rPr>
        <w:t>, 23, 3, pp. 238-246,</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 xml:space="preserve">Harrison, L. (1997). </w:t>
      </w:r>
      <w:r>
        <w:rPr>
          <w:rFonts w:ascii="Calibri" w:hAnsi="Calibri"/>
          <w:bdr w:val="none" w:sz="0" w:space="0" w:color="auto"/>
          <w:lang w:val="en-GB"/>
        </w:rPr>
        <w:t>‘</w:t>
      </w:r>
      <w:r w:rsidRPr="00F1054A">
        <w:rPr>
          <w:rFonts w:ascii="Calibri" w:hAnsi="Calibri"/>
          <w:bdr w:val="none" w:sz="0" w:space="0" w:color="auto"/>
          <w:lang w:val="en-GB"/>
        </w:rPr>
        <w:t>The validity of self-reported drug use in survey research: An overview and critique of research methods</w:t>
      </w:r>
      <w:r>
        <w:rPr>
          <w:rFonts w:ascii="Calibri" w:hAnsi="Calibri"/>
          <w:bdr w:val="none" w:sz="0" w:space="0" w:color="auto"/>
          <w:lang w:val="en-GB"/>
        </w:rPr>
        <w:t>’</w:t>
      </w:r>
      <w:r w:rsidRPr="00F1054A">
        <w:rPr>
          <w:rFonts w:ascii="Calibri" w:hAnsi="Calibri"/>
          <w:bdr w:val="none" w:sz="0" w:space="0" w:color="auto"/>
          <w:lang w:val="en-GB"/>
        </w:rPr>
        <w:t xml:space="preserve">. In L. Harrison &amp; A. Hughes (Eds.), </w:t>
      </w:r>
      <w:r w:rsidRPr="00F1054A">
        <w:rPr>
          <w:rFonts w:ascii="Calibri" w:hAnsi="Calibri"/>
          <w:i/>
          <w:iCs/>
          <w:bdr w:val="none" w:sz="0" w:space="0" w:color="auto"/>
          <w:lang w:val="en-GB"/>
        </w:rPr>
        <w:t xml:space="preserve">The validity of self-reported drug use: Improving the accuracy of survey estimates. </w:t>
      </w:r>
      <w:proofErr w:type="gramStart"/>
      <w:r w:rsidRPr="00F1054A">
        <w:rPr>
          <w:rFonts w:ascii="Calibri" w:hAnsi="Calibri"/>
          <w:i/>
          <w:iCs/>
          <w:bdr w:val="none" w:sz="0" w:space="0" w:color="auto"/>
          <w:lang w:val="en-GB"/>
        </w:rPr>
        <w:t xml:space="preserve">NIDA research monograph, 167 </w:t>
      </w:r>
      <w:r w:rsidRPr="00F1054A">
        <w:rPr>
          <w:rFonts w:ascii="Calibri" w:hAnsi="Calibri"/>
          <w:bdr w:val="none" w:sz="0" w:space="0" w:color="auto"/>
          <w:lang w:val="en-GB"/>
        </w:rPr>
        <w:t>(pp. 17–36).</w:t>
      </w:r>
      <w:proofErr w:type="gramEnd"/>
      <w:r w:rsidRPr="00F1054A">
        <w:rPr>
          <w:rFonts w:ascii="Calibri" w:hAnsi="Calibri"/>
          <w:bdr w:val="none" w:sz="0" w:space="0" w:color="auto"/>
          <w:lang w:val="en-GB"/>
        </w:rPr>
        <w:t xml:space="preserve"> Rockville, MD: NIDA. </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H</w:t>
      </w:r>
      <w:r>
        <w:rPr>
          <w:rFonts w:ascii="Calibri" w:hAnsi="Calibri"/>
          <w:bdr w:val="none" w:sz="0" w:space="0" w:color="auto"/>
          <w:lang w:val="en-GB"/>
        </w:rPr>
        <w:t>olloway, K., &amp; Bennett, T. (2017</w:t>
      </w:r>
      <w:r w:rsidRPr="00F1054A">
        <w:rPr>
          <w:rFonts w:ascii="Calibri" w:hAnsi="Calibri"/>
          <w:bdr w:val="none" w:sz="0" w:space="0" w:color="auto"/>
          <w:lang w:val="en-GB"/>
        </w:rPr>
        <w:t>) ‘</w:t>
      </w:r>
      <w:r>
        <w:rPr>
          <w:rFonts w:ascii="Calibri" w:hAnsi="Calibri"/>
          <w:bdr w:val="none" w:sz="0" w:space="0" w:color="auto"/>
          <w:lang w:val="en-GB"/>
        </w:rPr>
        <w:t xml:space="preserve">Characteristics and correlates of drug use and misuse among university students in Wales: a survey of seven universities’; Addiction Research &amp; Theory. </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 xml:space="preserve">Holloway, K., Bennett, T.H., Parry, O., &amp; Gordon, C. (2013) ‘Misuse of Prescription Drugs on University Campuses: Options for Prevention’; </w:t>
      </w:r>
      <w:r w:rsidRPr="00AD676F">
        <w:rPr>
          <w:rFonts w:ascii="Calibri" w:hAnsi="Calibri"/>
          <w:i/>
          <w:bdr w:val="none" w:sz="0" w:space="0" w:color="auto"/>
          <w:lang w:val="en-GB"/>
        </w:rPr>
        <w:t>International Review of Law, Computers &amp; Technology</w:t>
      </w:r>
      <w:r>
        <w:rPr>
          <w:rFonts w:ascii="Calibri" w:hAnsi="Calibri"/>
          <w:i/>
          <w:bdr w:val="none" w:sz="0" w:space="0" w:color="auto"/>
          <w:lang w:val="en-GB"/>
        </w:rPr>
        <w:t>;</w:t>
      </w:r>
      <w:r w:rsidRPr="00F1054A">
        <w:rPr>
          <w:rFonts w:ascii="Calibri" w:hAnsi="Calibri"/>
          <w:bdr w:val="none" w:sz="0" w:space="0" w:color="auto"/>
          <w:lang w:val="en-GB"/>
        </w:rPr>
        <w:t xml:space="preserve"> 27:3; 324-334. </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color w:val="4BACC6" w:themeColor="accent5"/>
          <w:bdr w:val="none" w:sz="0" w:space="0" w:color="auto"/>
          <w:lang w:val="en-GB"/>
        </w:rPr>
      </w:pPr>
      <w:r w:rsidRPr="00F1054A">
        <w:rPr>
          <w:rFonts w:ascii="Calibri" w:hAnsi="Calibri"/>
          <w:bdr w:val="none" w:sz="0" w:space="0" w:color="auto"/>
          <w:lang w:val="en-GB"/>
        </w:rPr>
        <w:t xml:space="preserve">Holloway, K., &amp; Bennett, T. (2012) ‘Prescription Drug Misuse among University Staff &amp; Students: A Survey of Motives, Nature &amp; Extent’; </w:t>
      </w:r>
      <w:r w:rsidRPr="00AD676F">
        <w:rPr>
          <w:rFonts w:ascii="Calibri" w:hAnsi="Calibri"/>
          <w:i/>
          <w:bdr w:val="none" w:sz="0" w:space="0" w:color="auto"/>
          <w:lang w:val="en-GB"/>
        </w:rPr>
        <w:t>Drugs: Education, Prevention and Policy</w:t>
      </w:r>
      <w:r w:rsidRPr="00F1054A">
        <w:rPr>
          <w:rFonts w:ascii="Calibri" w:hAnsi="Calibri"/>
          <w:bdr w:val="none" w:sz="0" w:space="0" w:color="auto"/>
          <w:lang w:val="en-GB"/>
        </w:rPr>
        <w:t>: 19:2; 137-144.</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F1054A">
        <w:rPr>
          <w:rFonts w:ascii="Calibri" w:hAnsi="Calibri"/>
          <w:bdr w:val="none" w:sz="0" w:space="0" w:color="auto"/>
          <w:lang w:val="en-GB"/>
        </w:rPr>
        <w:t>Home Office; (2014) ‘Drug misuse: findings from the 2013 to 2014 CSEW’; London: Home Office.</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Pr>
          <w:rFonts w:ascii="Calibri" w:hAnsi="Calibri"/>
          <w:bdr w:val="none" w:sz="0" w:space="0" w:color="auto"/>
          <w:lang w:val="en-GB"/>
        </w:rPr>
        <w:t>Jenkins, P. (2018) ‘</w:t>
      </w:r>
      <w:r w:rsidRPr="009D1CB9">
        <w:rPr>
          <w:rFonts w:ascii="Calibri" w:hAnsi="Calibri"/>
          <w:bdr w:val="none" w:sz="0" w:space="0" w:color="auto"/>
          <w:lang w:val="en-GB"/>
        </w:rPr>
        <w:t>Minding our future: starting a conversation about the support of student mental health</w:t>
      </w:r>
      <w:r>
        <w:rPr>
          <w:rFonts w:ascii="Calibri" w:hAnsi="Calibri"/>
          <w:bdr w:val="none" w:sz="0" w:space="0" w:color="auto"/>
          <w:lang w:val="en-GB"/>
        </w:rPr>
        <w:t>’; London: UniversitiesUK</w:t>
      </w:r>
    </w:p>
    <w:p w:rsidR="006B4EE6" w:rsidRPr="009D1CB9"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2C3774"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r w:rsidRPr="002C3774">
        <w:rPr>
          <w:rFonts w:ascii="Calibri" w:hAnsi="Calibri"/>
          <w:bdr w:val="none" w:sz="0" w:space="0" w:color="auto"/>
          <w:lang w:val="en-GB"/>
        </w:rPr>
        <w:t>Kolar, K 2015, 'Study Drugs Don't Make You Smarter: Acceptability Evaluations of Nonmedical Prescription Stimulant Use among Undergraduate Students [article]', </w:t>
      </w:r>
      <w:r w:rsidRPr="002C3774">
        <w:rPr>
          <w:rFonts w:ascii="Calibri" w:hAnsi="Calibri"/>
          <w:i/>
          <w:iCs/>
          <w:bdr w:val="none" w:sz="0" w:space="0" w:color="auto"/>
          <w:lang w:val="en-GB"/>
        </w:rPr>
        <w:t>Contemporary Drug Problems</w:t>
      </w:r>
      <w:r w:rsidRPr="002C3774">
        <w:rPr>
          <w:rFonts w:ascii="Calibri" w:hAnsi="Calibri"/>
          <w:bdr w:val="none" w:sz="0" w:space="0" w:color="auto"/>
          <w:lang w:val="en-GB"/>
        </w:rPr>
        <w:t xml:space="preserve">, Issue 4, p. 314, </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lang w:val="en-GB"/>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Kosviner, A., Hawks, D. V. and Webb, M. G. </w:t>
      </w:r>
      <w:proofErr w:type="gramStart"/>
      <w:r w:rsidRPr="00F1054A">
        <w:rPr>
          <w:rFonts w:ascii="Calibri" w:hAnsi="Calibri"/>
          <w:bdr w:val="none" w:sz="0" w:space="0" w:color="auto"/>
        </w:rPr>
        <w:t>T .</w:t>
      </w:r>
      <w:proofErr w:type="gramEnd"/>
      <w:r w:rsidRPr="00F1054A">
        <w:rPr>
          <w:rFonts w:ascii="Calibri" w:hAnsi="Calibri"/>
          <w:bdr w:val="none" w:sz="0" w:space="0" w:color="auto"/>
        </w:rPr>
        <w:t xml:space="preserve"> (1973). ‘Cannabis use amongst British University students: I. Prevalence rates and differences between students who have tried cannabis and those who have never tried it’ </w:t>
      </w:r>
      <w:r w:rsidRPr="00F1054A">
        <w:rPr>
          <w:rFonts w:ascii="Calibri" w:hAnsi="Calibri"/>
          <w:i/>
          <w:iCs/>
          <w:bdr w:val="none" w:sz="0" w:space="0" w:color="auto"/>
        </w:rPr>
        <w:t>British</w:t>
      </w:r>
      <w:r w:rsidRPr="00F1054A">
        <w:rPr>
          <w:rFonts w:ascii="Calibri" w:hAnsi="Calibri"/>
          <w:bdr w:val="none" w:sz="0" w:space="0" w:color="auto"/>
        </w:rPr>
        <w:t xml:space="preserve"> </w:t>
      </w:r>
      <w:r w:rsidRPr="00F1054A">
        <w:rPr>
          <w:rFonts w:ascii="Calibri" w:hAnsi="Calibri"/>
          <w:i/>
          <w:iCs/>
          <w:bdr w:val="none" w:sz="0" w:space="0" w:color="auto"/>
        </w:rPr>
        <w:t xml:space="preserve">Journal Addiction, </w:t>
      </w:r>
      <w:r w:rsidRPr="00F1054A">
        <w:rPr>
          <w:rFonts w:ascii="Calibri" w:hAnsi="Calibri"/>
          <w:bdr w:val="none" w:sz="0" w:space="0" w:color="auto"/>
        </w:rPr>
        <w:t>69, 35-60.</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r w:rsidRPr="00F1054A">
        <w:rPr>
          <w:rFonts w:ascii="Calibri" w:hAnsi="Calibri"/>
        </w:rPr>
        <w:t>MacCoun, R &amp; Caulkins, J (1996) ‘</w:t>
      </w:r>
      <w:r w:rsidRPr="00F1054A">
        <w:rPr>
          <w:rFonts w:ascii="Calibri" w:hAnsi="Calibri"/>
          <w:bdr w:val="none" w:sz="0" w:space="0" w:color="auto"/>
        </w:rPr>
        <w:t xml:space="preserve">Examining the behavioral assumptions of the national </w:t>
      </w:r>
      <w:r w:rsidRPr="00F1054A">
        <w:rPr>
          <w:rFonts w:ascii="Calibri" w:hAnsi="Calibri"/>
          <w:bCs/>
          <w:bdr w:val="none" w:sz="0" w:space="0" w:color="auto"/>
        </w:rPr>
        <w:t xml:space="preserve">drug </w:t>
      </w:r>
      <w:r w:rsidRPr="00F1054A">
        <w:rPr>
          <w:rFonts w:ascii="Calibri" w:hAnsi="Calibri"/>
          <w:bdr w:val="none" w:sz="0" w:space="0" w:color="auto"/>
        </w:rPr>
        <w:t xml:space="preserve">control strategy; </w:t>
      </w:r>
      <w:proofErr w:type="gramStart"/>
      <w:r w:rsidRPr="00F1054A">
        <w:rPr>
          <w:rFonts w:ascii="Calibri" w:hAnsi="Calibri"/>
          <w:bdr w:val="none" w:sz="0" w:space="0" w:color="auto"/>
        </w:rPr>
        <w:t xml:space="preserve">in </w:t>
      </w:r>
      <w:r w:rsidRPr="00F1054A">
        <w:rPr>
          <w:rFonts w:ascii="Calibri" w:hAnsi="Calibri"/>
          <w:bdr w:val="none" w:sz="0" w:space="0" w:color="auto"/>
          <w:lang w:val="en-GB"/>
        </w:rPr>
        <w:t xml:space="preserve"> Bickel</w:t>
      </w:r>
      <w:proofErr w:type="gramEnd"/>
      <w:r w:rsidRPr="00F1054A">
        <w:rPr>
          <w:rFonts w:ascii="Calibri" w:hAnsi="Calibri"/>
          <w:bdr w:val="none" w:sz="0" w:space="0" w:color="auto"/>
        </w:rPr>
        <w:t xml:space="preserve"> W.B.</w:t>
      </w:r>
      <w:r w:rsidRPr="00F1054A">
        <w:rPr>
          <w:rFonts w:ascii="Calibri" w:hAnsi="Calibri"/>
          <w:bdr w:val="none" w:sz="0" w:space="0" w:color="auto"/>
          <w:lang w:val="en-GB"/>
        </w:rPr>
        <w:t xml:space="preserve"> &amp; DeGrandpre, R.J. (Eds) (1996) </w:t>
      </w:r>
      <w:r w:rsidRPr="00F1054A">
        <w:rPr>
          <w:rFonts w:ascii="Calibri" w:hAnsi="Calibri"/>
          <w:bdr w:val="none" w:sz="0" w:space="0" w:color="auto"/>
        </w:rPr>
        <w:t>‘</w:t>
      </w:r>
      <w:r w:rsidRPr="00F1054A">
        <w:rPr>
          <w:rFonts w:ascii="Calibri" w:hAnsi="Calibri"/>
          <w:bdr w:val="none" w:sz="0" w:space="0" w:color="auto"/>
          <w:lang w:val="en-GB"/>
        </w:rPr>
        <w:t xml:space="preserve">Drug Policy and Human Nature’; </w:t>
      </w:r>
      <w:r>
        <w:rPr>
          <w:rFonts w:ascii="Calibri" w:hAnsi="Calibri"/>
          <w:bdr w:val="none" w:sz="0" w:space="0" w:color="auto"/>
          <w:lang w:val="en-GB"/>
        </w:rPr>
        <w:t xml:space="preserve">New York: </w:t>
      </w:r>
      <w:r w:rsidRPr="00F1054A">
        <w:rPr>
          <w:rFonts w:ascii="Calibri" w:hAnsi="Calibri"/>
          <w:bdr w:val="none" w:sz="0" w:space="0" w:color="auto"/>
        </w:rPr>
        <w:t>Springer.</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lang w:val="en-GB"/>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i/>
          <w:bdr w:val="none" w:sz="0" w:space="0" w:color="auto"/>
        </w:rPr>
      </w:pPr>
      <w:r w:rsidRPr="00F1054A">
        <w:rPr>
          <w:rFonts w:ascii="Calibri" w:hAnsi="Calibri"/>
          <w:bdr w:val="none" w:sz="0" w:space="0" w:color="auto"/>
        </w:rPr>
        <w:t xml:space="preserve">Makhoul, M., Yates, F. and Wolfson, S. (1998) ‘A Survey of Substance Use at a UK University: Prevalence of Use and Views of Students’, </w:t>
      </w:r>
      <w:r w:rsidRPr="00F1054A">
        <w:rPr>
          <w:rFonts w:ascii="Calibri" w:hAnsi="Calibri"/>
          <w:i/>
          <w:bdr w:val="none" w:sz="0" w:space="0" w:color="auto"/>
        </w:rPr>
        <w:t>Journal of Substance Misuse, 3: 119 – 24</w:t>
      </w:r>
    </w:p>
    <w:p w:rsidR="006B4EE6" w:rsidRPr="00567245"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r w:rsidRPr="00F1054A">
        <w:rPr>
          <w:rFonts w:ascii="Calibri" w:hAnsi="Calibri"/>
          <w:bdr w:val="none" w:sz="0" w:space="0" w:color="auto"/>
        </w:rPr>
        <w:t xml:space="preserve">Martin, J., 2014. </w:t>
      </w:r>
      <w:r w:rsidRPr="00AD676F">
        <w:rPr>
          <w:rFonts w:ascii="Calibri" w:hAnsi="Calibri"/>
          <w:i/>
          <w:iCs/>
          <w:bdr w:val="none" w:sz="0" w:space="0" w:color="auto"/>
        </w:rPr>
        <w:t>Drugs on the Dark Net: How cryptomarkets are transforming the global trade in illicit drugs</w:t>
      </w:r>
      <w:r>
        <w:rPr>
          <w:rFonts w:ascii="Calibri" w:hAnsi="Calibri"/>
          <w:bdr w:val="none" w:sz="0" w:space="0" w:color="auto"/>
        </w:rPr>
        <w:t>.</w:t>
      </w:r>
      <w:r w:rsidRPr="00F1054A">
        <w:rPr>
          <w:rFonts w:ascii="Calibri" w:hAnsi="Calibri"/>
          <w:bdr w:val="none" w:sz="0" w:space="0" w:color="auto"/>
        </w:rPr>
        <w:t xml:space="preserve"> </w:t>
      </w:r>
      <w:r>
        <w:rPr>
          <w:rFonts w:ascii="Calibri" w:hAnsi="Calibri"/>
          <w:bdr w:val="none" w:sz="0" w:space="0" w:color="auto"/>
        </w:rPr>
        <w:t xml:space="preserve">London: </w:t>
      </w:r>
      <w:r w:rsidRPr="00AD676F">
        <w:rPr>
          <w:rFonts w:ascii="Calibri" w:hAnsi="Calibri"/>
          <w:bdr w:val="none" w:sz="0" w:space="0" w:color="auto"/>
        </w:rPr>
        <w:t>Palgrave Macmillan UK</w:t>
      </w:r>
      <w:r w:rsidRPr="00F1054A">
        <w:rPr>
          <w:rFonts w:ascii="Calibri" w:hAnsi="Calibri"/>
          <w:bdr w:val="none" w:sz="0" w:space="0" w:color="auto"/>
        </w:rPr>
        <w:t>.</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r w:rsidRPr="00305D8C">
        <w:rPr>
          <w:rFonts w:ascii="Calibri" w:hAnsi="Calibri"/>
          <w:bdr w:val="none" w:sz="0" w:space="0" w:color="auto"/>
        </w:rPr>
        <w:t xml:space="preserve">Matza, D. (1964). </w:t>
      </w:r>
      <w:proofErr w:type="gramStart"/>
      <w:r w:rsidRPr="00305D8C">
        <w:rPr>
          <w:rFonts w:ascii="Calibri" w:hAnsi="Calibri"/>
          <w:bdr w:val="none" w:sz="0" w:space="0" w:color="auto"/>
        </w:rPr>
        <w:t>Delinquency &amp; drift.</w:t>
      </w:r>
      <w:proofErr w:type="gramEnd"/>
      <w:r w:rsidRPr="00305D8C">
        <w:rPr>
          <w:rFonts w:ascii="Calibri" w:hAnsi="Calibri"/>
          <w:bdr w:val="none" w:sz="0" w:space="0" w:color="auto"/>
        </w:rPr>
        <w:t xml:space="preserve"> New Jersey: Transaction Publications. </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r>
        <w:rPr>
          <w:rFonts w:ascii="Calibri" w:hAnsi="Calibri"/>
          <w:bdr w:val="none" w:sz="0" w:space="0" w:color="auto"/>
        </w:rPr>
        <w:t xml:space="preserve">Measham, F. (2013) ‘Normalisation’ in Coomber, R; McElrath, K.; Measham, F.; Moore, K. (2013) </w:t>
      </w:r>
      <w:r>
        <w:rPr>
          <w:rFonts w:ascii="Calibri" w:hAnsi="Calibri"/>
          <w:i/>
          <w:bdr w:val="none" w:sz="0" w:space="0" w:color="auto"/>
        </w:rPr>
        <w:t xml:space="preserve">Key Concepts in Drugs and Society; </w:t>
      </w:r>
      <w:r>
        <w:rPr>
          <w:rFonts w:ascii="Calibri" w:hAnsi="Calibri"/>
          <w:bdr w:val="none" w:sz="0" w:space="0" w:color="auto"/>
        </w:rPr>
        <w:t>London: Sage.</w:t>
      </w:r>
    </w:p>
    <w:p w:rsidR="006B4EE6" w:rsidRPr="00F1054A" w:rsidRDefault="006B4EE6" w:rsidP="006B4EE6">
      <w:pPr>
        <w:rPr>
          <w:rFonts w:ascii="Calibri" w:hAnsi="Calibri"/>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Calibri" w:hAnsi="Calibri"/>
          <w:bdr w:val="none" w:sz="0" w:space="0" w:color="auto"/>
        </w:rPr>
      </w:pPr>
      <w:proofErr w:type="gramStart"/>
      <w:r w:rsidRPr="00F1054A">
        <w:rPr>
          <w:rFonts w:ascii="Calibri" w:hAnsi="Calibri"/>
          <w:bCs/>
          <w:bdr w:val="none" w:sz="0" w:space="0" w:color="auto"/>
        </w:rPr>
        <w:t>Measham, F.</w:t>
      </w:r>
      <w:r w:rsidRPr="00F1054A">
        <w:rPr>
          <w:rFonts w:ascii="Calibri" w:hAnsi="Calibri"/>
          <w:bdr w:val="none" w:sz="0" w:space="0" w:color="auto"/>
        </w:rPr>
        <w:t>, Wood, D.M., Dargan, P.I. Moore, K., (2011).</w:t>
      </w:r>
      <w:proofErr w:type="gramEnd"/>
      <w:r w:rsidRPr="00F1054A">
        <w:rPr>
          <w:rFonts w:ascii="Calibri" w:hAnsi="Calibri"/>
          <w:bdr w:val="none" w:sz="0" w:space="0" w:color="auto"/>
        </w:rPr>
        <w:t xml:space="preserve"> ‘The rise in legal highs: prevalence and patterns in the use of illegal drugs and first- and second-generation “legal highs” in South London gay dance clubs’; </w:t>
      </w:r>
      <w:r w:rsidRPr="00AD676F">
        <w:rPr>
          <w:rFonts w:ascii="Calibri" w:hAnsi="Calibri"/>
          <w:i/>
          <w:bdr w:val="none" w:sz="0" w:space="0" w:color="auto"/>
        </w:rPr>
        <w:t>Journal of Substance Use</w:t>
      </w:r>
      <w:r w:rsidRPr="00F1054A">
        <w:rPr>
          <w:rFonts w:ascii="Calibri" w:hAnsi="Calibri"/>
          <w:bdr w:val="none" w:sz="0" w:space="0" w:color="auto"/>
        </w:rPr>
        <w:t>; 16(4): 263–272</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Cs/>
          <w:bdr w:val="none" w:sz="0" w:space="0" w:color="auto"/>
        </w:rPr>
        <w:t>Measham, F.</w:t>
      </w:r>
      <w:r w:rsidRPr="00F1054A">
        <w:rPr>
          <w:rFonts w:ascii="Calibri" w:hAnsi="Calibri"/>
          <w:bdr w:val="none" w:sz="0" w:space="0" w:color="auto"/>
        </w:rPr>
        <w:t xml:space="preserve">, Moore, K., (2009) ‘Repertoires of distinction: Exploring patterns of weekend polydrug use within local leisure scenes across the English </w:t>
      </w:r>
      <w:proofErr w:type="gramStart"/>
      <w:r w:rsidRPr="00F1054A">
        <w:rPr>
          <w:rFonts w:ascii="Calibri" w:hAnsi="Calibri"/>
          <w:bdr w:val="none" w:sz="0" w:space="0" w:color="auto"/>
        </w:rPr>
        <w:t>night time</w:t>
      </w:r>
      <w:proofErr w:type="gramEnd"/>
      <w:r w:rsidRPr="00F1054A">
        <w:rPr>
          <w:rFonts w:ascii="Calibri" w:hAnsi="Calibri"/>
          <w:bdr w:val="none" w:sz="0" w:space="0" w:color="auto"/>
        </w:rPr>
        <w:t xml:space="preserve"> economy’; </w:t>
      </w:r>
      <w:r w:rsidRPr="00AD676F">
        <w:rPr>
          <w:rFonts w:ascii="Calibri" w:hAnsi="Calibri"/>
          <w:i/>
          <w:bdr w:val="none" w:sz="0" w:space="0" w:color="auto"/>
        </w:rPr>
        <w:t>Criminology and Criminal Justice</w:t>
      </w:r>
      <w:r w:rsidRPr="00F1054A">
        <w:rPr>
          <w:rFonts w:ascii="Calibri" w:hAnsi="Calibri"/>
          <w:bdr w:val="none" w:sz="0" w:space="0" w:color="auto"/>
        </w:rPr>
        <w:t>; 9(4): 437–464.</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roofErr w:type="gramStart"/>
      <w:r w:rsidRPr="00F1054A">
        <w:rPr>
          <w:rFonts w:ascii="Calibri" w:hAnsi="Calibri"/>
          <w:bCs/>
          <w:bdr w:val="none" w:sz="0" w:space="0" w:color="auto"/>
        </w:rPr>
        <w:t>Measham, F.</w:t>
      </w:r>
      <w:r w:rsidRPr="00F1054A">
        <w:rPr>
          <w:rFonts w:ascii="Calibri" w:hAnsi="Calibri"/>
          <w:bdr w:val="none" w:sz="0" w:space="0" w:color="auto"/>
        </w:rPr>
        <w:t xml:space="preserve"> &amp; Shiner, M. (2009).</w:t>
      </w:r>
      <w:proofErr w:type="gramEnd"/>
      <w:r w:rsidRPr="00F1054A">
        <w:rPr>
          <w:rFonts w:ascii="Calibri" w:hAnsi="Calibri"/>
          <w:bdr w:val="none" w:sz="0" w:space="0" w:color="auto"/>
        </w:rPr>
        <w:t xml:space="preserve"> </w:t>
      </w:r>
      <w:r>
        <w:rPr>
          <w:rFonts w:ascii="Calibri" w:hAnsi="Calibri"/>
          <w:bdr w:val="none" w:sz="0" w:space="0" w:color="auto"/>
        </w:rPr>
        <w:t>‘</w:t>
      </w:r>
      <w:r w:rsidRPr="00F1054A">
        <w:rPr>
          <w:rFonts w:ascii="Calibri" w:hAnsi="Calibri"/>
          <w:bdr w:val="none" w:sz="0" w:space="0" w:color="auto"/>
        </w:rPr>
        <w:t xml:space="preserve">The Legacy of </w:t>
      </w:r>
      <w:r>
        <w:rPr>
          <w:rFonts w:ascii="Calibri" w:hAnsi="Calibri"/>
          <w:bdr w:val="none" w:sz="0" w:space="0" w:color="auto"/>
        </w:rPr>
        <w:t>Normalisation</w:t>
      </w:r>
      <w:r w:rsidRPr="00F1054A">
        <w:rPr>
          <w:rFonts w:ascii="Calibri" w:hAnsi="Calibri"/>
          <w:bdr w:val="none" w:sz="0" w:space="0" w:color="auto"/>
        </w:rPr>
        <w:t>: The role of classical and contemporary criminological theory in understanding young people’s drug use</w:t>
      </w:r>
      <w:r>
        <w:rPr>
          <w:rFonts w:ascii="Calibri" w:hAnsi="Calibri"/>
          <w:bdr w:val="none" w:sz="0" w:space="0" w:color="auto"/>
        </w:rPr>
        <w:t>’</w:t>
      </w:r>
      <w:r w:rsidRPr="00F1054A">
        <w:rPr>
          <w:rFonts w:ascii="Calibri" w:hAnsi="Calibri"/>
          <w:bdr w:val="none" w:sz="0" w:space="0" w:color="auto"/>
        </w:rPr>
        <w:t xml:space="preserve">. </w:t>
      </w:r>
      <w:r w:rsidRPr="00F1054A">
        <w:rPr>
          <w:rFonts w:ascii="Calibri" w:hAnsi="Calibri"/>
          <w:i/>
          <w:iCs/>
          <w:bdr w:val="none" w:sz="0" w:space="0" w:color="auto"/>
        </w:rPr>
        <w:t>International Journal of Drug Policy</w:t>
      </w:r>
      <w:r w:rsidRPr="00F1054A">
        <w:rPr>
          <w:rFonts w:ascii="Calibri" w:hAnsi="Calibri"/>
          <w:bdr w:val="none" w:sz="0" w:space="0" w:color="auto"/>
        </w:rPr>
        <w:t xml:space="preserve"> </w:t>
      </w:r>
      <w:r w:rsidRPr="00F1054A">
        <w:rPr>
          <w:rFonts w:ascii="Calibri" w:hAnsi="Calibri"/>
          <w:b/>
          <w:bCs/>
          <w:bdr w:val="none" w:sz="0" w:space="0" w:color="auto"/>
        </w:rPr>
        <w:t>20</w:t>
      </w:r>
      <w:r w:rsidRPr="00F1054A">
        <w:rPr>
          <w:rFonts w:ascii="Calibri" w:hAnsi="Calibri"/>
          <w:bdr w:val="none" w:sz="0" w:space="0" w:color="auto"/>
        </w:rPr>
        <w:t>(6): 502-508.</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spacing w:line="480" w:lineRule="auto"/>
        <w:rPr>
          <w:rFonts w:ascii="Calibri" w:hAnsi="Calibri"/>
        </w:rPr>
      </w:pPr>
      <w:proofErr w:type="gramStart"/>
      <w:r w:rsidRPr="00F1054A">
        <w:rPr>
          <w:rFonts w:ascii="Calibri" w:hAnsi="Calibri"/>
        </w:rPr>
        <w:t xml:space="preserve">Measham, F., Newcombe, R., Parker, H. (1994) “The </w:t>
      </w:r>
      <w:r>
        <w:rPr>
          <w:rFonts w:ascii="Calibri" w:hAnsi="Calibri"/>
        </w:rPr>
        <w:t>Normalisation</w:t>
      </w:r>
      <w:r w:rsidRPr="00F1054A">
        <w:rPr>
          <w:rFonts w:ascii="Calibri" w:hAnsi="Calibri"/>
        </w:rPr>
        <w:t xml:space="preserve"> of Recreational Drug Use Amongst Young people in North-West England”, </w:t>
      </w:r>
      <w:r w:rsidRPr="00F1054A">
        <w:rPr>
          <w:rFonts w:ascii="Calibri" w:hAnsi="Calibri"/>
          <w:i/>
          <w:iCs/>
        </w:rPr>
        <w:t>British Journal of Sociology</w:t>
      </w:r>
      <w:r w:rsidRPr="00F1054A">
        <w:rPr>
          <w:rFonts w:ascii="Calibri" w:hAnsi="Calibri"/>
        </w:rPr>
        <w:t>, 45(2), 287-312.</w:t>
      </w:r>
      <w:proofErr w:type="gramEnd"/>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McKay, A.J., Hawthorne, V.M. (1973) ‘Drug Taking Among Medical Students at Glasgow University’; </w:t>
      </w:r>
      <w:r w:rsidRPr="00AD676F">
        <w:rPr>
          <w:rFonts w:ascii="Calibri" w:hAnsi="Calibri"/>
          <w:i/>
          <w:bdr w:val="none" w:sz="0" w:space="0" w:color="auto"/>
        </w:rPr>
        <w:t>British Medical Journal</w:t>
      </w:r>
      <w:r w:rsidRPr="00F1054A">
        <w:rPr>
          <w:rFonts w:ascii="Calibri" w:hAnsi="Calibri"/>
          <w:bdr w:val="none" w:sz="0" w:space="0" w:color="auto"/>
        </w:rPr>
        <w:t>; March; 540 – 543.</w:t>
      </w: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984040">
        <w:rPr>
          <w:rFonts w:ascii="Calibri" w:hAnsi="Calibri"/>
          <w:bdr w:val="none" w:sz="0" w:space="0" w:color="auto"/>
        </w:rPr>
        <w:t>Muggleton, D. (2000) Inside Subculture: The postmodern meaning of style. Oxford: Berg.</w:t>
      </w:r>
    </w:p>
    <w:p w:rsidR="006B4EE6" w:rsidRPr="009D1CB9" w:rsidRDefault="006B4EE6" w:rsidP="006B4EE6">
      <w:pPr>
        <w:spacing w:line="480" w:lineRule="auto"/>
        <w:jc w:val="both"/>
        <w:rPr>
          <w:rFonts w:ascii="Calibri" w:hAnsi="Calibri"/>
          <w:lang w:val="en-GB"/>
        </w:rPr>
      </w:pPr>
      <w:r>
        <w:rPr>
          <w:rFonts w:ascii="Calibri" w:hAnsi="Calibri"/>
        </w:rPr>
        <w:t>Neves, J. &amp; Hillman, N. (2018) ‘</w:t>
      </w:r>
      <w:r w:rsidRPr="009D1CB9">
        <w:rPr>
          <w:rFonts w:ascii="Calibri" w:hAnsi="Calibri"/>
          <w:lang w:val="en-GB"/>
        </w:rPr>
        <w:t>2018 Student Academic Experience Survey</w:t>
      </w:r>
      <w:r>
        <w:rPr>
          <w:rFonts w:ascii="Calibri" w:hAnsi="Calibri"/>
          <w:lang w:val="en-GB"/>
        </w:rPr>
        <w:t>’; Oxford: HEPI</w:t>
      </w:r>
      <w:r w:rsidRPr="009D1CB9">
        <w:rPr>
          <w:rFonts w:ascii="Calibri" w:hAnsi="Calibri"/>
          <w:lang w:val="en-GB"/>
        </w:rPr>
        <w:t xml:space="preserve"> </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bdr w:val="none" w:sz="0" w:space="0" w:color="auto"/>
        </w:rPr>
      </w:pPr>
      <w:r w:rsidRPr="00F1054A">
        <w:rPr>
          <w:rFonts w:ascii="Calibri" w:hAnsi="Calibri"/>
          <w:bdr w:val="none" w:sz="0" w:space="0" w:color="auto"/>
        </w:rPr>
        <w:t xml:space="preserve">Newbury-Birch, D., Lowry, R.J., &amp; Kamali, F., (2002) ‘The Changing Patterns of Drinking, Drug Use, Stress, Anxiety &amp; Depression in Dental Students in a UK Dental School: a Longitudinal Study’; </w:t>
      </w:r>
      <w:r w:rsidRPr="00AD676F">
        <w:rPr>
          <w:rFonts w:ascii="Calibri" w:hAnsi="Calibri"/>
          <w:i/>
          <w:bdr w:val="none" w:sz="0" w:space="0" w:color="auto"/>
        </w:rPr>
        <w:t>British Dental Journal</w:t>
      </w:r>
      <w:r w:rsidRPr="00F1054A">
        <w:rPr>
          <w:rFonts w:ascii="Calibri" w:hAnsi="Calibri"/>
          <w:bdr w:val="none" w:sz="0" w:space="0" w:color="auto"/>
        </w:rPr>
        <w:t>; 192: 646-649.</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bdr w:val="none" w:sz="0" w:space="0" w:color="auto"/>
        </w:rPr>
      </w:pP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roofErr w:type="gramStart"/>
      <w:r w:rsidRPr="00F1054A">
        <w:rPr>
          <w:rFonts w:ascii="Calibri" w:hAnsi="Calibri" w:cs="TimesLTStd-Roman"/>
          <w:lang w:eastAsia="en-GB"/>
        </w:rPr>
        <w:t>Newbury-Birch, D., Walshaw, D., &amp; Kamali, F. (2001).</w:t>
      </w:r>
      <w:proofErr w:type="gramEnd"/>
      <w:r w:rsidRPr="00F1054A">
        <w:rPr>
          <w:rFonts w:ascii="Calibri" w:hAnsi="Calibri" w:cs="TimesLTStd-Roman"/>
          <w:lang w:eastAsia="en-GB"/>
        </w:rPr>
        <w:t xml:space="preserve"> ‘Drink and drugs: From medical students to doctors’. </w:t>
      </w:r>
      <w:r w:rsidRPr="00F1054A">
        <w:rPr>
          <w:rFonts w:ascii="Calibri" w:hAnsi="Calibri" w:cs="TimesLTStd-Roman"/>
          <w:i/>
          <w:iCs/>
          <w:lang w:eastAsia="en-GB"/>
        </w:rPr>
        <w:t>Drug</w:t>
      </w:r>
      <w:r w:rsidRPr="00F1054A">
        <w:rPr>
          <w:rFonts w:ascii="Calibri" w:hAnsi="Calibri" w:cs="TimesLTStd-Roman"/>
          <w:lang w:eastAsia="en-GB"/>
        </w:rPr>
        <w:t xml:space="preserve"> </w:t>
      </w:r>
      <w:r w:rsidRPr="00F1054A">
        <w:rPr>
          <w:rFonts w:ascii="Calibri" w:hAnsi="Calibri" w:cs="TimesLTStd-Roman"/>
          <w:i/>
          <w:iCs/>
          <w:lang w:eastAsia="en-GB"/>
        </w:rPr>
        <w:t>and Alcohol Dependence, 64</w:t>
      </w:r>
      <w:r w:rsidRPr="00F1054A">
        <w:rPr>
          <w:rFonts w:ascii="Calibri" w:hAnsi="Calibri" w:cs="TimesLTStd-Roman"/>
          <w:lang w:eastAsia="en-GB"/>
        </w:rPr>
        <w:t xml:space="preserve">(3), 265–270. </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bdr w:val="none" w:sz="0" w:space="0" w:color="auto"/>
        </w:rPr>
      </w:pPr>
      <w:r w:rsidRPr="00F1054A">
        <w:rPr>
          <w:rFonts w:ascii="Calibri" w:hAnsi="Calibri"/>
          <w:bdr w:val="none" w:sz="0" w:space="0" w:color="auto"/>
        </w:rPr>
        <w:t xml:space="preserve">Newbury-Birch, D., White, M., Kamali, F., (2000) ‘Factors influencing alcohol and illicit drug use amongst medical students’. </w:t>
      </w:r>
      <w:proofErr w:type="gramStart"/>
      <w:r w:rsidRPr="00AD676F">
        <w:rPr>
          <w:rFonts w:ascii="Calibri" w:hAnsi="Calibri"/>
          <w:i/>
          <w:bdr w:val="none" w:sz="0" w:space="0" w:color="auto"/>
        </w:rPr>
        <w:t>Drug Alcohol Dependence</w:t>
      </w:r>
      <w:r w:rsidRPr="00F1054A">
        <w:rPr>
          <w:rFonts w:ascii="Calibri" w:hAnsi="Calibri"/>
          <w:bdr w:val="none" w:sz="0" w:space="0" w:color="auto"/>
        </w:rPr>
        <w:t>.</w:t>
      </w:r>
      <w:proofErr w:type="gramEnd"/>
      <w:r w:rsidRPr="00F1054A">
        <w:rPr>
          <w:rFonts w:ascii="Calibri" w:hAnsi="Calibri"/>
          <w:bdr w:val="none" w:sz="0" w:space="0" w:color="auto"/>
        </w:rPr>
        <w:t xml:space="preserve"> 59, 125–130.</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
    <w:p w:rsidR="006B4EE6" w:rsidRDefault="006B4EE6" w:rsidP="006B4EE6">
      <w:pPr>
        <w:widowControl w:val="0"/>
        <w:autoSpaceDE w:val="0"/>
        <w:autoSpaceDN w:val="0"/>
        <w:adjustRightInd w:val="0"/>
        <w:spacing w:line="480" w:lineRule="auto"/>
        <w:jc w:val="both"/>
        <w:rPr>
          <w:rFonts w:ascii="Calibri" w:hAnsi="Calibri" w:cs="TimesLTStd-Roman"/>
          <w:lang w:val="en-GB" w:eastAsia="en-GB"/>
        </w:rPr>
      </w:pPr>
      <w:r>
        <w:rPr>
          <w:rFonts w:ascii="Calibri" w:hAnsi="Calibri" w:cs="TimesLTStd-Roman"/>
          <w:lang w:val="en-GB" w:eastAsia="en-GB"/>
        </w:rPr>
        <w:t>NUS &amp; Release (2018) ‘</w:t>
      </w:r>
      <w:r>
        <w:rPr>
          <w:rFonts w:ascii="Calibri" w:hAnsi="Calibri" w:cs="TimesLTStd-Roman"/>
        </w:rPr>
        <w:t xml:space="preserve">Taking the Hit: </w:t>
      </w:r>
      <w:r w:rsidRPr="00641315">
        <w:rPr>
          <w:rFonts w:ascii="Calibri" w:hAnsi="Calibri" w:cs="TimesLTStd-Roman"/>
          <w:lang w:val="en-GB" w:eastAsia="en-GB"/>
        </w:rPr>
        <w:t>Student drug use and how institutions respond</w:t>
      </w:r>
      <w:r>
        <w:rPr>
          <w:rFonts w:ascii="Calibri" w:hAnsi="Calibri" w:cs="TimesLTStd-Roman"/>
          <w:lang w:val="en-GB" w:eastAsia="en-GB"/>
        </w:rPr>
        <w:t>’; London: NUS</w:t>
      </w:r>
    </w:p>
    <w:p w:rsidR="006B4EE6" w:rsidRPr="007124E8" w:rsidRDefault="006B4EE6" w:rsidP="006B4EE6">
      <w:pPr>
        <w:widowControl w:val="0"/>
        <w:autoSpaceDE w:val="0"/>
        <w:autoSpaceDN w:val="0"/>
        <w:adjustRightInd w:val="0"/>
        <w:spacing w:line="480" w:lineRule="auto"/>
        <w:jc w:val="both"/>
        <w:rPr>
          <w:rFonts w:ascii="Calibri" w:hAnsi="Calibri" w:cs="TimesLTStd-Roman"/>
        </w:rPr>
      </w:pPr>
      <w:r w:rsidRPr="00641315">
        <w:rPr>
          <w:rFonts w:ascii="Calibri" w:hAnsi="Calibri" w:cs="TimesLTStd-Roman"/>
          <w:lang w:val="en-GB" w:eastAsia="en-GB"/>
        </w:rPr>
        <w:t xml:space="preserve"> </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val="en-GB" w:eastAsia="en-GB"/>
        </w:rPr>
      </w:pPr>
      <w:r w:rsidRPr="00641315">
        <w:rPr>
          <w:rFonts w:ascii="Calibri" w:hAnsi="Calibri" w:cs="TimesLTStd-Roman"/>
          <w:lang w:val="en-GB" w:eastAsia="en-GB"/>
        </w:rPr>
        <w:t xml:space="preserve"> </w:t>
      </w:r>
      <w:r w:rsidRPr="00F1054A">
        <w:rPr>
          <w:rFonts w:ascii="Calibri" w:hAnsi="Calibri" w:cs="TimesLTStd-Roman"/>
          <w:lang w:val="en-GB" w:eastAsia="en-GB"/>
        </w:rPr>
        <w:t xml:space="preserve">O’Farrell, T. J., Fals-Stewart, W., &amp; Murphy, M. (2003). </w:t>
      </w:r>
      <w:r>
        <w:rPr>
          <w:rFonts w:ascii="Calibri" w:hAnsi="Calibri" w:cs="TimesLTStd-Roman"/>
          <w:lang w:val="en-GB" w:eastAsia="en-GB"/>
        </w:rPr>
        <w:t>‘Concur</w:t>
      </w:r>
      <w:r w:rsidRPr="00F1054A">
        <w:rPr>
          <w:rFonts w:ascii="Calibri" w:hAnsi="Calibri" w:cs="TimesLTStd-Roman"/>
          <w:lang w:val="en-GB" w:eastAsia="en-GB"/>
        </w:rPr>
        <w:t>rent validity of a brief self-report drug use frequency measure</w:t>
      </w:r>
      <w:r>
        <w:rPr>
          <w:rFonts w:ascii="Calibri" w:hAnsi="Calibri" w:cs="TimesLTStd-Roman"/>
          <w:lang w:val="en-GB" w:eastAsia="en-GB"/>
        </w:rPr>
        <w:t>’</w:t>
      </w:r>
      <w:r w:rsidRPr="00F1054A">
        <w:rPr>
          <w:rFonts w:ascii="Calibri" w:hAnsi="Calibri" w:cs="TimesLTStd-Roman"/>
          <w:lang w:val="en-GB" w:eastAsia="en-GB"/>
        </w:rPr>
        <w:t xml:space="preserve">. </w:t>
      </w:r>
      <w:proofErr w:type="gramStart"/>
      <w:r w:rsidRPr="00F1054A">
        <w:rPr>
          <w:rFonts w:ascii="Calibri" w:hAnsi="Calibri" w:cs="TimesLTStd-Roman"/>
          <w:i/>
          <w:iCs/>
          <w:lang w:val="en-GB" w:eastAsia="en-GB"/>
        </w:rPr>
        <w:t>Addictive Behaviors, 28</w:t>
      </w:r>
      <w:r w:rsidRPr="00F1054A">
        <w:rPr>
          <w:rFonts w:ascii="Calibri" w:hAnsi="Calibri" w:cs="TimesLTStd-Roman"/>
          <w:lang w:val="en-GB" w:eastAsia="en-GB"/>
        </w:rPr>
        <w:t>, 327–337.</w:t>
      </w:r>
      <w:proofErr w:type="gramEnd"/>
      <w:r w:rsidRPr="00F1054A">
        <w:rPr>
          <w:rFonts w:ascii="Calibri" w:hAnsi="Calibri" w:cs="TimesLTStd-Roman"/>
          <w:lang w:val="en-GB" w:eastAsia="en-GB"/>
        </w:rPr>
        <w:t xml:space="preserve"> </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
    <w:p w:rsidR="006B4EE6" w:rsidRPr="00F16EB7"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val="en-GB" w:eastAsia="en-GB"/>
        </w:rPr>
      </w:pPr>
      <w:r w:rsidRPr="00F16EB7">
        <w:rPr>
          <w:rFonts w:ascii="Calibri" w:hAnsi="Calibri" w:cs="TimesLTStd-Roman"/>
          <w:lang w:val="en-GB" w:eastAsia="en-GB"/>
        </w:rPr>
        <w:t>O’Gorman, A 2016, 'Chillin, buzzin, getting mangled, and coming down: Doing differentiated normalisation in risk environments', </w:t>
      </w:r>
      <w:r w:rsidRPr="00F16EB7">
        <w:rPr>
          <w:rFonts w:ascii="Calibri" w:hAnsi="Calibri" w:cs="TimesLTStd-Roman"/>
          <w:i/>
          <w:iCs/>
          <w:lang w:val="en-GB" w:eastAsia="en-GB"/>
        </w:rPr>
        <w:t>Drugs: Education, Prevention &amp; Policy</w:t>
      </w:r>
      <w:r w:rsidRPr="00F16EB7">
        <w:rPr>
          <w:rFonts w:ascii="Calibri" w:hAnsi="Calibri" w:cs="TimesLTStd-Roman"/>
          <w:lang w:val="en-GB" w:eastAsia="en-GB"/>
        </w:rPr>
        <w:t>, 23, 3, pp. 247-254,</w:t>
      </w:r>
    </w:p>
    <w:p w:rsidR="006B4EE6"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r w:rsidRPr="00F1054A">
        <w:rPr>
          <w:rFonts w:ascii="Calibri" w:hAnsi="Calibri" w:cs="TimesLTStd-Roman"/>
          <w:lang w:eastAsia="en-GB"/>
        </w:rPr>
        <w:t>Patton, D (2004) ‘Normalizing the Deviant</w:t>
      </w:r>
      <w:proofErr w:type="gramStart"/>
      <w:r w:rsidRPr="00F1054A">
        <w:rPr>
          <w:rFonts w:ascii="Calibri" w:hAnsi="Calibri" w:cs="TimesLTStd-Roman"/>
          <w:lang w:eastAsia="en-GB"/>
        </w:rPr>
        <w:t>?:</w:t>
      </w:r>
      <w:proofErr w:type="gramEnd"/>
      <w:r w:rsidRPr="00F1054A">
        <w:rPr>
          <w:rFonts w:ascii="Calibri" w:hAnsi="Calibri" w:cs="TimesLTStd-Roman"/>
          <w:lang w:eastAsia="en-GB"/>
        </w:rPr>
        <w:t xml:space="preserve"> arrestees and the </w:t>
      </w:r>
      <w:r>
        <w:rPr>
          <w:rFonts w:ascii="Calibri" w:hAnsi="Calibri" w:cs="TimesLTStd-Roman"/>
          <w:lang w:eastAsia="en-GB"/>
        </w:rPr>
        <w:t>normalisation</w:t>
      </w:r>
      <w:r w:rsidRPr="00F1054A">
        <w:rPr>
          <w:rFonts w:ascii="Calibri" w:hAnsi="Calibri" w:cs="TimesLTStd-Roman"/>
          <w:lang w:eastAsia="en-GB"/>
        </w:rPr>
        <w:t xml:space="preserve"> of drug use’; </w:t>
      </w:r>
      <w:r w:rsidRPr="00AD676F">
        <w:rPr>
          <w:rFonts w:ascii="Calibri" w:hAnsi="Calibri" w:cs="TimesLTStd-Roman"/>
          <w:i/>
          <w:lang w:eastAsia="en-GB"/>
        </w:rPr>
        <w:t>British Journal of Community Justice</w:t>
      </w:r>
      <w:r w:rsidRPr="00F1054A">
        <w:rPr>
          <w:rFonts w:ascii="Calibri" w:hAnsi="Calibri" w:cs="TimesLTStd-Roman"/>
          <w:lang w:eastAsia="en-GB"/>
        </w:rPr>
        <w:t>;</w:t>
      </w:r>
      <w:r w:rsidRPr="00F1054A">
        <w:rPr>
          <w:rFonts w:ascii="Calibri" w:hAnsi="Calibri" w:cs="Helvetica"/>
          <w:color w:val="262626"/>
          <w:lang w:eastAsia="en-GB"/>
        </w:rPr>
        <w:t xml:space="preserve"> 2:3; 61-72.</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r w:rsidRPr="00F1054A">
        <w:rPr>
          <w:rFonts w:ascii="Calibri" w:hAnsi="Calibri" w:cs="TimesLTStd-Roman"/>
          <w:lang w:eastAsia="en-GB"/>
        </w:rPr>
        <w:t>Parker, H., Williams, L</w:t>
      </w:r>
      <w:proofErr w:type="gramStart"/>
      <w:r w:rsidRPr="00F1054A">
        <w:rPr>
          <w:rFonts w:ascii="Calibri" w:hAnsi="Calibri" w:cs="TimesLTStd-Roman"/>
          <w:lang w:eastAsia="en-GB"/>
        </w:rPr>
        <w:t>;,</w:t>
      </w:r>
      <w:proofErr w:type="gramEnd"/>
      <w:r w:rsidRPr="00F1054A">
        <w:rPr>
          <w:rFonts w:ascii="Calibri" w:hAnsi="Calibri" w:cs="TimesLTStd-Roman"/>
          <w:lang w:eastAsia="en-GB"/>
        </w:rPr>
        <w:t xml:space="preserve"> Aldridge, J (2002) ‘The </w:t>
      </w:r>
      <w:r>
        <w:rPr>
          <w:rFonts w:ascii="Calibri" w:hAnsi="Calibri" w:cs="TimesLTStd-Roman"/>
          <w:lang w:eastAsia="en-GB"/>
        </w:rPr>
        <w:t>Normalisation</w:t>
      </w:r>
      <w:r w:rsidRPr="00F1054A">
        <w:rPr>
          <w:rFonts w:ascii="Calibri" w:hAnsi="Calibri" w:cs="TimesLTStd-Roman"/>
          <w:lang w:eastAsia="en-GB"/>
        </w:rPr>
        <w:t xml:space="preserve"> of ‘Sensible’ Recreational Drug Use: Further Evidence from the North West England Longitudinal Study’; </w:t>
      </w:r>
      <w:r w:rsidRPr="00AD676F">
        <w:rPr>
          <w:rFonts w:ascii="Calibri" w:hAnsi="Calibri" w:cs="TimesLTStd-Roman"/>
          <w:i/>
          <w:lang w:eastAsia="en-GB"/>
        </w:rPr>
        <w:t>Sociology</w:t>
      </w:r>
      <w:r w:rsidRPr="00F1054A">
        <w:rPr>
          <w:rFonts w:ascii="Calibri" w:hAnsi="Calibri" w:cs="TimesLTStd-Roman"/>
          <w:lang w:eastAsia="en-GB"/>
        </w:rPr>
        <w:t>; 36(4): 941–964</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val="en-GB" w:eastAsia="en-GB"/>
        </w:rPr>
      </w:pPr>
      <w:r w:rsidRPr="00F1054A">
        <w:rPr>
          <w:rFonts w:ascii="Calibri" w:hAnsi="Calibri" w:cs="TimesLTStd-Roman"/>
          <w:lang w:val="en-GB" w:eastAsia="en-GB"/>
        </w:rPr>
        <w:t xml:space="preserve">Parker, H., Aldridge, J. and Measham, F. (1998), </w:t>
      </w:r>
      <w:r w:rsidRPr="00F1054A">
        <w:rPr>
          <w:rFonts w:ascii="Calibri" w:hAnsi="Calibri" w:cs="TimesLTStd-Roman"/>
          <w:i/>
          <w:iCs/>
          <w:lang w:val="en-GB" w:eastAsia="en-GB"/>
        </w:rPr>
        <w:t xml:space="preserve">Illegal Leisure: The </w:t>
      </w:r>
      <w:r>
        <w:rPr>
          <w:rFonts w:ascii="Calibri" w:hAnsi="Calibri" w:cs="TimesLTStd-Roman"/>
          <w:i/>
          <w:iCs/>
          <w:lang w:val="en-GB" w:eastAsia="en-GB"/>
        </w:rPr>
        <w:t>normalisation</w:t>
      </w:r>
      <w:r w:rsidRPr="00F1054A">
        <w:rPr>
          <w:rFonts w:ascii="Calibri" w:hAnsi="Calibri" w:cs="TimesLTStd-Roman"/>
          <w:i/>
          <w:iCs/>
          <w:lang w:val="en-GB" w:eastAsia="en-GB"/>
        </w:rPr>
        <w:t xml:space="preserve"> of adolescent recreational drug use</w:t>
      </w:r>
      <w:r w:rsidRPr="00F1054A">
        <w:rPr>
          <w:rFonts w:ascii="Calibri" w:hAnsi="Calibri" w:cs="TimesLTStd-Roman"/>
          <w:lang w:val="en-GB" w:eastAsia="en-GB"/>
        </w:rPr>
        <w:t>, London and New York: Routledge.</w:t>
      </w: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p>
    <w:p w:rsidR="006B4EE6" w:rsidRPr="00F1054A" w:rsidRDefault="006B4EE6" w:rsidP="006B4E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Calibri" w:hAnsi="Calibri" w:cs="TimesLTStd-Roman"/>
          <w:lang w:eastAsia="en-GB"/>
        </w:rPr>
      </w:pPr>
      <w:r w:rsidRPr="00F1054A">
        <w:rPr>
          <w:rFonts w:ascii="Calibri" w:hAnsi="Calibri" w:cs="TimesLTStd-Roman"/>
          <w:lang w:eastAsia="en-GB"/>
        </w:rPr>
        <w:t xml:space="preserve">Pickard, M., Bates, L., Dorian, M., Greig, H., &amp; Saint, Dustyn (2000) ‘Alcohol and Drug Use in Second Year Medical Students at the University of Leeds’; </w:t>
      </w:r>
      <w:r w:rsidRPr="00AD676F">
        <w:rPr>
          <w:rFonts w:ascii="Calibri" w:hAnsi="Calibri" w:cs="TimesLTStd-Roman"/>
          <w:i/>
          <w:lang w:eastAsia="en-GB"/>
        </w:rPr>
        <w:t>Medical Education</w:t>
      </w:r>
      <w:r w:rsidRPr="00F1054A">
        <w:rPr>
          <w:rFonts w:ascii="Calibri" w:hAnsi="Calibri" w:cs="TimesLTStd-Roman"/>
          <w:lang w:eastAsia="en-GB"/>
        </w:rPr>
        <w:t>: 34: 148 – 150.</w:t>
      </w:r>
    </w:p>
    <w:p w:rsidR="006B4EE6" w:rsidRPr="00F1054A" w:rsidRDefault="006B4EE6" w:rsidP="006B4EE6">
      <w:pPr>
        <w:pStyle w:val="Body"/>
        <w:spacing w:line="480" w:lineRule="auto"/>
        <w:jc w:val="both"/>
        <w:rPr>
          <w:rFonts w:ascii="Calibri" w:hAnsi="Calibri"/>
          <w:sz w:val="24"/>
          <w:szCs w:val="24"/>
          <w:lang w:val="en-US"/>
        </w:rPr>
      </w:pPr>
    </w:p>
    <w:p w:rsidR="006B4EE6" w:rsidRDefault="006B4EE6" w:rsidP="006B4EE6">
      <w:pPr>
        <w:pStyle w:val="Body"/>
        <w:spacing w:line="480" w:lineRule="auto"/>
        <w:jc w:val="both"/>
        <w:rPr>
          <w:rFonts w:ascii="Calibri" w:hAnsi="Calibri"/>
          <w:bCs/>
          <w:sz w:val="24"/>
          <w:szCs w:val="24"/>
          <w:lang w:val="en-US"/>
        </w:rPr>
      </w:pPr>
      <w:proofErr w:type="gramStart"/>
      <w:r w:rsidRPr="000924E8">
        <w:rPr>
          <w:rFonts w:ascii="Calibri" w:hAnsi="Calibri"/>
          <w:bCs/>
          <w:sz w:val="24"/>
          <w:szCs w:val="24"/>
          <w:lang w:val="en-US"/>
        </w:rPr>
        <w:t>Power, Mike.</w:t>
      </w:r>
      <w:proofErr w:type="gramEnd"/>
      <w:r w:rsidRPr="000924E8">
        <w:rPr>
          <w:rFonts w:ascii="Calibri" w:hAnsi="Calibri"/>
          <w:bCs/>
          <w:sz w:val="24"/>
          <w:szCs w:val="24"/>
          <w:lang w:val="en-US"/>
        </w:rPr>
        <w:t xml:space="preserve"> </w:t>
      </w:r>
      <w:r>
        <w:rPr>
          <w:rFonts w:ascii="Calibri" w:hAnsi="Calibri"/>
          <w:bCs/>
          <w:sz w:val="24"/>
          <w:szCs w:val="24"/>
          <w:lang w:val="en-US"/>
        </w:rPr>
        <w:t xml:space="preserve">(2013) </w:t>
      </w:r>
      <w:r w:rsidRPr="000924E8">
        <w:rPr>
          <w:rFonts w:ascii="Calibri" w:hAnsi="Calibri"/>
          <w:bCs/>
          <w:sz w:val="24"/>
          <w:szCs w:val="24"/>
          <w:lang w:val="en-US"/>
        </w:rPr>
        <w:t xml:space="preserve">Drugs 2.0: The Web Revolution That's Changing How the World Gets </w:t>
      </w:r>
      <w:proofErr w:type="gramStart"/>
      <w:r w:rsidRPr="000924E8">
        <w:rPr>
          <w:rFonts w:ascii="Calibri" w:hAnsi="Calibri"/>
          <w:bCs/>
          <w:sz w:val="24"/>
          <w:szCs w:val="24"/>
          <w:lang w:val="en-US"/>
        </w:rPr>
        <w:t>High .</w:t>
      </w:r>
      <w:proofErr w:type="gramEnd"/>
      <w:r w:rsidRPr="000924E8">
        <w:rPr>
          <w:rFonts w:ascii="Calibri" w:hAnsi="Calibri"/>
          <w:bCs/>
          <w:sz w:val="24"/>
          <w:szCs w:val="24"/>
          <w:lang w:val="en-US"/>
        </w:rPr>
        <w:t xml:space="preserve"> Granta Publications. Kindle Edition.</w:t>
      </w:r>
    </w:p>
    <w:p w:rsidR="006B4EE6" w:rsidRDefault="006B4EE6" w:rsidP="006B4EE6">
      <w:pPr>
        <w:pStyle w:val="Body"/>
        <w:spacing w:line="480" w:lineRule="auto"/>
        <w:jc w:val="both"/>
        <w:rPr>
          <w:rFonts w:ascii="Calibri" w:hAnsi="Calibri"/>
          <w:bCs/>
          <w:sz w:val="24"/>
          <w:szCs w:val="24"/>
          <w:lang w:val="en-US"/>
        </w:rPr>
      </w:pPr>
    </w:p>
    <w:p w:rsidR="006B4EE6" w:rsidRPr="00F1054A" w:rsidRDefault="006B4EE6" w:rsidP="006B4EE6">
      <w:pPr>
        <w:pStyle w:val="Body"/>
        <w:spacing w:line="480" w:lineRule="auto"/>
        <w:jc w:val="both"/>
        <w:rPr>
          <w:rFonts w:ascii="Calibri" w:hAnsi="Calibri"/>
          <w:b/>
          <w:bCs/>
          <w:sz w:val="24"/>
          <w:szCs w:val="24"/>
        </w:rPr>
      </w:pPr>
      <w:proofErr w:type="gramStart"/>
      <w:r w:rsidRPr="00F1054A">
        <w:rPr>
          <w:rFonts w:ascii="Calibri" w:hAnsi="Calibri"/>
          <w:bCs/>
          <w:sz w:val="24"/>
          <w:szCs w:val="24"/>
          <w:lang w:val="en-US"/>
        </w:rPr>
        <w:t xml:space="preserve">Roebuck, M.C., French, M.T., Dennis, M.L. (2004) ‘Adolescent marijuana use and school attendance’; </w:t>
      </w:r>
      <w:r w:rsidRPr="00E44F82">
        <w:rPr>
          <w:rFonts w:ascii="Calibri" w:hAnsi="Calibri"/>
          <w:bCs/>
          <w:i/>
          <w:sz w:val="24"/>
          <w:szCs w:val="24"/>
        </w:rPr>
        <w:t>Economics of Education Review</w:t>
      </w:r>
      <w:r w:rsidRPr="00F1054A">
        <w:rPr>
          <w:rFonts w:ascii="Calibri" w:hAnsi="Calibri"/>
          <w:b/>
          <w:bCs/>
          <w:sz w:val="24"/>
          <w:szCs w:val="24"/>
        </w:rPr>
        <w:t xml:space="preserve">, </w:t>
      </w:r>
      <w:r w:rsidRPr="00F1054A">
        <w:rPr>
          <w:rFonts w:ascii="Calibri" w:hAnsi="Calibri"/>
          <w:bCs/>
          <w:sz w:val="24"/>
          <w:szCs w:val="24"/>
          <w:lang w:val="en-US"/>
        </w:rPr>
        <w:t>23(2): 133–141.</w:t>
      </w:r>
      <w:proofErr w:type="gramEnd"/>
    </w:p>
    <w:p w:rsidR="006B4EE6" w:rsidRPr="00F1054A" w:rsidRDefault="006B4EE6" w:rsidP="006B4EE6">
      <w:pPr>
        <w:pStyle w:val="Body"/>
        <w:spacing w:line="480" w:lineRule="auto"/>
        <w:jc w:val="both"/>
        <w:rPr>
          <w:rFonts w:ascii="Calibri" w:hAnsi="Calibri"/>
          <w:sz w:val="24"/>
          <w:szCs w:val="24"/>
        </w:rPr>
      </w:pPr>
    </w:p>
    <w:p w:rsidR="006B4EE6" w:rsidRPr="00F1054A" w:rsidRDefault="006B4EE6" w:rsidP="006B4EE6">
      <w:pPr>
        <w:pStyle w:val="Body"/>
        <w:spacing w:line="480" w:lineRule="auto"/>
        <w:jc w:val="both"/>
        <w:rPr>
          <w:rFonts w:ascii="Calibri" w:hAnsi="Calibri"/>
          <w:sz w:val="24"/>
          <w:szCs w:val="24"/>
        </w:rPr>
      </w:pPr>
      <w:proofErr w:type="gramStart"/>
      <w:r w:rsidRPr="00F1054A">
        <w:rPr>
          <w:rFonts w:ascii="Calibri" w:hAnsi="Calibri"/>
          <w:sz w:val="24"/>
          <w:szCs w:val="24"/>
          <w:lang w:val="en-US"/>
        </w:rPr>
        <w:t>Salganik, M.J. &amp; Heckathorn, D.D. (2004) ‘</w:t>
      </w:r>
      <w:r w:rsidRPr="00F1054A">
        <w:rPr>
          <w:rFonts w:ascii="Calibri" w:hAnsi="Calibri"/>
          <w:bCs/>
          <w:sz w:val="24"/>
          <w:szCs w:val="24"/>
          <w:lang w:val="en-US"/>
        </w:rPr>
        <w:t>Sampling</w:t>
      </w:r>
      <w:r w:rsidRPr="00F1054A">
        <w:rPr>
          <w:rFonts w:ascii="Calibri" w:hAnsi="Calibri"/>
          <w:b/>
          <w:bCs/>
          <w:sz w:val="24"/>
          <w:szCs w:val="24"/>
          <w:lang w:val="en-US"/>
        </w:rPr>
        <w:t xml:space="preserve"> </w:t>
      </w:r>
      <w:r w:rsidRPr="00F1054A">
        <w:rPr>
          <w:rFonts w:ascii="Calibri" w:hAnsi="Calibri"/>
          <w:sz w:val="24"/>
          <w:szCs w:val="24"/>
          <w:lang w:val="en-US"/>
        </w:rPr>
        <w:t xml:space="preserve">and estimation in hidden populations using respondent‐driven </w:t>
      </w:r>
      <w:r w:rsidRPr="00F1054A">
        <w:rPr>
          <w:rFonts w:ascii="Calibri" w:hAnsi="Calibri"/>
          <w:bCs/>
          <w:sz w:val="24"/>
          <w:szCs w:val="24"/>
          <w:lang w:val="en-US"/>
        </w:rPr>
        <w:t xml:space="preserve">sampling’; </w:t>
      </w:r>
      <w:r w:rsidRPr="00E44F82">
        <w:rPr>
          <w:rFonts w:ascii="Calibri" w:hAnsi="Calibri"/>
          <w:i/>
          <w:sz w:val="24"/>
          <w:szCs w:val="24"/>
          <w:lang w:val="en-US"/>
        </w:rPr>
        <w:t>Sociological Methodology</w:t>
      </w:r>
      <w:r w:rsidRPr="00F1054A">
        <w:rPr>
          <w:rFonts w:ascii="Calibri" w:hAnsi="Calibri"/>
          <w:sz w:val="24"/>
          <w:szCs w:val="24"/>
          <w:lang w:val="en-US"/>
        </w:rPr>
        <w:t xml:space="preserve">; </w:t>
      </w:r>
      <w:r w:rsidRPr="00F1054A">
        <w:rPr>
          <w:rFonts w:ascii="Calibri" w:hAnsi="Calibri"/>
          <w:sz w:val="24"/>
          <w:szCs w:val="24"/>
        </w:rPr>
        <w:t>34: 193-239.</w:t>
      </w:r>
      <w:proofErr w:type="gramEnd"/>
      <w:r w:rsidRPr="00F1054A">
        <w:rPr>
          <w:rFonts w:ascii="Calibri" w:hAnsi="Calibri"/>
          <w:sz w:val="24"/>
          <w:szCs w:val="24"/>
        </w:rPr>
        <w:t xml:space="preserve"> </w:t>
      </w:r>
    </w:p>
    <w:p w:rsidR="006B4EE6" w:rsidRPr="00DB741D" w:rsidRDefault="006B4EE6" w:rsidP="006B4EE6">
      <w:pPr>
        <w:pStyle w:val="Body"/>
        <w:spacing w:line="480" w:lineRule="auto"/>
        <w:jc w:val="both"/>
        <w:rPr>
          <w:rFonts w:ascii="Calibri" w:hAnsi="Calibri"/>
          <w:iCs/>
          <w:sz w:val="24"/>
          <w:szCs w:val="24"/>
        </w:rPr>
      </w:pPr>
    </w:p>
    <w:p w:rsidR="006B4EE6" w:rsidRPr="00DB741D" w:rsidRDefault="006B4EE6" w:rsidP="006B4EE6">
      <w:pPr>
        <w:pStyle w:val="Body"/>
        <w:spacing w:line="480" w:lineRule="auto"/>
        <w:jc w:val="both"/>
        <w:rPr>
          <w:rFonts w:ascii="Calibri" w:hAnsi="Calibri"/>
          <w:iCs/>
          <w:sz w:val="24"/>
          <w:szCs w:val="24"/>
        </w:rPr>
      </w:pPr>
      <w:proofErr w:type="gramStart"/>
      <w:r w:rsidRPr="00DB741D">
        <w:rPr>
          <w:rFonts w:ascii="Calibri" w:hAnsi="Calibri"/>
          <w:iCs/>
          <w:sz w:val="24"/>
          <w:szCs w:val="24"/>
        </w:rPr>
        <w:t>Shiner, M., &amp; Newburn, T. (1996).</w:t>
      </w:r>
      <w:proofErr w:type="gramEnd"/>
      <w:r w:rsidRPr="00DB741D">
        <w:rPr>
          <w:rFonts w:ascii="Calibri" w:hAnsi="Calibri"/>
          <w:iCs/>
          <w:sz w:val="24"/>
          <w:szCs w:val="24"/>
        </w:rPr>
        <w:t xml:space="preserve"> </w:t>
      </w:r>
      <w:proofErr w:type="gramStart"/>
      <w:r w:rsidRPr="00DB741D">
        <w:rPr>
          <w:rFonts w:ascii="Calibri" w:hAnsi="Calibri"/>
          <w:iCs/>
          <w:sz w:val="24"/>
          <w:szCs w:val="24"/>
        </w:rPr>
        <w:t>Young people, drugs and peer education.</w:t>
      </w:r>
      <w:proofErr w:type="gramEnd"/>
      <w:r w:rsidRPr="00DB741D">
        <w:rPr>
          <w:rFonts w:ascii="Calibri" w:hAnsi="Calibri"/>
          <w:iCs/>
          <w:sz w:val="24"/>
          <w:szCs w:val="24"/>
        </w:rPr>
        <w:t xml:space="preserve"> London: Home Office.</w:t>
      </w:r>
    </w:p>
    <w:p w:rsidR="006B4EE6" w:rsidRPr="00DB741D" w:rsidRDefault="006B4EE6" w:rsidP="006B4EE6">
      <w:pPr>
        <w:pStyle w:val="Body"/>
        <w:spacing w:line="480" w:lineRule="auto"/>
        <w:jc w:val="both"/>
        <w:rPr>
          <w:rFonts w:ascii="Calibri" w:hAnsi="Calibri"/>
          <w:iCs/>
          <w:sz w:val="24"/>
          <w:szCs w:val="24"/>
        </w:rPr>
      </w:pPr>
    </w:p>
    <w:p w:rsidR="006B4EE6" w:rsidRPr="00DB741D" w:rsidRDefault="006B4EE6" w:rsidP="006B4EE6">
      <w:pPr>
        <w:pStyle w:val="Body"/>
        <w:spacing w:line="480" w:lineRule="auto"/>
        <w:jc w:val="both"/>
        <w:rPr>
          <w:rFonts w:ascii="Calibri" w:hAnsi="Calibri"/>
          <w:iCs/>
          <w:sz w:val="24"/>
          <w:szCs w:val="24"/>
        </w:rPr>
      </w:pPr>
      <w:proofErr w:type="gramStart"/>
      <w:r w:rsidRPr="00DB741D">
        <w:rPr>
          <w:rFonts w:ascii="Calibri" w:hAnsi="Calibri"/>
          <w:iCs/>
          <w:sz w:val="24"/>
          <w:szCs w:val="24"/>
        </w:rPr>
        <w:t>Shiner,</w:t>
      </w:r>
      <w:r>
        <w:rPr>
          <w:rFonts w:ascii="Calibri" w:hAnsi="Calibri"/>
          <w:iCs/>
          <w:sz w:val="24"/>
          <w:szCs w:val="24"/>
        </w:rPr>
        <w:t xml:space="preserve"> </w:t>
      </w:r>
      <w:r w:rsidRPr="00DB741D">
        <w:rPr>
          <w:rFonts w:ascii="Calibri" w:hAnsi="Calibri"/>
          <w:iCs/>
          <w:sz w:val="24"/>
          <w:szCs w:val="24"/>
        </w:rPr>
        <w:t>M., &amp; Newburn, T. (1997).</w:t>
      </w:r>
      <w:proofErr w:type="gramEnd"/>
      <w:r w:rsidRPr="00DB741D">
        <w:rPr>
          <w:rFonts w:ascii="Calibri" w:hAnsi="Calibri"/>
          <w:iCs/>
          <w:sz w:val="24"/>
          <w:szCs w:val="24"/>
        </w:rPr>
        <w:t xml:space="preserve"> Definitely, maybe not: The </w:t>
      </w:r>
      <w:r>
        <w:rPr>
          <w:rFonts w:ascii="Calibri" w:hAnsi="Calibri"/>
          <w:iCs/>
          <w:sz w:val="24"/>
          <w:szCs w:val="24"/>
        </w:rPr>
        <w:t>normalisation</w:t>
      </w:r>
      <w:r w:rsidRPr="00DB741D">
        <w:rPr>
          <w:rFonts w:ascii="Calibri" w:hAnsi="Calibri"/>
          <w:iCs/>
          <w:sz w:val="24"/>
          <w:szCs w:val="24"/>
        </w:rPr>
        <w:t xml:space="preserve"> of recre- ational drug use amongst young people. Sociology, 31(3), 511–529.</w:t>
      </w:r>
    </w:p>
    <w:p w:rsidR="006B4EE6" w:rsidRPr="00DB741D" w:rsidRDefault="006B4EE6" w:rsidP="006B4EE6">
      <w:pPr>
        <w:pStyle w:val="Body"/>
        <w:spacing w:line="480" w:lineRule="auto"/>
        <w:jc w:val="both"/>
        <w:rPr>
          <w:rFonts w:ascii="Calibri" w:hAnsi="Calibri"/>
          <w:iCs/>
          <w:sz w:val="24"/>
          <w:szCs w:val="24"/>
        </w:rPr>
      </w:pPr>
    </w:p>
    <w:p w:rsidR="006B4EE6" w:rsidRPr="00DB741D" w:rsidRDefault="006B4EE6" w:rsidP="006B4EE6">
      <w:pPr>
        <w:pStyle w:val="Body"/>
        <w:spacing w:line="480" w:lineRule="auto"/>
        <w:jc w:val="both"/>
        <w:rPr>
          <w:rFonts w:ascii="Calibri" w:hAnsi="Calibri"/>
          <w:iCs/>
          <w:sz w:val="24"/>
          <w:szCs w:val="24"/>
        </w:rPr>
      </w:pPr>
      <w:proofErr w:type="gramStart"/>
      <w:r w:rsidRPr="00DB741D">
        <w:rPr>
          <w:rFonts w:ascii="Calibri" w:hAnsi="Calibri"/>
          <w:iCs/>
          <w:sz w:val="24"/>
          <w:szCs w:val="24"/>
        </w:rPr>
        <w:t>Shiner, M., &amp; Newburn, T. (1999).</w:t>
      </w:r>
      <w:proofErr w:type="gramEnd"/>
      <w:r w:rsidRPr="00DB741D">
        <w:rPr>
          <w:rFonts w:ascii="Calibri" w:hAnsi="Calibri"/>
          <w:iCs/>
          <w:sz w:val="24"/>
          <w:szCs w:val="24"/>
        </w:rPr>
        <w:t xml:space="preserve"> Taking tea with noel: The place and meaning of drug use in everyday life. In N. South (Ed.), Drugs: Cultures, controls and everyday life (pp. 140–159). London: Sage.</w:t>
      </w:r>
    </w:p>
    <w:p w:rsidR="006B4EE6" w:rsidRDefault="006B4EE6" w:rsidP="006B4EE6">
      <w:pPr>
        <w:pStyle w:val="Body"/>
        <w:spacing w:line="480" w:lineRule="auto"/>
        <w:jc w:val="both"/>
        <w:rPr>
          <w:rFonts w:ascii="Calibri" w:hAnsi="Calibri"/>
          <w:iCs/>
          <w:sz w:val="24"/>
          <w:szCs w:val="24"/>
          <w:lang w:val="en-US"/>
        </w:rPr>
      </w:pPr>
    </w:p>
    <w:p w:rsidR="006B4EE6" w:rsidRPr="00EA1C81" w:rsidRDefault="006B4EE6" w:rsidP="006B4EE6">
      <w:pPr>
        <w:pStyle w:val="Body"/>
        <w:spacing w:line="480" w:lineRule="auto"/>
        <w:jc w:val="both"/>
        <w:rPr>
          <w:rFonts w:ascii="Calibri" w:hAnsi="Calibri"/>
          <w:iCs/>
        </w:rPr>
      </w:pPr>
      <w:r w:rsidRPr="00EA1C81">
        <w:rPr>
          <w:rFonts w:ascii="Calibri" w:hAnsi="Calibri"/>
          <w:iCs/>
        </w:rPr>
        <w:t>Shildrick</w:t>
      </w:r>
      <w:r>
        <w:rPr>
          <w:rFonts w:ascii="Calibri" w:hAnsi="Calibri"/>
          <w:iCs/>
        </w:rPr>
        <w:t>, T.</w:t>
      </w:r>
      <w:r w:rsidRPr="00EA1C81">
        <w:rPr>
          <w:rFonts w:ascii="Calibri" w:hAnsi="Calibri"/>
          <w:iCs/>
        </w:rPr>
        <w:t xml:space="preserve"> (2010) Young People, Illicit Drug Use and the Question of </w:t>
      </w:r>
      <w:r>
        <w:rPr>
          <w:rFonts w:ascii="Calibri" w:hAnsi="Calibri"/>
          <w:iCs/>
        </w:rPr>
        <w:t>Normalisation</w:t>
      </w:r>
      <w:r w:rsidRPr="00EA1C81">
        <w:rPr>
          <w:rFonts w:ascii="Calibri" w:hAnsi="Calibri"/>
          <w:iCs/>
        </w:rPr>
        <w:t>,</w:t>
      </w:r>
      <w:r>
        <w:rPr>
          <w:rFonts w:ascii="Calibri" w:hAnsi="Calibri"/>
          <w:iCs/>
        </w:rPr>
        <w:t xml:space="preserve"> </w:t>
      </w:r>
      <w:r w:rsidRPr="00EA1C81">
        <w:rPr>
          <w:rFonts w:ascii="Calibri" w:hAnsi="Calibri"/>
          <w:iCs/>
        </w:rPr>
        <w:t>Journal of Youth Studies, 5:1, 35-48</w:t>
      </w: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r w:rsidRPr="00F16EB7">
        <w:rPr>
          <w:rFonts w:ascii="Calibri" w:hAnsi="Calibri"/>
          <w:iCs/>
          <w:sz w:val="24"/>
          <w:szCs w:val="24"/>
          <w:lang w:val="en-US"/>
        </w:rPr>
        <w:t xml:space="preserve">Shildrick, T. (2002). </w:t>
      </w:r>
      <w:proofErr w:type="gramStart"/>
      <w:r w:rsidRPr="00F16EB7">
        <w:rPr>
          <w:rFonts w:ascii="Calibri" w:hAnsi="Calibri"/>
          <w:iCs/>
          <w:sz w:val="24"/>
          <w:szCs w:val="24"/>
          <w:lang w:val="en-US"/>
        </w:rPr>
        <w:t xml:space="preserve">Young people, illicit drug use and the question of </w:t>
      </w:r>
      <w:r>
        <w:rPr>
          <w:rFonts w:ascii="Calibri" w:hAnsi="Calibri"/>
          <w:iCs/>
          <w:sz w:val="24"/>
          <w:szCs w:val="24"/>
          <w:lang w:val="en-US"/>
        </w:rPr>
        <w:t>normalisation</w:t>
      </w:r>
      <w:r w:rsidRPr="00F16EB7">
        <w:rPr>
          <w:rFonts w:ascii="Calibri" w:hAnsi="Calibri"/>
          <w:iCs/>
          <w:sz w:val="24"/>
          <w:szCs w:val="24"/>
          <w:lang w:val="en-US"/>
        </w:rPr>
        <w:t>.</w:t>
      </w:r>
      <w:proofErr w:type="gramEnd"/>
      <w:r w:rsidRPr="00F16EB7">
        <w:rPr>
          <w:rFonts w:ascii="Calibri" w:hAnsi="Calibri"/>
          <w:iCs/>
          <w:sz w:val="24"/>
          <w:szCs w:val="24"/>
          <w:lang w:val="en-US"/>
        </w:rPr>
        <w:t xml:space="preserve"> Journal of Youth Studies, 5, 35–48.</w:t>
      </w:r>
    </w:p>
    <w:p w:rsidR="006B4EE6" w:rsidRPr="00F1054A" w:rsidRDefault="006B4EE6" w:rsidP="006B4EE6">
      <w:pPr>
        <w:pStyle w:val="Body"/>
        <w:spacing w:line="480" w:lineRule="auto"/>
        <w:jc w:val="both"/>
        <w:rPr>
          <w:rFonts w:ascii="Calibri" w:hAnsi="Calibri"/>
          <w:iCs/>
          <w:sz w:val="24"/>
          <w:szCs w:val="24"/>
          <w:lang w:val="en-US"/>
        </w:rPr>
      </w:pPr>
    </w:p>
    <w:p w:rsidR="006B4EE6" w:rsidRPr="00F1054A" w:rsidRDefault="006B4EE6" w:rsidP="006B4EE6">
      <w:pPr>
        <w:pStyle w:val="Body"/>
        <w:spacing w:line="480" w:lineRule="auto"/>
        <w:jc w:val="both"/>
        <w:rPr>
          <w:rFonts w:ascii="Calibri" w:hAnsi="Calibri"/>
          <w:iCs/>
          <w:sz w:val="24"/>
          <w:szCs w:val="24"/>
          <w:lang w:val="en-US"/>
        </w:rPr>
      </w:pPr>
      <w:r w:rsidRPr="00F1054A">
        <w:rPr>
          <w:rFonts w:ascii="Calibri" w:hAnsi="Calibri"/>
          <w:iCs/>
          <w:sz w:val="24"/>
          <w:szCs w:val="24"/>
          <w:lang w:val="en-US"/>
        </w:rPr>
        <w:t xml:space="preserve">Somekh, D (1976) ‘Prevalence of Self-Reported Drug Use among London Undergraduates’; </w:t>
      </w:r>
      <w:r w:rsidRPr="00E44F82">
        <w:rPr>
          <w:rFonts w:ascii="Calibri" w:hAnsi="Calibri"/>
          <w:i/>
          <w:iCs/>
          <w:sz w:val="24"/>
          <w:szCs w:val="24"/>
          <w:lang w:val="en-US"/>
        </w:rPr>
        <w:t>British Journal of Addiction</w:t>
      </w:r>
      <w:r w:rsidRPr="00F1054A">
        <w:rPr>
          <w:rFonts w:ascii="Calibri" w:hAnsi="Calibri"/>
          <w:iCs/>
          <w:sz w:val="24"/>
          <w:szCs w:val="24"/>
          <w:lang w:val="en-US"/>
        </w:rPr>
        <w:t>, Vol 71: 79-88</w:t>
      </w:r>
    </w:p>
    <w:p w:rsidR="006B4EE6" w:rsidRDefault="006B4EE6" w:rsidP="006B4EE6">
      <w:pPr>
        <w:pStyle w:val="Body"/>
        <w:spacing w:line="480" w:lineRule="auto"/>
        <w:jc w:val="both"/>
        <w:rPr>
          <w:rFonts w:ascii="Calibri" w:hAnsi="Calibri"/>
          <w:iCs/>
          <w:sz w:val="24"/>
          <w:szCs w:val="24"/>
          <w:lang w:val="en-US"/>
        </w:rPr>
      </w:pPr>
      <w:r w:rsidRPr="00F1054A">
        <w:rPr>
          <w:rFonts w:ascii="Calibri" w:hAnsi="Calibri"/>
          <w:iCs/>
          <w:sz w:val="24"/>
          <w:szCs w:val="24"/>
          <w:lang w:val="en-US"/>
        </w:rPr>
        <w:t>     </w:t>
      </w:r>
    </w:p>
    <w:p w:rsidR="006B4EE6" w:rsidRDefault="006B4EE6" w:rsidP="006B4EE6">
      <w:pPr>
        <w:pStyle w:val="Body"/>
        <w:spacing w:line="480" w:lineRule="auto"/>
        <w:jc w:val="both"/>
        <w:rPr>
          <w:rFonts w:ascii="Calibri" w:hAnsi="Calibri"/>
          <w:iCs/>
          <w:sz w:val="24"/>
          <w:szCs w:val="24"/>
          <w:lang w:val="en-US"/>
        </w:rPr>
      </w:pPr>
      <w:r w:rsidRPr="00305D8C">
        <w:rPr>
          <w:rFonts w:ascii="Calibri" w:hAnsi="Calibri"/>
          <w:iCs/>
          <w:sz w:val="24"/>
          <w:szCs w:val="24"/>
          <w:lang w:val="en-US"/>
        </w:rPr>
        <w:t>Sykes, G., &amp; Matza, D. (1957). Techniques of neutralization: A theory of delinquency. American Sociological Review, 22, 664–670</w:t>
      </w:r>
    </w:p>
    <w:p w:rsidR="006B4EE6" w:rsidRDefault="006B4EE6" w:rsidP="006B4EE6">
      <w:pPr>
        <w:pStyle w:val="Body"/>
        <w:spacing w:line="480" w:lineRule="auto"/>
        <w:jc w:val="both"/>
        <w:rPr>
          <w:rFonts w:ascii="Calibri" w:hAnsi="Calibri"/>
          <w:iCs/>
          <w:sz w:val="24"/>
          <w:szCs w:val="24"/>
          <w:lang w:val="en-US"/>
        </w:rPr>
      </w:pPr>
      <w:r w:rsidRPr="00F1054A">
        <w:rPr>
          <w:rFonts w:ascii="Calibri" w:hAnsi="Calibri"/>
          <w:iCs/>
          <w:sz w:val="24"/>
          <w:szCs w:val="24"/>
          <w:lang w:val="en-US"/>
        </w:rPr>
        <w:t> </w:t>
      </w:r>
    </w:p>
    <w:p w:rsidR="006B4EE6" w:rsidRDefault="006B4EE6" w:rsidP="006B4EE6">
      <w:pPr>
        <w:pStyle w:val="NormalWeb"/>
        <w:spacing w:before="0" w:beforeAutospacing="0" w:after="0" w:afterAutospacing="0"/>
        <w:rPr>
          <w:rFonts w:ascii="Calibri" w:hAnsi="Calibri"/>
          <w:iCs/>
          <w:lang w:val="en-US"/>
        </w:rPr>
      </w:pPr>
      <w:r>
        <w:rPr>
          <w:rFonts w:ascii="Calibri" w:hAnsi="Calibri"/>
          <w:iCs/>
          <w:lang w:val="en-US"/>
        </w:rPr>
        <w:t>Thorley, C. (2017) ‘Not By Degrees: Improving Student Mental Health in the UK’s Universities’; London: IPPR</w:t>
      </w:r>
    </w:p>
    <w:p w:rsidR="006B4EE6" w:rsidRPr="001D4F2F" w:rsidRDefault="006B4EE6" w:rsidP="006B4EE6">
      <w:pPr>
        <w:pStyle w:val="NormalWeb"/>
        <w:spacing w:before="0" w:beforeAutospacing="0" w:after="0" w:afterAutospacing="0"/>
        <w:rPr>
          <w:rFonts w:ascii="Times" w:eastAsiaTheme="minorEastAsia" w:hAnsi="Times"/>
          <w:sz w:val="20"/>
          <w:szCs w:val="20"/>
          <w:lang w:eastAsia="en-US"/>
        </w:rPr>
      </w:pPr>
    </w:p>
    <w:p w:rsidR="006B4EE6" w:rsidRPr="00F1054A" w:rsidRDefault="006B4EE6" w:rsidP="006B4EE6">
      <w:pPr>
        <w:pStyle w:val="Body"/>
        <w:spacing w:line="480" w:lineRule="auto"/>
        <w:jc w:val="both"/>
        <w:rPr>
          <w:rFonts w:ascii="Calibri" w:hAnsi="Calibri"/>
          <w:iCs/>
          <w:sz w:val="24"/>
          <w:szCs w:val="24"/>
        </w:rPr>
      </w:pPr>
    </w:p>
    <w:p w:rsidR="006B4EE6" w:rsidRPr="00E44F82" w:rsidRDefault="006B4EE6" w:rsidP="006B4EE6">
      <w:pPr>
        <w:pStyle w:val="Body"/>
        <w:spacing w:line="480" w:lineRule="auto"/>
        <w:jc w:val="both"/>
        <w:rPr>
          <w:rFonts w:ascii="Calibri" w:hAnsi="Calibri"/>
          <w:iCs/>
          <w:sz w:val="24"/>
          <w:szCs w:val="24"/>
        </w:rPr>
      </w:pPr>
      <w:proofErr w:type="gramStart"/>
      <w:r w:rsidRPr="00E44F82">
        <w:rPr>
          <w:rFonts w:ascii="Calibri" w:hAnsi="Calibri"/>
          <w:iCs/>
          <w:sz w:val="24"/>
          <w:szCs w:val="24"/>
        </w:rPr>
        <w:t xml:space="preserve">Underwood, B. &amp; Fox, K. (2000) ‘A Survey of Alcohol &amp; Drug Use among UK based Dental Undergraduates’; </w:t>
      </w:r>
      <w:r w:rsidRPr="00E44F82">
        <w:rPr>
          <w:rFonts w:ascii="Calibri" w:hAnsi="Calibri"/>
          <w:i/>
          <w:iCs/>
          <w:sz w:val="24"/>
          <w:szCs w:val="24"/>
        </w:rPr>
        <w:t>British Dental Journal</w:t>
      </w:r>
      <w:r w:rsidRPr="00E44F82">
        <w:rPr>
          <w:rFonts w:ascii="Calibri" w:hAnsi="Calibri"/>
          <w:iCs/>
          <w:sz w:val="24"/>
          <w:szCs w:val="24"/>
        </w:rPr>
        <w:t>; 189: 314 – 417.</w:t>
      </w:r>
      <w:proofErr w:type="gramEnd"/>
    </w:p>
    <w:p w:rsidR="006B4EE6" w:rsidRPr="00E44F82" w:rsidRDefault="006B4EE6" w:rsidP="006B4EE6">
      <w:pPr>
        <w:pStyle w:val="Body"/>
        <w:spacing w:line="480" w:lineRule="auto"/>
        <w:jc w:val="both"/>
        <w:rPr>
          <w:rFonts w:ascii="Calibri" w:hAnsi="Calibri"/>
          <w:iCs/>
          <w:sz w:val="24"/>
          <w:szCs w:val="24"/>
          <w:lang w:val="en-US"/>
        </w:rPr>
      </w:pPr>
    </w:p>
    <w:p w:rsidR="006B4EE6" w:rsidRPr="00E44F82" w:rsidRDefault="006B4EE6" w:rsidP="006B4EE6">
      <w:pPr>
        <w:pStyle w:val="Body"/>
        <w:spacing w:line="480" w:lineRule="auto"/>
        <w:jc w:val="both"/>
        <w:rPr>
          <w:rFonts w:ascii="Calibri" w:hAnsi="Calibri"/>
          <w:iCs/>
          <w:sz w:val="24"/>
          <w:szCs w:val="24"/>
          <w:lang w:val="en-US"/>
        </w:rPr>
      </w:pPr>
      <w:proofErr w:type="gramStart"/>
      <w:r w:rsidRPr="00E44F82">
        <w:rPr>
          <w:rFonts w:ascii="Calibri" w:hAnsi="Calibri"/>
          <w:iCs/>
          <w:sz w:val="24"/>
          <w:szCs w:val="24"/>
          <w:lang w:val="en-US"/>
        </w:rPr>
        <w:t>Webb, E., Ashton, C., Kelly, P., Kamali, F., (1998) ‘An update on British medical students’ lifestyles’.</w:t>
      </w:r>
      <w:proofErr w:type="gramEnd"/>
      <w:r w:rsidRPr="00E44F82">
        <w:rPr>
          <w:rFonts w:ascii="Calibri" w:hAnsi="Calibri"/>
          <w:iCs/>
          <w:sz w:val="24"/>
          <w:szCs w:val="24"/>
          <w:lang w:val="en-US"/>
        </w:rPr>
        <w:t xml:space="preserve"> </w:t>
      </w:r>
      <w:proofErr w:type="gramStart"/>
      <w:r w:rsidRPr="00E44F82">
        <w:rPr>
          <w:rFonts w:ascii="Calibri" w:hAnsi="Calibri"/>
          <w:i/>
          <w:iCs/>
          <w:sz w:val="24"/>
          <w:szCs w:val="24"/>
          <w:lang w:val="en-US"/>
        </w:rPr>
        <w:t>Medical Education</w:t>
      </w:r>
      <w:r>
        <w:rPr>
          <w:rFonts w:ascii="Calibri" w:hAnsi="Calibri"/>
          <w:i/>
          <w:iCs/>
          <w:sz w:val="24"/>
          <w:szCs w:val="24"/>
          <w:lang w:val="en-US"/>
        </w:rPr>
        <w:t>;</w:t>
      </w:r>
      <w:r w:rsidRPr="00E44F82">
        <w:rPr>
          <w:rFonts w:ascii="Calibri" w:hAnsi="Calibri"/>
          <w:iCs/>
          <w:sz w:val="24"/>
          <w:szCs w:val="24"/>
          <w:lang w:val="en-US"/>
        </w:rPr>
        <w:t xml:space="preserve"> 32, 325–331.</w:t>
      </w:r>
      <w:proofErr w:type="gramEnd"/>
    </w:p>
    <w:p w:rsidR="006B4EE6" w:rsidRPr="00F1054A" w:rsidRDefault="006B4EE6" w:rsidP="006B4EE6">
      <w:pPr>
        <w:pStyle w:val="Body"/>
        <w:spacing w:line="480" w:lineRule="auto"/>
        <w:jc w:val="both"/>
        <w:rPr>
          <w:rFonts w:ascii="Calibri" w:hAnsi="Calibri"/>
          <w:sz w:val="24"/>
          <w:szCs w:val="24"/>
        </w:rPr>
      </w:pPr>
    </w:p>
    <w:p w:rsidR="006B4EE6"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iCs/>
          <w:bdr w:val="none" w:sz="0" w:space="0" w:color="auto"/>
        </w:rPr>
      </w:pPr>
      <w:r w:rsidRPr="00F1054A">
        <w:rPr>
          <w:rFonts w:ascii="Calibri" w:hAnsi="Calibri"/>
          <w:iCs/>
          <w:bdr w:val="none" w:sz="0" w:space="0" w:color="auto"/>
        </w:rPr>
        <w:t xml:space="preserve">Webb, E., Ashton, H., Kelly, P., Kamali, F., (1997) ‘Patterns of alcohol consumption, smoking and illicit drug use in British university students: interfaculty comparisons’. </w:t>
      </w:r>
      <w:proofErr w:type="gramStart"/>
      <w:r w:rsidRPr="00E44F82">
        <w:rPr>
          <w:rFonts w:ascii="Calibri" w:hAnsi="Calibri"/>
          <w:i/>
          <w:iCs/>
          <w:bdr w:val="none" w:sz="0" w:space="0" w:color="auto"/>
        </w:rPr>
        <w:t>Drug Alcohol Dependence</w:t>
      </w:r>
      <w:r w:rsidRPr="00F1054A">
        <w:rPr>
          <w:rFonts w:ascii="Calibri" w:hAnsi="Calibri"/>
          <w:iCs/>
          <w:bdr w:val="none" w:sz="0" w:space="0" w:color="auto"/>
        </w:rPr>
        <w:t>.</w:t>
      </w:r>
      <w:proofErr w:type="gramEnd"/>
      <w:r w:rsidRPr="00F1054A">
        <w:rPr>
          <w:rFonts w:ascii="Calibri" w:hAnsi="Calibri"/>
          <w:iCs/>
          <w:bdr w:val="none" w:sz="0" w:space="0" w:color="auto"/>
        </w:rPr>
        <w:t xml:space="preserve"> 47, 145–153.</w:t>
      </w:r>
    </w:p>
    <w:p w:rsidR="006B4EE6" w:rsidRPr="00F1054A" w:rsidRDefault="006B4EE6" w:rsidP="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jc w:val="both"/>
        <w:rPr>
          <w:rFonts w:ascii="Calibri" w:hAnsi="Calibri"/>
          <w:iCs/>
          <w:bdr w:val="none" w:sz="0" w:space="0" w:color="auto"/>
        </w:rPr>
      </w:pPr>
    </w:p>
    <w:p w:rsidR="006B4EE6" w:rsidRPr="00F1054A" w:rsidRDefault="006B4EE6" w:rsidP="006B4EE6">
      <w:pPr>
        <w:pStyle w:val="Body"/>
        <w:spacing w:line="480" w:lineRule="auto"/>
        <w:jc w:val="both"/>
        <w:rPr>
          <w:rFonts w:ascii="Calibri" w:hAnsi="Calibri"/>
          <w:i/>
          <w:iCs/>
          <w:sz w:val="24"/>
          <w:szCs w:val="24"/>
          <w:lang w:val="en-US"/>
        </w:rPr>
      </w:pPr>
      <w:r w:rsidRPr="00E44F82">
        <w:rPr>
          <w:rFonts w:ascii="Calibri" w:hAnsi="Calibri"/>
          <w:iCs/>
          <w:sz w:val="24"/>
          <w:szCs w:val="24"/>
        </w:rPr>
        <w:t xml:space="preserve">Webb, E., Ashton, C. H., Kelly, P., &amp; Kamali, F. (1996). ‘Alcohol </w:t>
      </w:r>
      <w:r w:rsidRPr="00E44F82">
        <w:rPr>
          <w:rFonts w:ascii="Calibri" w:hAnsi="Calibri"/>
          <w:iCs/>
          <w:sz w:val="24"/>
          <w:szCs w:val="24"/>
          <w:lang w:val="en-US"/>
        </w:rPr>
        <w:t>and drug use in UK university students’</w:t>
      </w:r>
      <w:r w:rsidRPr="00F1054A">
        <w:rPr>
          <w:rFonts w:ascii="Calibri" w:hAnsi="Calibri"/>
          <w:i/>
          <w:iCs/>
          <w:sz w:val="24"/>
          <w:szCs w:val="24"/>
          <w:lang w:val="en-US"/>
        </w:rPr>
        <w:t xml:space="preserve">. </w:t>
      </w:r>
      <w:proofErr w:type="gramStart"/>
      <w:r w:rsidRPr="00E44F82">
        <w:rPr>
          <w:rFonts w:ascii="Calibri" w:hAnsi="Calibri"/>
          <w:i/>
          <w:iCs/>
          <w:sz w:val="24"/>
          <w:szCs w:val="24"/>
          <w:lang w:val="en-US"/>
        </w:rPr>
        <w:t>Lancet</w:t>
      </w:r>
      <w:r w:rsidRPr="00F1054A">
        <w:rPr>
          <w:rFonts w:ascii="Calibri" w:hAnsi="Calibri"/>
          <w:i/>
          <w:iCs/>
          <w:sz w:val="24"/>
          <w:szCs w:val="24"/>
          <w:lang w:val="en-US"/>
        </w:rPr>
        <w:t xml:space="preserve">, </w:t>
      </w:r>
      <w:r w:rsidRPr="00E44F82">
        <w:rPr>
          <w:rFonts w:ascii="Calibri" w:hAnsi="Calibri"/>
          <w:iCs/>
          <w:sz w:val="24"/>
          <w:szCs w:val="24"/>
          <w:lang w:val="en-US"/>
        </w:rPr>
        <w:t>5, 922–925.</w:t>
      </w:r>
      <w:proofErr w:type="gramEnd"/>
    </w:p>
    <w:p w:rsidR="006B4EE6" w:rsidRPr="00516E41" w:rsidRDefault="006B4EE6" w:rsidP="006B4EE6">
      <w:pPr>
        <w:pStyle w:val="Body"/>
        <w:tabs>
          <w:tab w:val="left" w:pos="4678"/>
        </w:tabs>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r w:rsidRPr="00516E41">
        <w:rPr>
          <w:rFonts w:ascii="Calibri" w:hAnsi="Calibri"/>
          <w:iCs/>
          <w:sz w:val="24"/>
          <w:szCs w:val="24"/>
          <w:lang w:val="en-US"/>
        </w:rPr>
        <w:t>Wolfensberger, W. (1972)</w:t>
      </w:r>
      <w:r w:rsidRPr="00516E41">
        <w:rPr>
          <w:rFonts w:ascii="Calibri" w:hAnsi="Calibri"/>
          <w:i/>
          <w:iCs/>
          <w:sz w:val="24"/>
          <w:szCs w:val="24"/>
          <w:lang w:val="en-US"/>
        </w:rPr>
        <w:t xml:space="preserve"> The Principle of </w:t>
      </w:r>
      <w:r>
        <w:rPr>
          <w:rFonts w:ascii="Calibri" w:hAnsi="Calibri"/>
          <w:i/>
          <w:iCs/>
          <w:sz w:val="24"/>
          <w:szCs w:val="24"/>
          <w:lang w:val="en-US"/>
        </w:rPr>
        <w:t>Normalisation</w:t>
      </w:r>
      <w:r w:rsidRPr="00516E41">
        <w:rPr>
          <w:rFonts w:ascii="Calibri" w:hAnsi="Calibri"/>
          <w:i/>
          <w:iCs/>
          <w:sz w:val="24"/>
          <w:szCs w:val="24"/>
          <w:lang w:val="en-US"/>
        </w:rPr>
        <w:t xml:space="preserve"> in the Human Services,</w:t>
      </w:r>
      <w:r w:rsidRPr="00516E41">
        <w:rPr>
          <w:rFonts w:ascii="Calibri" w:hAnsi="Calibri"/>
          <w:iCs/>
          <w:sz w:val="24"/>
          <w:szCs w:val="24"/>
          <w:lang w:val="en-US"/>
        </w:rPr>
        <w:t xml:space="preserve"> Toronto: National Institute on Mental Retardation.</w:t>
      </w: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r w:rsidRPr="001D4F2F">
        <w:rPr>
          <w:rFonts w:ascii="Calibri" w:hAnsi="Calibri"/>
          <w:iCs/>
          <w:sz w:val="24"/>
          <w:szCs w:val="24"/>
          <w:lang w:val="en-US"/>
        </w:rPr>
        <w:t>YouGov (2016) ‘One in four students suffer from mental h</w:t>
      </w:r>
      <w:r>
        <w:rPr>
          <w:rFonts w:ascii="Calibri" w:hAnsi="Calibri"/>
          <w:iCs/>
          <w:sz w:val="24"/>
          <w:szCs w:val="24"/>
          <w:lang w:val="en-US"/>
        </w:rPr>
        <w:t xml:space="preserve">ealth problems’, 9 August 2016. </w:t>
      </w:r>
      <w:r w:rsidRPr="007721D8">
        <w:rPr>
          <w:rFonts w:ascii="Calibri" w:hAnsi="Calibri"/>
          <w:iCs/>
          <w:sz w:val="24"/>
          <w:szCs w:val="24"/>
          <w:lang w:val="en-US"/>
        </w:rPr>
        <w:t>https://yougov.co.uk/news/2016/08/09/quarter-britains-students-are-afflicted-mental-hea/</w:t>
      </w: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pStyle w:val="Body"/>
        <w:spacing w:line="480" w:lineRule="auto"/>
        <w:jc w:val="both"/>
        <w:rPr>
          <w:rFonts w:ascii="Calibri" w:hAnsi="Calibri"/>
          <w:iCs/>
          <w:sz w:val="24"/>
          <w:szCs w:val="24"/>
          <w:lang w:val="en-US"/>
        </w:rPr>
      </w:pPr>
    </w:p>
    <w:p w:rsidR="006B4EE6" w:rsidRDefault="006B4EE6" w:rsidP="006B4EE6">
      <w:pPr>
        <w:spacing w:line="480" w:lineRule="auto"/>
        <w:jc w:val="both"/>
        <w:rPr>
          <w:rFonts w:ascii="Calibri" w:hAnsi="Calibri"/>
          <w:sz w:val="18"/>
          <w:szCs w:val="18"/>
        </w:rPr>
      </w:pPr>
    </w:p>
    <w:p w:rsidR="006B4EE6" w:rsidRDefault="006B4EE6" w:rsidP="006B4EE6">
      <w:pPr>
        <w:spacing w:line="480" w:lineRule="auto"/>
        <w:jc w:val="both"/>
        <w:rPr>
          <w:rFonts w:ascii="Calibri" w:hAnsi="Calibri"/>
          <w:sz w:val="18"/>
          <w:szCs w:val="18"/>
        </w:rPr>
      </w:pPr>
    </w:p>
    <w:p w:rsidR="006B4EE6" w:rsidRDefault="006B4EE6" w:rsidP="006B4EE6">
      <w:pPr>
        <w:spacing w:line="480" w:lineRule="auto"/>
        <w:jc w:val="both"/>
        <w:rPr>
          <w:rFonts w:ascii="Calibri" w:hAnsi="Calibri"/>
          <w:sz w:val="18"/>
          <w:szCs w:val="18"/>
        </w:rPr>
      </w:pPr>
    </w:p>
    <w:p w:rsidR="006B4EE6" w:rsidRPr="002C1E59" w:rsidRDefault="006B4EE6" w:rsidP="006B4EE6">
      <w:pPr>
        <w:spacing w:line="480" w:lineRule="auto"/>
        <w:jc w:val="both"/>
        <w:rPr>
          <w:rFonts w:ascii="Calibri" w:hAnsi="Calibri"/>
          <w:b/>
        </w:rPr>
      </w:pPr>
    </w:p>
    <w:p w:rsidR="006B4EE6" w:rsidRDefault="006B4EE6" w:rsidP="006B4EE6"/>
    <w:p w:rsidR="006B4EE6" w:rsidRPr="002C1E59" w:rsidRDefault="006B4EE6" w:rsidP="006B4EE6">
      <w:pPr>
        <w:spacing w:line="480" w:lineRule="auto"/>
        <w:jc w:val="both"/>
        <w:rPr>
          <w:rFonts w:ascii="Calibri" w:hAnsi="Calibri"/>
          <w:sz w:val="18"/>
          <w:szCs w:val="18"/>
        </w:rPr>
      </w:pPr>
    </w:p>
    <w:p w:rsidR="006B4EE6" w:rsidRDefault="006B4EE6" w:rsidP="006B4EE6"/>
    <w:p w:rsidR="006B4EE6" w:rsidRPr="00516E41" w:rsidRDefault="006B4EE6" w:rsidP="006B4EE6">
      <w:pPr>
        <w:pStyle w:val="Body"/>
        <w:spacing w:line="480" w:lineRule="auto"/>
        <w:jc w:val="both"/>
        <w:rPr>
          <w:rFonts w:ascii="Calibri" w:hAnsi="Calibri"/>
          <w:iCs/>
          <w:sz w:val="24"/>
          <w:szCs w:val="24"/>
          <w:lang w:val="en-US"/>
        </w:rPr>
      </w:pPr>
    </w:p>
    <w:p w:rsidR="006B4EE6" w:rsidRDefault="006B4EE6" w:rsidP="006B4EE6"/>
    <w:p w:rsidR="006B4EE6" w:rsidRDefault="006B4EE6" w:rsidP="006B4EE6"/>
    <w:p w:rsidR="005D2D08" w:rsidRDefault="005D2D08">
      <w:bookmarkStart w:id="0" w:name="_GoBack"/>
      <w:bookmarkEnd w:id="0"/>
    </w:p>
    <w:sectPr w:rsidR="005D2D08" w:rsidSect="001635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LTStd-Roman">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E6"/>
    <w:rsid w:val="00163561"/>
    <w:rsid w:val="005D2D08"/>
    <w:rsid w:val="006B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9B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EE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B4E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EE6"/>
    <w:rPr>
      <w:rFonts w:asciiTheme="majorHAnsi" w:eastAsiaTheme="majorEastAsia" w:hAnsiTheme="majorHAnsi" w:cstheme="majorBidi"/>
      <w:b/>
      <w:bCs/>
      <w:color w:val="345A8A" w:themeColor="accent1" w:themeShade="B5"/>
      <w:sz w:val="32"/>
      <w:szCs w:val="32"/>
      <w:bdr w:val="nil"/>
    </w:rPr>
  </w:style>
  <w:style w:type="character" w:customStyle="1" w:styleId="DocumentMapChar">
    <w:name w:val="Document Map Char"/>
    <w:basedOn w:val="DefaultParagraphFont"/>
    <w:link w:val="DocumentMap"/>
    <w:uiPriority w:val="99"/>
    <w:semiHidden/>
    <w:rsid w:val="006B4EE6"/>
    <w:rPr>
      <w:rFonts w:ascii="Times New Roman" w:eastAsia="Arial Unicode MS" w:hAnsi="Times New Roman" w:cs="Times New Roman"/>
      <w:bdr w:val="nil"/>
    </w:rPr>
  </w:style>
  <w:style w:type="paragraph" w:styleId="DocumentMap">
    <w:name w:val="Document Map"/>
    <w:basedOn w:val="Normal"/>
    <w:link w:val="DocumentMapChar"/>
    <w:uiPriority w:val="99"/>
    <w:semiHidden/>
    <w:unhideWhenUsed/>
    <w:rsid w:val="006B4EE6"/>
  </w:style>
  <w:style w:type="character" w:customStyle="1" w:styleId="DocumentMapChar1">
    <w:name w:val="Document Map Char1"/>
    <w:basedOn w:val="DefaultParagraphFont"/>
    <w:uiPriority w:val="99"/>
    <w:semiHidden/>
    <w:rsid w:val="006B4EE6"/>
    <w:rPr>
      <w:rFonts w:ascii="Lucida Grande" w:eastAsia="Arial Unicode MS" w:hAnsi="Lucida Grande" w:cs="Lucida Grande"/>
      <w:bdr w:val="nil"/>
    </w:rPr>
  </w:style>
  <w:style w:type="character" w:customStyle="1" w:styleId="CommentTextChar">
    <w:name w:val="Comment Text Char"/>
    <w:basedOn w:val="DefaultParagraphFont"/>
    <w:link w:val="CommentText"/>
    <w:uiPriority w:val="99"/>
    <w:semiHidden/>
    <w:rsid w:val="006B4EE6"/>
    <w:rPr>
      <w:rFonts w:ascii="Times New Roman" w:eastAsia="Arial Unicode MS" w:hAnsi="Times New Roman" w:cs="Times New Roman"/>
      <w:bdr w:val="nil"/>
    </w:rPr>
  </w:style>
  <w:style w:type="paragraph" w:styleId="CommentText">
    <w:name w:val="annotation text"/>
    <w:basedOn w:val="Normal"/>
    <w:link w:val="CommentTextChar"/>
    <w:uiPriority w:val="99"/>
    <w:semiHidden/>
    <w:unhideWhenUsed/>
    <w:rsid w:val="006B4EE6"/>
  </w:style>
  <w:style w:type="character" w:customStyle="1" w:styleId="CommentTextChar1">
    <w:name w:val="Comment Text Char1"/>
    <w:basedOn w:val="DefaultParagraphFont"/>
    <w:uiPriority w:val="99"/>
    <w:semiHidden/>
    <w:rsid w:val="006B4EE6"/>
    <w:rPr>
      <w:rFonts w:ascii="Times New Roman" w:eastAsia="Arial Unicode MS" w:hAnsi="Times New Roman" w:cs="Times New Roman"/>
      <w:bdr w:val="nil"/>
    </w:rPr>
  </w:style>
  <w:style w:type="character" w:customStyle="1" w:styleId="CommentSubjectChar">
    <w:name w:val="Comment Subject Char"/>
    <w:basedOn w:val="CommentTextChar"/>
    <w:link w:val="CommentSubject"/>
    <w:uiPriority w:val="99"/>
    <w:semiHidden/>
    <w:rsid w:val="006B4EE6"/>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6B4EE6"/>
    <w:rPr>
      <w:b/>
      <w:bCs/>
      <w:sz w:val="20"/>
      <w:szCs w:val="20"/>
    </w:rPr>
  </w:style>
  <w:style w:type="character" w:customStyle="1" w:styleId="CommentSubjectChar1">
    <w:name w:val="Comment Subject Char1"/>
    <w:basedOn w:val="CommentTextChar1"/>
    <w:uiPriority w:val="99"/>
    <w:semiHidden/>
    <w:rsid w:val="006B4EE6"/>
    <w:rPr>
      <w:rFonts w:ascii="Times New Roman" w:eastAsia="Arial Unicode MS" w:hAnsi="Times New Roman" w:cs="Times New Roman"/>
      <w:b/>
      <w:bCs/>
      <w:sz w:val="20"/>
      <w:szCs w:val="20"/>
      <w:bdr w:val="nil"/>
    </w:rPr>
  </w:style>
  <w:style w:type="character" w:customStyle="1" w:styleId="BalloonTextChar">
    <w:name w:val="Balloon Text Char"/>
    <w:basedOn w:val="DefaultParagraphFont"/>
    <w:link w:val="BalloonText"/>
    <w:uiPriority w:val="99"/>
    <w:semiHidden/>
    <w:rsid w:val="006B4EE6"/>
    <w:rPr>
      <w:rFonts w:ascii="Times New Roman" w:eastAsia="Arial Unicode MS" w:hAnsi="Times New Roman" w:cs="Times New Roman"/>
      <w:sz w:val="18"/>
      <w:szCs w:val="18"/>
      <w:bdr w:val="nil"/>
    </w:rPr>
  </w:style>
  <w:style w:type="paragraph" w:styleId="BalloonText">
    <w:name w:val="Balloon Text"/>
    <w:basedOn w:val="Normal"/>
    <w:link w:val="BalloonTextChar"/>
    <w:uiPriority w:val="99"/>
    <w:semiHidden/>
    <w:unhideWhenUsed/>
    <w:rsid w:val="006B4EE6"/>
    <w:rPr>
      <w:sz w:val="18"/>
      <w:szCs w:val="18"/>
    </w:rPr>
  </w:style>
  <w:style w:type="character" w:customStyle="1" w:styleId="BalloonTextChar1">
    <w:name w:val="Balloon Text Char1"/>
    <w:basedOn w:val="DefaultParagraphFont"/>
    <w:uiPriority w:val="99"/>
    <w:semiHidden/>
    <w:rsid w:val="006B4EE6"/>
    <w:rPr>
      <w:rFonts w:ascii="Lucida Grande" w:eastAsia="Arial Unicode MS" w:hAnsi="Lucida Grande" w:cs="Lucida Grande"/>
      <w:sz w:val="18"/>
      <w:szCs w:val="18"/>
      <w:bdr w:val="nil"/>
    </w:rPr>
  </w:style>
  <w:style w:type="character" w:customStyle="1" w:styleId="HeaderChar">
    <w:name w:val="Header Char"/>
    <w:basedOn w:val="DefaultParagraphFont"/>
    <w:link w:val="Header"/>
    <w:uiPriority w:val="99"/>
    <w:rsid w:val="006B4EE6"/>
    <w:rPr>
      <w:rFonts w:ascii="Times New Roman" w:eastAsia="Arial Unicode MS" w:hAnsi="Times New Roman" w:cs="Times New Roman"/>
      <w:bdr w:val="nil"/>
    </w:rPr>
  </w:style>
  <w:style w:type="paragraph" w:styleId="Header">
    <w:name w:val="header"/>
    <w:basedOn w:val="Normal"/>
    <w:link w:val="HeaderChar"/>
    <w:uiPriority w:val="99"/>
    <w:unhideWhenUsed/>
    <w:rsid w:val="006B4EE6"/>
    <w:pPr>
      <w:tabs>
        <w:tab w:val="center" w:pos="4320"/>
        <w:tab w:val="right" w:pos="8640"/>
      </w:tabs>
    </w:pPr>
  </w:style>
  <w:style w:type="character" w:customStyle="1" w:styleId="HeaderChar1">
    <w:name w:val="Header Char1"/>
    <w:basedOn w:val="DefaultParagraphFont"/>
    <w:uiPriority w:val="99"/>
    <w:semiHidden/>
    <w:rsid w:val="006B4EE6"/>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6B4EE6"/>
    <w:rPr>
      <w:rFonts w:ascii="Times New Roman" w:eastAsia="Arial Unicode MS" w:hAnsi="Times New Roman" w:cs="Times New Roman"/>
      <w:bdr w:val="nil"/>
    </w:rPr>
  </w:style>
  <w:style w:type="paragraph" w:styleId="Footer">
    <w:name w:val="footer"/>
    <w:basedOn w:val="Normal"/>
    <w:link w:val="FooterChar"/>
    <w:uiPriority w:val="99"/>
    <w:unhideWhenUsed/>
    <w:rsid w:val="006B4EE6"/>
    <w:pPr>
      <w:tabs>
        <w:tab w:val="center" w:pos="4320"/>
        <w:tab w:val="right" w:pos="8640"/>
      </w:tabs>
    </w:pPr>
  </w:style>
  <w:style w:type="character" w:customStyle="1" w:styleId="FooterChar1">
    <w:name w:val="Footer Char1"/>
    <w:basedOn w:val="DefaultParagraphFont"/>
    <w:uiPriority w:val="99"/>
    <w:semiHidden/>
    <w:rsid w:val="006B4EE6"/>
    <w:rPr>
      <w:rFonts w:ascii="Times New Roman" w:eastAsia="Arial Unicode MS" w:hAnsi="Times New Roman" w:cs="Times New Roman"/>
      <w:bdr w:val="nil"/>
    </w:rPr>
  </w:style>
  <w:style w:type="paragraph" w:styleId="NormalWeb">
    <w:name w:val="Normal (Web)"/>
    <w:basedOn w:val="Normal"/>
    <w:uiPriority w:val="99"/>
    <w:unhideWhenUsed/>
    <w:rsid w:val="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Body">
    <w:name w:val="Body"/>
    <w:rsid w:val="006B4EE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Hyperlink">
    <w:name w:val="Hyperlink"/>
    <w:basedOn w:val="DefaultParagraphFont"/>
    <w:unhideWhenUsed/>
    <w:rsid w:val="006B4EE6"/>
    <w:rPr>
      <w:color w:val="0000FF" w:themeColor="hyperlink"/>
      <w:u w:val="single"/>
    </w:rPr>
  </w:style>
  <w:style w:type="character" w:customStyle="1" w:styleId="apple-converted-space">
    <w:name w:val="apple-converted-space"/>
    <w:basedOn w:val="DefaultParagraphFont"/>
    <w:rsid w:val="006B4EE6"/>
  </w:style>
  <w:style w:type="character" w:styleId="Emphasis">
    <w:name w:val="Emphasis"/>
    <w:basedOn w:val="DefaultParagraphFont"/>
    <w:uiPriority w:val="20"/>
    <w:qFormat/>
    <w:rsid w:val="006B4E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EE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B4E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EE6"/>
    <w:rPr>
      <w:rFonts w:asciiTheme="majorHAnsi" w:eastAsiaTheme="majorEastAsia" w:hAnsiTheme="majorHAnsi" w:cstheme="majorBidi"/>
      <w:b/>
      <w:bCs/>
      <w:color w:val="345A8A" w:themeColor="accent1" w:themeShade="B5"/>
      <w:sz w:val="32"/>
      <w:szCs w:val="32"/>
      <w:bdr w:val="nil"/>
    </w:rPr>
  </w:style>
  <w:style w:type="character" w:customStyle="1" w:styleId="DocumentMapChar">
    <w:name w:val="Document Map Char"/>
    <w:basedOn w:val="DefaultParagraphFont"/>
    <w:link w:val="DocumentMap"/>
    <w:uiPriority w:val="99"/>
    <w:semiHidden/>
    <w:rsid w:val="006B4EE6"/>
    <w:rPr>
      <w:rFonts w:ascii="Times New Roman" w:eastAsia="Arial Unicode MS" w:hAnsi="Times New Roman" w:cs="Times New Roman"/>
      <w:bdr w:val="nil"/>
    </w:rPr>
  </w:style>
  <w:style w:type="paragraph" w:styleId="DocumentMap">
    <w:name w:val="Document Map"/>
    <w:basedOn w:val="Normal"/>
    <w:link w:val="DocumentMapChar"/>
    <w:uiPriority w:val="99"/>
    <w:semiHidden/>
    <w:unhideWhenUsed/>
    <w:rsid w:val="006B4EE6"/>
  </w:style>
  <w:style w:type="character" w:customStyle="1" w:styleId="DocumentMapChar1">
    <w:name w:val="Document Map Char1"/>
    <w:basedOn w:val="DefaultParagraphFont"/>
    <w:uiPriority w:val="99"/>
    <w:semiHidden/>
    <w:rsid w:val="006B4EE6"/>
    <w:rPr>
      <w:rFonts w:ascii="Lucida Grande" w:eastAsia="Arial Unicode MS" w:hAnsi="Lucida Grande" w:cs="Lucida Grande"/>
      <w:bdr w:val="nil"/>
    </w:rPr>
  </w:style>
  <w:style w:type="character" w:customStyle="1" w:styleId="CommentTextChar">
    <w:name w:val="Comment Text Char"/>
    <w:basedOn w:val="DefaultParagraphFont"/>
    <w:link w:val="CommentText"/>
    <w:uiPriority w:val="99"/>
    <w:semiHidden/>
    <w:rsid w:val="006B4EE6"/>
    <w:rPr>
      <w:rFonts w:ascii="Times New Roman" w:eastAsia="Arial Unicode MS" w:hAnsi="Times New Roman" w:cs="Times New Roman"/>
      <w:bdr w:val="nil"/>
    </w:rPr>
  </w:style>
  <w:style w:type="paragraph" w:styleId="CommentText">
    <w:name w:val="annotation text"/>
    <w:basedOn w:val="Normal"/>
    <w:link w:val="CommentTextChar"/>
    <w:uiPriority w:val="99"/>
    <w:semiHidden/>
    <w:unhideWhenUsed/>
    <w:rsid w:val="006B4EE6"/>
  </w:style>
  <w:style w:type="character" w:customStyle="1" w:styleId="CommentTextChar1">
    <w:name w:val="Comment Text Char1"/>
    <w:basedOn w:val="DefaultParagraphFont"/>
    <w:uiPriority w:val="99"/>
    <w:semiHidden/>
    <w:rsid w:val="006B4EE6"/>
    <w:rPr>
      <w:rFonts w:ascii="Times New Roman" w:eastAsia="Arial Unicode MS" w:hAnsi="Times New Roman" w:cs="Times New Roman"/>
      <w:bdr w:val="nil"/>
    </w:rPr>
  </w:style>
  <w:style w:type="character" w:customStyle="1" w:styleId="CommentSubjectChar">
    <w:name w:val="Comment Subject Char"/>
    <w:basedOn w:val="CommentTextChar"/>
    <w:link w:val="CommentSubject"/>
    <w:uiPriority w:val="99"/>
    <w:semiHidden/>
    <w:rsid w:val="006B4EE6"/>
    <w:rPr>
      <w:rFonts w:ascii="Times New Roman" w:eastAsia="Arial Unicode MS" w:hAnsi="Times New Roman" w:cs="Times New Roman"/>
      <w:b/>
      <w:bCs/>
      <w:sz w:val="20"/>
      <w:szCs w:val="20"/>
      <w:bdr w:val="nil"/>
    </w:rPr>
  </w:style>
  <w:style w:type="paragraph" w:styleId="CommentSubject">
    <w:name w:val="annotation subject"/>
    <w:basedOn w:val="CommentText"/>
    <w:next w:val="CommentText"/>
    <w:link w:val="CommentSubjectChar"/>
    <w:uiPriority w:val="99"/>
    <w:semiHidden/>
    <w:unhideWhenUsed/>
    <w:rsid w:val="006B4EE6"/>
    <w:rPr>
      <w:b/>
      <w:bCs/>
      <w:sz w:val="20"/>
      <w:szCs w:val="20"/>
    </w:rPr>
  </w:style>
  <w:style w:type="character" w:customStyle="1" w:styleId="CommentSubjectChar1">
    <w:name w:val="Comment Subject Char1"/>
    <w:basedOn w:val="CommentTextChar1"/>
    <w:uiPriority w:val="99"/>
    <w:semiHidden/>
    <w:rsid w:val="006B4EE6"/>
    <w:rPr>
      <w:rFonts w:ascii="Times New Roman" w:eastAsia="Arial Unicode MS" w:hAnsi="Times New Roman" w:cs="Times New Roman"/>
      <w:b/>
      <w:bCs/>
      <w:sz w:val="20"/>
      <w:szCs w:val="20"/>
      <w:bdr w:val="nil"/>
    </w:rPr>
  </w:style>
  <w:style w:type="character" w:customStyle="1" w:styleId="BalloonTextChar">
    <w:name w:val="Balloon Text Char"/>
    <w:basedOn w:val="DefaultParagraphFont"/>
    <w:link w:val="BalloonText"/>
    <w:uiPriority w:val="99"/>
    <w:semiHidden/>
    <w:rsid w:val="006B4EE6"/>
    <w:rPr>
      <w:rFonts w:ascii="Times New Roman" w:eastAsia="Arial Unicode MS" w:hAnsi="Times New Roman" w:cs="Times New Roman"/>
      <w:sz w:val="18"/>
      <w:szCs w:val="18"/>
      <w:bdr w:val="nil"/>
    </w:rPr>
  </w:style>
  <w:style w:type="paragraph" w:styleId="BalloonText">
    <w:name w:val="Balloon Text"/>
    <w:basedOn w:val="Normal"/>
    <w:link w:val="BalloonTextChar"/>
    <w:uiPriority w:val="99"/>
    <w:semiHidden/>
    <w:unhideWhenUsed/>
    <w:rsid w:val="006B4EE6"/>
    <w:rPr>
      <w:sz w:val="18"/>
      <w:szCs w:val="18"/>
    </w:rPr>
  </w:style>
  <w:style w:type="character" w:customStyle="1" w:styleId="BalloonTextChar1">
    <w:name w:val="Balloon Text Char1"/>
    <w:basedOn w:val="DefaultParagraphFont"/>
    <w:uiPriority w:val="99"/>
    <w:semiHidden/>
    <w:rsid w:val="006B4EE6"/>
    <w:rPr>
      <w:rFonts w:ascii="Lucida Grande" w:eastAsia="Arial Unicode MS" w:hAnsi="Lucida Grande" w:cs="Lucida Grande"/>
      <w:sz w:val="18"/>
      <w:szCs w:val="18"/>
      <w:bdr w:val="nil"/>
    </w:rPr>
  </w:style>
  <w:style w:type="character" w:customStyle="1" w:styleId="HeaderChar">
    <w:name w:val="Header Char"/>
    <w:basedOn w:val="DefaultParagraphFont"/>
    <w:link w:val="Header"/>
    <w:uiPriority w:val="99"/>
    <w:rsid w:val="006B4EE6"/>
    <w:rPr>
      <w:rFonts w:ascii="Times New Roman" w:eastAsia="Arial Unicode MS" w:hAnsi="Times New Roman" w:cs="Times New Roman"/>
      <w:bdr w:val="nil"/>
    </w:rPr>
  </w:style>
  <w:style w:type="paragraph" w:styleId="Header">
    <w:name w:val="header"/>
    <w:basedOn w:val="Normal"/>
    <w:link w:val="HeaderChar"/>
    <w:uiPriority w:val="99"/>
    <w:unhideWhenUsed/>
    <w:rsid w:val="006B4EE6"/>
    <w:pPr>
      <w:tabs>
        <w:tab w:val="center" w:pos="4320"/>
        <w:tab w:val="right" w:pos="8640"/>
      </w:tabs>
    </w:pPr>
  </w:style>
  <w:style w:type="character" w:customStyle="1" w:styleId="HeaderChar1">
    <w:name w:val="Header Char1"/>
    <w:basedOn w:val="DefaultParagraphFont"/>
    <w:uiPriority w:val="99"/>
    <w:semiHidden/>
    <w:rsid w:val="006B4EE6"/>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6B4EE6"/>
    <w:rPr>
      <w:rFonts w:ascii="Times New Roman" w:eastAsia="Arial Unicode MS" w:hAnsi="Times New Roman" w:cs="Times New Roman"/>
      <w:bdr w:val="nil"/>
    </w:rPr>
  </w:style>
  <w:style w:type="paragraph" w:styleId="Footer">
    <w:name w:val="footer"/>
    <w:basedOn w:val="Normal"/>
    <w:link w:val="FooterChar"/>
    <w:uiPriority w:val="99"/>
    <w:unhideWhenUsed/>
    <w:rsid w:val="006B4EE6"/>
    <w:pPr>
      <w:tabs>
        <w:tab w:val="center" w:pos="4320"/>
        <w:tab w:val="right" w:pos="8640"/>
      </w:tabs>
    </w:pPr>
  </w:style>
  <w:style w:type="character" w:customStyle="1" w:styleId="FooterChar1">
    <w:name w:val="Footer Char1"/>
    <w:basedOn w:val="DefaultParagraphFont"/>
    <w:uiPriority w:val="99"/>
    <w:semiHidden/>
    <w:rsid w:val="006B4EE6"/>
    <w:rPr>
      <w:rFonts w:ascii="Times New Roman" w:eastAsia="Arial Unicode MS" w:hAnsi="Times New Roman" w:cs="Times New Roman"/>
      <w:bdr w:val="nil"/>
    </w:rPr>
  </w:style>
  <w:style w:type="paragraph" w:styleId="NormalWeb">
    <w:name w:val="Normal (Web)"/>
    <w:basedOn w:val="Normal"/>
    <w:uiPriority w:val="99"/>
    <w:unhideWhenUsed/>
    <w:rsid w:val="006B4E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Body">
    <w:name w:val="Body"/>
    <w:rsid w:val="006B4EE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Hyperlink">
    <w:name w:val="Hyperlink"/>
    <w:basedOn w:val="DefaultParagraphFont"/>
    <w:unhideWhenUsed/>
    <w:rsid w:val="006B4EE6"/>
    <w:rPr>
      <w:color w:val="0000FF" w:themeColor="hyperlink"/>
      <w:u w:val="single"/>
    </w:rPr>
  </w:style>
  <w:style w:type="character" w:customStyle="1" w:styleId="apple-converted-space">
    <w:name w:val="apple-converted-space"/>
    <w:basedOn w:val="DefaultParagraphFont"/>
    <w:rsid w:val="006B4EE6"/>
  </w:style>
  <w:style w:type="character" w:styleId="Emphasis">
    <w:name w:val="Emphasis"/>
    <w:basedOn w:val="DefaultParagraphFont"/>
    <w:uiPriority w:val="20"/>
    <w:qFormat/>
    <w:rsid w:val="006B4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earch.manchester.ac.uk/portal/judith.aldridge.html" TargetMode="External"/><Relationship Id="rId6" Type="http://schemas.openxmlformats.org/officeDocument/2006/relationships/hyperlink" Target="https://www.research.manchester.ac.uk/portal/en/publications/will-growth-in-cryptomarket-drug-buying-increase-the-harms-of-illicit-drugs(1587d6ed-fcee-4945-93e4-0f9674cc146e).html" TargetMode="External"/><Relationship Id="rId7" Type="http://schemas.openxmlformats.org/officeDocument/2006/relationships/hyperlink" Target="https://doi.org/10.1111/add.1389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7185</Words>
  <Characters>40961</Characters>
  <Application>Microsoft Macintosh Word</Application>
  <DocSecurity>0</DocSecurity>
  <Lines>341</Lines>
  <Paragraphs>96</Paragraphs>
  <ScaleCrop>false</ScaleCrop>
  <Company>University of Derby</Company>
  <LinksUpToDate>false</LinksUpToDate>
  <CharactersWithSpaces>48050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Patton</dc:creator>
  <cp:keywords/>
  <dc:description/>
  <cp:lastModifiedBy>David Patton</cp:lastModifiedBy>
  <cp:revision>1</cp:revision>
  <dcterms:created xsi:type="dcterms:W3CDTF">2018-08-28T21:24:00Z</dcterms:created>
  <dcterms:modified xsi:type="dcterms:W3CDTF">2018-08-28T21:25:00Z</dcterms:modified>
</cp:coreProperties>
</file>