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D380" w14:textId="69790B06" w:rsidR="0003192A" w:rsidRPr="0076243A" w:rsidRDefault="0003192A" w:rsidP="0076243A">
      <w:pPr>
        <w:spacing w:after="0"/>
        <w:rPr>
          <w:rFonts w:asciiTheme="minorHAnsi" w:hAnsiTheme="minorHAnsi" w:cstheme="minorHAnsi"/>
          <w:lang w:val="en-US"/>
        </w:rPr>
        <w:sectPr w:rsidR="0003192A" w:rsidRPr="0076243A" w:rsidSect="000C074B">
          <w:headerReference w:type="even" r:id="rId8"/>
          <w:headerReference w:type="default" r:id="rId9"/>
          <w:footerReference w:type="even" r:id="rId10"/>
          <w:footerReference w:type="default" r:id="rId11"/>
          <w:pgSz w:w="8392" w:h="11907" w:code="11"/>
          <w:pgMar w:top="799" w:right="799" w:bottom="799" w:left="799" w:header="794" w:footer="709" w:gutter="0"/>
          <w:pgNumType w:start="133"/>
          <w:cols w:space="720"/>
          <w:titlePg/>
          <w:docGrid w:linePitch="360"/>
        </w:sectPr>
      </w:pPr>
    </w:p>
    <w:p w14:paraId="641CF0EB" w14:textId="238596F3" w:rsidR="00B409C1" w:rsidRPr="0076243A" w:rsidRDefault="00B103A1" w:rsidP="00E32BAC">
      <w:pPr>
        <w:pStyle w:val="Pag2Autor"/>
        <w:rPr>
          <w:rFonts w:asciiTheme="minorHAnsi" w:hAnsiTheme="minorHAnsi" w:cstheme="minorHAnsi"/>
          <w:lang w:val="en-US"/>
        </w:rPr>
      </w:pPr>
      <w:proofErr w:type="spellStart"/>
      <w:r w:rsidRPr="0076243A">
        <w:rPr>
          <w:rFonts w:asciiTheme="minorHAnsi" w:hAnsiTheme="minorHAnsi" w:cstheme="minorHAnsi"/>
          <w:b/>
        </w:rPr>
        <w:t>Creating</w:t>
      </w:r>
      <w:proofErr w:type="spellEnd"/>
      <w:r w:rsidRPr="0076243A">
        <w:rPr>
          <w:rFonts w:asciiTheme="minorHAnsi" w:hAnsiTheme="minorHAnsi" w:cstheme="minorHAnsi"/>
          <w:b/>
        </w:rPr>
        <w:t xml:space="preserve"> </w:t>
      </w:r>
      <w:proofErr w:type="spellStart"/>
      <w:r w:rsidRPr="0076243A">
        <w:rPr>
          <w:rFonts w:asciiTheme="minorHAnsi" w:hAnsiTheme="minorHAnsi" w:cstheme="minorHAnsi"/>
          <w:b/>
        </w:rPr>
        <w:t>diversification</w:t>
      </w:r>
      <w:proofErr w:type="spellEnd"/>
      <w:r w:rsidRPr="0076243A">
        <w:rPr>
          <w:rFonts w:asciiTheme="minorHAnsi" w:hAnsiTheme="minorHAnsi" w:cstheme="minorHAnsi"/>
          <w:b/>
        </w:rPr>
        <w:t xml:space="preserve"> </w:t>
      </w:r>
      <w:proofErr w:type="spellStart"/>
      <w:r w:rsidRPr="0076243A">
        <w:rPr>
          <w:rFonts w:asciiTheme="minorHAnsi" w:hAnsiTheme="minorHAnsi" w:cstheme="minorHAnsi"/>
          <w:b/>
        </w:rPr>
        <w:t>through</w:t>
      </w:r>
      <w:proofErr w:type="spellEnd"/>
      <w:r w:rsidRPr="0076243A">
        <w:rPr>
          <w:rFonts w:asciiTheme="minorHAnsi" w:hAnsiTheme="minorHAnsi" w:cstheme="minorHAnsi"/>
          <w:b/>
        </w:rPr>
        <w:t xml:space="preserve"> </w:t>
      </w:r>
      <w:proofErr w:type="spellStart"/>
      <w:r w:rsidRPr="0076243A">
        <w:rPr>
          <w:rFonts w:asciiTheme="minorHAnsi" w:hAnsiTheme="minorHAnsi" w:cstheme="minorHAnsi"/>
          <w:b/>
        </w:rPr>
        <w:t>hybrid</w:t>
      </w:r>
      <w:proofErr w:type="spellEnd"/>
      <w:r w:rsidRPr="0076243A">
        <w:rPr>
          <w:rFonts w:asciiTheme="minorHAnsi" w:hAnsiTheme="minorHAnsi" w:cstheme="minorHAnsi"/>
          <w:b/>
        </w:rPr>
        <w:t xml:space="preserve"> </w:t>
      </w:r>
      <w:proofErr w:type="spellStart"/>
      <w:r w:rsidRPr="0076243A">
        <w:rPr>
          <w:rFonts w:asciiTheme="minorHAnsi" w:hAnsiTheme="minorHAnsi" w:cstheme="minorHAnsi"/>
          <w:b/>
        </w:rPr>
        <w:t>identities</w:t>
      </w:r>
      <w:proofErr w:type="spellEnd"/>
      <w:r w:rsidRPr="0076243A">
        <w:rPr>
          <w:rFonts w:asciiTheme="minorHAnsi" w:hAnsiTheme="minorHAnsi" w:cstheme="minorHAnsi"/>
          <w:b/>
        </w:rPr>
        <w:t xml:space="preserve"> and </w:t>
      </w:r>
      <w:proofErr w:type="spellStart"/>
      <w:r w:rsidRPr="0076243A">
        <w:rPr>
          <w:rFonts w:asciiTheme="minorHAnsi" w:hAnsiTheme="minorHAnsi" w:cstheme="minorHAnsi"/>
          <w:b/>
        </w:rPr>
        <w:t>educational</w:t>
      </w:r>
      <w:proofErr w:type="spellEnd"/>
      <w:r w:rsidRPr="0076243A">
        <w:rPr>
          <w:rFonts w:asciiTheme="minorHAnsi" w:hAnsiTheme="minorHAnsi" w:cstheme="minorHAnsi"/>
          <w:b/>
        </w:rPr>
        <w:t xml:space="preserve"> </w:t>
      </w:r>
      <w:proofErr w:type="spellStart"/>
      <w:r w:rsidRPr="0076243A">
        <w:rPr>
          <w:rFonts w:asciiTheme="minorHAnsi" w:hAnsiTheme="minorHAnsi" w:cstheme="minorHAnsi"/>
          <w:b/>
        </w:rPr>
        <w:t>encounter</w:t>
      </w:r>
      <w:proofErr w:type="spellEnd"/>
      <w:r w:rsidRPr="0076243A">
        <w:rPr>
          <w:rFonts w:asciiTheme="minorHAnsi" w:hAnsiTheme="minorHAnsi" w:cstheme="minorHAnsi"/>
          <w:b/>
        </w:rPr>
        <w:t xml:space="preserve">: </w:t>
      </w:r>
      <w:proofErr w:type="spellStart"/>
      <w:r w:rsidRPr="0076243A">
        <w:rPr>
          <w:rFonts w:asciiTheme="minorHAnsi" w:hAnsiTheme="minorHAnsi" w:cstheme="minorHAnsi"/>
          <w:b/>
        </w:rPr>
        <w:t>the</w:t>
      </w:r>
      <w:proofErr w:type="spellEnd"/>
      <w:r w:rsidRPr="0076243A">
        <w:rPr>
          <w:rFonts w:asciiTheme="minorHAnsi" w:hAnsiTheme="minorHAnsi" w:cstheme="minorHAnsi"/>
          <w:b/>
        </w:rPr>
        <w:t xml:space="preserve"> </w:t>
      </w:r>
      <w:proofErr w:type="spellStart"/>
      <w:r w:rsidRPr="0076243A">
        <w:rPr>
          <w:rFonts w:asciiTheme="minorHAnsi" w:hAnsiTheme="minorHAnsi" w:cstheme="minorHAnsi"/>
          <w:b/>
        </w:rPr>
        <w:t>power</w:t>
      </w:r>
      <w:proofErr w:type="spellEnd"/>
      <w:r w:rsidRPr="0076243A">
        <w:rPr>
          <w:rFonts w:asciiTheme="minorHAnsi" w:hAnsiTheme="minorHAnsi" w:cstheme="minorHAnsi"/>
          <w:b/>
        </w:rPr>
        <w:t xml:space="preserve"> of a </w:t>
      </w:r>
      <w:proofErr w:type="spellStart"/>
      <w:r w:rsidRPr="0076243A">
        <w:rPr>
          <w:rFonts w:asciiTheme="minorHAnsi" w:hAnsiTheme="minorHAnsi" w:cstheme="minorHAnsi"/>
          <w:b/>
        </w:rPr>
        <w:t>third</w:t>
      </w:r>
      <w:proofErr w:type="spellEnd"/>
      <w:r w:rsidRPr="0076243A">
        <w:rPr>
          <w:rFonts w:asciiTheme="minorHAnsi" w:hAnsiTheme="minorHAnsi" w:cstheme="minorHAnsi"/>
          <w:b/>
        </w:rPr>
        <w:t xml:space="preserve"> </w:t>
      </w:r>
      <w:proofErr w:type="spellStart"/>
      <w:r w:rsidRPr="0076243A">
        <w:rPr>
          <w:rFonts w:asciiTheme="minorHAnsi" w:hAnsiTheme="minorHAnsi" w:cstheme="minorHAnsi"/>
          <w:b/>
        </w:rPr>
        <w:t>space</w:t>
      </w:r>
      <w:proofErr w:type="spellEnd"/>
      <w:r w:rsidRPr="0076243A">
        <w:rPr>
          <w:rFonts w:asciiTheme="minorHAnsi" w:hAnsiTheme="minorHAnsi" w:cstheme="minorHAnsi"/>
          <w:b/>
        </w:rPr>
        <w:t>.</w:t>
      </w:r>
    </w:p>
    <w:p w14:paraId="45535870" w14:textId="5138E8B7" w:rsidR="00624401" w:rsidRPr="0076243A" w:rsidRDefault="00624401" w:rsidP="00026861">
      <w:pPr>
        <w:pStyle w:val="Pag2Universidad"/>
        <w:rPr>
          <w:rFonts w:asciiTheme="minorHAnsi" w:hAnsiTheme="minorHAnsi" w:cstheme="minorHAnsi"/>
          <w:lang w:val="en-US"/>
        </w:rPr>
      </w:pPr>
    </w:p>
    <w:p w14:paraId="0F449CA2" w14:textId="179057CA" w:rsidR="00B103A1" w:rsidRPr="0076243A" w:rsidRDefault="00B103A1" w:rsidP="00026861">
      <w:pPr>
        <w:pStyle w:val="Pag2Universidad"/>
        <w:rPr>
          <w:rFonts w:asciiTheme="minorHAnsi" w:hAnsiTheme="minorHAnsi" w:cstheme="minorHAnsi"/>
          <w:i w:val="0"/>
          <w:iCs/>
          <w:lang w:val="en-US"/>
        </w:rPr>
      </w:pPr>
      <w:r w:rsidRPr="0076243A">
        <w:rPr>
          <w:rFonts w:asciiTheme="minorHAnsi" w:hAnsiTheme="minorHAnsi" w:cstheme="minorHAnsi"/>
          <w:i w:val="0"/>
          <w:iCs/>
          <w:lang w:val="en-US"/>
        </w:rPr>
        <w:t>_____________________________________________________________</w:t>
      </w:r>
    </w:p>
    <w:p w14:paraId="29749E33" w14:textId="77777777" w:rsidR="00624401" w:rsidRPr="0076243A" w:rsidRDefault="00624401" w:rsidP="006C3ACF">
      <w:pPr>
        <w:pStyle w:val="Pag2Abstract"/>
        <w:rPr>
          <w:rFonts w:asciiTheme="minorHAnsi" w:hAnsiTheme="minorHAnsi" w:cstheme="minorHAnsi"/>
        </w:rPr>
      </w:pPr>
      <w:r w:rsidRPr="0076243A">
        <w:rPr>
          <w:rFonts w:asciiTheme="minorHAnsi" w:hAnsiTheme="minorHAnsi" w:cstheme="minorHAnsi"/>
        </w:rPr>
        <w:t>Abstract</w:t>
      </w:r>
    </w:p>
    <w:p w14:paraId="2FEF6DE4" w14:textId="197DB9B2" w:rsidR="000019BE" w:rsidRPr="000019BE" w:rsidRDefault="000019BE" w:rsidP="000019BE">
      <w:pPr>
        <w:spacing w:after="0" w:line="240" w:lineRule="auto"/>
        <w:rPr>
          <w:rFonts w:asciiTheme="minorHAnsi" w:hAnsiTheme="minorHAnsi" w:cstheme="minorHAnsi"/>
          <w:sz w:val="24"/>
          <w:szCs w:val="24"/>
          <w:lang w:val="en-US" w:eastAsia="en-US"/>
        </w:rPr>
      </w:pPr>
      <w:r w:rsidRPr="000019BE">
        <w:rPr>
          <w:rFonts w:asciiTheme="minorHAnsi" w:hAnsiTheme="minorHAnsi" w:cstheme="minorHAnsi"/>
          <w:color w:val="201F1E"/>
          <w:shd w:val="clear" w:color="auto" w:fill="FFFFFF"/>
          <w:lang w:val="en-US" w:eastAsia="en-US"/>
        </w:rPr>
        <w:t xml:space="preserve">This paper explores the contextual factors that support the necessity of a diversified curriculum. I draw on the findings of my doctoral research to consider the complexities underpinning the educational narratives of South Asian Muslim women. The paper critically examines their position as migrant daughters and how they navigated colonial systems and the practices and </w:t>
      </w:r>
      <w:proofErr w:type="spellStart"/>
      <w:r w:rsidRPr="000019BE">
        <w:rPr>
          <w:rFonts w:asciiTheme="minorHAnsi" w:hAnsiTheme="minorHAnsi" w:cstheme="minorHAnsi"/>
          <w:color w:val="201F1E"/>
          <w:shd w:val="clear" w:color="auto" w:fill="FFFFFF"/>
          <w:lang w:val="en-US" w:eastAsia="en-US"/>
        </w:rPr>
        <w:t>behaviours</w:t>
      </w:r>
      <w:proofErr w:type="spellEnd"/>
      <w:r w:rsidRPr="000019BE">
        <w:rPr>
          <w:rFonts w:asciiTheme="minorHAnsi" w:hAnsiTheme="minorHAnsi" w:cstheme="minorHAnsi"/>
          <w:color w:val="201F1E"/>
          <w:shd w:val="clear" w:color="auto" w:fill="FFFFFF"/>
          <w:lang w:val="en-US" w:eastAsia="en-US"/>
        </w:rPr>
        <w:t xml:space="preserve"> inherent in these. Situated in an inner-city </w:t>
      </w:r>
      <w:proofErr w:type="spellStart"/>
      <w:r w:rsidRPr="000019BE">
        <w:rPr>
          <w:rFonts w:asciiTheme="minorHAnsi" w:hAnsiTheme="minorHAnsi" w:cstheme="minorHAnsi"/>
          <w:color w:val="201F1E"/>
          <w:shd w:val="clear" w:color="auto" w:fill="FFFFFF"/>
          <w:lang w:val="en-US" w:eastAsia="en-US"/>
        </w:rPr>
        <w:t>racialised</w:t>
      </w:r>
      <w:proofErr w:type="spellEnd"/>
      <w:r w:rsidRPr="000019BE">
        <w:rPr>
          <w:rFonts w:asciiTheme="minorHAnsi" w:hAnsiTheme="minorHAnsi" w:cstheme="minorHAnsi"/>
          <w:color w:val="201F1E"/>
          <w:shd w:val="clear" w:color="auto" w:fill="FFFFFF"/>
          <w:lang w:val="en-US" w:eastAsia="en-US"/>
        </w:rPr>
        <w:t xml:space="preserve"> area with a framing by policymakers as one that creates spatial anxiety, participants shared empowered and agentic narratives. These demonstrated a resistance to the othering and stigma that often ensues through stereotyping.</w:t>
      </w:r>
      <w:r w:rsidRPr="000019BE">
        <w:rPr>
          <w:rFonts w:asciiTheme="minorHAnsi" w:hAnsiTheme="minorHAnsi" w:cstheme="minorHAnsi"/>
          <w:color w:val="201F1E"/>
          <w:lang w:val="en-US" w:eastAsia="en-US"/>
        </w:rPr>
        <w:br/>
      </w:r>
      <w:r w:rsidRPr="000019BE">
        <w:rPr>
          <w:rFonts w:asciiTheme="minorHAnsi" w:hAnsiTheme="minorHAnsi" w:cstheme="minorHAnsi"/>
          <w:color w:val="201F1E"/>
          <w:shd w:val="clear" w:color="auto" w:fill="FFFFFF"/>
          <w:lang w:val="en-US" w:eastAsia="en-US"/>
        </w:rPr>
        <w:t xml:space="preserve">The project adopted a feminist participatory approach and made use of hauntology as both a theoretical and methodological framework. In keeping with this, 4 participants who had grown up in the area and still lived there, were spoken in the form of research conversations, a walking </w:t>
      </w:r>
      <w:proofErr w:type="gramStart"/>
      <w:r w:rsidRPr="000019BE">
        <w:rPr>
          <w:rFonts w:asciiTheme="minorHAnsi" w:hAnsiTheme="minorHAnsi" w:cstheme="minorHAnsi"/>
          <w:color w:val="201F1E"/>
          <w:shd w:val="clear" w:color="auto" w:fill="FFFFFF"/>
          <w:lang w:val="en-US" w:eastAsia="en-US"/>
        </w:rPr>
        <w:t>tour</w:t>
      </w:r>
      <w:proofErr w:type="gramEnd"/>
      <w:r w:rsidRPr="000019BE">
        <w:rPr>
          <w:rFonts w:asciiTheme="minorHAnsi" w:hAnsiTheme="minorHAnsi" w:cstheme="minorHAnsi"/>
          <w:color w:val="201F1E"/>
          <w:shd w:val="clear" w:color="auto" w:fill="FFFFFF"/>
          <w:lang w:val="en-US" w:eastAsia="en-US"/>
        </w:rPr>
        <w:t xml:space="preserve"> and photographs of significant sites.</w:t>
      </w:r>
      <w:r w:rsidRPr="000019BE">
        <w:rPr>
          <w:rFonts w:asciiTheme="minorHAnsi" w:hAnsiTheme="minorHAnsi" w:cstheme="minorHAnsi"/>
          <w:color w:val="201F1E"/>
          <w:lang w:val="en-US" w:eastAsia="en-US"/>
        </w:rPr>
        <w:br/>
      </w:r>
      <w:r w:rsidRPr="000019BE">
        <w:rPr>
          <w:rFonts w:asciiTheme="minorHAnsi" w:hAnsiTheme="minorHAnsi" w:cstheme="minorHAnsi"/>
          <w:color w:val="201F1E"/>
          <w:shd w:val="clear" w:color="auto" w:fill="FFFFFF"/>
          <w:lang w:val="en-US" w:eastAsia="en-US"/>
        </w:rPr>
        <w:t>The paper provides empirical insights into how these four participants encountered education. By frequenting both formal and informal educational settings, these spaces became a crucial third space which alleviated unsettlement though allowing a more embodied occupation with learning.</w:t>
      </w:r>
      <w:r>
        <w:rPr>
          <w:rFonts w:asciiTheme="minorHAnsi" w:hAnsiTheme="minorHAnsi" w:cstheme="minorHAnsi"/>
          <w:color w:val="201F1E"/>
          <w:shd w:val="clear" w:color="auto" w:fill="FFFFFF"/>
          <w:lang w:val="en-US" w:eastAsia="en-US"/>
        </w:rPr>
        <w:t xml:space="preserve"> </w:t>
      </w:r>
      <w:r w:rsidRPr="000019BE">
        <w:rPr>
          <w:rFonts w:asciiTheme="minorHAnsi" w:hAnsiTheme="minorHAnsi" w:cstheme="minorHAnsi"/>
          <w:color w:val="201F1E"/>
          <w:shd w:val="clear" w:color="auto" w:fill="FFFFFF"/>
          <w:lang w:val="en-US" w:eastAsia="en-US"/>
        </w:rPr>
        <w:t xml:space="preserve">Teachers played a critical role in cultivating appropriate and supportive environments and were described and inferred to be moral agents and figures who assisted their navigation of a space, often embodying a more mentor-like disposition. Teachers proved to embody a practical wisdom, acting as anchors for offering spaces in and outside of the classroom that invited occupation and construction. Such spaces at school, enabled the encountering of difference through </w:t>
      </w:r>
      <w:proofErr w:type="spellStart"/>
      <w:r w:rsidRPr="000019BE">
        <w:rPr>
          <w:rFonts w:asciiTheme="minorHAnsi" w:hAnsiTheme="minorHAnsi" w:cstheme="minorHAnsi"/>
          <w:color w:val="201F1E"/>
          <w:shd w:val="clear" w:color="auto" w:fill="FFFFFF"/>
          <w:lang w:val="en-US" w:eastAsia="en-US"/>
        </w:rPr>
        <w:t>recognising</w:t>
      </w:r>
      <w:proofErr w:type="spellEnd"/>
      <w:r w:rsidRPr="000019BE">
        <w:rPr>
          <w:rFonts w:asciiTheme="minorHAnsi" w:hAnsiTheme="minorHAnsi" w:cstheme="minorHAnsi"/>
          <w:color w:val="201F1E"/>
          <w:shd w:val="clear" w:color="auto" w:fill="FFFFFF"/>
          <w:lang w:val="en-US" w:eastAsia="en-US"/>
        </w:rPr>
        <w:t xml:space="preserve"> firstly, the similarities with peers. Whether these commonalities were cultural or otherwise, it provided a firm foundation from which to imagine and push the parameters of the space and identity; and </w:t>
      </w:r>
      <w:proofErr w:type="gramStart"/>
      <w:r w:rsidRPr="000019BE">
        <w:rPr>
          <w:rFonts w:asciiTheme="minorHAnsi" w:hAnsiTheme="minorHAnsi" w:cstheme="minorHAnsi"/>
          <w:color w:val="201F1E"/>
          <w:shd w:val="clear" w:color="auto" w:fill="FFFFFF"/>
          <w:lang w:val="en-US" w:eastAsia="en-US"/>
        </w:rPr>
        <w:t>so</w:t>
      </w:r>
      <w:proofErr w:type="gramEnd"/>
      <w:r w:rsidRPr="000019BE">
        <w:rPr>
          <w:rFonts w:asciiTheme="minorHAnsi" w:hAnsiTheme="minorHAnsi" w:cstheme="minorHAnsi"/>
          <w:color w:val="201F1E"/>
          <w:shd w:val="clear" w:color="auto" w:fill="FFFFFF"/>
          <w:lang w:val="en-US" w:eastAsia="en-US"/>
        </w:rPr>
        <w:t xml:space="preserve"> school was likely another crucial space for hybridity.</w:t>
      </w:r>
      <w:r w:rsidRPr="000019BE">
        <w:rPr>
          <w:rFonts w:asciiTheme="minorHAnsi" w:hAnsiTheme="minorHAnsi" w:cstheme="minorHAnsi"/>
          <w:color w:val="201F1E"/>
          <w:lang w:val="en-US" w:eastAsia="en-US"/>
        </w:rPr>
        <w:br/>
      </w:r>
      <w:r w:rsidRPr="000019BE">
        <w:rPr>
          <w:rFonts w:asciiTheme="minorHAnsi" w:hAnsiTheme="minorHAnsi" w:cstheme="minorHAnsi"/>
          <w:color w:val="201F1E"/>
          <w:shd w:val="clear" w:color="auto" w:fill="FFFFFF"/>
          <w:lang w:val="en-US" w:eastAsia="en-US"/>
        </w:rPr>
        <w:t xml:space="preserve">The research approach is specific to the context(s), narratives and migratory moment of the participants and although their accounts have </w:t>
      </w:r>
      <w:r w:rsidRPr="000019BE">
        <w:rPr>
          <w:rFonts w:asciiTheme="minorHAnsi" w:hAnsiTheme="minorHAnsi" w:cstheme="minorHAnsi"/>
          <w:color w:val="201F1E"/>
          <w:shd w:val="clear" w:color="auto" w:fill="FFFFFF"/>
          <w:lang w:val="en-US" w:eastAsia="en-US"/>
        </w:rPr>
        <w:lastRenderedPageBreak/>
        <w:t xml:space="preserve">been re-storied to </w:t>
      </w:r>
      <w:proofErr w:type="spellStart"/>
      <w:r w:rsidRPr="000019BE">
        <w:rPr>
          <w:rFonts w:asciiTheme="minorHAnsi" w:hAnsiTheme="minorHAnsi" w:cstheme="minorHAnsi"/>
          <w:color w:val="201F1E"/>
          <w:shd w:val="clear" w:color="auto" w:fill="FFFFFF"/>
          <w:lang w:val="en-US" w:eastAsia="en-US"/>
        </w:rPr>
        <w:t>honour</w:t>
      </w:r>
      <w:proofErr w:type="spellEnd"/>
      <w:r w:rsidRPr="000019BE">
        <w:rPr>
          <w:rFonts w:asciiTheme="minorHAnsi" w:hAnsiTheme="minorHAnsi" w:cstheme="minorHAnsi"/>
          <w:color w:val="201F1E"/>
          <w:shd w:val="clear" w:color="auto" w:fill="FFFFFF"/>
          <w:lang w:val="en-US" w:eastAsia="en-US"/>
        </w:rPr>
        <w:t xml:space="preserve"> their voices, it may lack </w:t>
      </w:r>
      <w:proofErr w:type="spellStart"/>
      <w:r w:rsidRPr="000019BE">
        <w:rPr>
          <w:rFonts w:asciiTheme="minorHAnsi" w:hAnsiTheme="minorHAnsi" w:cstheme="minorHAnsi"/>
          <w:color w:val="201F1E"/>
          <w:shd w:val="clear" w:color="auto" w:fill="FFFFFF"/>
          <w:lang w:val="en-US" w:eastAsia="en-US"/>
        </w:rPr>
        <w:t>generalisability</w:t>
      </w:r>
      <w:proofErr w:type="spellEnd"/>
      <w:r w:rsidRPr="000019BE">
        <w:rPr>
          <w:rFonts w:asciiTheme="minorHAnsi" w:hAnsiTheme="minorHAnsi" w:cstheme="minorHAnsi"/>
          <w:color w:val="201F1E"/>
          <w:shd w:val="clear" w:color="auto" w:fill="FFFFFF"/>
          <w:lang w:val="en-US" w:eastAsia="en-US"/>
        </w:rPr>
        <w:t xml:space="preserve">. The paper raises two key implications; firstly by </w:t>
      </w:r>
      <w:proofErr w:type="spellStart"/>
      <w:r w:rsidRPr="000019BE">
        <w:rPr>
          <w:rFonts w:asciiTheme="minorHAnsi" w:hAnsiTheme="minorHAnsi" w:cstheme="minorHAnsi"/>
          <w:color w:val="201F1E"/>
          <w:shd w:val="clear" w:color="auto" w:fill="FFFFFF"/>
          <w:lang w:val="en-US" w:eastAsia="en-US"/>
        </w:rPr>
        <w:t>recognising</w:t>
      </w:r>
      <w:proofErr w:type="spellEnd"/>
      <w:r w:rsidRPr="000019BE">
        <w:rPr>
          <w:rFonts w:asciiTheme="minorHAnsi" w:hAnsiTheme="minorHAnsi" w:cstheme="minorHAnsi"/>
          <w:color w:val="201F1E"/>
          <w:shd w:val="clear" w:color="auto" w:fill="FFFFFF"/>
          <w:lang w:val="en-US" w:eastAsia="en-US"/>
        </w:rPr>
        <w:t xml:space="preserve"> educational settings as a third space for students to create a hybrid identity; and secondly through familial, community and navigational capitals which have the potential to shift the pedagogical approaches underpinning the conditions created for students.</w:t>
      </w:r>
      <w:r w:rsidRPr="000019BE">
        <w:rPr>
          <w:rFonts w:asciiTheme="minorHAnsi" w:hAnsiTheme="minorHAnsi" w:cstheme="minorHAnsi"/>
          <w:color w:val="201F1E"/>
          <w:lang w:val="en-US" w:eastAsia="en-US"/>
        </w:rPr>
        <w:br/>
      </w:r>
      <w:r w:rsidRPr="000019BE">
        <w:rPr>
          <w:rFonts w:asciiTheme="minorHAnsi" w:hAnsiTheme="minorHAnsi" w:cstheme="minorHAnsi"/>
          <w:color w:val="201F1E"/>
          <w:shd w:val="clear" w:color="auto" w:fill="FFFFFF"/>
          <w:lang w:val="en-US" w:eastAsia="en-US"/>
        </w:rPr>
        <w:t xml:space="preserve">It is crucial to point out that hybrid identities without the frequenting of space, are hauntological and cannot reconcile cultural differences because they are out of place and without location, remain troubled and alienated. This is a situation that I describe as cultural hauntology; a condition which draws on both hybridity and hauntology to illuminate unsettlement long after </w:t>
      </w:r>
      <w:proofErr w:type="spellStart"/>
      <w:r w:rsidRPr="000019BE">
        <w:rPr>
          <w:rFonts w:asciiTheme="minorHAnsi" w:hAnsiTheme="minorHAnsi" w:cstheme="minorHAnsi"/>
          <w:color w:val="201F1E"/>
          <w:shd w:val="clear" w:color="auto" w:fill="FFFFFF"/>
          <w:lang w:val="en-US" w:eastAsia="en-US"/>
        </w:rPr>
        <w:t>colonisation</w:t>
      </w:r>
      <w:proofErr w:type="spellEnd"/>
      <w:r w:rsidRPr="000019BE">
        <w:rPr>
          <w:rFonts w:asciiTheme="minorHAnsi" w:hAnsiTheme="minorHAnsi" w:cstheme="minorHAnsi"/>
          <w:color w:val="201F1E"/>
          <w:shd w:val="clear" w:color="auto" w:fill="FFFFFF"/>
          <w:lang w:val="en-US" w:eastAsia="en-US"/>
        </w:rPr>
        <w:t xml:space="preserve">. The native culture is never fully banished or forgotten. It exists behind the closed doors of homes, within communities and perhaps even within the demarcation lines of a given geographical area.  Cultural hauntology comes about as a deep-seated internal </w:t>
      </w:r>
      <w:proofErr w:type="spellStart"/>
      <w:r w:rsidRPr="000019BE">
        <w:rPr>
          <w:rFonts w:asciiTheme="minorHAnsi" w:hAnsiTheme="minorHAnsi" w:cstheme="minorHAnsi"/>
          <w:color w:val="201F1E"/>
          <w:shd w:val="clear" w:color="auto" w:fill="FFFFFF"/>
          <w:lang w:val="en-US" w:eastAsia="en-US"/>
        </w:rPr>
        <w:t>colonisation</w:t>
      </w:r>
      <w:proofErr w:type="spellEnd"/>
      <w:r w:rsidRPr="000019BE">
        <w:rPr>
          <w:rFonts w:asciiTheme="minorHAnsi" w:hAnsiTheme="minorHAnsi" w:cstheme="minorHAnsi"/>
          <w:color w:val="201F1E"/>
          <w:shd w:val="clear" w:color="auto" w:fill="FFFFFF"/>
          <w:lang w:val="en-US" w:eastAsia="en-US"/>
        </w:rPr>
        <w:t xml:space="preserve"> that appears as traces, marks and murmurs that cannot be deleted.</w:t>
      </w:r>
      <w:r>
        <w:rPr>
          <w:rFonts w:asciiTheme="minorHAnsi" w:hAnsiTheme="minorHAnsi" w:cstheme="minorHAnsi"/>
          <w:color w:val="201F1E"/>
          <w:shd w:val="clear" w:color="auto" w:fill="FFFFFF"/>
          <w:lang w:val="en-US" w:eastAsia="en-US"/>
        </w:rPr>
        <w:t xml:space="preserve"> </w:t>
      </w:r>
      <w:r w:rsidRPr="000019BE">
        <w:rPr>
          <w:rFonts w:asciiTheme="minorHAnsi" w:hAnsiTheme="minorHAnsi" w:cstheme="minorHAnsi"/>
          <w:color w:val="201F1E"/>
          <w:shd w:val="clear" w:color="auto" w:fill="FFFFFF"/>
          <w:lang w:val="en-US" w:eastAsia="en-US"/>
        </w:rPr>
        <w:t xml:space="preserve">Perhaps what alleviated the extent of what might have been more extreme in its dissonance, were the teachers, </w:t>
      </w:r>
      <w:proofErr w:type="gramStart"/>
      <w:r w:rsidRPr="000019BE">
        <w:rPr>
          <w:rFonts w:asciiTheme="minorHAnsi" w:hAnsiTheme="minorHAnsi" w:cstheme="minorHAnsi"/>
          <w:color w:val="201F1E"/>
          <w:shd w:val="clear" w:color="auto" w:fill="FFFFFF"/>
          <w:lang w:val="en-US" w:eastAsia="en-US"/>
        </w:rPr>
        <w:t>mentors</w:t>
      </w:r>
      <w:proofErr w:type="gramEnd"/>
      <w:r w:rsidRPr="000019BE">
        <w:rPr>
          <w:rFonts w:asciiTheme="minorHAnsi" w:hAnsiTheme="minorHAnsi" w:cstheme="minorHAnsi"/>
          <w:color w:val="201F1E"/>
          <w:shd w:val="clear" w:color="auto" w:fill="FFFFFF"/>
          <w:lang w:val="en-US" w:eastAsia="en-US"/>
        </w:rPr>
        <w:t xml:space="preserve"> and role models that participants repeatedly referenced as agents that bridged and enabled them.</w:t>
      </w:r>
    </w:p>
    <w:p w14:paraId="53547A2A" w14:textId="73B1844F" w:rsidR="00B103A1" w:rsidRPr="0076243A" w:rsidRDefault="00B103A1" w:rsidP="00B103A1">
      <w:pPr>
        <w:rPr>
          <w:rFonts w:asciiTheme="minorHAnsi" w:hAnsiTheme="minorHAnsi" w:cstheme="minorHAnsi"/>
        </w:rPr>
      </w:pPr>
      <w:r w:rsidRPr="0076243A">
        <w:rPr>
          <w:rFonts w:asciiTheme="minorHAnsi" w:hAnsiTheme="minorHAnsi" w:cstheme="minorHAnsi"/>
        </w:rPr>
        <w:t>_____________________________________________________________</w:t>
      </w:r>
    </w:p>
    <w:p w14:paraId="01AAD084" w14:textId="5AB2A535" w:rsidR="006C3ACF" w:rsidRPr="0076243A" w:rsidRDefault="00624401" w:rsidP="006C3ACF">
      <w:pPr>
        <w:pStyle w:val="Pag2Abstract"/>
        <w:rPr>
          <w:rFonts w:asciiTheme="minorHAnsi" w:hAnsiTheme="minorHAnsi" w:cstheme="minorHAnsi"/>
        </w:rPr>
      </w:pPr>
      <w:r w:rsidRPr="0076243A">
        <w:rPr>
          <w:rFonts w:asciiTheme="minorHAnsi" w:hAnsiTheme="minorHAnsi" w:cstheme="minorHAnsi"/>
        </w:rPr>
        <w:t>Keywords:</w:t>
      </w:r>
      <w:r w:rsidR="006C3ACF" w:rsidRPr="0076243A">
        <w:rPr>
          <w:rFonts w:asciiTheme="minorHAnsi" w:hAnsiTheme="minorHAnsi" w:cstheme="minorHAnsi"/>
        </w:rPr>
        <w:t xml:space="preserve"> </w:t>
      </w:r>
      <w:r w:rsidR="00B103A1" w:rsidRPr="0076243A">
        <w:rPr>
          <w:rFonts w:asciiTheme="minorHAnsi" w:hAnsiTheme="minorHAnsi" w:cstheme="minorHAnsi"/>
          <w:b w:val="0"/>
          <w:bCs w:val="0"/>
          <w:color w:val="000000" w:themeColor="text1"/>
        </w:rPr>
        <w:t xml:space="preserve">education, </w:t>
      </w:r>
      <w:proofErr w:type="spellStart"/>
      <w:r w:rsidR="00B103A1" w:rsidRPr="0076243A">
        <w:rPr>
          <w:rFonts w:asciiTheme="minorHAnsi" w:hAnsiTheme="minorHAnsi" w:cstheme="minorHAnsi"/>
          <w:b w:val="0"/>
          <w:bCs w:val="0"/>
          <w:color w:val="000000" w:themeColor="text1"/>
        </w:rPr>
        <w:t>decolonisation</w:t>
      </w:r>
      <w:proofErr w:type="spellEnd"/>
      <w:r w:rsidR="00B103A1" w:rsidRPr="0076243A">
        <w:rPr>
          <w:rFonts w:asciiTheme="minorHAnsi" w:hAnsiTheme="minorHAnsi" w:cstheme="minorHAnsi"/>
          <w:b w:val="0"/>
          <w:bCs w:val="0"/>
          <w:color w:val="000000" w:themeColor="text1"/>
        </w:rPr>
        <w:t xml:space="preserve">, hybridity, </w:t>
      </w:r>
      <w:proofErr w:type="spellStart"/>
      <w:r w:rsidR="00B103A1" w:rsidRPr="0076243A">
        <w:rPr>
          <w:rFonts w:asciiTheme="minorHAnsi" w:hAnsiTheme="minorHAnsi" w:cstheme="minorHAnsi"/>
          <w:b w:val="0"/>
          <w:bCs w:val="0"/>
          <w:color w:val="000000" w:themeColor="text1"/>
        </w:rPr>
        <w:t>thirdspace</w:t>
      </w:r>
      <w:proofErr w:type="spellEnd"/>
    </w:p>
    <w:p w14:paraId="05FE9A3A" w14:textId="4F88BE5C" w:rsidR="006C3ACF" w:rsidRPr="0076243A" w:rsidRDefault="00D84987" w:rsidP="00421338">
      <w:pPr>
        <w:pStyle w:val="Pag2Abstract"/>
        <w:rPr>
          <w:rFonts w:asciiTheme="minorHAnsi" w:hAnsiTheme="minorHAnsi" w:cstheme="minorHAnsi"/>
        </w:rPr>
      </w:pPr>
      <w:r w:rsidRPr="0076243A">
        <w:rPr>
          <w:rFonts w:asciiTheme="minorHAnsi" w:hAnsiTheme="minorHAnsi" w:cstheme="minorHAnsi"/>
        </w:rPr>
        <w:br w:type="page"/>
      </w:r>
    </w:p>
    <w:p w14:paraId="02D6C4EC" w14:textId="63A8DC04" w:rsidR="00982B30" w:rsidRPr="0076243A" w:rsidRDefault="00982B30" w:rsidP="00982B30">
      <w:pPr>
        <w:pStyle w:val="NoSpacing"/>
        <w:spacing w:line="260" w:lineRule="exact"/>
        <w:rPr>
          <w:rFonts w:cstheme="minorHAnsi"/>
          <w:b/>
          <w:bCs/>
        </w:rPr>
      </w:pPr>
      <w:r w:rsidRPr="0076243A">
        <w:rPr>
          <w:rFonts w:cstheme="minorHAnsi"/>
          <w:b/>
          <w:bCs/>
        </w:rPr>
        <w:lastRenderedPageBreak/>
        <w:t>Introduction and context</w:t>
      </w:r>
    </w:p>
    <w:p w14:paraId="600D6270" w14:textId="77777777" w:rsidR="0076243A" w:rsidRPr="0076243A" w:rsidRDefault="0076243A" w:rsidP="00982B30">
      <w:pPr>
        <w:pStyle w:val="NoSpacing"/>
        <w:spacing w:line="260" w:lineRule="exact"/>
        <w:rPr>
          <w:rFonts w:cstheme="minorHAnsi"/>
          <w:b/>
          <w:bCs/>
        </w:rPr>
      </w:pPr>
    </w:p>
    <w:p w14:paraId="044D47C3" w14:textId="5C0F8022" w:rsidR="00982B30" w:rsidRPr="0076243A" w:rsidRDefault="00982B30" w:rsidP="00421338">
      <w:pPr>
        <w:pStyle w:val="NoSpacing"/>
        <w:spacing w:line="260" w:lineRule="exact"/>
        <w:rPr>
          <w:rFonts w:cstheme="minorHAnsi"/>
        </w:rPr>
      </w:pPr>
      <w:r w:rsidRPr="0076243A">
        <w:rPr>
          <w:rFonts w:cstheme="minorHAnsi"/>
        </w:rPr>
        <w:t xml:space="preserve">The purpose of this paper is to draw attention to a set of contextual factors which frame the urgency </w:t>
      </w:r>
      <w:r w:rsidR="00513C5F">
        <w:rPr>
          <w:rFonts w:cstheme="minorHAnsi"/>
        </w:rPr>
        <w:t>for</w:t>
      </w:r>
      <w:r w:rsidRPr="0076243A">
        <w:rPr>
          <w:rFonts w:cstheme="minorHAnsi"/>
        </w:rPr>
        <w:t xml:space="preserve"> diversif</w:t>
      </w:r>
      <w:r w:rsidR="006B2471">
        <w:rPr>
          <w:rFonts w:cstheme="minorHAnsi"/>
        </w:rPr>
        <w:t>ying</w:t>
      </w:r>
      <w:r w:rsidRPr="0076243A">
        <w:rPr>
          <w:rFonts w:cstheme="minorHAnsi"/>
        </w:rPr>
        <w:t xml:space="preserve"> approach</w:t>
      </w:r>
      <w:r w:rsidR="006B2471">
        <w:rPr>
          <w:rFonts w:cstheme="minorHAnsi"/>
        </w:rPr>
        <w:t>es</w:t>
      </w:r>
      <w:r w:rsidRPr="0076243A">
        <w:rPr>
          <w:rFonts w:cstheme="minorHAnsi"/>
        </w:rPr>
        <w:t xml:space="preserve"> to the curriculum. Here I draw on the findings of my doctoral research which explored how geographical location intersected with educational settings to create a spatial hybridity in the narratives of South Asian Muslim women in a Midlands city in the UK. This paper begins by outlining the context for this study before exploring my use of hauntology as both a methodological and theoretical lens to support the thesis of the project.</w:t>
      </w:r>
    </w:p>
    <w:p w14:paraId="19DC7D4D" w14:textId="77777777" w:rsidR="0076243A" w:rsidRPr="0076243A" w:rsidRDefault="0076243A" w:rsidP="00421338">
      <w:pPr>
        <w:pStyle w:val="NoSpacing"/>
        <w:spacing w:line="260" w:lineRule="exact"/>
        <w:rPr>
          <w:rFonts w:cstheme="minorHAnsi"/>
        </w:rPr>
      </w:pPr>
    </w:p>
    <w:p w14:paraId="193CE98D" w14:textId="48C33ADA" w:rsidR="00982B30" w:rsidRPr="0076243A" w:rsidRDefault="00982B30" w:rsidP="7444E293">
      <w:pPr>
        <w:pStyle w:val="NoSpacing"/>
        <w:spacing w:line="260" w:lineRule="exact"/>
      </w:pPr>
      <w:r w:rsidRPr="7444E293">
        <w:t xml:space="preserve">The study was situated in an inner-city area of North Birmingham; a city located in the West Midlands of the UK. Setting the scene of this place provides crucial insights in terms of the backdrop for the participants’ narratives and what these might tell us about the role of the educational space. The area is well known for its famous football club which commands a powerful position as a symbol of status, </w:t>
      </w:r>
      <w:proofErr w:type="gramStart"/>
      <w:r w:rsidRPr="7444E293">
        <w:t>capital</w:t>
      </w:r>
      <w:proofErr w:type="gramEnd"/>
      <w:r w:rsidRPr="7444E293">
        <w:t xml:space="preserve"> and whiteness. It’s presence and the subsequent representation is significant </w:t>
      </w:r>
      <w:proofErr w:type="gramStart"/>
      <w:r w:rsidRPr="7444E293">
        <w:t>in the midst of</w:t>
      </w:r>
      <w:proofErr w:type="gramEnd"/>
      <w:r w:rsidRPr="7444E293">
        <w:t xml:space="preserve"> what has become home to diverse migrant communities from ex-commonwealth countries since the second world war. The waves of migration into the area are known and visible in the shops and businesses which fill the high street, forming an integral part of the local economy. There is a distinct politics of representation here which is often overlooked in such instances. Policies often have an impact on the subsequent documentation that is produced by local government and often reinforces divisions of poverty and prosperity (</w:t>
      </w:r>
      <w:proofErr w:type="spellStart"/>
      <w:r w:rsidRPr="7444E293">
        <w:t>Ledwith</w:t>
      </w:r>
      <w:proofErr w:type="spellEnd"/>
      <w:r w:rsidRPr="7444E293">
        <w:t xml:space="preserve">, 2015) which </w:t>
      </w:r>
      <w:proofErr w:type="spellStart"/>
      <w:r w:rsidRPr="7444E293">
        <w:t>problematise</w:t>
      </w:r>
      <w:proofErr w:type="spellEnd"/>
      <w:r w:rsidRPr="7444E293">
        <w:t xml:space="preserve"> areas like this; that are often </w:t>
      </w:r>
      <w:proofErr w:type="spellStart"/>
      <w:r w:rsidRPr="7444E293">
        <w:t>conceptualised</w:t>
      </w:r>
      <w:proofErr w:type="spellEnd"/>
      <w:r w:rsidRPr="7444E293">
        <w:t xml:space="preserve"> and framed through its economic participation and output. Such framings are shaped by the local council data which has significant power to shape places like this, echoing the notion of uneven geographies. Furthermore, the narrative that this data tells is reductionist. It tells a story of deficit; of high levels of joblessness in a </w:t>
      </w:r>
      <w:proofErr w:type="spellStart"/>
      <w:r w:rsidRPr="7444E293">
        <w:t>racialised</w:t>
      </w:r>
      <w:proofErr w:type="spellEnd"/>
      <w:r w:rsidRPr="7444E293">
        <w:t xml:space="preserve"> </w:t>
      </w:r>
      <w:proofErr w:type="spellStart"/>
      <w:r w:rsidRPr="7444E293">
        <w:t>neighbourhood</w:t>
      </w:r>
      <w:proofErr w:type="spellEnd"/>
      <w:r w:rsidRPr="7444E293">
        <w:t xml:space="preserve">. The result is one of a </w:t>
      </w:r>
      <w:proofErr w:type="spellStart"/>
      <w:r w:rsidRPr="7444E293">
        <w:t>spatialised</w:t>
      </w:r>
      <w:proofErr w:type="spellEnd"/>
      <w:r w:rsidRPr="7444E293">
        <w:t xml:space="preserve"> anxiety which alerts us to a troubling sense about the geographies of power. This area – like many others that it is comparable to – has been subject to interventions with limited success. There is a coloniality and ‘correction’ inferred in such approaches which again, is a significant part of the context for the area. At its root, is the acceptance, adherence and upholding of dominant cultural expressions.</w:t>
      </w:r>
    </w:p>
    <w:p w14:paraId="5B2459B2" w14:textId="77777777" w:rsidR="0076243A" w:rsidRPr="0076243A" w:rsidRDefault="0076243A" w:rsidP="0076243A">
      <w:pPr>
        <w:pStyle w:val="NoSpacing"/>
        <w:spacing w:line="260" w:lineRule="exact"/>
        <w:rPr>
          <w:rFonts w:cstheme="minorHAnsi"/>
        </w:rPr>
      </w:pPr>
    </w:p>
    <w:p w14:paraId="50D888DF" w14:textId="65391D42" w:rsidR="00982B30" w:rsidRPr="0076243A" w:rsidRDefault="00982B30" w:rsidP="0076243A">
      <w:pPr>
        <w:pStyle w:val="NoSpacing"/>
        <w:spacing w:line="260" w:lineRule="exact"/>
        <w:rPr>
          <w:rFonts w:cstheme="minorHAnsi"/>
        </w:rPr>
      </w:pPr>
      <w:r w:rsidRPr="0076243A">
        <w:rPr>
          <w:rFonts w:cstheme="minorHAnsi"/>
        </w:rPr>
        <w:t xml:space="preserve">A key objective of the study was to bring to the fore, the counter-narratives; those accounts that challenged and </w:t>
      </w:r>
      <w:proofErr w:type="spellStart"/>
      <w:r w:rsidRPr="0076243A">
        <w:rPr>
          <w:rFonts w:cstheme="minorHAnsi"/>
        </w:rPr>
        <w:t>problematised</w:t>
      </w:r>
      <w:proofErr w:type="spellEnd"/>
      <w:r w:rsidRPr="0076243A">
        <w:rPr>
          <w:rFonts w:cstheme="minorHAnsi"/>
        </w:rPr>
        <w:t xml:space="preserve"> ideas of a </w:t>
      </w:r>
      <w:proofErr w:type="spellStart"/>
      <w:r w:rsidRPr="0076243A">
        <w:rPr>
          <w:rFonts w:cstheme="minorHAnsi"/>
        </w:rPr>
        <w:t>spatialised</w:t>
      </w:r>
      <w:proofErr w:type="spellEnd"/>
      <w:r w:rsidRPr="0076243A">
        <w:rPr>
          <w:rFonts w:cstheme="minorHAnsi"/>
        </w:rPr>
        <w:t xml:space="preserve"> anxiety with uneducated residents, contesting the reductive and stereotypical assumptions that went along with these. </w:t>
      </w:r>
    </w:p>
    <w:p w14:paraId="1E07AF83" w14:textId="77777777" w:rsidR="00982B30" w:rsidRPr="0076243A" w:rsidRDefault="00982B30" w:rsidP="00982B30">
      <w:pPr>
        <w:pStyle w:val="NoSpacing"/>
        <w:spacing w:line="260" w:lineRule="exact"/>
        <w:rPr>
          <w:rFonts w:cstheme="minorHAnsi"/>
        </w:rPr>
      </w:pPr>
    </w:p>
    <w:p w14:paraId="17E35518" w14:textId="40AEC716" w:rsidR="00982B30" w:rsidRPr="0076243A" w:rsidRDefault="00982B30" w:rsidP="00982B30">
      <w:pPr>
        <w:pStyle w:val="NoSpacing"/>
        <w:spacing w:line="260" w:lineRule="exact"/>
        <w:rPr>
          <w:rFonts w:cstheme="minorHAnsi"/>
          <w:b/>
          <w:bCs/>
        </w:rPr>
      </w:pPr>
      <w:r w:rsidRPr="0076243A">
        <w:rPr>
          <w:rFonts w:cstheme="minorHAnsi"/>
          <w:b/>
          <w:bCs/>
        </w:rPr>
        <w:t>Methodology</w:t>
      </w:r>
    </w:p>
    <w:p w14:paraId="25D7B06C" w14:textId="77777777" w:rsidR="0076243A" w:rsidRPr="0076243A" w:rsidRDefault="0076243A" w:rsidP="00421338">
      <w:pPr>
        <w:pStyle w:val="NoSpacing"/>
        <w:spacing w:line="260" w:lineRule="exact"/>
        <w:rPr>
          <w:rFonts w:cstheme="minorHAnsi"/>
        </w:rPr>
      </w:pPr>
    </w:p>
    <w:p w14:paraId="07444001" w14:textId="458E07DC" w:rsidR="00982B30" w:rsidRPr="0076243A" w:rsidRDefault="00982B30" w:rsidP="7444E293">
      <w:pPr>
        <w:pStyle w:val="NoSpacing"/>
        <w:spacing w:line="260" w:lineRule="exact"/>
      </w:pPr>
      <w:r w:rsidRPr="7444E293">
        <w:t xml:space="preserve">The methodological approach adopted was in part, a response to </w:t>
      </w:r>
      <w:r w:rsidR="00031680">
        <w:t xml:space="preserve">challenge </w:t>
      </w:r>
      <w:r w:rsidRPr="7444E293">
        <w:t xml:space="preserve">interventionism and the </w:t>
      </w:r>
      <w:proofErr w:type="spellStart"/>
      <w:r w:rsidRPr="7444E293">
        <w:t>saviour</w:t>
      </w:r>
      <w:proofErr w:type="spellEnd"/>
      <w:r w:rsidRPr="7444E293">
        <w:t xml:space="preserve"> discourse (Straubhaar, 2015). My position as a </w:t>
      </w:r>
      <w:r w:rsidR="003B426A">
        <w:t xml:space="preserve">South Asian </w:t>
      </w:r>
      <w:r w:rsidRPr="7444E293">
        <w:t xml:space="preserve">Sikh woman was </w:t>
      </w:r>
      <w:r w:rsidR="00D87C78">
        <w:t>as</w:t>
      </w:r>
      <w:r w:rsidRPr="7444E293">
        <w:t xml:space="preserve"> significant </w:t>
      </w:r>
      <w:r w:rsidR="00D87C78">
        <w:t>a</w:t>
      </w:r>
      <w:r w:rsidR="008878DA">
        <w:t xml:space="preserve">s </w:t>
      </w:r>
      <w:r w:rsidR="00D87C78">
        <w:t xml:space="preserve">it was problematic. </w:t>
      </w:r>
      <w:r w:rsidR="00D87C78" w:rsidRPr="00335D58">
        <w:rPr>
          <w:highlight w:val="yellow"/>
        </w:rPr>
        <w:t xml:space="preserve">I was aware that </w:t>
      </w:r>
      <w:r w:rsidR="00AD29F5" w:rsidRPr="00335D58">
        <w:rPr>
          <w:highlight w:val="yellow"/>
        </w:rPr>
        <w:t>like my participants, I was the daughter of South Asian economic migrants. However</w:t>
      </w:r>
      <w:r w:rsidR="00FA4C20" w:rsidRPr="00335D58">
        <w:rPr>
          <w:highlight w:val="yellow"/>
        </w:rPr>
        <w:t xml:space="preserve">, I also understood that I represented </w:t>
      </w:r>
      <w:r w:rsidRPr="00335D58">
        <w:rPr>
          <w:highlight w:val="yellow"/>
        </w:rPr>
        <w:t>a community known for assimilation and affluenc</w:t>
      </w:r>
      <w:r w:rsidR="009C687D" w:rsidRPr="00335D58">
        <w:rPr>
          <w:highlight w:val="yellow"/>
        </w:rPr>
        <w:t>e</w:t>
      </w:r>
      <w:r w:rsidR="0005702E" w:rsidRPr="00335D58">
        <w:rPr>
          <w:highlight w:val="yellow"/>
        </w:rPr>
        <w:t>.</w:t>
      </w:r>
      <w:r w:rsidR="009C687D" w:rsidRPr="00335D58">
        <w:rPr>
          <w:highlight w:val="yellow"/>
        </w:rPr>
        <w:t xml:space="preserve"> Having once lived close to Aston myself, I w</w:t>
      </w:r>
      <w:r w:rsidR="00C55541" w:rsidRPr="00335D58">
        <w:rPr>
          <w:highlight w:val="yellow"/>
        </w:rPr>
        <w:t xml:space="preserve">as aware that </w:t>
      </w:r>
      <w:r w:rsidR="00934924" w:rsidRPr="00335D58">
        <w:rPr>
          <w:highlight w:val="yellow"/>
        </w:rPr>
        <w:t xml:space="preserve">my parents had moved us several times to more affluent </w:t>
      </w:r>
      <w:proofErr w:type="spellStart"/>
      <w:r w:rsidR="00934924" w:rsidRPr="00335D58">
        <w:rPr>
          <w:highlight w:val="yellow"/>
        </w:rPr>
        <w:t>neighbourhoods</w:t>
      </w:r>
      <w:proofErr w:type="spellEnd"/>
      <w:r w:rsidR="00934924" w:rsidRPr="00335D58">
        <w:rPr>
          <w:highlight w:val="yellow"/>
        </w:rPr>
        <w:t xml:space="preserve"> and towns </w:t>
      </w:r>
      <w:r w:rsidR="00E46FAE" w:rsidRPr="00335D58">
        <w:rPr>
          <w:highlight w:val="yellow"/>
        </w:rPr>
        <w:t>as key markers of economic progress.</w:t>
      </w:r>
      <w:r w:rsidRPr="7444E293">
        <w:t xml:space="preserve"> There were many nuanced power imbalances including the very nature of the research which was for a doctorate; and whether I wanted to or not, I was aware that my presence brought with it a particular narrative of education as a capital</w:t>
      </w:r>
      <w:r w:rsidR="0053313E">
        <w:t>.</w:t>
      </w:r>
      <w:r w:rsidR="009C687D">
        <w:t xml:space="preserve"> </w:t>
      </w:r>
    </w:p>
    <w:p w14:paraId="60582860" w14:textId="4E4709FA" w:rsidR="00982B30" w:rsidRPr="0076243A" w:rsidRDefault="00982B30" w:rsidP="00982B30">
      <w:pPr>
        <w:pStyle w:val="NoSpacing"/>
        <w:spacing w:line="260" w:lineRule="exact"/>
        <w:ind w:firstLine="720"/>
        <w:rPr>
          <w:rFonts w:cstheme="minorHAnsi"/>
        </w:rPr>
      </w:pPr>
      <w:r w:rsidRPr="0076243A">
        <w:rPr>
          <w:rFonts w:cstheme="minorHAnsi"/>
        </w:rPr>
        <w:t>The research participants were all South Asian Muslim women who had grown up in the Aston area and still lived in or around it. These women had moved</w:t>
      </w:r>
      <w:r w:rsidR="0053313E">
        <w:rPr>
          <w:rFonts w:cstheme="minorHAnsi"/>
        </w:rPr>
        <w:t xml:space="preserve"> with their parents,</w:t>
      </w:r>
      <w:r w:rsidRPr="0076243A">
        <w:rPr>
          <w:rFonts w:cstheme="minorHAnsi"/>
        </w:rPr>
        <w:t xml:space="preserve"> into the Aston area post WW2; a particular social and historical moment which became the unspoken landscape and backdrop to the narratives that were shared.  </w:t>
      </w:r>
      <w:r w:rsidR="00E22B8C">
        <w:rPr>
          <w:rFonts w:cstheme="minorHAnsi"/>
        </w:rPr>
        <w:t xml:space="preserve">This paper draws on the </w:t>
      </w:r>
      <w:r w:rsidR="00CD3837">
        <w:rPr>
          <w:rFonts w:cstheme="minorHAnsi"/>
        </w:rPr>
        <w:t xml:space="preserve">conversations with two </w:t>
      </w:r>
      <w:proofErr w:type="gramStart"/>
      <w:r w:rsidR="00CD3837">
        <w:rPr>
          <w:rFonts w:cstheme="minorHAnsi"/>
        </w:rPr>
        <w:t>participants;</w:t>
      </w:r>
      <w:proofErr w:type="gramEnd"/>
      <w:r w:rsidR="00CD3837">
        <w:rPr>
          <w:rFonts w:cstheme="minorHAnsi"/>
        </w:rPr>
        <w:t xml:space="preserve"> </w:t>
      </w:r>
      <w:proofErr w:type="spellStart"/>
      <w:r w:rsidR="00CD3837">
        <w:rPr>
          <w:rFonts w:cstheme="minorHAnsi"/>
        </w:rPr>
        <w:t>Mashkura</w:t>
      </w:r>
      <w:proofErr w:type="spellEnd"/>
      <w:r w:rsidR="00CD3837">
        <w:rPr>
          <w:rFonts w:cstheme="minorHAnsi"/>
        </w:rPr>
        <w:t xml:space="preserve"> and </w:t>
      </w:r>
      <w:proofErr w:type="spellStart"/>
      <w:r w:rsidR="00CD3837">
        <w:rPr>
          <w:rFonts w:cstheme="minorHAnsi"/>
        </w:rPr>
        <w:t>Fozia</w:t>
      </w:r>
      <w:proofErr w:type="spellEnd"/>
      <w:r w:rsidR="00CD3837">
        <w:rPr>
          <w:rFonts w:cstheme="minorHAnsi"/>
        </w:rPr>
        <w:t>.</w:t>
      </w:r>
    </w:p>
    <w:p w14:paraId="3111C5B0" w14:textId="77777777" w:rsidR="00982B30" w:rsidRPr="0076243A" w:rsidRDefault="00982B30" w:rsidP="00982B30">
      <w:pPr>
        <w:pStyle w:val="NoSpacing"/>
        <w:spacing w:line="260" w:lineRule="exact"/>
        <w:ind w:firstLine="720"/>
        <w:rPr>
          <w:rFonts w:cstheme="minorHAnsi"/>
        </w:rPr>
      </w:pPr>
      <w:r w:rsidRPr="0076243A">
        <w:rPr>
          <w:rFonts w:cstheme="minorHAnsi"/>
        </w:rPr>
        <w:t xml:space="preserve">An intersectional feminist participatory approach was adopted for many reasons; to </w:t>
      </w:r>
      <w:proofErr w:type="spellStart"/>
      <w:r w:rsidRPr="0076243A">
        <w:rPr>
          <w:rFonts w:cstheme="minorHAnsi"/>
        </w:rPr>
        <w:t>centre</w:t>
      </w:r>
      <w:proofErr w:type="spellEnd"/>
      <w:r w:rsidRPr="0076243A">
        <w:rPr>
          <w:rFonts w:cstheme="minorHAnsi"/>
        </w:rPr>
        <w:t xml:space="preserve"> voice (</w:t>
      </w:r>
      <w:proofErr w:type="spellStart"/>
      <w:r w:rsidRPr="0076243A">
        <w:rPr>
          <w:rFonts w:cstheme="minorHAnsi"/>
        </w:rPr>
        <w:t>Billo</w:t>
      </w:r>
      <w:proofErr w:type="spellEnd"/>
      <w:r w:rsidRPr="0076243A">
        <w:rPr>
          <w:rFonts w:cstheme="minorHAnsi"/>
        </w:rPr>
        <w:t xml:space="preserve"> and </w:t>
      </w:r>
      <w:proofErr w:type="spellStart"/>
      <w:r w:rsidRPr="0076243A">
        <w:rPr>
          <w:rFonts w:cstheme="minorHAnsi"/>
        </w:rPr>
        <w:t>Heimstra</w:t>
      </w:r>
      <w:proofErr w:type="spellEnd"/>
      <w:r w:rsidRPr="0076243A">
        <w:rPr>
          <w:rFonts w:cstheme="minorHAnsi"/>
        </w:rPr>
        <w:t>, 2017) and storytelling (</w:t>
      </w:r>
      <w:proofErr w:type="spellStart"/>
      <w:r w:rsidRPr="0076243A">
        <w:rPr>
          <w:rFonts w:cstheme="minorHAnsi"/>
        </w:rPr>
        <w:t>Letherby</w:t>
      </w:r>
      <w:proofErr w:type="spellEnd"/>
      <w:r w:rsidRPr="0076243A">
        <w:rPr>
          <w:rFonts w:cstheme="minorHAnsi"/>
        </w:rPr>
        <w:t xml:space="preserve">, 2003; Smart, 2014); </w:t>
      </w:r>
      <w:r w:rsidRPr="0076243A">
        <w:rPr>
          <w:rFonts w:eastAsia="SimSun" w:cstheme="minorHAnsi"/>
          <w:lang w:eastAsia="zh-CN"/>
        </w:rPr>
        <w:t>to situate participants in the research; to co-construct meaning (</w:t>
      </w:r>
      <w:proofErr w:type="spellStart"/>
      <w:r w:rsidRPr="0076243A">
        <w:rPr>
          <w:rFonts w:eastAsia="SimSun" w:cstheme="minorHAnsi"/>
          <w:lang w:eastAsia="zh-CN"/>
        </w:rPr>
        <w:t>Sallah</w:t>
      </w:r>
      <w:proofErr w:type="spellEnd"/>
      <w:r w:rsidRPr="0076243A">
        <w:rPr>
          <w:rFonts w:eastAsia="SimSun" w:cstheme="minorHAnsi"/>
          <w:lang w:eastAsia="zh-CN"/>
        </w:rPr>
        <w:t xml:space="preserve">, 2014; Wilkinson and Wilkinson, 2017) and to </w:t>
      </w:r>
      <w:r w:rsidRPr="0076243A">
        <w:rPr>
          <w:rFonts w:cstheme="minorHAnsi"/>
        </w:rPr>
        <w:t xml:space="preserve">enable the appearance of an authentic or rather, a </w:t>
      </w:r>
      <w:proofErr w:type="spellStart"/>
      <w:r w:rsidRPr="0076243A">
        <w:rPr>
          <w:rFonts w:cstheme="minorHAnsi"/>
        </w:rPr>
        <w:t>decolonised</w:t>
      </w:r>
      <w:proofErr w:type="spellEnd"/>
      <w:r w:rsidRPr="0076243A">
        <w:rPr>
          <w:rFonts w:cstheme="minorHAnsi"/>
        </w:rPr>
        <w:t xml:space="preserve"> self. This approach was underpinned by a hauntological (Gordon, 2008) lens which emerged </w:t>
      </w:r>
      <w:proofErr w:type="gramStart"/>
      <w:r w:rsidRPr="0076243A">
        <w:rPr>
          <w:rFonts w:cstheme="minorHAnsi"/>
        </w:rPr>
        <w:t>as a result of</w:t>
      </w:r>
      <w:proofErr w:type="gramEnd"/>
      <w:r w:rsidRPr="0076243A">
        <w:rPr>
          <w:rFonts w:cstheme="minorHAnsi"/>
        </w:rPr>
        <w:t xml:space="preserve"> the narratives that were shared. Hauntology as an ontology and as a way of being encouraged a multi-disciplinary approach, drawing on different theoretical traditions and from the disciplines of Cultural Studies and Sociology. </w:t>
      </w:r>
      <w:proofErr w:type="spellStart"/>
      <w:r w:rsidRPr="0076243A">
        <w:rPr>
          <w:rFonts w:cstheme="minorHAnsi"/>
        </w:rPr>
        <w:t>Jeung-eun</w:t>
      </w:r>
      <w:proofErr w:type="spellEnd"/>
      <w:r w:rsidRPr="0076243A">
        <w:rPr>
          <w:rFonts w:cstheme="minorHAnsi"/>
        </w:rPr>
        <w:t xml:space="preserve"> Rhee (2020) argues that </w:t>
      </w:r>
      <w:r w:rsidRPr="0076243A">
        <w:rPr>
          <w:rFonts w:cstheme="minorHAnsi"/>
        </w:rPr>
        <w:lastRenderedPageBreak/>
        <w:t xml:space="preserve">hauntology or </w:t>
      </w:r>
      <w:proofErr w:type="spellStart"/>
      <w:r w:rsidRPr="0076243A">
        <w:rPr>
          <w:rFonts w:cstheme="minorHAnsi"/>
          <w:i/>
          <w:iCs/>
        </w:rPr>
        <w:t>rememory</w:t>
      </w:r>
      <w:proofErr w:type="spellEnd"/>
      <w:r w:rsidRPr="0076243A">
        <w:rPr>
          <w:rFonts w:cstheme="minorHAnsi"/>
        </w:rPr>
        <w:t>, is a feminist practice in that it “opens up an enclosed (Western) notion of individual and self” (p5)</w:t>
      </w:r>
    </w:p>
    <w:p w14:paraId="2BE4855C" w14:textId="77777777" w:rsidR="0076243A" w:rsidRPr="0076243A" w:rsidRDefault="0076243A" w:rsidP="00982B30">
      <w:pPr>
        <w:pStyle w:val="NoSpacing"/>
        <w:spacing w:line="260" w:lineRule="exact"/>
        <w:ind w:firstLine="720"/>
        <w:rPr>
          <w:rStyle w:val="normaltextrun"/>
          <w:rFonts w:cstheme="minorHAnsi"/>
          <w:color w:val="000000"/>
          <w:shd w:val="clear" w:color="auto" w:fill="FFFFFF"/>
        </w:rPr>
      </w:pPr>
    </w:p>
    <w:p w14:paraId="11D9D079" w14:textId="746A44F6" w:rsidR="00982B30" w:rsidRPr="0076243A" w:rsidRDefault="00982B30" w:rsidP="0076243A">
      <w:pPr>
        <w:pStyle w:val="NoSpacing"/>
        <w:spacing w:line="260" w:lineRule="exact"/>
        <w:rPr>
          <w:rStyle w:val="normaltextrun"/>
          <w:rFonts w:cstheme="minorHAnsi"/>
          <w:color w:val="000000"/>
          <w:shd w:val="clear" w:color="auto" w:fill="FFFFFF"/>
        </w:rPr>
      </w:pPr>
      <w:r w:rsidRPr="0076243A">
        <w:rPr>
          <w:rStyle w:val="normaltextrun"/>
          <w:rFonts w:cstheme="minorHAnsi"/>
          <w:color w:val="000000"/>
          <w:shd w:val="clear" w:color="auto" w:fill="FFFFFF"/>
        </w:rPr>
        <w:t xml:space="preserve">Hauntology addresses the appearance of the past; that is the </w:t>
      </w:r>
      <w:proofErr w:type="spellStart"/>
      <w:r w:rsidRPr="0076243A">
        <w:rPr>
          <w:rStyle w:val="normaltextrun"/>
          <w:rFonts w:cstheme="minorHAnsi"/>
          <w:color w:val="000000"/>
          <w:shd w:val="clear" w:color="auto" w:fill="FFFFFF"/>
        </w:rPr>
        <w:t>spectre</w:t>
      </w:r>
      <w:proofErr w:type="spellEnd"/>
      <w:r w:rsidRPr="0076243A">
        <w:rPr>
          <w:rStyle w:val="normaltextrun"/>
          <w:rFonts w:cstheme="minorHAnsi"/>
          <w:color w:val="000000"/>
          <w:shd w:val="clear" w:color="auto" w:fill="FFFFFF"/>
        </w:rPr>
        <w:t xml:space="preserve"> of unresolved in the everyday lives of the participants. Hauntology is essentially about the acknowledgment and subversion of time. The work of Avery Gordon (2008) is particularly significant for how this lens evolved. Gordon explores how non-linear time is experienced as the unresolved past continues to appear in the present and the future. Although it has its roots in psychoanalysis, hauntology is highly resonant and relevant for sociologically based research particularly when a) considering the inclusion or presence of some narratives and conversely what does not appear and b) how this lens reveals power imbalances and injustice:</w:t>
      </w:r>
    </w:p>
    <w:p w14:paraId="6C1F7C22" w14:textId="77777777" w:rsidR="00982B30" w:rsidRPr="0076243A" w:rsidRDefault="00982B30" w:rsidP="00982B30">
      <w:pPr>
        <w:pStyle w:val="paragraph"/>
        <w:spacing w:before="0" w:beforeAutospacing="0" w:after="0" w:afterAutospacing="0" w:line="260" w:lineRule="exact"/>
        <w:textAlignment w:val="baseline"/>
        <w:rPr>
          <w:rFonts w:asciiTheme="minorHAnsi" w:hAnsiTheme="minorHAnsi" w:cstheme="minorHAnsi"/>
          <w:sz w:val="22"/>
          <w:szCs w:val="22"/>
        </w:rPr>
      </w:pPr>
    </w:p>
    <w:p w14:paraId="0EEA1DD0" w14:textId="77777777" w:rsidR="00982B30" w:rsidRPr="0076243A" w:rsidRDefault="00982B30" w:rsidP="0076243A">
      <w:pPr>
        <w:pStyle w:val="paragraph"/>
        <w:spacing w:before="0" w:beforeAutospacing="0" w:after="0" w:afterAutospacing="0" w:line="260" w:lineRule="exact"/>
        <w:ind w:left="284"/>
        <w:textAlignment w:val="baseline"/>
        <w:rPr>
          <w:rFonts w:asciiTheme="minorHAnsi" w:hAnsiTheme="minorHAnsi" w:cstheme="minorHAnsi"/>
          <w:sz w:val="22"/>
          <w:szCs w:val="22"/>
        </w:rPr>
      </w:pPr>
      <w:r w:rsidRPr="0076243A">
        <w:rPr>
          <w:rStyle w:val="normaltextrun"/>
          <w:rFonts w:asciiTheme="minorHAnsi" w:hAnsiTheme="minorHAnsi" w:cstheme="minorHAnsi"/>
          <w:sz w:val="22"/>
          <w:szCs w:val="22"/>
          <w:lang w:val="en-US"/>
        </w:rPr>
        <w:t>Haunting is one way in which abusive systems of power make themselves known and their impacts felt in everyday life, especially when they are supposedly over and done with. </w:t>
      </w:r>
      <w:r w:rsidRPr="0076243A">
        <w:rPr>
          <w:rStyle w:val="eop"/>
          <w:rFonts w:asciiTheme="minorHAnsi" w:hAnsiTheme="minorHAnsi" w:cstheme="minorHAnsi"/>
          <w:sz w:val="22"/>
          <w:szCs w:val="22"/>
        </w:rPr>
        <w:t> </w:t>
      </w:r>
    </w:p>
    <w:p w14:paraId="468678F9" w14:textId="77777777" w:rsidR="00982B30" w:rsidRPr="0076243A" w:rsidRDefault="00982B30" w:rsidP="00421338">
      <w:pPr>
        <w:pStyle w:val="paragraph"/>
        <w:spacing w:before="0" w:beforeAutospacing="0" w:after="0" w:afterAutospacing="0" w:line="260" w:lineRule="exact"/>
        <w:jc w:val="right"/>
        <w:textAlignment w:val="baseline"/>
        <w:rPr>
          <w:rFonts w:asciiTheme="minorHAnsi" w:hAnsiTheme="minorHAnsi" w:cstheme="minorHAnsi"/>
          <w:sz w:val="22"/>
          <w:szCs w:val="22"/>
        </w:rPr>
      </w:pPr>
      <w:r w:rsidRPr="0076243A">
        <w:rPr>
          <w:rStyle w:val="normaltextrun"/>
          <w:rFonts w:asciiTheme="minorHAnsi" w:hAnsiTheme="minorHAnsi" w:cstheme="minorHAnsi"/>
          <w:sz w:val="22"/>
          <w:szCs w:val="22"/>
          <w:lang w:val="en-US"/>
        </w:rPr>
        <w:t>(Gordon, 2008: 2)</w:t>
      </w:r>
      <w:r w:rsidRPr="0076243A">
        <w:rPr>
          <w:rStyle w:val="eop"/>
          <w:rFonts w:asciiTheme="minorHAnsi" w:hAnsiTheme="minorHAnsi" w:cstheme="minorHAnsi"/>
          <w:sz w:val="22"/>
          <w:szCs w:val="22"/>
        </w:rPr>
        <w:t> </w:t>
      </w:r>
    </w:p>
    <w:p w14:paraId="2FDBBC14" w14:textId="77777777" w:rsidR="00982B30" w:rsidRPr="0076243A" w:rsidRDefault="00982B30" w:rsidP="00982B30">
      <w:pPr>
        <w:pStyle w:val="paragraph"/>
        <w:spacing w:before="0" w:beforeAutospacing="0" w:after="0" w:afterAutospacing="0" w:line="260" w:lineRule="exact"/>
        <w:textAlignment w:val="baseline"/>
        <w:rPr>
          <w:rFonts w:asciiTheme="minorHAnsi" w:hAnsiTheme="minorHAnsi" w:cstheme="minorHAnsi"/>
          <w:sz w:val="22"/>
          <w:szCs w:val="22"/>
        </w:rPr>
      </w:pPr>
      <w:r w:rsidRPr="0076243A">
        <w:rPr>
          <w:rStyle w:val="eop"/>
          <w:rFonts w:asciiTheme="minorHAnsi" w:hAnsiTheme="minorHAnsi" w:cstheme="minorHAnsi"/>
          <w:sz w:val="22"/>
          <w:szCs w:val="22"/>
        </w:rPr>
        <w:t> </w:t>
      </w:r>
    </w:p>
    <w:p w14:paraId="59B1E19F" w14:textId="3EAE830C" w:rsidR="00982B30" w:rsidRPr="0076243A" w:rsidRDefault="00982B30" w:rsidP="00421338">
      <w:pPr>
        <w:pStyle w:val="paragraph"/>
        <w:spacing w:before="0" w:beforeAutospacing="0" w:after="0" w:afterAutospacing="0" w:line="260" w:lineRule="exact"/>
        <w:textAlignment w:val="baseline"/>
        <w:rPr>
          <w:rFonts w:asciiTheme="minorHAnsi" w:hAnsiTheme="minorHAnsi" w:cstheme="minorHAnsi"/>
          <w:sz w:val="22"/>
          <w:szCs w:val="22"/>
        </w:rPr>
      </w:pPr>
      <w:r w:rsidRPr="0076243A">
        <w:rPr>
          <w:rStyle w:val="normaltextrun"/>
          <w:rFonts w:asciiTheme="minorHAnsi" w:hAnsiTheme="minorHAnsi" w:cstheme="minorHAnsi"/>
          <w:sz w:val="22"/>
          <w:szCs w:val="22"/>
          <w:lang w:val="en-US"/>
        </w:rPr>
        <w:t xml:space="preserve">Gordon’s assertion </w:t>
      </w:r>
      <w:proofErr w:type="gramStart"/>
      <w:r w:rsidRPr="0076243A">
        <w:rPr>
          <w:rStyle w:val="normaltextrun"/>
          <w:rFonts w:asciiTheme="minorHAnsi" w:hAnsiTheme="minorHAnsi" w:cstheme="minorHAnsi"/>
          <w:sz w:val="22"/>
          <w:szCs w:val="22"/>
          <w:lang w:val="en-US"/>
        </w:rPr>
        <w:t>makes reference</w:t>
      </w:r>
      <w:proofErr w:type="gramEnd"/>
      <w:r w:rsidRPr="0076243A">
        <w:rPr>
          <w:rStyle w:val="normaltextrun"/>
          <w:rFonts w:asciiTheme="minorHAnsi" w:hAnsiTheme="minorHAnsi" w:cstheme="minorHAnsi"/>
          <w:sz w:val="22"/>
          <w:szCs w:val="22"/>
          <w:lang w:val="en-US"/>
        </w:rPr>
        <w:t xml:space="preserve"> to wider social power structures and its significance for this study was how these might play out for </w:t>
      </w:r>
      <w:proofErr w:type="spellStart"/>
      <w:r w:rsidRPr="0076243A">
        <w:rPr>
          <w:rStyle w:val="normaltextrun"/>
          <w:rFonts w:asciiTheme="minorHAnsi" w:hAnsiTheme="minorHAnsi" w:cstheme="minorHAnsi"/>
          <w:sz w:val="22"/>
          <w:szCs w:val="22"/>
          <w:lang w:val="en-US"/>
        </w:rPr>
        <w:t>marginalised</w:t>
      </w:r>
      <w:proofErr w:type="spellEnd"/>
      <w:r w:rsidRPr="0076243A">
        <w:rPr>
          <w:rStyle w:val="normaltextrun"/>
          <w:rFonts w:asciiTheme="minorHAnsi" w:hAnsiTheme="minorHAnsi" w:cstheme="minorHAnsi"/>
          <w:sz w:val="22"/>
          <w:szCs w:val="22"/>
          <w:lang w:val="en-US"/>
        </w:rPr>
        <w:t xml:space="preserve"> groups. In terms of this study, there is a clear resonance particularly given the relationship between participants, space and perhaps less explicitly, the state. Gordon’s concern is with a spectral presence that although demanding urgent attention, is one that </w:t>
      </w:r>
      <w:proofErr w:type="gramStart"/>
      <w:r w:rsidRPr="0076243A">
        <w:rPr>
          <w:rStyle w:val="normaltextrun"/>
          <w:rFonts w:asciiTheme="minorHAnsi" w:hAnsiTheme="minorHAnsi" w:cstheme="minorHAnsi"/>
          <w:sz w:val="22"/>
          <w:szCs w:val="22"/>
          <w:lang w:val="en-US"/>
        </w:rPr>
        <w:t>has to</w:t>
      </w:r>
      <w:proofErr w:type="gramEnd"/>
      <w:r w:rsidRPr="0076243A">
        <w:rPr>
          <w:rStyle w:val="normaltextrun"/>
          <w:rFonts w:asciiTheme="minorHAnsi" w:hAnsiTheme="minorHAnsi" w:cstheme="minorHAnsi"/>
          <w:sz w:val="22"/>
          <w:szCs w:val="22"/>
          <w:lang w:val="en-US"/>
        </w:rPr>
        <w:t xml:space="preserve"> be approached with a self-directed autonomy (2011, p8). It is possible that hauntology contradicts the deleting of history because of its capacity to “haunt back” that is, to respond back and return to what has remained open-ended.  Gordon is keen to remind us that the open-ended or the spectral, is not necessarily unfamiliar:</w:t>
      </w:r>
      <w:r w:rsidRPr="0076243A">
        <w:rPr>
          <w:rStyle w:val="eop"/>
          <w:rFonts w:asciiTheme="minorHAnsi" w:hAnsiTheme="minorHAnsi" w:cstheme="minorHAnsi"/>
          <w:sz w:val="22"/>
          <w:szCs w:val="22"/>
        </w:rPr>
        <w:t> </w:t>
      </w:r>
    </w:p>
    <w:p w14:paraId="18296642" w14:textId="77777777" w:rsidR="00982B30" w:rsidRPr="0076243A" w:rsidRDefault="00982B30" w:rsidP="00982B30">
      <w:pPr>
        <w:pStyle w:val="paragraph"/>
        <w:spacing w:before="0" w:beforeAutospacing="0" w:after="0" w:afterAutospacing="0" w:line="260" w:lineRule="exact"/>
        <w:textAlignment w:val="baseline"/>
        <w:rPr>
          <w:rFonts w:asciiTheme="minorHAnsi" w:hAnsiTheme="minorHAnsi" w:cstheme="minorHAnsi"/>
          <w:sz w:val="22"/>
          <w:szCs w:val="22"/>
        </w:rPr>
      </w:pPr>
      <w:r w:rsidRPr="0076243A">
        <w:rPr>
          <w:rStyle w:val="eop"/>
          <w:rFonts w:asciiTheme="minorHAnsi" w:hAnsiTheme="minorHAnsi" w:cstheme="minorHAnsi"/>
          <w:sz w:val="22"/>
          <w:szCs w:val="22"/>
        </w:rPr>
        <w:t> </w:t>
      </w:r>
    </w:p>
    <w:p w14:paraId="0744AF1F" w14:textId="77777777" w:rsidR="00982B30" w:rsidRPr="0076243A" w:rsidRDefault="00982B30" w:rsidP="0076243A">
      <w:pPr>
        <w:pStyle w:val="paragraph"/>
        <w:spacing w:before="0" w:beforeAutospacing="0" w:after="0" w:afterAutospacing="0" w:line="260" w:lineRule="exact"/>
        <w:ind w:left="284"/>
        <w:textAlignment w:val="baseline"/>
        <w:rPr>
          <w:rFonts w:asciiTheme="minorHAnsi" w:hAnsiTheme="minorHAnsi" w:cstheme="minorHAnsi"/>
          <w:sz w:val="22"/>
          <w:szCs w:val="22"/>
        </w:rPr>
      </w:pPr>
      <w:r w:rsidRPr="0076243A">
        <w:rPr>
          <w:rStyle w:val="normaltextrun"/>
          <w:rFonts w:asciiTheme="minorHAnsi" w:hAnsiTheme="minorHAnsi" w:cstheme="minorHAnsi"/>
          <w:sz w:val="22"/>
          <w:szCs w:val="22"/>
          <w:lang w:val="en-US"/>
        </w:rPr>
        <w:t>Haunting is not about invisibility or unknowability per se, it refers us to what’s living and breathing in the place hidden from view: people, places, histories, knowledge, memories.</w:t>
      </w:r>
      <w:r w:rsidRPr="0076243A">
        <w:rPr>
          <w:rStyle w:val="eop"/>
          <w:rFonts w:asciiTheme="minorHAnsi" w:hAnsiTheme="minorHAnsi" w:cstheme="minorHAnsi"/>
          <w:sz w:val="22"/>
          <w:szCs w:val="22"/>
        </w:rPr>
        <w:t> </w:t>
      </w:r>
    </w:p>
    <w:p w14:paraId="70FEF420" w14:textId="117D48EE" w:rsidR="00982B30" w:rsidRPr="0076243A" w:rsidRDefault="00982B30" w:rsidP="00982B30">
      <w:pPr>
        <w:pStyle w:val="paragraph"/>
        <w:spacing w:before="0" w:beforeAutospacing="0" w:after="0" w:afterAutospacing="0" w:line="260" w:lineRule="exact"/>
        <w:ind w:left="2160" w:firstLine="720"/>
        <w:textAlignment w:val="baseline"/>
        <w:rPr>
          <w:rFonts w:asciiTheme="minorHAnsi" w:hAnsiTheme="minorHAnsi" w:cstheme="minorHAnsi"/>
          <w:sz w:val="22"/>
          <w:szCs w:val="22"/>
        </w:rPr>
      </w:pPr>
      <w:r w:rsidRPr="0076243A">
        <w:rPr>
          <w:rStyle w:val="normaltextrun"/>
          <w:rFonts w:asciiTheme="minorHAnsi" w:hAnsiTheme="minorHAnsi" w:cstheme="minorHAnsi"/>
          <w:sz w:val="22"/>
          <w:szCs w:val="22"/>
          <w:lang w:val="en-US"/>
        </w:rPr>
        <w:t>`</w:t>
      </w:r>
      <w:r w:rsidRPr="0076243A">
        <w:rPr>
          <w:rStyle w:val="tabchar"/>
          <w:rFonts w:asciiTheme="minorHAnsi" w:hAnsiTheme="minorHAnsi" w:cstheme="minorHAnsi"/>
          <w:sz w:val="22"/>
          <w:szCs w:val="22"/>
        </w:rPr>
        <w:tab/>
      </w:r>
      <w:r w:rsidRPr="0076243A">
        <w:rPr>
          <w:rStyle w:val="tabchar"/>
          <w:rFonts w:asciiTheme="minorHAnsi" w:hAnsiTheme="minorHAnsi" w:cstheme="minorHAnsi"/>
          <w:sz w:val="22"/>
          <w:szCs w:val="22"/>
        </w:rPr>
        <w:tab/>
      </w:r>
      <w:r w:rsidRPr="0076243A">
        <w:rPr>
          <w:rStyle w:val="tabchar"/>
          <w:rFonts w:asciiTheme="minorHAnsi" w:hAnsiTheme="minorHAnsi" w:cstheme="minorHAnsi"/>
          <w:sz w:val="22"/>
          <w:szCs w:val="22"/>
        </w:rPr>
        <w:tab/>
      </w:r>
      <w:r w:rsidRPr="0076243A">
        <w:rPr>
          <w:rStyle w:val="tabchar"/>
          <w:rFonts w:asciiTheme="minorHAnsi" w:hAnsiTheme="minorHAnsi" w:cstheme="minorHAnsi"/>
          <w:sz w:val="22"/>
          <w:szCs w:val="22"/>
        </w:rPr>
        <w:tab/>
      </w:r>
      <w:r w:rsidRPr="0076243A">
        <w:rPr>
          <w:rStyle w:val="tabchar"/>
          <w:rFonts w:asciiTheme="minorHAnsi" w:hAnsiTheme="minorHAnsi" w:cstheme="minorHAnsi"/>
          <w:sz w:val="22"/>
          <w:szCs w:val="22"/>
        </w:rPr>
        <w:tab/>
      </w:r>
      <w:r w:rsidR="0076243A" w:rsidRPr="0076243A">
        <w:rPr>
          <w:rStyle w:val="tabchar"/>
          <w:rFonts w:asciiTheme="minorHAnsi" w:hAnsiTheme="minorHAnsi" w:cstheme="minorHAnsi"/>
          <w:sz w:val="22"/>
          <w:szCs w:val="22"/>
        </w:rPr>
        <w:tab/>
      </w:r>
      <w:r w:rsidR="0076243A" w:rsidRPr="0076243A">
        <w:rPr>
          <w:rStyle w:val="tabchar"/>
          <w:rFonts w:asciiTheme="minorHAnsi" w:hAnsiTheme="minorHAnsi" w:cstheme="minorHAnsi"/>
          <w:sz w:val="22"/>
          <w:szCs w:val="22"/>
        </w:rPr>
        <w:tab/>
      </w:r>
      <w:r w:rsidR="0076243A" w:rsidRPr="0076243A">
        <w:rPr>
          <w:rStyle w:val="tabchar"/>
          <w:rFonts w:asciiTheme="minorHAnsi" w:hAnsiTheme="minorHAnsi" w:cstheme="minorHAnsi"/>
          <w:sz w:val="22"/>
          <w:szCs w:val="22"/>
        </w:rPr>
        <w:tab/>
      </w:r>
      <w:r w:rsidRPr="0076243A">
        <w:rPr>
          <w:rStyle w:val="normaltextrun"/>
          <w:rFonts w:asciiTheme="minorHAnsi" w:hAnsiTheme="minorHAnsi" w:cstheme="minorHAnsi"/>
          <w:sz w:val="22"/>
          <w:szCs w:val="22"/>
          <w:lang w:val="en-US"/>
        </w:rPr>
        <w:t>(Gordon, 2008: 3)</w:t>
      </w:r>
      <w:r w:rsidRPr="0076243A">
        <w:rPr>
          <w:rStyle w:val="eop"/>
          <w:rFonts w:asciiTheme="minorHAnsi" w:hAnsiTheme="minorHAnsi" w:cstheme="minorHAnsi"/>
          <w:sz w:val="22"/>
          <w:szCs w:val="22"/>
        </w:rPr>
        <w:t> </w:t>
      </w:r>
    </w:p>
    <w:p w14:paraId="1EF5CD3F" w14:textId="77777777" w:rsidR="0076243A" w:rsidRPr="0076243A" w:rsidRDefault="0076243A" w:rsidP="00982B30">
      <w:pPr>
        <w:pStyle w:val="NoSpacing"/>
        <w:spacing w:line="260" w:lineRule="exact"/>
        <w:rPr>
          <w:rFonts w:cstheme="minorHAnsi"/>
        </w:rPr>
      </w:pPr>
    </w:p>
    <w:p w14:paraId="7FE874D8" w14:textId="0C4C9F0C" w:rsidR="00982B30" w:rsidRPr="0076243A" w:rsidRDefault="00982B30" w:rsidP="00982B30">
      <w:pPr>
        <w:pStyle w:val="NoSpacing"/>
        <w:spacing w:line="260" w:lineRule="exact"/>
        <w:rPr>
          <w:rFonts w:cstheme="minorHAnsi"/>
        </w:rPr>
      </w:pPr>
      <w:r w:rsidRPr="0076243A">
        <w:rPr>
          <w:rFonts w:cstheme="minorHAnsi"/>
        </w:rPr>
        <w:t xml:space="preserve">The intention was to keep the focus on the individual experience </w:t>
      </w:r>
      <w:proofErr w:type="gramStart"/>
      <w:r w:rsidRPr="0076243A">
        <w:rPr>
          <w:rFonts w:cstheme="minorHAnsi"/>
        </w:rPr>
        <w:t>in order to</w:t>
      </w:r>
      <w:proofErr w:type="gramEnd"/>
      <w:r w:rsidRPr="0076243A">
        <w:rPr>
          <w:rFonts w:cstheme="minorHAnsi"/>
        </w:rPr>
        <w:t xml:space="preserve"> consider how educational encounters had been experienced with </w:t>
      </w:r>
      <w:r w:rsidRPr="0076243A">
        <w:rPr>
          <w:rFonts w:cstheme="minorHAnsi"/>
        </w:rPr>
        <w:lastRenderedPageBreak/>
        <w:t xml:space="preserve">intersecting identities, including the spatial. As an intersectional study that is concerned with critiquing the complexity of intersecting identities, this was as much about an ethical responsibility to the participants by alleviating the power relations between them and myself as the researcher. It was important that rapport and trust were established </w:t>
      </w:r>
      <w:proofErr w:type="gramStart"/>
      <w:r w:rsidRPr="0076243A">
        <w:rPr>
          <w:rFonts w:cstheme="minorHAnsi"/>
        </w:rPr>
        <w:t>in order for</w:t>
      </w:r>
      <w:proofErr w:type="gramEnd"/>
      <w:r w:rsidRPr="0076243A">
        <w:rPr>
          <w:rFonts w:cstheme="minorHAnsi"/>
        </w:rPr>
        <w:t xml:space="preserve"> us to co-create meaningfully. Three research methods were </w:t>
      </w:r>
      <w:proofErr w:type="gramStart"/>
      <w:r w:rsidRPr="0076243A">
        <w:rPr>
          <w:rFonts w:cstheme="minorHAnsi"/>
        </w:rPr>
        <w:t>used;</w:t>
      </w:r>
      <w:proofErr w:type="gramEnd"/>
      <w:r w:rsidRPr="0076243A">
        <w:rPr>
          <w:rFonts w:cstheme="minorHAnsi"/>
        </w:rPr>
        <w:t xml:space="preserve"> an initial discussion, walking interviews and the photographing of significant sites. These methods were particularly significant for a hauntological approach because they brought together the intersection of geographical location, </w:t>
      </w:r>
      <w:proofErr w:type="gramStart"/>
      <w:r w:rsidRPr="0076243A">
        <w:rPr>
          <w:rFonts w:cstheme="minorHAnsi"/>
        </w:rPr>
        <w:t>education</w:t>
      </w:r>
      <w:proofErr w:type="gramEnd"/>
      <w:r w:rsidRPr="0076243A">
        <w:rPr>
          <w:rFonts w:cstheme="minorHAnsi"/>
        </w:rPr>
        <w:t xml:space="preserve"> and identity and above all, how these generated a sense of the unresolved.</w:t>
      </w:r>
      <w:r w:rsidR="00BE5C81">
        <w:rPr>
          <w:rFonts w:cstheme="minorHAnsi"/>
        </w:rPr>
        <w:t xml:space="preserve"> </w:t>
      </w:r>
      <w:r w:rsidR="0021267B">
        <w:rPr>
          <w:rFonts w:cstheme="minorHAnsi"/>
        </w:rPr>
        <w:t xml:space="preserve">These methods </w:t>
      </w:r>
      <w:r w:rsidR="00C949D6">
        <w:rPr>
          <w:rFonts w:cstheme="minorHAnsi"/>
        </w:rPr>
        <w:t>sought to</w:t>
      </w:r>
      <w:r w:rsidR="0021267B">
        <w:rPr>
          <w:rFonts w:cstheme="minorHAnsi"/>
        </w:rPr>
        <w:t xml:space="preserve"> </w:t>
      </w:r>
      <w:r w:rsidR="00C949D6">
        <w:rPr>
          <w:rFonts w:cstheme="minorHAnsi"/>
        </w:rPr>
        <w:t>gain insights into</w:t>
      </w:r>
      <w:r w:rsidR="0021267B">
        <w:rPr>
          <w:rFonts w:cstheme="minorHAnsi"/>
        </w:rPr>
        <w:t xml:space="preserve"> </w:t>
      </w:r>
      <w:r w:rsidR="00F24FDF">
        <w:rPr>
          <w:rFonts w:cstheme="minorHAnsi"/>
        </w:rPr>
        <w:t xml:space="preserve">how stories were </w:t>
      </w:r>
      <w:proofErr w:type="spellStart"/>
      <w:r w:rsidR="00F24FDF">
        <w:rPr>
          <w:rFonts w:cstheme="minorHAnsi"/>
        </w:rPr>
        <w:t>mobilised</w:t>
      </w:r>
      <w:proofErr w:type="spellEnd"/>
      <w:r w:rsidR="00F24FDF">
        <w:rPr>
          <w:rFonts w:cstheme="minorHAnsi"/>
        </w:rPr>
        <w:t xml:space="preserve"> through the act of walking</w:t>
      </w:r>
      <w:r w:rsidR="00C62384">
        <w:rPr>
          <w:rFonts w:cstheme="minorHAnsi"/>
        </w:rPr>
        <w:t xml:space="preserve"> and what was captured</w:t>
      </w:r>
      <w:r w:rsidR="00FF5A81">
        <w:rPr>
          <w:rFonts w:cstheme="minorHAnsi"/>
        </w:rPr>
        <w:t xml:space="preserve"> through photography</w:t>
      </w:r>
      <w:r w:rsidR="00C62384">
        <w:rPr>
          <w:rFonts w:cstheme="minorHAnsi"/>
        </w:rPr>
        <w:t xml:space="preserve">. </w:t>
      </w:r>
      <w:r w:rsidR="00975C36" w:rsidRPr="000019BE">
        <w:rPr>
          <w:rFonts w:cstheme="minorHAnsi"/>
        </w:rPr>
        <w:t xml:space="preserve">The work of </w:t>
      </w:r>
      <w:r w:rsidR="00FC126E" w:rsidRPr="000019BE">
        <w:rPr>
          <w:rFonts w:cstheme="minorHAnsi"/>
        </w:rPr>
        <w:t xml:space="preserve">Mary-Rose </w:t>
      </w:r>
      <w:r w:rsidR="00975C36" w:rsidRPr="000019BE">
        <w:rPr>
          <w:rFonts w:cstheme="minorHAnsi"/>
        </w:rPr>
        <w:t xml:space="preserve">Puttick (2020) </w:t>
      </w:r>
      <w:r w:rsidR="00266F30" w:rsidRPr="000019BE">
        <w:rPr>
          <w:rFonts w:cstheme="minorHAnsi"/>
        </w:rPr>
        <w:t xml:space="preserve">considers a variety of visual and sensory forms </w:t>
      </w:r>
      <w:r w:rsidR="00933B1B" w:rsidRPr="000019BE">
        <w:rPr>
          <w:rFonts w:cstheme="minorHAnsi"/>
        </w:rPr>
        <w:t>in her work on the stories told by migrant mothers</w:t>
      </w:r>
      <w:r w:rsidR="00FF735A" w:rsidRPr="000019BE">
        <w:rPr>
          <w:rFonts w:cstheme="minorHAnsi"/>
        </w:rPr>
        <w:t xml:space="preserve">. </w:t>
      </w:r>
      <w:r w:rsidR="00D2713C" w:rsidRPr="000019BE">
        <w:rPr>
          <w:rFonts w:cstheme="minorHAnsi"/>
        </w:rPr>
        <w:t>Whilst i</w:t>
      </w:r>
      <w:r w:rsidR="00FF735A" w:rsidRPr="000019BE">
        <w:rPr>
          <w:rFonts w:cstheme="minorHAnsi"/>
        </w:rPr>
        <w:t>dentity was a</w:t>
      </w:r>
      <w:r w:rsidR="00D2713C" w:rsidRPr="000019BE">
        <w:rPr>
          <w:rFonts w:cstheme="minorHAnsi"/>
        </w:rPr>
        <w:t xml:space="preserve">n important </w:t>
      </w:r>
      <w:r w:rsidR="00FF735A" w:rsidRPr="000019BE">
        <w:rPr>
          <w:rFonts w:cstheme="minorHAnsi"/>
        </w:rPr>
        <w:t xml:space="preserve">feature of this study and an artefacts-based approach </w:t>
      </w:r>
      <w:r w:rsidR="00873B16" w:rsidRPr="000019BE">
        <w:rPr>
          <w:rFonts w:cstheme="minorHAnsi"/>
        </w:rPr>
        <w:t xml:space="preserve">like the one </w:t>
      </w:r>
      <w:r w:rsidR="00242339" w:rsidRPr="000019BE">
        <w:rPr>
          <w:rFonts w:cstheme="minorHAnsi"/>
        </w:rPr>
        <w:t>adopted by Puttick (</w:t>
      </w:r>
      <w:r w:rsidR="00FF735A" w:rsidRPr="000019BE">
        <w:rPr>
          <w:rFonts w:cstheme="minorHAnsi"/>
        </w:rPr>
        <w:t>2020) may have illuminated further aspects of their narratives</w:t>
      </w:r>
      <w:r w:rsidR="00242339" w:rsidRPr="000019BE">
        <w:rPr>
          <w:rFonts w:cstheme="minorHAnsi"/>
        </w:rPr>
        <w:t xml:space="preserve">, </w:t>
      </w:r>
      <w:r w:rsidR="00107F17" w:rsidRPr="000019BE">
        <w:rPr>
          <w:rFonts w:cstheme="minorHAnsi"/>
        </w:rPr>
        <w:t xml:space="preserve">I was </w:t>
      </w:r>
      <w:r w:rsidR="00FF735A" w:rsidRPr="000019BE">
        <w:rPr>
          <w:rFonts w:cstheme="minorHAnsi"/>
        </w:rPr>
        <w:t xml:space="preserve">interested in how participants </w:t>
      </w:r>
      <w:r w:rsidR="008B093A" w:rsidRPr="000019BE">
        <w:rPr>
          <w:rFonts w:cstheme="minorHAnsi"/>
        </w:rPr>
        <w:t xml:space="preserve">– who had grown up in Aston – </w:t>
      </w:r>
      <w:r w:rsidR="00894DFA" w:rsidRPr="000019BE">
        <w:rPr>
          <w:rFonts w:cstheme="minorHAnsi"/>
        </w:rPr>
        <w:t>em</w:t>
      </w:r>
      <w:r w:rsidR="00FF735A" w:rsidRPr="000019BE">
        <w:rPr>
          <w:rFonts w:cstheme="minorHAnsi"/>
        </w:rPr>
        <w:t xml:space="preserve">bodied </w:t>
      </w:r>
      <w:r w:rsidR="00894DFA" w:rsidRPr="000019BE">
        <w:rPr>
          <w:rFonts w:cstheme="minorHAnsi"/>
        </w:rPr>
        <w:t xml:space="preserve">the place, related to </w:t>
      </w:r>
      <w:proofErr w:type="gramStart"/>
      <w:r w:rsidR="00894DFA" w:rsidRPr="000019BE">
        <w:rPr>
          <w:rFonts w:cstheme="minorHAnsi"/>
        </w:rPr>
        <w:t>it</w:t>
      </w:r>
      <w:proofErr w:type="gramEnd"/>
      <w:r w:rsidR="00FF735A" w:rsidRPr="000019BE">
        <w:rPr>
          <w:rFonts w:cstheme="minorHAnsi"/>
        </w:rPr>
        <w:t xml:space="preserve"> and produced spaces within and outside of here.</w:t>
      </w:r>
      <w:r w:rsidR="00E13EB5">
        <w:rPr>
          <w:rFonts w:cstheme="minorHAnsi"/>
        </w:rPr>
        <w:t xml:space="preserve"> </w:t>
      </w:r>
    </w:p>
    <w:p w14:paraId="756A6F3D" w14:textId="77777777" w:rsidR="0076243A" w:rsidRPr="0076243A" w:rsidRDefault="0076243A" w:rsidP="0076243A">
      <w:pPr>
        <w:pStyle w:val="NoSpacing"/>
        <w:spacing w:line="260" w:lineRule="exact"/>
        <w:rPr>
          <w:rFonts w:eastAsia="Calibri,Segoe UI,Times New Roma" w:cstheme="minorHAnsi"/>
          <w:color w:val="000000" w:themeColor="text1"/>
          <w:lang w:eastAsia="en-GB"/>
        </w:rPr>
      </w:pPr>
    </w:p>
    <w:p w14:paraId="13D7812D" w14:textId="1B24D18C" w:rsidR="00982B30" w:rsidRPr="0076243A" w:rsidRDefault="00982B30" w:rsidP="0076243A">
      <w:pPr>
        <w:pStyle w:val="NoSpacing"/>
        <w:spacing w:line="260" w:lineRule="exact"/>
        <w:rPr>
          <w:rFonts w:eastAsia="Calibri,Segoe UI,Times New Roma" w:cstheme="minorHAnsi"/>
          <w:color w:val="000000" w:themeColor="text1"/>
          <w:lang w:eastAsia="en-GB"/>
        </w:rPr>
      </w:pPr>
      <w:r w:rsidRPr="0076243A">
        <w:rPr>
          <w:rFonts w:eastAsia="Calibri,Segoe UI,Times New Roma" w:cstheme="minorHAnsi"/>
          <w:color w:val="000000" w:themeColor="text1"/>
          <w:lang w:eastAsia="en-GB"/>
        </w:rPr>
        <w:t xml:space="preserve">The initial meeting with each participant involved a preliminary research discussion of their experience of both formal and non-formal education. The objective here was to get a general overview of their trajectory and some insight into their narrative. The focus of the discussion was on post-school experiences that were particularly significant for the participant. Participants were to be asked about particular places and memories of significance. These conversations were audio-recorded with consent with </w:t>
      </w:r>
      <w:r w:rsidR="00BF6AB4">
        <w:rPr>
          <w:rFonts w:eastAsia="Calibri,Segoe UI,Times New Roma" w:cstheme="minorHAnsi"/>
          <w:color w:val="000000" w:themeColor="text1"/>
          <w:lang w:eastAsia="en-GB"/>
        </w:rPr>
        <w:t xml:space="preserve">whilst </w:t>
      </w:r>
      <w:r w:rsidRPr="0076243A">
        <w:rPr>
          <w:rFonts w:eastAsia="Calibri,Segoe UI,Times New Roma" w:cstheme="minorHAnsi"/>
          <w:color w:val="000000" w:themeColor="text1"/>
          <w:lang w:eastAsia="en-GB"/>
        </w:rPr>
        <w:t>the transcription process enabled the identification of emerging themes.</w:t>
      </w:r>
    </w:p>
    <w:p w14:paraId="4D8354D1" w14:textId="77777777" w:rsidR="00982B30" w:rsidRPr="0076243A" w:rsidRDefault="00982B30" w:rsidP="00982B30">
      <w:pPr>
        <w:pStyle w:val="NoSpacing"/>
        <w:spacing w:line="260" w:lineRule="exact"/>
        <w:rPr>
          <w:rFonts w:eastAsia="Calibri,Segoe UI,Times New Roma" w:cstheme="minorHAnsi"/>
          <w:color w:val="000000" w:themeColor="text1"/>
          <w:lang w:eastAsia="en-GB"/>
        </w:rPr>
      </w:pPr>
      <w:r w:rsidRPr="0076243A">
        <w:rPr>
          <w:rFonts w:eastAsia="Calibri,Segoe UI,Times New Roma" w:cstheme="minorHAnsi"/>
          <w:color w:val="000000" w:themeColor="text1"/>
          <w:lang w:eastAsia="en-GB"/>
        </w:rPr>
        <w:t xml:space="preserve">The decision to use walking tour interviews as a primary research method was to enable the mapping of spatial relations between places of significance in the area including home and other sites of educational encounter – whether formal or informal. The intention was to provide participants with the opportunity and agency to narrate their experiences both visually and spatially. It also offered an insight into how participants embody a space and the commentary that accompanies it. </w:t>
      </w:r>
      <w:r w:rsidRPr="0076243A">
        <w:rPr>
          <w:rFonts w:eastAsia="Calibri,Segoe UI,Times New Roma" w:cstheme="minorHAnsi"/>
          <w:color w:val="000000" w:themeColor="text1"/>
          <w:lang w:eastAsia="en-GB"/>
        </w:rPr>
        <w:tab/>
      </w:r>
      <w:r w:rsidRPr="0076243A">
        <w:rPr>
          <w:rFonts w:eastAsia="Calibri,Segoe UI,Times New Roma" w:cstheme="minorHAnsi"/>
          <w:color w:val="000000" w:themeColor="text1"/>
          <w:lang w:eastAsia="en-GB"/>
        </w:rPr>
        <w:tab/>
      </w:r>
    </w:p>
    <w:p w14:paraId="4259BBFA" w14:textId="56634E7D" w:rsidR="00982B30" w:rsidRPr="0076243A" w:rsidRDefault="00982B30" w:rsidP="0076243A">
      <w:pPr>
        <w:pStyle w:val="NoSpacing"/>
        <w:spacing w:line="260" w:lineRule="exact"/>
        <w:rPr>
          <w:rFonts w:eastAsia="SimSun" w:cstheme="minorHAnsi"/>
          <w:lang w:eastAsia="zh-CN"/>
        </w:rPr>
      </w:pPr>
      <w:r w:rsidRPr="0076243A">
        <w:rPr>
          <w:rFonts w:eastAsia="SimSun" w:cstheme="minorHAnsi"/>
          <w:lang w:eastAsia="zh-CN"/>
        </w:rPr>
        <w:lastRenderedPageBreak/>
        <w:t xml:space="preserve">Walking has increasingly been used as a place-making and arts-based </w:t>
      </w:r>
      <w:proofErr w:type="gramStart"/>
      <w:r w:rsidRPr="0076243A">
        <w:rPr>
          <w:rFonts w:eastAsia="SimSun" w:cstheme="minorHAnsi"/>
          <w:lang w:eastAsia="zh-CN"/>
        </w:rPr>
        <w:t>method</w:t>
      </w:r>
      <w:r w:rsidRPr="000019BE">
        <w:rPr>
          <w:rFonts w:eastAsia="SimSun" w:cstheme="minorHAnsi"/>
          <w:lang w:eastAsia="zh-CN"/>
        </w:rPr>
        <w:t>(</w:t>
      </w:r>
      <w:proofErr w:type="gramEnd"/>
      <w:r w:rsidRPr="000019BE">
        <w:rPr>
          <w:rFonts w:eastAsia="SimSun" w:cstheme="minorHAnsi"/>
          <w:lang w:eastAsia="zh-CN"/>
        </w:rPr>
        <w:t>O’Reilly, 2017) as well as an embodying, relational and sensory act (</w:t>
      </w:r>
      <w:proofErr w:type="spellStart"/>
      <w:r w:rsidRPr="000019BE">
        <w:rPr>
          <w:rFonts w:eastAsia="SimSun" w:cstheme="minorHAnsi"/>
          <w:lang w:eastAsia="zh-CN"/>
        </w:rPr>
        <w:t>Springgay</w:t>
      </w:r>
      <w:proofErr w:type="spellEnd"/>
      <w:r w:rsidRPr="000019BE">
        <w:rPr>
          <w:rFonts w:eastAsia="SimSun" w:cstheme="minorHAnsi"/>
          <w:lang w:eastAsia="zh-CN"/>
        </w:rPr>
        <w:t xml:space="preserve"> and Truman, 2018).</w:t>
      </w:r>
      <w:r w:rsidR="00B32F64" w:rsidRPr="000019BE">
        <w:rPr>
          <w:rFonts w:eastAsia="SimSun" w:cstheme="minorHAnsi"/>
          <w:lang w:eastAsia="zh-CN"/>
        </w:rPr>
        <w:t xml:space="preserve"> </w:t>
      </w:r>
      <w:r w:rsidRPr="000019BE">
        <w:rPr>
          <w:rFonts w:eastAsia="SimSun" w:cstheme="minorHAnsi"/>
          <w:lang w:eastAsia="zh-CN"/>
        </w:rPr>
        <w:t xml:space="preserve">From a feminist perspective, this idea of the sensory is also about </w:t>
      </w:r>
      <w:r w:rsidRPr="000019BE">
        <w:rPr>
          <w:rFonts w:eastAsia="SimSun" w:cstheme="minorHAnsi"/>
          <w:i/>
          <w:iCs/>
          <w:lang w:eastAsia="zh-CN"/>
        </w:rPr>
        <w:t xml:space="preserve">affect </w:t>
      </w:r>
      <w:r w:rsidRPr="000019BE">
        <w:rPr>
          <w:rFonts w:eastAsia="SimSun" w:cstheme="minorHAnsi"/>
          <w:lang w:eastAsia="zh-CN"/>
        </w:rPr>
        <w:t xml:space="preserve">and is one that Osgood et al (2020) argue challenges Western modes of knowledge-making; a significant factor for the narratives underpinning this project and how the act of walking worked differently for each of the participants. </w:t>
      </w:r>
      <w:r w:rsidR="00AB553C" w:rsidRPr="000019BE">
        <w:rPr>
          <w:rFonts w:eastAsia="SimSun" w:cstheme="minorHAnsi"/>
          <w:lang w:eastAsia="zh-CN"/>
        </w:rPr>
        <w:t>The work of O’Reilly (2017) however, showed that w</w:t>
      </w:r>
      <w:r w:rsidRPr="000019BE">
        <w:rPr>
          <w:rFonts w:eastAsia="SimSun" w:cstheme="minorHAnsi"/>
          <w:lang w:eastAsia="zh-CN"/>
        </w:rPr>
        <w:t xml:space="preserve">alking together was rooted in an intention to create collaborative and embodied knowledge; to provide a space for empathic witnessing which would then contribute to a collective story. </w:t>
      </w:r>
      <w:r w:rsidR="00AB553C" w:rsidRPr="000019BE">
        <w:rPr>
          <w:rFonts w:eastAsia="SimSun" w:cstheme="minorHAnsi"/>
          <w:lang w:eastAsia="zh-CN"/>
        </w:rPr>
        <w:t>Like Puttick (2020), O’Reilly (2017) researched the experiences of migrant mothers</w:t>
      </w:r>
      <w:r w:rsidR="00741223" w:rsidRPr="000019BE">
        <w:rPr>
          <w:rFonts w:eastAsia="SimSun" w:cstheme="minorHAnsi"/>
          <w:lang w:eastAsia="zh-CN"/>
        </w:rPr>
        <w:t xml:space="preserve"> though </w:t>
      </w:r>
      <w:r w:rsidR="00CF6D15" w:rsidRPr="000019BE">
        <w:rPr>
          <w:rFonts w:eastAsia="SimSun" w:cstheme="minorHAnsi"/>
          <w:lang w:eastAsia="zh-CN"/>
        </w:rPr>
        <w:t xml:space="preserve">her focus on mobile </w:t>
      </w:r>
      <w:r w:rsidR="00741223" w:rsidRPr="000019BE">
        <w:rPr>
          <w:rFonts w:eastAsia="SimSun" w:cstheme="minorHAnsi"/>
          <w:lang w:eastAsia="zh-CN"/>
        </w:rPr>
        <w:t xml:space="preserve">rather than visual </w:t>
      </w:r>
      <w:r w:rsidR="00CF6D15" w:rsidRPr="000019BE">
        <w:rPr>
          <w:rFonts w:eastAsia="SimSun" w:cstheme="minorHAnsi"/>
          <w:lang w:eastAsia="zh-CN"/>
        </w:rPr>
        <w:t xml:space="preserve">methods </w:t>
      </w:r>
      <w:r w:rsidR="006D686A" w:rsidRPr="000019BE">
        <w:rPr>
          <w:rFonts w:eastAsia="SimSun" w:cstheme="minorHAnsi"/>
          <w:lang w:eastAsia="zh-CN"/>
        </w:rPr>
        <w:t xml:space="preserve">sought </w:t>
      </w:r>
      <w:r w:rsidR="00CF6D15" w:rsidRPr="000019BE">
        <w:rPr>
          <w:rFonts w:eastAsia="SimSun" w:cstheme="minorHAnsi"/>
          <w:lang w:eastAsia="zh-CN"/>
        </w:rPr>
        <w:t xml:space="preserve">to understand how participants </w:t>
      </w:r>
      <w:proofErr w:type="spellStart"/>
      <w:r w:rsidR="00CF6D15" w:rsidRPr="000019BE">
        <w:rPr>
          <w:rFonts w:eastAsia="SimSun" w:cstheme="minorHAnsi"/>
          <w:lang w:eastAsia="zh-CN"/>
        </w:rPr>
        <w:t>conceptualised</w:t>
      </w:r>
      <w:proofErr w:type="spellEnd"/>
      <w:r w:rsidR="00CF6D15" w:rsidRPr="000019BE">
        <w:rPr>
          <w:rFonts w:eastAsia="SimSun" w:cstheme="minorHAnsi"/>
          <w:lang w:eastAsia="zh-CN"/>
        </w:rPr>
        <w:t xml:space="preserve"> and related to spaces</w:t>
      </w:r>
      <w:r w:rsidR="006D686A" w:rsidRPr="000019BE">
        <w:rPr>
          <w:rFonts w:eastAsia="SimSun" w:cstheme="minorHAnsi"/>
          <w:lang w:eastAsia="zh-CN"/>
        </w:rPr>
        <w:t>.</w:t>
      </w:r>
    </w:p>
    <w:p w14:paraId="4E8F4490" w14:textId="77777777" w:rsidR="0076243A" w:rsidRPr="0076243A" w:rsidRDefault="0076243A" w:rsidP="0076243A">
      <w:pPr>
        <w:pStyle w:val="NoSpacing"/>
        <w:spacing w:line="260" w:lineRule="exact"/>
        <w:rPr>
          <w:rFonts w:eastAsia="SimSun" w:cstheme="minorHAnsi"/>
          <w:lang w:eastAsia="zh-CN"/>
        </w:rPr>
      </w:pPr>
    </w:p>
    <w:p w14:paraId="078D4ECC" w14:textId="431E6C92" w:rsidR="00982B30" w:rsidRPr="0076243A" w:rsidRDefault="00982B30" w:rsidP="0076243A">
      <w:pPr>
        <w:pStyle w:val="NoSpacing"/>
        <w:spacing w:line="260" w:lineRule="exact"/>
        <w:rPr>
          <w:rFonts w:eastAsia="SimSun" w:cstheme="minorHAnsi"/>
          <w:lang w:eastAsia="zh-CN"/>
        </w:rPr>
      </w:pPr>
      <w:r w:rsidRPr="0076243A">
        <w:rPr>
          <w:rFonts w:eastAsia="SimSun" w:cstheme="minorHAnsi"/>
          <w:lang w:eastAsia="zh-CN"/>
        </w:rPr>
        <w:t xml:space="preserve">Walking has a revelatory nature; a particularity for this method as it involved the </w:t>
      </w:r>
      <w:proofErr w:type="spellStart"/>
      <w:r w:rsidRPr="0076243A">
        <w:rPr>
          <w:rFonts w:eastAsia="SimSun" w:cstheme="minorHAnsi"/>
          <w:lang w:eastAsia="zh-CN"/>
        </w:rPr>
        <w:t>mobilisation</w:t>
      </w:r>
      <w:proofErr w:type="spellEnd"/>
      <w:r w:rsidRPr="0076243A">
        <w:rPr>
          <w:rFonts w:eastAsia="SimSun" w:cstheme="minorHAnsi"/>
          <w:lang w:eastAsia="zh-CN"/>
        </w:rPr>
        <w:t xml:space="preserve"> of the body, the voice and the stories that could come through these. The notion of embodiment was key for the study. As</w:t>
      </w:r>
      <w:r w:rsidRPr="0076243A">
        <w:rPr>
          <w:rFonts w:eastAsia="Calibri,Segoe UI,Times New Roma" w:cstheme="minorHAnsi"/>
          <w:color w:val="000000" w:themeColor="text1"/>
          <w:lang w:eastAsia="en-GB"/>
        </w:rPr>
        <w:t xml:space="preserve"> a research method, movement was significant as a mechanism for de-conditioning the body. It meant that the familiar was made strange to the participant for example who would consciously take a route and talk about what did and did not relate to the immediate environment. Initially, the walking tour was selected as a method </w:t>
      </w:r>
      <w:proofErr w:type="gramStart"/>
      <w:r w:rsidRPr="0076243A">
        <w:rPr>
          <w:rFonts w:eastAsia="Calibri,Segoe UI,Times New Roma" w:cstheme="minorHAnsi"/>
          <w:color w:val="000000" w:themeColor="text1"/>
          <w:lang w:eastAsia="en-GB"/>
        </w:rPr>
        <w:t>in order to</w:t>
      </w:r>
      <w:proofErr w:type="gramEnd"/>
      <w:r w:rsidRPr="0076243A">
        <w:rPr>
          <w:rFonts w:eastAsia="Calibri,Segoe UI,Times New Roma" w:cstheme="minorHAnsi"/>
          <w:color w:val="000000" w:themeColor="text1"/>
          <w:lang w:eastAsia="en-GB"/>
        </w:rPr>
        <w:t xml:space="preserve"> provide an important stimulus for discussion given that it would be a shared </w:t>
      </w:r>
      <w:proofErr w:type="spellStart"/>
      <w:r w:rsidRPr="0076243A">
        <w:rPr>
          <w:rFonts w:eastAsia="Calibri,Segoe UI,Times New Roma" w:cstheme="minorHAnsi"/>
          <w:color w:val="000000" w:themeColor="text1"/>
          <w:lang w:eastAsia="en-GB"/>
        </w:rPr>
        <w:t>kinaesthetic</w:t>
      </w:r>
      <w:proofErr w:type="spellEnd"/>
      <w:r w:rsidRPr="0076243A">
        <w:rPr>
          <w:rFonts w:eastAsia="Calibri,Segoe UI,Times New Roma" w:cstheme="minorHAnsi"/>
          <w:color w:val="000000" w:themeColor="text1"/>
          <w:lang w:eastAsia="en-GB"/>
        </w:rPr>
        <w:t xml:space="preserve"> experience connecting the past to the present. Participants were invited to take photographs of </w:t>
      </w:r>
      <w:proofErr w:type="gramStart"/>
      <w:r w:rsidRPr="0076243A">
        <w:rPr>
          <w:rFonts w:eastAsia="Calibri,Segoe UI,Times New Roma" w:cstheme="minorHAnsi"/>
          <w:color w:val="000000" w:themeColor="text1"/>
          <w:lang w:eastAsia="en-GB"/>
        </w:rPr>
        <w:t>particular places</w:t>
      </w:r>
      <w:proofErr w:type="gramEnd"/>
      <w:r w:rsidRPr="0076243A">
        <w:rPr>
          <w:rFonts w:eastAsia="Calibri,Segoe UI,Times New Roma" w:cstheme="minorHAnsi"/>
          <w:color w:val="000000" w:themeColor="text1"/>
          <w:lang w:eastAsia="en-GB"/>
        </w:rPr>
        <w:t xml:space="preserve"> that were significant for them and in connection to their educational experiences. Again, audio data was collected at this stage and transcribed. I was especially interested in how it sat with the data collected from the preliminary meeting; the complementary and contradictory</w:t>
      </w:r>
      <w:r w:rsidR="00F4368F">
        <w:rPr>
          <w:rFonts w:eastAsia="Calibri,Segoe UI,Times New Roma" w:cstheme="minorHAnsi"/>
          <w:color w:val="000000" w:themeColor="text1"/>
          <w:lang w:eastAsia="en-GB"/>
        </w:rPr>
        <w:t xml:space="preserve"> alike. </w:t>
      </w:r>
      <w:r w:rsidRPr="0076243A">
        <w:rPr>
          <w:rFonts w:eastAsia="Calibri,Segoe UI,Times New Roma" w:cstheme="minorHAnsi"/>
          <w:color w:val="000000" w:themeColor="text1"/>
          <w:lang w:eastAsia="en-GB"/>
        </w:rPr>
        <w:t>This was important in identifying hauntological aspects;</w:t>
      </w:r>
      <w:r w:rsidRPr="0076243A">
        <w:rPr>
          <w:rFonts w:eastAsia="SimSun" w:cstheme="minorHAnsi"/>
          <w:lang w:eastAsia="zh-CN"/>
        </w:rPr>
        <w:t xml:space="preserve"> notifications of a lingering unresolved social past (Gordon, 2008) and how the unspoken surfaced.</w:t>
      </w:r>
    </w:p>
    <w:p w14:paraId="44C3CAE1" w14:textId="77777777" w:rsidR="0076243A" w:rsidRPr="0076243A" w:rsidRDefault="0076243A" w:rsidP="0076243A">
      <w:pPr>
        <w:pStyle w:val="NoSpacing"/>
        <w:spacing w:line="260" w:lineRule="exact"/>
        <w:rPr>
          <w:rFonts w:eastAsia="SimSun" w:cstheme="minorHAnsi"/>
          <w:lang w:eastAsia="zh-CN"/>
        </w:rPr>
      </w:pPr>
    </w:p>
    <w:p w14:paraId="5314ADF1" w14:textId="237BD679" w:rsidR="00982B30" w:rsidRPr="0076243A" w:rsidRDefault="00982B30" w:rsidP="0076243A">
      <w:pPr>
        <w:pStyle w:val="NoSpacing"/>
        <w:spacing w:line="260" w:lineRule="exact"/>
        <w:rPr>
          <w:rFonts w:eastAsia="SimSun" w:cstheme="minorHAnsi"/>
          <w:lang w:eastAsia="zh-CN"/>
        </w:rPr>
      </w:pPr>
      <w:r w:rsidRPr="0076243A">
        <w:rPr>
          <w:rFonts w:eastAsia="SimSun" w:cstheme="minorHAnsi"/>
          <w:lang w:eastAsia="zh-CN"/>
        </w:rPr>
        <w:t xml:space="preserve">The walk was </w:t>
      </w:r>
      <w:r w:rsidR="00DF1AC3">
        <w:rPr>
          <w:rFonts w:eastAsia="SimSun" w:cstheme="minorHAnsi"/>
          <w:lang w:eastAsia="zh-CN"/>
        </w:rPr>
        <w:t>significant in providing</w:t>
      </w:r>
      <w:r w:rsidRPr="0076243A">
        <w:rPr>
          <w:rFonts w:eastAsia="SimSun" w:cstheme="minorHAnsi"/>
          <w:lang w:eastAsia="zh-CN"/>
        </w:rPr>
        <w:t xml:space="preserve"> </w:t>
      </w:r>
      <w:r w:rsidR="00DF1AC3">
        <w:rPr>
          <w:rFonts w:eastAsia="SimSun" w:cstheme="minorHAnsi"/>
          <w:lang w:eastAsia="zh-CN"/>
        </w:rPr>
        <w:t xml:space="preserve">a </w:t>
      </w:r>
      <w:r w:rsidRPr="0076243A">
        <w:rPr>
          <w:rFonts w:eastAsia="SimSun" w:cstheme="minorHAnsi"/>
          <w:lang w:eastAsia="zh-CN"/>
        </w:rPr>
        <w:t>transgress</w:t>
      </w:r>
      <w:r w:rsidR="00DF1AC3">
        <w:rPr>
          <w:rFonts w:eastAsia="SimSun" w:cstheme="minorHAnsi"/>
          <w:lang w:eastAsia="zh-CN"/>
        </w:rPr>
        <w:t>ion</w:t>
      </w:r>
      <w:r w:rsidRPr="0076243A">
        <w:rPr>
          <w:rFonts w:eastAsia="SimSun" w:cstheme="minorHAnsi"/>
          <w:lang w:eastAsia="zh-CN"/>
        </w:rPr>
        <w:t xml:space="preserve"> from the experience and expectations of the traditional interview. Here, it was about noticing the unresolved in the spatial; in the </w:t>
      </w:r>
      <w:proofErr w:type="spellStart"/>
      <w:r w:rsidRPr="0076243A">
        <w:rPr>
          <w:rFonts w:eastAsia="SimSun" w:cstheme="minorHAnsi"/>
          <w:lang w:eastAsia="zh-CN"/>
        </w:rPr>
        <w:t>neighbourhoods</w:t>
      </w:r>
      <w:proofErr w:type="spellEnd"/>
      <w:r w:rsidRPr="0076243A">
        <w:rPr>
          <w:rFonts w:eastAsia="SimSun" w:cstheme="minorHAnsi"/>
          <w:lang w:eastAsia="zh-CN"/>
        </w:rPr>
        <w:t xml:space="preserve"> and encountering of buildings, street signs and side paths that led to somewhere. Of particular interest, was how these encounters affected the body; how the body presented itself as a site of unsettlement; the parts that had hidden in the </w:t>
      </w:r>
      <w:r w:rsidRPr="0076243A">
        <w:rPr>
          <w:rFonts w:eastAsia="SimSun" w:cstheme="minorHAnsi"/>
          <w:lang w:eastAsia="zh-CN"/>
        </w:rPr>
        <w:lastRenderedPageBreak/>
        <w:t xml:space="preserve">body’s crevices and were subsequently present through its absence. The body then, became data that invited interpretation, including the sensory </w:t>
      </w:r>
      <w:proofErr w:type="gramStart"/>
      <w:r w:rsidRPr="0076243A">
        <w:rPr>
          <w:rFonts w:eastAsia="SimSun" w:cstheme="minorHAnsi"/>
          <w:lang w:eastAsia="zh-CN"/>
        </w:rPr>
        <w:t>system;</w:t>
      </w:r>
      <w:proofErr w:type="gramEnd"/>
      <w:r w:rsidRPr="0076243A">
        <w:rPr>
          <w:rFonts w:eastAsia="SimSun" w:cstheme="minorHAnsi"/>
          <w:lang w:eastAsia="zh-CN"/>
        </w:rPr>
        <w:t xml:space="preserve"> rejecting the senses as “neutral recorders of experience” (Osgood et al, 2020)</w:t>
      </w:r>
    </w:p>
    <w:p w14:paraId="25E7D57F" w14:textId="6BFE563D" w:rsidR="0076243A" w:rsidRPr="00FF719F" w:rsidRDefault="0076243A" w:rsidP="0076243A">
      <w:pPr>
        <w:pStyle w:val="NoSpacing"/>
        <w:spacing w:line="260" w:lineRule="exact"/>
        <w:rPr>
          <w:rFonts w:cstheme="minorHAnsi"/>
          <w:lang w:eastAsia="zh-CN"/>
        </w:rPr>
      </w:pPr>
    </w:p>
    <w:p w14:paraId="739C7353" w14:textId="77777777" w:rsidR="00FF719F" w:rsidRPr="000019BE" w:rsidRDefault="00FF719F" w:rsidP="00FF719F">
      <w:pPr>
        <w:pStyle w:val="NoSpacing"/>
        <w:spacing w:line="260" w:lineRule="exact"/>
        <w:rPr>
          <w:rFonts w:cstheme="minorHAnsi"/>
        </w:rPr>
      </w:pPr>
      <w:r w:rsidRPr="000019BE">
        <w:rPr>
          <w:rFonts w:eastAsia="SimSun" w:cstheme="minorHAnsi"/>
          <w:lang w:eastAsia="zh-CN"/>
        </w:rPr>
        <w:t xml:space="preserve">Although a walking interview implied a beginning, middle and end, the narrative often emerged in non-linear ways; these were more so in keeping with particular moments of discussion, and as commentaries that connected with the particular physical </w:t>
      </w:r>
      <w:proofErr w:type="gramStart"/>
      <w:r w:rsidRPr="000019BE">
        <w:rPr>
          <w:rFonts w:eastAsia="SimSun" w:cstheme="minorHAnsi"/>
          <w:lang w:eastAsia="zh-CN"/>
        </w:rPr>
        <w:t>space</w:t>
      </w:r>
      <w:proofErr w:type="gramEnd"/>
      <w:r w:rsidRPr="000019BE">
        <w:rPr>
          <w:rFonts w:eastAsia="SimSun" w:cstheme="minorHAnsi"/>
          <w:lang w:eastAsia="zh-CN"/>
        </w:rPr>
        <w:t xml:space="preserve"> we were in. With </w:t>
      </w:r>
      <w:proofErr w:type="spellStart"/>
      <w:r w:rsidRPr="000019BE">
        <w:rPr>
          <w:rFonts w:eastAsia="SimSun" w:cstheme="minorHAnsi"/>
          <w:lang w:eastAsia="zh-CN"/>
        </w:rPr>
        <w:t>Mashkura</w:t>
      </w:r>
      <w:proofErr w:type="spellEnd"/>
      <w:r w:rsidRPr="000019BE">
        <w:rPr>
          <w:rFonts w:eastAsia="SimSun" w:cstheme="minorHAnsi"/>
          <w:lang w:eastAsia="zh-CN"/>
        </w:rPr>
        <w:t xml:space="preserve"> for instance, there was a marked difference in how she had initially spoke about the area and what it had elicited from her being in the space. </w:t>
      </w:r>
      <w:r w:rsidRPr="000019BE">
        <w:rPr>
          <w:rFonts w:cstheme="minorHAnsi"/>
        </w:rPr>
        <w:t xml:space="preserve">The walk had slowed down the pace of her commentary and brought in pauses as we took in the surroundings and buildings. It had announced a different way of being and communicating as we had turned corners, crossed </w:t>
      </w:r>
      <w:proofErr w:type="gramStart"/>
      <w:r w:rsidRPr="000019BE">
        <w:rPr>
          <w:rFonts w:cstheme="minorHAnsi"/>
        </w:rPr>
        <w:t>roads</w:t>
      </w:r>
      <w:proofErr w:type="gramEnd"/>
      <w:r w:rsidRPr="000019BE">
        <w:rPr>
          <w:rFonts w:cstheme="minorHAnsi"/>
        </w:rPr>
        <w:t xml:space="preserve"> and stopped to look at buildings or memorable spaces. In some of these moments, ours had been a wordless conversation.  The past was framed as a time of hope that had been </w:t>
      </w:r>
      <w:proofErr w:type="spellStart"/>
      <w:r w:rsidRPr="000019BE">
        <w:rPr>
          <w:rFonts w:cstheme="minorHAnsi"/>
        </w:rPr>
        <w:t>mobilised</w:t>
      </w:r>
      <w:proofErr w:type="spellEnd"/>
      <w:r w:rsidRPr="000019BE">
        <w:rPr>
          <w:rFonts w:cstheme="minorHAnsi"/>
        </w:rPr>
        <w:t xml:space="preserve"> by circumstance and opportunity.</w:t>
      </w:r>
    </w:p>
    <w:p w14:paraId="173F5494" w14:textId="77777777" w:rsidR="00FF719F" w:rsidRPr="000019BE" w:rsidRDefault="00FF719F" w:rsidP="0076243A">
      <w:pPr>
        <w:pStyle w:val="NoSpacing"/>
        <w:spacing w:line="260" w:lineRule="exact"/>
        <w:rPr>
          <w:rFonts w:cstheme="minorHAnsi"/>
          <w:lang w:eastAsia="zh-CN"/>
        </w:rPr>
      </w:pPr>
    </w:p>
    <w:p w14:paraId="542DCADC" w14:textId="01BA5890" w:rsidR="00982B30" w:rsidRDefault="00982B30" w:rsidP="0076243A">
      <w:pPr>
        <w:pStyle w:val="NoSpacing"/>
        <w:spacing w:line="260" w:lineRule="exact"/>
        <w:rPr>
          <w:rFonts w:cstheme="minorHAnsi"/>
          <w:lang w:eastAsia="zh-CN"/>
        </w:rPr>
      </w:pPr>
      <w:r w:rsidRPr="000019BE">
        <w:rPr>
          <w:rFonts w:cstheme="minorHAnsi"/>
          <w:lang w:eastAsia="zh-CN"/>
        </w:rPr>
        <w:t xml:space="preserve">The rationale for participants to take photographs was to contribute </w:t>
      </w:r>
      <w:r w:rsidR="00003DE9" w:rsidRPr="000019BE">
        <w:rPr>
          <w:rFonts w:cstheme="minorHAnsi"/>
          <w:lang w:eastAsia="zh-CN"/>
        </w:rPr>
        <w:t>a</w:t>
      </w:r>
      <w:r w:rsidRPr="000019BE">
        <w:rPr>
          <w:rFonts w:cstheme="minorHAnsi"/>
          <w:lang w:eastAsia="zh-CN"/>
        </w:rPr>
        <w:t xml:space="preserve"> visual</w:t>
      </w:r>
      <w:r w:rsidR="00003DE9" w:rsidRPr="000019BE">
        <w:rPr>
          <w:rFonts w:cstheme="minorHAnsi"/>
          <w:lang w:eastAsia="zh-CN"/>
        </w:rPr>
        <w:t xml:space="preserve"> aspect</w:t>
      </w:r>
      <w:r w:rsidRPr="000019BE">
        <w:rPr>
          <w:rFonts w:cstheme="minorHAnsi"/>
          <w:lang w:eastAsia="zh-CN"/>
        </w:rPr>
        <w:t xml:space="preserve"> to their overall narrative (</w:t>
      </w:r>
      <w:proofErr w:type="spellStart"/>
      <w:r w:rsidRPr="000019BE">
        <w:rPr>
          <w:rFonts w:cstheme="minorHAnsi"/>
          <w:lang w:eastAsia="zh-CN"/>
        </w:rPr>
        <w:t>Mannay</w:t>
      </w:r>
      <w:proofErr w:type="spellEnd"/>
      <w:r w:rsidRPr="000019BE">
        <w:rPr>
          <w:rFonts w:cstheme="minorHAnsi"/>
          <w:lang w:eastAsia="zh-CN"/>
        </w:rPr>
        <w:t xml:space="preserve">, 2016 p11). Visual images have been increasingly used in qualitative research </w:t>
      </w:r>
      <w:r w:rsidR="00F4368F" w:rsidRPr="000019BE">
        <w:rPr>
          <w:rFonts w:cstheme="minorHAnsi"/>
          <w:lang w:eastAsia="zh-CN"/>
        </w:rPr>
        <w:t>(</w:t>
      </w:r>
      <w:proofErr w:type="spellStart"/>
      <w:r w:rsidR="009846A7" w:rsidRPr="000019BE">
        <w:rPr>
          <w:rFonts w:cstheme="minorHAnsi"/>
          <w:lang w:eastAsia="zh-CN"/>
        </w:rPr>
        <w:t>Mannay</w:t>
      </w:r>
      <w:proofErr w:type="spellEnd"/>
      <w:r w:rsidR="009846A7" w:rsidRPr="000019BE">
        <w:rPr>
          <w:rFonts w:cstheme="minorHAnsi"/>
          <w:lang w:eastAsia="zh-CN"/>
        </w:rPr>
        <w:t xml:space="preserve">, 2016; </w:t>
      </w:r>
      <w:r w:rsidR="00F4368F" w:rsidRPr="000019BE">
        <w:rPr>
          <w:rFonts w:cstheme="minorHAnsi"/>
          <w:lang w:eastAsia="zh-CN"/>
        </w:rPr>
        <w:t>Puttick</w:t>
      </w:r>
      <w:r w:rsidR="009846A7" w:rsidRPr="000019BE">
        <w:rPr>
          <w:rFonts w:cstheme="minorHAnsi"/>
          <w:lang w:eastAsia="zh-CN"/>
        </w:rPr>
        <w:t>, 2020</w:t>
      </w:r>
      <w:r w:rsidR="00B24CD4" w:rsidRPr="000019BE">
        <w:rPr>
          <w:rFonts w:cstheme="minorHAnsi"/>
          <w:lang w:eastAsia="zh-CN"/>
        </w:rPr>
        <w:t>)</w:t>
      </w:r>
      <w:r w:rsidR="009846A7" w:rsidRPr="000019BE">
        <w:rPr>
          <w:rFonts w:cstheme="minorHAnsi"/>
          <w:lang w:eastAsia="zh-CN"/>
        </w:rPr>
        <w:t xml:space="preserve"> </w:t>
      </w:r>
      <w:r w:rsidRPr="000019BE">
        <w:rPr>
          <w:rFonts w:cstheme="minorHAnsi"/>
          <w:lang w:eastAsia="zh-CN"/>
        </w:rPr>
        <w:t>and are perhaps more prominent now with the proliferation of social media (</w:t>
      </w:r>
      <w:proofErr w:type="spellStart"/>
      <w:r w:rsidRPr="000019BE">
        <w:rPr>
          <w:rFonts w:cstheme="minorHAnsi"/>
          <w:lang w:eastAsia="zh-CN"/>
        </w:rPr>
        <w:t>Reavey</w:t>
      </w:r>
      <w:proofErr w:type="spellEnd"/>
      <w:r w:rsidRPr="000019BE">
        <w:rPr>
          <w:rFonts w:cstheme="minorHAnsi"/>
          <w:lang w:eastAsia="zh-CN"/>
        </w:rPr>
        <w:t xml:space="preserve">, 2011). Another reason to photograph significant places was to provide participants with the autonomy to select and the privacy to do this without the visible presence of a researcher. </w:t>
      </w:r>
      <w:r w:rsidR="00EB3C13" w:rsidRPr="000019BE">
        <w:rPr>
          <w:rFonts w:cstheme="minorHAnsi"/>
          <w:lang w:eastAsia="zh-CN"/>
        </w:rPr>
        <w:t>T</w:t>
      </w:r>
      <w:r w:rsidR="00E14D98" w:rsidRPr="000019BE">
        <w:rPr>
          <w:rFonts w:cstheme="minorHAnsi"/>
          <w:lang w:eastAsia="zh-CN"/>
        </w:rPr>
        <w:t xml:space="preserve">he </w:t>
      </w:r>
      <w:r w:rsidRPr="000019BE">
        <w:rPr>
          <w:rFonts w:cstheme="minorHAnsi"/>
          <w:lang w:eastAsia="zh-CN"/>
        </w:rPr>
        <w:t>final meeting</w:t>
      </w:r>
      <w:r w:rsidR="00F50A8B" w:rsidRPr="000019BE">
        <w:rPr>
          <w:rFonts w:cstheme="minorHAnsi"/>
          <w:lang w:eastAsia="zh-CN"/>
        </w:rPr>
        <w:t xml:space="preserve"> was</w:t>
      </w:r>
      <w:r w:rsidR="00F50A8B">
        <w:rPr>
          <w:rFonts w:cstheme="minorHAnsi"/>
          <w:lang w:eastAsia="zh-CN"/>
        </w:rPr>
        <w:t xml:space="preserve"> about creating a space for</w:t>
      </w:r>
      <w:r w:rsidR="00663544">
        <w:rPr>
          <w:rFonts w:cstheme="minorHAnsi"/>
          <w:lang w:eastAsia="zh-CN"/>
        </w:rPr>
        <w:t xml:space="preserve"> </w:t>
      </w:r>
      <w:r w:rsidR="006E00AB">
        <w:rPr>
          <w:rFonts w:cstheme="minorHAnsi"/>
          <w:lang w:eastAsia="zh-CN"/>
        </w:rPr>
        <w:t xml:space="preserve">participants </w:t>
      </w:r>
      <w:r w:rsidR="00F50A8B">
        <w:rPr>
          <w:rFonts w:cstheme="minorHAnsi"/>
          <w:lang w:eastAsia="zh-CN"/>
        </w:rPr>
        <w:t xml:space="preserve">to </w:t>
      </w:r>
      <w:r w:rsidRPr="0076243A">
        <w:rPr>
          <w:rFonts w:cstheme="minorHAnsi"/>
          <w:lang w:eastAsia="zh-CN"/>
        </w:rPr>
        <w:t>generat</w:t>
      </w:r>
      <w:r w:rsidR="008C44E6">
        <w:rPr>
          <w:rFonts w:cstheme="minorHAnsi"/>
          <w:lang w:eastAsia="zh-CN"/>
        </w:rPr>
        <w:t>e</w:t>
      </w:r>
      <w:r w:rsidRPr="0076243A">
        <w:rPr>
          <w:rFonts w:cstheme="minorHAnsi"/>
          <w:lang w:eastAsia="zh-CN"/>
        </w:rPr>
        <w:t xml:space="preserve"> photo elicitation commentaries where the</w:t>
      </w:r>
      <w:r w:rsidR="00F50A8B">
        <w:rPr>
          <w:rFonts w:cstheme="minorHAnsi"/>
          <w:lang w:eastAsia="zh-CN"/>
        </w:rPr>
        <w:t>ir</w:t>
      </w:r>
      <w:r w:rsidRPr="0076243A">
        <w:rPr>
          <w:rFonts w:cstheme="minorHAnsi"/>
          <w:lang w:eastAsia="zh-CN"/>
        </w:rPr>
        <w:t xml:space="preserve"> images</w:t>
      </w:r>
      <w:r w:rsidR="005E1618">
        <w:rPr>
          <w:rFonts w:cstheme="minorHAnsi"/>
          <w:lang w:eastAsia="zh-CN"/>
        </w:rPr>
        <w:t xml:space="preserve"> were used as stimulus for </w:t>
      </w:r>
      <w:r w:rsidRPr="0076243A">
        <w:rPr>
          <w:rFonts w:cstheme="minorHAnsi"/>
          <w:lang w:eastAsia="zh-CN"/>
        </w:rPr>
        <w:t>further discussion (Bartoli, 2019: 4). Having taken the photographs on their phones, participants led</w:t>
      </w:r>
      <w:r w:rsidR="00D930B8">
        <w:rPr>
          <w:rFonts w:cstheme="minorHAnsi"/>
          <w:lang w:eastAsia="zh-CN"/>
        </w:rPr>
        <w:t xml:space="preserve"> an</w:t>
      </w:r>
      <w:r w:rsidRPr="0076243A">
        <w:rPr>
          <w:rFonts w:cstheme="minorHAnsi"/>
          <w:lang w:eastAsia="zh-CN"/>
        </w:rPr>
        <w:t xml:space="preserve"> explan</w:t>
      </w:r>
      <w:r w:rsidR="00D930B8">
        <w:rPr>
          <w:rFonts w:cstheme="minorHAnsi"/>
          <w:lang w:eastAsia="zh-CN"/>
        </w:rPr>
        <w:t>ation and at times, exploration of</w:t>
      </w:r>
      <w:r w:rsidRPr="0076243A">
        <w:rPr>
          <w:rFonts w:cstheme="minorHAnsi"/>
          <w:lang w:eastAsia="zh-CN"/>
        </w:rPr>
        <w:t xml:space="preserve"> each photograph. This </w:t>
      </w:r>
      <w:proofErr w:type="gramStart"/>
      <w:r w:rsidRPr="0076243A">
        <w:rPr>
          <w:rFonts w:cstheme="minorHAnsi"/>
          <w:lang w:eastAsia="zh-CN"/>
        </w:rPr>
        <w:t>particular activity</w:t>
      </w:r>
      <w:proofErr w:type="gramEnd"/>
      <w:r w:rsidRPr="0076243A">
        <w:rPr>
          <w:rFonts w:cstheme="minorHAnsi"/>
          <w:lang w:eastAsia="zh-CN"/>
        </w:rPr>
        <w:t xml:space="preserve"> was devised with the intention of averting the attention away from the participant to their selection and arrangement of the photographs; in effect </w:t>
      </w:r>
      <w:r w:rsidRPr="0076243A">
        <w:rPr>
          <w:rFonts w:cstheme="minorHAnsi"/>
          <w:i/>
          <w:lang w:eastAsia="zh-CN"/>
        </w:rPr>
        <w:t xml:space="preserve">their </w:t>
      </w:r>
      <w:r w:rsidRPr="0076243A">
        <w:rPr>
          <w:rFonts w:cstheme="minorHAnsi"/>
          <w:lang w:eastAsia="zh-CN"/>
        </w:rPr>
        <w:t xml:space="preserve">artefact and what particular photographs </w:t>
      </w:r>
      <w:proofErr w:type="spellStart"/>
      <w:r w:rsidRPr="0076243A">
        <w:rPr>
          <w:rFonts w:cstheme="minorHAnsi"/>
          <w:lang w:eastAsia="zh-CN"/>
        </w:rPr>
        <w:t>symbolised</w:t>
      </w:r>
      <w:proofErr w:type="spellEnd"/>
      <w:r w:rsidRPr="0076243A">
        <w:rPr>
          <w:rFonts w:cstheme="minorHAnsi"/>
          <w:lang w:eastAsia="zh-CN"/>
        </w:rPr>
        <w:t xml:space="preserve"> for them.</w:t>
      </w:r>
    </w:p>
    <w:p w14:paraId="64E44BB3" w14:textId="7782662D" w:rsidR="00A651F9" w:rsidRDefault="00A651F9" w:rsidP="0076243A">
      <w:pPr>
        <w:pStyle w:val="NoSpacing"/>
        <w:spacing w:line="260" w:lineRule="exact"/>
        <w:rPr>
          <w:rFonts w:cstheme="minorHAnsi"/>
          <w:lang w:eastAsia="zh-CN"/>
        </w:rPr>
      </w:pPr>
    </w:p>
    <w:p w14:paraId="1794A019" w14:textId="5D6D0360" w:rsidR="00A651F9" w:rsidRPr="0076243A" w:rsidRDefault="00A651F9" w:rsidP="0076243A">
      <w:pPr>
        <w:pStyle w:val="NoSpacing"/>
        <w:spacing w:line="260" w:lineRule="exact"/>
        <w:rPr>
          <w:rFonts w:cstheme="minorHAnsi"/>
          <w:lang w:eastAsia="zh-CN"/>
        </w:rPr>
      </w:pPr>
    </w:p>
    <w:p w14:paraId="0A8C61C5" w14:textId="4AEB619E" w:rsidR="0076243A" w:rsidRPr="0076243A" w:rsidRDefault="0076243A" w:rsidP="0076243A">
      <w:pPr>
        <w:pStyle w:val="NoSpacing"/>
        <w:spacing w:line="260" w:lineRule="exact"/>
        <w:rPr>
          <w:rFonts w:cstheme="minorHAnsi"/>
        </w:rPr>
      </w:pPr>
    </w:p>
    <w:p w14:paraId="7BCC3734" w14:textId="4CF92C66" w:rsidR="00982B30" w:rsidRPr="0076243A" w:rsidRDefault="00982B30" w:rsidP="0076243A">
      <w:pPr>
        <w:pStyle w:val="NoSpacing"/>
        <w:spacing w:line="260" w:lineRule="exact"/>
        <w:rPr>
          <w:rFonts w:cstheme="minorHAnsi"/>
        </w:rPr>
      </w:pPr>
      <w:r w:rsidRPr="0076243A">
        <w:rPr>
          <w:rFonts w:cstheme="minorHAnsi"/>
        </w:rPr>
        <w:lastRenderedPageBreak/>
        <w:t>Before concluding this section, it is important to address here that the very design and nature of this project highlights the necessity of relevance; of flexibility and understanding</w:t>
      </w:r>
      <w:r w:rsidR="00667EF3">
        <w:rPr>
          <w:rFonts w:cstheme="minorHAnsi"/>
        </w:rPr>
        <w:t>.</w:t>
      </w:r>
      <w:r w:rsidRPr="0076243A">
        <w:rPr>
          <w:rFonts w:cstheme="minorHAnsi"/>
        </w:rPr>
        <w:t xml:space="preserve"> </w:t>
      </w:r>
      <w:proofErr w:type="gramStart"/>
      <w:r w:rsidR="00667EF3">
        <w:rPr>
          <w:rFonts w:cstheme="minorHAnsi"/>
        </w:rPr>
        <w:t>I</w:t>
      </w:r>
      <w:r w:rsidRPr="0076243A">
        <w:rPr>
          <w:rFonts w:cstheme="minorHAnsi"/>
        </w:rPr>
        <w:t>n order to</w:t>
      </w:r>
      <w:proofErr w:type="gramEnd"/>
      <w:r w:rsidRPr="0076243A">
        <w:rPr>
          <w:rFonts w:cstheme="minorHAnsi"/>
        </w:rPr>
        <w:t xml:space="preserve"> see something else</w:t>
      </w:r>
      <w:r w:rsidR="001E739F">
        <w:rPr>
          <w:rFonts w:cstheme="minorHAnsi"/>
        </w:rPr>
        <w:t xml:space="preserve"> </w:t>
      </w:r>
      <w:r w:rsidR="00A66287">
        <w:rPr>
          <w:rFonts w:cstheme="minorHAnsi"/>
        </w:rPr>
        <w:t xml:space="preserve">we have to </w:t>
      </w:r>
      <w:r w:rsidR="00E6170B">
        <w:rPr>
          <w:rFonts w:cstheme="minorHAnsi"/>
        </w:rPr>
        <w:t>change</w:t>
      </w:r>
      <w:r w:rsidR="00667EF3">
        <w:rPr>
          <w:rFonts w:cstheme="minorHAnsi"/>
        </w:rPr>
        <w:t xml:space="preserve"> how we are looking at it </w:t>
      </w:r>
      <w:r w:rsidR="00BE03FE">
        <w:rPr>
          <w:rFonts w:cstheme="minorHAnsi"/>
        </w:rPr>
        <w:t>and</w:t>
      </w:r>
      <w:r w:rsidR="00E6170B">
        <w:rPr>
          <w:rFonts w:cstheme="minorHAnsi"/>
        </w:rPr>
        <w:t xml:space="preserve"> </w:t>
      </w:r>
      <w:r w:rsidRPr="0076243A">
        <w:rPr>
          <w:rFonts w:cstheme="minorHAnsi"/>
        </w:rPr>
        <w:t>what we do.</w:t>
      </w:r>
      <w:r w:rsidR="007227E0">
        <w:rPr>
          <w:rFonts w:cstheme="minorHAnsi"/>
        </w:rPr>
        <w:t xml:space="preserve"> </w:t>
      </w:r>
      <w:r w:rsidRPr="0076243A">
        <w:rPr>
          <w:rFonts w:cstheme="minorHAnsi"/>
        </w:rPr>
        <w:t xml:space="preserve">For instance, whilst hauntology is traditionally understood as a theoretical term, it has been developed for this study, as a methodological </w:t>
      </w:r>
      <w:proofErr w:type="spellStart"/>
      <w:r w:rsidRPr="0076243A">
        <w:rPr>
          <w:rFonts w:cstheme="minorHAnsi"/>
        </w:rPr>
        <w:t>endeavour</w:t>
      </w:r>
      <w:proofErr w:type="spellEnd"/>
      <w:r w:rsidR="00592ED9">
        <w:rPr>
          <w:rFonts w:cstheme="minorHAnsi"/>
        </w:rPr>
        <w:t xml:space="preserve">. By doing so, </w:t>
      </w:r>
      <w:r w:rsidR="00EB4483">
        <w:rPr>
          <w:rFonts w:cstheme="minorHAnsi"/>
        </w:rPr>
        <w:t>it has brought in nuanced insights and</w:t>
      </w:r>
      <w:r w:rsidRPr="0076243A">
        <w:rPr>
          <w:rFonts w:cstheme="minorHAnsi"/>
        </w:rPr>
        <w:t xml:space="preserve"> diversif</w:t>
      </w:r>
      <w:r w:rsidR="00EB4483">
        <w:rPr>
          <w:rFonts w:cstheme="minorHAnsi"/>
        </w:rPr>
        <w:t>ied</w:t>
      </w:r>
      <w:r w:rsidRPr="0076243A">
        <w:rPr>
          <w:rFonts w:cstheme="minorHAnsi"/>
        </w:rPr>
        <w:t xml:space="preserve"> understandings of intersectionality and of educational experience. </w:t>
      </w:r>
    </w:p>
    <w:p w14:paraId="646ECB90" w14:textId="39C07B76" w:rsidR="00982B30" w:rsidRPr="0076243A" w:rsidRDefault="00982B30" w:rsidP="00982B30">
      <w:pPr>
        <w:pStyle w:val="NoSpacing"/>
        <w:spacing w:line="260" w:lineRule="exact"/>
        <w:rPr>
          <w:rFonts w:cstheme="minorHAnsi"/>
        </w:rPr>
      </w:pPr>
    </w:p>
    <w:p w14:paraId="09842EF4" w14:textId="5DE282E0" w:rsidR="00982B30" w:rsidRPr="0076243A" w:rsidRDefault="00982B30" w:rsidP="00982B30">
      <w:pPr>
        <w:pStyle w:val="NoSpacing"/>
        <w:spacing w:line="260" w:lineRule="exact"/>
        <w:rPr>
          <w:rFonts w:cstheme="minorHAnsi"/>
          <w:b/>
          <w:bCs/>
        </w:rPr>
      </w:pPr>
      <w:r w:rsidRPr="0076243A">
        <w:rPr>
          <w:rFonts w:cstheme="minorHAnsi"/>
          <w:b/>
          <w:bCs/>
        </w:rPr>
        <w:t xml:space="preserve">Results </w:t>
      </w:r>
    </w:p>
    <w:p w14:paraId="644750B6" w14:textId="45AAF608" w:rsidR="00383AB6" w:rsidRDefault="00982B30" w:rsidP="00982B30">
      <w:pPr>
        <w:pStyle w:val="NoSpacing"/>
        <w:spacing w:line="260" w:lineRule="exact"/>
        <w:rPr>
          <w:rStyle w:val="normaltextrun"/>
          <w:rFonts w:cstheme="minorHAnsi"/>
          <w:color w:val="000000"/>
          <w:shd w:val="clear" w:color="auto" w:fill="FFFFFF"/>
        </w:rPr>
      </w:pPr>
      <w:r w:rsidRPr="0076243A">
        <w:rPr>
          <w:rStyle w:val="normaltextrun"/>
          <w:rFonts w:cstheme="minorHAnsi"/>
          <w:color w:val="000000"/>
          <w:shd w:val="clear" w:color="auto" w:fill="FFFFFF"/>
        </w:rPr>
        <w:t xml:space="preserve">The participants’ narratives provided rich insights into the different lives of each whilst being underpinned by the migratory moment which drew attention to the strong intersection of the spatial and racial (Neely and </w:t>
      </w:r>
      <w:proofErr w:type="spellStart"/>
      <w:r w:rsidRPr="0076243A">
        <w:rPr>
          <w:rStyle w:val="normaltextrun"/>
          <w:rFonts w:cstheme="minorHAnsi"/>
          <w:color w:val="000000"/>
          <w:shd w:val="clear" w:color="auto" w:fill="FFFFFF"/>
        </w:rPr>
        <w:t>Samura</w:t>
      </w:r>
      <w:proofErr w:type="spellEnd"/>
      <w:r w:rsidRPr="0076243A">
        <w:rPr>
          <w:rStyle w:val="normaltextrun"/>
          <w:rFonts w:cstheme="minorHAnsi"/>
          <w:color w:val="000000"/>
          <w:shd w:val="clear" w:color="auto" w:fill="FFFFFF"/>
        </w:rPr>
        <w:t>, 2011)</w:t>
      </w:r>
      <w:r w:rsidR="000B29CC">
        <w:rPr>
          <w:rStyle w:val="normaltextrun"/>
          <w:rFonts w:cstheme="minorHAnsi"/>
          <w:color w:val="000000"/>
          <w:shd w:val="clear" w:color="auto" w:fill="FFFFFF"/>
        </w:rPr>
        <w:t>;</w:t>
      </w:r>
      <w:r w:rsidR="008832C4">
        <w:rPr>
          <w:rStyle w:val="normaltextrun"/>
          <w:rFonts w:cstheme="minorHAnsi"/>
          <w:color w:val="000000"/>
          <w:shd w:val="clear" w:color="auto" w:fill="FFFFFF"/>
        </w:rPr>
        <w:t xml:space="preserve"> the historical and present</w:t>
      </w:r>
      <w:r w:rsidR="000B29CC">
        <w:rPr>
          <w:rStyle w:val="normaltextrun"/>
          <w:rFonts w:cstheme="minorHAnsi"/>
          <w:color w:val="000000"/>
          <w:shd w:val="clear" w:color="auto" w:fill="FFFFFF"/>
        </w:rPr>
        <w:t xml:space="preserve"> moment</w:t>
      </w:r>
      <w:r w:rsidR="00362C64">
        <w:rPr>
          <w:rStyle w:val="normaltextrun"/>
          <w:rFonts w:cstheme="minorHAnsi"/>
          <w:color w:val="000000"/>
          <w:shd w:val="clear" w:color="auto" w:fill="FFFFFF"/>
        </w:rPr>
        <w:t xml:space="preserve"> and the safety this brought</w:t>
      </w:r>
      <w:r w:rsidR="009B3F03">
        <w:rPr>
          <w:rStyle w:val="normaltextrun"/>
          <w:rFonts w:cstheme="minorHAnsi"/>
          <w:color w:val="000000"/>
          <w:shd w:val="clear" w:color="auto" w:fill="FFFFFF"/>
        </w:rPr>
        <w:t>:</w:t>
      </w:r>
    </w:p>
    <w:p w14:paraId="321C6095" w14:textId="1F6E4AB4" w:rsidR="009B3F03" w:rsidRDefault="009B3F03" w:rsidP="00982B30">
      <w:pPr>
        <w:pStyle w:val="NoSpacing"/>
        <w:spacing w:line="260" w:lineRule="exact"/>
        <w:rPr>
          <w:rStyle w:val="normaltextrun"/>
          <w:rFonts w:cstheme="minorHAnsi"/>
          <w:color w:val="000000"/>
          <w:shd w:val="clear" w:color="auto" w:fill="FFFFFF"/>
        </w:rPr>
      </w:pPr>
    </w:p>
    <w:p w14:paraId="1C3AE598" w14:textId="65349A07" w:rsidR="001058E6" w:rsidRDefault="00A651F9" w:rsidP="001E04B3">
      <w:pPr>
        <w:pStyle w:val="NoSpacing"/>
        <w:spacing w:line="260" w:lineRule="exact"/>
        <w:ind w:left="284"/>
        <w:rPr>
          <w:rStyle w:val="normaltextrun"/>
          <w:rFonts w:cstheme="minorHAnsi"/>
          <w:color w:val="000000"/>
          <w:shd w:val="clear" w:color="auto" w:fill="FFFFFF"/>
        </w:rPr>
      </w:pPr>
      <w:r w:rsidRPr="000019BE">
        <w:rPr>
          <w:rFonts w:cstheme="minorHAnsi"/>
          <w:noProof/>
          <w:lang w:eastAsia="zh-CN"/>
        </w:rPr>
        <w:drawing>
          <wp:anchor distT="0" distB="0" distL="114300" distR="114300" simplePos="0" relativeHeight="251658240" behindDoc="0" locked="0" layoutInCell="1" allowOverlap="1" wp14:anchorId="54F6C9AC" wp14:editId="2EB009E3">
            <wp:simplePos x="0" y="0"/>
            <wp:positionH relativeFrom="column">
              <wp:posOffset>-138323</wp:posOffset>
            </wp:positionH>
            <wp:positionV relativeFrom="paragraph">
              <wp:posOffset>82850</wp:posOffset>
            </wp:positionV>
            <wp:extent cx="2254147" cy="1690777"/>
            <wp:effectExtent l="0" t="0" r="0" b="0"/>
            <wp:wrapSquare wrapText="bothSides"/>
            <wp:docPr id="3" name="Picture 3" descr="A street with cars parked on the side and a building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treet with cars parked on the side and a building in the background&#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4147" cy="1690777"/>
                    </a:xfrm>
                    <a:prstGeom prst="rect">
                      <a:avLst/>
                    </a:prstGeom>
                  </pic:spPr>
                </pic:pic>
              </a:graphicData>
            </a:graphic>
            <wp14:sizeRelH relativeFrom="page">
              <wp14:pctWidth>0</wp14:pctWidth>
            </wp14:sizeRelH>
            <wp14:sizeRelV relativeFrom="page">
              <wp14:pctHeight>0</wp14:pctHeight>
            </wp14:sizeRelV>
          </wp:anchor>
        </w:drawing>
      </w:r>
      <w:proofErr w:type="spellStart"/>
      <w:r w:rsidR="001058E6" w:rsidRPr="000019BE">
        <w:rPr>
          <w:rStyle w:val="normaltextrun"/>
          <w:rFonts w:cstheme="minorHAnsi"/>
          <w:color w:val="000000"/>
          <w:shd w:val="clear" w:color="auto" w:fill="FFFFFF"/>
        </w:rPr>
        <w:t>Mashkura</w:t>
      </w:r>
      <w:proofErr w:type="spellEnd"/>
      <w:r w:rsidR="001058E6" w:rsidRPr="000019BE">
        <w:rPr>
          <w:rStyle w:val="normaltextrun"/>
          <w:rFonts w:cstheme="minorHAnsi"/>
          <w:color w:val="000000"/>
          <w:shd w:val="clear" w:color="auto" w:fill="FFFFFF"/>
        </w:rPr>
        <w:t>:</w:t>
      </w:r>
      <w:r w:rsidR="00895D14" w:rsidRPr="000019BE">
        <w:rPr>
          <w:rStyle w:val="normaltextrun"/>
          <w:rFonts w:cstheme="minorHAnsi"/>
          <w:color w:val="000000"/>
          <w:shd w:val="clear" w:color="auto" w:fill="FFFFFF"/>
        </w:rPr>
        <w:t xml:space="preserve"> This road I’m walking you up now, this was a </w:t>
      </w:r>
      <w:r w:rsidR="00F37CA9" w:rsidRPr="000019BE">
        <w:rPr>
          <w:rStyle w:val="normaltextrun"/>
          <w:rFonts w:cstheme="minorHAnsi"/>
          <w:color w:val="000000"/>
          <w:shd w:val="clear" w:color="auto" w:fill="FFFFFF"/>
        </w:rPr>
        <w:t xml:space="preserve">very different world, really. This is where I felt </w:t>
      </w:r>
      <w:proofErr w:type="gramStart"/>
      <w:r w:rsidR="00F37CA9" w:rsidRPr="000019BE">
        <w:rPr>
          <w:rStyle w:val="normaltextrun"/>
          <w:rFonts w:cstheme="minorHAnsi"/>
          <w:color w:val="000000"/>
          <w:shd w:val="clear" w:color="auto" w:fill="FFFFFF"/>
        </w:rPr>
        <w:t>safe</w:t>
      </w:r>
      <w:proofErr w:type="gramEnd"/>
      <w:r w:rsidR="00F37CA9" w:rsidRPr="000019BE">
        <w:rPr>
          <w:rStyle w:val="normaltextrun"/>
          <w:rFonts w:cstheme="minorHAnsi"/>
          <w:color w:val="000000"/>
          <w:shd w:val="clear" w:color="auto" w:fill="FFFFFF"/>
        </w:rPr>
        <w:t xml:space="preserve"> and I spent a lot of my childhood here. </w:t>
      </w:r>
      <w:r w:rsidR="00AD1F9B" w:rsidRPr="000019BE">
        <w:rPr>
          <w:rStyle w:val="normaltextrun"/>
          <w:rFonts w:cstheme="minorHAnsi"/>
          <w:color w:val="000000"/>
          <w:shd w:val="clear" w:color="auto" w:fill="FFFFFF"/>
        </w:rPr>
        <w:t>There were a lot of relative</w:t>
      </w:r>
      <w:r w:rsidR="00362C64" w:rsidRPr="000019BE">
        <w:rPr>
          <w:rStyle w:val="normaltextrun"/>
          <w:rFonts w:cstheme="minorHAnsi"/>
          <w:color w:val="000000"/>
          <w:shd w:val="clear" w:color="auto" w:fill="FFFFFF"/>
        </w:rPr>
        <w:t>s</w:t>
      </w:r>
      <w:r w:rsidR="00AD1F9B" w:rsidRPr="000019BE">
        <w:rPr>
          <w:rStyle w:val="normaltextrun"/>
          <w:rFonts w:cstheme="minorHAnsi"/>
          <w:color w:val="000000"/>
          <w:shd w:val="clear" w:color="auto" w:fill="FFFFFF"/>
        </w:rPr>
        <w:t xml:space="preserve"> living here though they’ve moved out now. </w:t>
      </w:r>
      <w:proofErr w:type="gramStart"/>
      <w:r w:rsidR="00362C64" w:rsidRPr="000019BE">
        <w:rPr>
          <w:rStyle w:val="normaltextrun"/>
          <w:rFonts w:cstheme="minorHAnsi"/>
          <w:color w:val="000000"/>
          <w:shd w:val="clear" w:color="auto" w:fill="FFFFFF"/>
        </w:rPr>
        <w:t>So</w:t>
      </w:r>
      <w:proofErr w:type="gramEnd"/>
      <w:r w:rsidR="00362C64" w:rsidRPr="000019BE">
        <w:rPr>
          <w:rStyle w:val="normaltextrun"/>
          <w:rFonts w:cstheme="minorHAnsi"/>
          <w:color w:val="000000"/>
          <w:shd w:val="clear" w:color="auto" w:fill="FFFFFF"/>
        </w:rPr>
        <w:t xml:space="preserve"> we always felt very loved surrounded by </w:t>
      </w:r>
      <w:r w:rsidR="00FD1A4A" w:rsidRPr="000019BE">
        <w:rPr>
          <w:rStyle w:val="normaltextrun"/>
          <w:rFonts w:cstheme="minorHAnsi"/>
          <w:color w:val="000000"/>
          <w:shd w:val="clear" w:color="auto" w:fill="FFFFFF"/>
        </w:rPr>
        <w:t xml:space="preserve">aunts and uncles and </w:t>
      </w:r>
      <w:r w:rsidR="001E04B3" w:rsidRPr="000019BE">
        <w:rPr>
          <w:rStyle w:val="normaltextrun"/>
          <w:rFonts w:cstheme="minorHAnsi"/>
          <w:color w:val="000000"/>
          <w:shd w:val="clear" w:color="auto" w:fill="FFFFFF"/>
        </w:rPr>
        <w:t>our c</w:t>
      </w:r>
      <w:r w:rsidR="00362C64" w:rsidRPr="000019BE">
        <w:rPr>
          <w:rStyle w:val="normaltextrun"/>
          <w:rFonts w:cstheme="minorHAnsi"/>
          <w:color w:val="000000"/>
          <w:shd w:val="clear" w:color="auto" w:fill="FFFFFF"/>
        </w:rPr>
        <w:t>ousins</w:t>
      </w:r>
      <w:r w:rsidR="00FD1A4A" w:rsidRPr="000019BE">
        <w:rPr>
          <w:rStyle w:val="normaltextrun"/>
          <w:rFonts w:cstheme="minorHAnsi"/>
          <w:color w:val="000000"/>
          <w:shd w:val="clear" w:color="auto" w:fill="FFFFFF"/>
        </w:rPr>
        <w:t xml:space="preserve"> </w:t>
      </w:r>
      <w:r w:rsidR="001E04B3" w:rsidRPr="000019BE">
        <w:rPr>
          <w:rStyle w:val="normaltextrun"/>
          <w:rFonts w:cstheme="minorHAnsi"/>
          <w:color w:val="000000"/>
          <w:shd w:val="clear" w:color="auto" w:fill="FFFFFF"/>
        </w:rPr>
        <w:t>who were quite a bit older than</w:t>
      </w:r>
      <w:r w:rsidR="00973A07" w:rsidRPr="000019BE">
        <w:rPr>
          <w:rStyle w:val="normaltextrun"/>
          <w:rFonts w:cstheme="minorHAnsi"/>
          <w:color w:val="000000"/>
          <w:shd w:val="clear" w:color="auto" w:fill="FFFFFF"/>
        </w:rPr>
        <w:t xml:space="preserve"> </w:t>
      </w:r>
      <w:r w:rsidR="001E04B3" w:rsidRPr="000019BE">
        <w:rPr>
          <w:rStyle w:val="normaltextrun"/>
          <w:rFonts w:cstheme="minorHAnsi"/>
          <w:color w:val="000000"/>
          <w:shd w:val="clear" w:color="auto" w:fill="FFFFFF"/>
        </w:rPr>
        <w:t>us, so we were really looked after.</w:t>
      </w:r>
      <w:r w:rsidR="00E13529">
        <w:rPr>
          <w:rStyle w:val="normaltextrun"/>
          <w:rFonts w:cstheme="minorHAnsi"/>
          <w:color w:val="000000"/>
          <w:shd w:val="clear" w:color="auto" w:fill="FFFFFF"/>
        </w:rPr>
        <w:tab/>
      </w:r>
    </w:p>
    <w:p w14:paraId="3B4A66B6" w14:textId="77777777" w:rsidR="00E13529" w:rsidRDefault="00E13529" w:rsidP="00982B30">
      <w:pPr>
        <w:pStyle w:val="NoSpacing"/>
        <w:spacing w:line="260" w:lineRule="exact"/>
        <w:rPr>
          <w:rStyle w:val="normaltextrun"/>
          <w:rFonts w:cstheme="minorHAnsi"/>
          <w:color w:val="000000"/>
          <w:shd w:val="clear" w:color="auto" w:fill="FFFFFF"/>
        </w:rPr>
      </w:pPr>
    </w:p>
    <w:p w14:paraId="05E9757A" w14:textId="275EC8C8" w:rsidR="00A651F9" w:rsidRDefault="00982B30" w:rsidP="00982B30">
      <w:pPr>
        <w:pStyle w:val="NoSpacing"/>
        <w:spacing w:line="260" w:lineRule="exact"/>
        <w:rPr>
          <w:rStyle w:val="normaltextrun"/>
          <w:rFonts w:cstheme="minorHAnsi"/>
          <w:color w:val="000000"/>
          <w:shd w:val="clear" w:color="auto" w:fill="FFFFFF"/>
        </w:rPr>
      </w:pPr>
      <w:r w:rsidRPr="0076243A">
        <w:rPr>
          <w:rStyle w:val="normaltextrun"/>
          <w:rFonts w:cstheme="minorHAnsi"/>
          <w:color w:val="000000"/>
          <w:shd w:val="clear" w:color="auto" w:fill="FFFFFF"/>
        </w:rPr>
        <w:t xml:space="preserve">Migration to this area had established a spatial occupation and presence within what had once been a desirable place to live. </w:t>
      </w:r>
      <w:r w:rsidR="007D2E4B" w:rsidRPr="0076243A">
        <w:rPr>
          <w:rStyle w:val="normaltextrun"/>
          <w:rFonts w:cstheme="minorHAnsi"/>
          <w:color w:val="000000"/>
          <w:shd w:val="clear" w:color="auto" w:fill="FFFFFF"/>
        </w:rPr>
        <w:t xml:space="preserve">Migratory waves into the area had instigated many Britons to move away to more affluent areas from what would become a </w:t>
      </w:r>
      <w:proofErr w:type="spellStart"/>
      <w:r w:rsidR="007D2E4B" w:rsidRPr="0076243A">
        <w:rPr>
          <w:rStyle w:val="normaltextrun"/>
          <w:rFonts w:cstheme="minorHAnsi"/>
          <w:color w:val="000000"/>
          <w:shd w:val="clear" w:color="auto" w:fill="FFFFFF"/>
        </w:rPr>
        <w:t>racialised</w:t>
      </w:r>
      <w:proofErr w:type="spellEnd"/>
      <w:r w:rsidR="007D2E4B" w:rsidRPr="0076243A">
        <w:rPr>
          <w:rStyle w:val="normaltextrun"/>
          <w:rFonts w:cstheme="minorHAnsi"/>
          <w:color w:val="000000"/>
          <w:shd w:val="clear" w:color="auto" w:fill="FFFFFF"/>
        </w:rPr>
        <w:t xml:space="preserve"> and connected to this, an impoverished </w:t>
      </w:r>
      <w:proofErr w:type="spellStart"/>
      <w:r w:rsidR="007D2E4B" w:rsidRPr="0076243A">
        <w:rPr>
          <w:rStyle w:val="normaltextrun"/>
          <w:rFonts w:cstheme="minorHAnsi"/>
          <w:color w:val="000000"/>
          <w:shd w:val="clear" w:color="auto" w:fill="FFFFFF"/>
        </w:rPr>
        <w:t>neighbourhood</w:t>
      </w:r>
      <w:proofErr w:type="spellEnd"/>
      <w:r w:rsidR="007D2E4B" w:rsidRPr="0076243A">
        <w:rPr>
          <w:rStyle w:val="normaltextrun"/>
          <w:rFonts w:cstheme="minorHAnsi"/>
          <w:color w:val="000000"/>
          <w:shd w:val="clear" w:color="auto" w:fill="FFFFFF"/>
        </w:rPr>
        <w:t xml:space="preserve">. </w:t>
      </w:r>
      <w:r w:rsidR="00036C0B">
        <w:rPr>
          <w:rStyle w:val="normaltextrun"/>
          <w:rFonts w:cstheme="minorHAnsi"/>
          <w:color w:val="000000"/>
          <w:shd w:val="clear" w:color="auto" w:fill="FFFFFF"/>
        </w:rPr>
        <w:t>Perhaps paradoxically, t</w:t>
      </w:r>
      <w:r w:rsidR="001A085E">
        <w:rPr>
          <w:rStyle w:val="normaltextrun"/>
          <w:rFonts w:cstheme="minorHAnsi"/>
          <w:color w:val="000000"/>
          <w:shd w:val="clear" w:color="auto" w:fill="FFFFFF"/>
        </w:rPr>
        <w:t xml:space="preserve">his appeared as a living and present </w:t>
      </w:r>
      <w:r w:rsidR="00036C0B">
        <w:rPr>
          <w:rStyle w:val="normaltextrun"/>
          <w:rFonts w:cstheme="minorHAnsi"/>
          <w:color w:val="000000"/>
          <w:shd w:val="clear" w:color="auto" w:fill="FFFFFF"/>
        </w:rPr>
        <w:t>history as</w:t>
      </w:r>
      <w:r w:rsidRPr="0076243A">
        <w:rPr>
          <w:rStyle w:val="normaltextrun"/>
          <w:rFonts w:cstheme="minorHAnsi"/>
          <w:color w:val="000000"/>
          <w:shd w:val="clear" w:color="auto" w:fill="FFFFFF"/>
        </w:rPr>
        <w:t xml:space="preserve"> participants pointed out </w:t>
      </w:r>
      <w:r w:rsidR="008F7BA1">
        <w:rPr>
          <w:rStyle w:val="normaltextrun"/>
          <w:rFonts w:cstheme="minorHAnsi"/>
          <w:color w:val="000000"/>
          <w:shd w:val="clear" w:color="auto" w:fill="FFFFFF"/>
        </w:rPr>
        <w:t xml:space="preserve">established and </w:t>
      </w:r>
      <w:r w:rsidR="008F7BA1">
        <w:rPr>
          <w:rStyle w:val="normaltextrun"/>
          <w:rFonts w:cstheme="minorHAnsi"/>
          <w:color w:val="000000"/>
          <w:shd w:val="clear" w:color="auto" w:fill="FFFFFF"/>
        </w:rPr>
        <w:lastRenderedPageBreak/>
        <w:t>traditional</w:t>
      </w:r>
      <w:r w:rsidRPr="0076243A">
        <w:rPr>
          <w:rStyle w:val="normaltextrun"/>
          <w:rFonts w:cstheme="minorHAnsi"/>
          <w:color w:val="000000"/>
          <w:shd w:val="clear" w:color="auto" w:fill="FFFFFF"/>
        </w:rPr>
        <w:t xml:space="preserve"> architecture; majestic buildings that had once been a library, </w:t>
      </w:r>
      <w:r w:rsidR="00CD120F">
        <w:rPr>
          <w:rStyle w:val="normaltextrun"/>
          <w:rFonts w:cstheme="minorHAnsi"/>
          <w:color w:val="000000"/>
          <w:shd w:val="clear" w:color="auto" w:fill="FFFFFF"/>
        </w:rPr>
        <w:t xml:space="preserve">or a </w:t>
      </w:r>
      <w:r w:rsidRPr="0076243A">
        <w:rPr>
          <w:rStyle w:val="normaltextrun"/>
          <w:rFonts w:cstheme="minorHAnsi"/>
          <w:color w:val="000000"/>
          <w:shd w:val="clear" w:color="auto" w:fill="FFFFFF"/>
        </w:rPr>
        <w:t xml:space="preserve">school or </w:t>
      </w:r>
      <w:r w:rsidR="00CD120F">
        <w:rPr>
          <w:rStyle w:val="normaltextrun"/>
          <w:rFonts w:cstheme="minorHAnsi"/>
          <w:color w:val="000000"/>
          <w:shd w:val="clear" w:color="auto" w:fill="FFFFFF"/>
        </w:rPr>
        <w:t xml:space="preserve">a family </w:t>
      </w:r>
      <w:r w:rsidRPr="0076243A">
        <w:rPr>
          <w:rStyle w:val="normaltextrun"/>
          <w:rFonts w:cstheme="minorHAnsi"/>
          <w:color w:val="000000"/>
          <w:shd w:val="clear" w:color="auto" w:fill="FFFFFF"/>
        </w:rPr>
        <w:t>residence</w:t>
      </w:r>
      <w:r w:rsidR="00CD120F">
        <w:rPr>
          <w:rStyle w:val="normaltextrun"/>
          <w:rFonts w:cstheme="minorHAnsi"/>
          <w:color w:val="000000"/>
          <w:shd w:val="clear" w:color="auto" w:fill="FFFFFF"/>
        </w:rPr>
        <w:t xml:space="preserve">. </w:t>
      </w:r>
      <w:r w:rsidR="00A651F9">
        <w:rPr>
          <w:rFonts w:cstheme="minorHAnsi"/>
          <w:noProof/>
          <w:color w:val="000000"/>
          <w:shd w:val="clear" w:color="auto" w:fill="FFFFFF"/>
        </w:rPr>
        <w:drawing>
          <wp:anchor distT="0" distB="0" distL="114300" distR="114300" simplePos="0" relativeHeight="251660288" behindDoc="0" locked="0" layoutInCell="1" allowOverlap="1" wp14:anchorId="5B6D57FC" wp14:editId="0CD540EE">
            <wp:simplePos x="0" y="0"/>
            <wp:positionH relativeFrom="column">
              <wp:posOffset>0</wp:posOffset>
            </wp:positionH>
            <wp:positionV relativeFrom="paragraph">
              <wp:posOffset>331470</wp:posOffset>
            </wp:positionV>
            <wp:extent cx="1886585" cy="3358515"/>
            <wp:effectExtent l="0" t="0" r="5715" b="0"/>
            <wp:wrapSquare wrapText="bothSides"/>
            <wp:docPr id="4" name="Picture 4"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6585" cy="3358515"/>
                    </a:xfrm>
                    <a:prstGeom prst="rect">
                      <a:avLst/>
                    </a:prstGeom>
                  </pic:spPr>
                </pic:pic>
              </a:graphicData>
            </a:graphic>
            <wp14:sizeRelH relativeFrom="page">
              <wp14:pctWidth>0</wp14:pctWidth>
            </wp14:sizeRelH>
            <wp14:sizeRelV relativeFrom="page">
              <wp14:pctHeight>0</wp14:pctHeight>
            </wp14:sizeRelV>
          </wp:anchor>
        </w:drawing>
      </w:r>
    </w:p>
    <w:p w14:paraId="0E0497C2" w14:textId="45DE8D8F" w:rsidR="00656C5D" w:rsidRPr="001A085E" w:rsidRDefault="00CD120F" w:rsidP="00982B30">
      <w:pPr>
        <w:pStyle w:val="NoSpacing"/>
        <w:spacing w:line="260" w:lineRule="exact"/>
        <w:rPr>
          <w:rStyle w:val="normaltextrun"/>
          <w:rFonts w:cstheme="minorHAnsi"/>
          <w:color w:val="000000"/>
          <w:shd w:val="clear" w:color="auto" w:fill="FFFFFF"/>
        </w:rPr>
      </w:pPr>
      <w:r>
        <w:rPr>
          <w:rStyle w:val="normaltextrun"/>
          <w:rFonts w:cstheme="minorHAnsi"/>
          <w:color w:val="000000"/>
          <w:shd w:val="clear" w:color="auto" w:fill="FFFFFF"/>
        </w:rPr>
        <w:t>These sites</w:t>
      </w:r>
      <w:r w:rsidR="00982B30" w:rsidRPr="0076243A">
        <w:rPr>
          <w:rStyle w:val="normaltextrun"/>
          <w:rFonts w:cstheme="minorHAnsi"/>
          <w:color w:val="000000"/>
          <w:shd w:val="clear" w:color="auto" w:fill="FFFFFF"/>
        </w:rPr>
        <w:t xml:space="preserve"> now stood with a spectrality about </w:t>
      </w:r>
      <w:r>
        <w:rPr>
          <w:rStyle w:val="normaltextrun"/>
          <w:rFonts w:cstheme="minorHAnsi"/>
          <w:color w:val="000000"/>
          <w:shd w:val="clear" w:color="auto" w:fill="FFFFFF"/>
        </w:rPr>
        <w:t>them.</w:t>
      </w:r>
      <w:r w:rsidR="00982B30" w:rsidRPr="0076243A">
        <w:rPr>
          <w:rStyle w:val="normaltextrun"/>
          <w:rFonts w:cstheme="minorHAnsi"/>
          <w:color w:val="000000"/>
          <w:shd w:val="clear" w:color="auto" w:fill="FFFFFF"/>
        </w:rPr>
        <w:t xml:space="preserve"> </w:t>
      </w:r>
      <w:r>
        <w:rPr>
          <w:rStyle w:val="normaltextrun"/>
          <w:rFonts w:cstheme="minorHAnsi"/>
          <w:color w:val="000000"/>
          <w:shd w:val="clear" w:color="auto" w:fill="FFFFFF"/>
        </w:rPr>
        <w:t>W</w:t>
      </w:r>
      <w:r w:rsidR="00982B30" w:rsidRPr="0076243A">
        <w:rPr>
          <w:rStyle w:val="normaltextrun"/>
          <w:rFonts w:cstheme="minorHAnsi"/>
          <w:color w:val="000000"/>
          <w:shd w:val="clear" w:color="auto" w:fill="FFFFFF"/>
        </w:rPr>
        <w:t>hat once was gave way to the now</w:t>
      </w:r>
      <w:r>
        <w:rPr>
          <w:rStyle w:val="normaltextrun"/>
          <w:rFonts w:cstheme="minorHAnsi"/>
          <w:color w:val="000000"/>
          <w:shd w:val="clear" w:color="auto" w:fill="FFFFFF"/>
        </w:rPr>
        <w:t>;</w:t>
      </w:r>
      <w:r w:rsidR="00982B30" w:rsidRPr="0076243A">
        <w:rPr>
          <w:rStyle w:val="normaltextrun"/>
          <w:rFonts w:cstheme="minorHAnsi"/>
          <w:color w:val="000000"/>
          <w:shd w:val="clear" w:color="auto" w:fill="FFFFFF"/>
        </w:rPr>
        <w:t xml:space="preserve"> an abandonment that had created neglect</w:t>
      </w:r>
      <w:r w:rsidR="00DE68E5">
        <w:rPr>
          <w:rStyle w:val="normaltextrun"/>
          <w:rFonts w:cstheme="minorHAnsi"/>
          <w:color w:val="000000"/>
          <w:shd w:val="clear" w:color="auto" w:fill="FFFFFF"/>
        </w:rPr>
        <w:t xml:space="preserve">, </w:t>
      </w:r>
      <w:r w:rsidR="00982B30" w:rsidRPr="0076243A">
        <w:rPr>
          <w:rStyle w:val="normaltextrun"/>
          <w:rFonts w:cstheme="minorHAnsi"/>
          <w:color w:val="000000"/>
          <w:shd w:val="clear" w:color="auto" w:fill="FFFFFF"/>
        </w:rPr>
        <w:t xml:space="preserve">seen in buildings in need of repair, smashed </w:t>
      </w:r>
      <w:proofErr w:type="gramStart"/>
      <w:r w:rsidR="00982B30" w:rsidRPr="0076243A">
        <w:rPr>
          <w:rStyle w:val="normaltextrun"/>
          <w:rFonts w:cstheme="minorHAnsi"/>
          <w:color w:val="000000"/>
          <w:shd w:val="clear" w:color="auto" w:fill="FFFFFF"/>
        </w:rPr>
        <w:t>windows</w:t>
      </w:r>
      <w:proofErr w:type="gramEnd"/>
      <w:r w:rsidR="00982B30" w:rsidRPr="0076243A">
        <w:rPr>
          <w:rStyle w:val="normaltextrun"/>
          <w:rFonts w:cstheme="minorHAnsi"/>
          <w:color w:val="000000"/>
          <w:shd w:val="clear" w:color="auto" w:fill="FFFFFF"/>
        </w:rPr>
        <w:t xml:space="preserve"> and littered pavements</w:t>
      </w:r>
      <w:r w:rsidR="00982B30" w:rsidRPr="000019BE">
        <w:rPr>
          <w:rStyle w:val="normaltextrun"/>
          <w:rFonts w:cstheme="minorHAnsi"/>
          <w:color w:val="000000"/>
          <w:shd w:val="clear" w:color="auto" w:fill="FFFFFF"/>
        </w:rPr>
        <w:t xml:space="preserve">. </w:t>
      </w:r>
      <w:proofErr w:type="gramStart"/>
      <w:r w:rsidR="00F84D4B" w:rsidRPr="000019BE">
        <w:rPr>
          <w:rStyle w:val="normaltextrun"/>
          <w:rFonts w:cstheme="minorHAnsi"/>
          <w:color w:val="000000"/>
          <w:shd w:val="clear" w:color="auto" w:fill="FFFFFF"/>
        </w:rPr>
        <w:t>This</w:t>
      </w:r>
      <w:proofErr w:type="gramEnd"/>
      <w:r w:rsidR="00F84D4B" w:rsidRPr="000019BE">
        <w:rPr>
          <w:rStyle w:val="normaltextrun"/>
          <w:rFonts w:cstheme="minorHAnsi"/>
          <w:color w:val="000000"/>
          <w:shd w:val="clear" w:color="auto" w:fill="FFFFFF"/>
        </w:rPr>
        <w:t xml:space="preserve"> however, was very much the lens of an outsider to the area</w:t>
      </w:r>
      <w:r w:rsidR="00096471" w:rsidRPr="000019BE">
        <w:rPr>
          <w:rStyle w:val="normaltextrun"/>
          <w:rFonts w:cstheme="minorHAnsi"/>
          <w:color w:val="000000"/>
          <w:shd w:val="clear" w:color="auto" w:fill="FFFFFF"/>
        </w:rPr>
        <w:t xml:space="preserve"> and I was aware that my </w:t>
      </w:r>
      <w:r w:rsidR="00180791" w:rsidRPr="000019BE">
        <w:rPr>
          <w:rStyle w:val="normaltextrun"/>
          <w:rFonts w:cstheme="minorHAnsi"/>
          <w:color w:val="000000"/>
          <w:shd w:val="clear" w:color="auto" w:fill="FFFFFF"/>
        </w:rPr>
        <w:t>arrival here was</w:t>
      </w:r>
      <w:r w:rsidR="00D603EB" w:rsidRPr="000019BE">
        <w:rPr>
          <w:rStyle w:val="normaltextrun"/>
          <w:rFonts w:cstheme="minorHAnsi"/>
          <w:color w:val="000000"/>
          <w:shd w:val="clear" w:color="auto" w:fill="FFFFFF"/>
        </w:rPr>
        <w:t xml:space="preserve"> </w:t>
      </w:r>
      <w:r w:rsidR="007D7780" w:rsidRPr="000019BE">
        <w:rPr>
          <w:rStyle w:val="normaltextrun"/>
          <w:rFonts w:cstheme="minorHAnsi"/>
          <w:color w:val="000000"/>
          <w:shd w:val="clear" w:color="auto" w:fill="FFFFFF"/>
        </w:rPr>
        <w:t xml:space="preserve">itself, a short-term stop. </w:t>
      </w:r>
      <w:r w:rsidR="0031552A" w:rsidRPr="000019BE">
        <w:rPr>
          <w:rStyle w:val="normaltextrun"/>
          <w:rFonts w:cstheme="minorHAnsi"/>
          <w:color w:val="000000"/>
          <w:shd w:val="clear" w:color="auto" w:fill="FFFFFF"/>
        </w:rPr>
        <w:t>Being in Aston with the participants</w:t>
      </w:r>
      <w:r w:rsidR="00C54FE5" w:rsidRPr="000019BE">
        <w:rPr>
          <w:rStyle w:val="normaltextrun"/>
          <w:rFonts w:cstheme="minorHAnsi"/>
          <w:color w:val="000000"/>
          <w:shd w:val="clear" w:color="auto" w:fill="FFFFFF"/>
        </w:rPr>
        <w:t xml:space="preserve"> then, highlighted </w:t>
      </w:r>
      <w:r w:rsidR="000253CE" w:rsidRPr="000019BE">
        <w:rPr>
          <w:rStyle w:val="normaltextrun"/>
          <w:rFonts w:cstheme="minorHAnsi"/>
          <w:color w:val="000000"/>
          <w:shd w:val="clear" w:color="auto" w:fill="FFFFFF"/>
        </w:rPr>
        <w:t>the significance of</w:t>
      </w:r>
      <w:r w:rsidR="00097E6E" w:rsidRPr="000019BE">
        <w:rPr>
          <w:rStyle w:val="normaltextrun"/>
          <w:rFonts w:cstheme="minorHAnsi"/>
          <w:color w:val="000000"/>
          <w:shd w:val="clear" w:color="auto" w:fill="FFFFFF"/>
        </w:rPr>
        <w:t xml:space="preserve"> walking together</w:t>
      </w:r>
      <w:r w:rsidR="00D46738">
        <w:rPr>
          <w:rStyle w:val="normaltextrun"/>
          <w:rFonts w:cstheme="minorHAnsi"/>
          <w:color w:val="000000"/>
          <w:shd w:val="clear" w:color="auto" w:fill="FFFFFF"/>
        </w:rPr>
        <w:t xml:space="preserve"> to wit</w:t>
      </w:r>
      <w:r w:rsidR="00035F77">
        <w:rPr>
          <w:rStyle w:val="normaltextrun"/>
          <w:rFonts w:cstheme="minorHAnsi"/>
          <w:color w:val="000000"/>
          <w:shd w:val="clear" w:color="auto" w:fill="FFFFFF"/>
        </w:rPr>
        <w:t>n</w:t>
      </w:r>
      <w:r w:rsidR="00D46738">
        <w:rPr>
          <w:rStyle w:val="normaltextrun"/>
          <w:rFonts w:cstheme="minorHAnsi"/>
          <w:color w:val="000000"/>
          <w:shd w:val="clear" w:color="auto" w:fill="FFFFFF"/>
        </w:rPr>
        <w:t>ess aspects of</w:t>
      </w:r>
      <w:r w:rsidR="000253CE">
        <w:rPr>
          <w:rStyle w:val="normaltextrun"/>
          <w:rFonts w:cstheme="minorHAnsi"/>
          <w:color w:val="000000"/>
          <w:shd w:val="clear" w:color="auto" w:fill="FFFFFF"/>
        </w:rPr>
        <w:t xml:space="preserve"> </w:t>
      </w:r>
      <w:r w:rsidR="00D46738">
        <w:rPr>
          <w:rStyle w:val="normaltextrun"/>
          <w:rFonts w:cstheme="minorHAnsi"/>
          <w:color w:val="000000"/>
          <w:shd w:val="clear" w:color="auto" w:fill="FFFFFF"/>
        </w:rPr>
        <w:t>the spatial relationship.</w:t>
      </w:r>
    </w:p>
    <w:p w14:paraId="49AE681C" w14:textId="35AD521E" w:rsidR="00656C5D" w:rsidRDefault="00656C5D" w:rsidP="00982B30">
      <w:pPr>
        <w:pStyle w:val="NoSpacing"/>
        <w:spacing w:line="260" w:lineRule="exact"/>
        <w:rPr>
          <w:rStyle w:val="normaltextrun"/>
          <w:rFonts w:cstheme="minorHAnsi"/>
          <w:color w:val="000000"/>
          <w:shd w:val="clear" w:color="auto" w:fill="FFFFFF"/>
        </w:rPr>
      </w:pPr>
    </w:p>
    <w:p w14:paraId="145F6B42" w14:textId="2315E973" w:rsidR="00AB05E1" w:rsidRDefault="00AB05E1" w:rsidP="00982B30">
      <w:pPr>
        <w:pStyle w:val="NoSpacing"/>
        <w:spacing w:line="260" w:lineRule="exact"/>
        <w:rPr>
          <w:rStyle w:val="normaltextrun"/>
          <w:rFonts w:cstheme="minorHAnsi"/>
          <w:color w:val="000000"/>
          <w:shd w:val="clear" w:color="auto" w:fill="FFFFFF"/>
        </w:rPr>
      </w:pPr>
      <w:proofErr w:type="spellStart"/>
      <w:r>
        <w:rPr>
          <w:rStyle w:val="normaltextrun"/>
          <w:rFonts w:cstheme="minorHAnsi"/>
          <w:color w:val="000000"/>
          <w:shd w:val="clear" w:color="auto" w:fill="FFFFFF"/>
        </w:rPr>
        <w:t>Fozi</w:t>
      </w:r>
      <w:r w:rsidR="004F40C6">
        <w:rPr>
          <w:rStyle w:val="normaltextrun"/>
          <w:rFonts w:cstheme="minorHAnsi"/>
          <w:color w:val="000000"/>
          <w:shd w:val="clear" w:color="auto" w:fill="FFFFFF"/>
        </w:rPr>
        <w:t>a’s</w:t>
      </w:r>
      <w:proofErr w:type="spellEnd"/>
      <w:r w:rsidR="004F40C6">
        <w:rPr>
          <w:rStyle w:val="normaltextrun"/>
          <w:rFonts w:cstheme="minorHAnsi"/>
          <w:color w:val="000000"/>
          <w:shd w:val="clear" w:color="auto" w:fill="FFFFFF"/>
        </w:rPr>
        <w:t xml:space="preserve"> commentaries</w:t>
      </w:r>
      <w:r w:rsidR="009B3F03">
        <w:rPr>
          <w:rStyle w:val="normaltextrun"/>
          <w:rFonts w:cstheme="minorHAnsi"/>
          <w:color w:val="000000"/>
          <w:shd w:val="clear" w:color="auto" w:fill="FFFFFF"/>
        </w:rPr>
        <w:t xml:space="preserve"> frequently </w:t>
      </w:r>
      <w:r w:rsidR="003524BF">
        <w:rPr>
          <w:rStyle w:val="normaltextrun"/>
          <w:rFonts w:cstheme="minorHAnsi"/>
          <w:color w:val="000000"/>
          <w:shd w:val="clear" w:color="auto" w:fill="FFFFFF"/>
        </w:rPr>
        <w:t xml:space="preserve">reflected </w:t>
      </w:r>
      <w:r w:rsidR="001403DE">
        <w:rPr>
          <w:rStyle w:val="normaltextrun"/>
          <w:rFonts w:cstheme="minorHAnsi"/>
          <w:color w:val="000000"/>
          <w:shd w:val="clear" w:color="auto" w:fill="FFFFFF"/>
        </w:rPr>
        <w:t xml:space="preserve">a collision of past, </w:t>
      </w:r>
      <w:proofErr w:type="gramStart"/>
      <w:r w:rsidR="001403DE">
        <w:rPr>
          <w:rStyle w:val="normaltextrun"/>
          <w:rFonts w:cstheme="minorHAnsi"/>
          <w:color w:val="000000"/>
          <w:shd w:val="clear" w:color="auto" w:fill="FFFFFF"/>
        </w:rPr>
        <w:t>present</w:t>
      </w:r>
      <w:proofErr w:type="gramEnd"/>
      <w:r w:rsidR="001403DE">
        <w:rPr>
          <w:rStyle w:val="normaltextrun"/>
          <w:rFonts w:cstheme="minorHAnsi"/>
          <w:color w:val="000000"/>
          <w:shd w:val="clear" w:color="auto" w:fill="FFFFFF"/>
        </w:rPr>
        <w:t xml:space="preserve"> and future </w:t>
      </w:r>
      <w:proofErr w:type="spellStart"/>
      <w:r w:rsidR="001403DE">
        <w:rPr>
          <w:rStyle w:val="normaltextrun"/>
          <w:rFonts w:cstheme="minorHAnsi"/>
          <w:color w:val="000000"/>
          <w:shd w:val="clear" w:color="auto" w:fill="FFFFFF"/>
        </w:rPr>
        <w:t>signalling</w:t>
      </w:r>
      <w:proofErr w:type="spellEnd"/>
      <w:r w:rsidR="001403DE">
        <w:rPr>
          <w:rStyle w:val="normaltextrun"/>
          <w:rFonts w:cstheme="minorHAnsi"/>
          <w:color w:val="000000"/>
          <w:shd w:val="clear" w:color="auto" w:fill="FFFFFF"/>
        </w:rPr>
        <w:t xml:space="preserve"> </w:t>
      </w:r>
      <w:r w:rsidR="00351725">
        <w:rPr>
          <w:rStyle w:val="normaltextrun"/>
          <w:rFonts w:cstheme="minorHAnsi"/>
          <w:color w:val="000000"/>
          <w:shd w:val="clear" w:color="auto" w:fill="FFFFFF"/>
        </w:rPr>
        <w:t>a considered re-framing and future f</w:t>
      </w:r>
      <w:r w:rsidR="00E7714F">
        <w:rPr>
          <w:rStyle w:val="normaltextrun"/>
          <w:rFonts w:cstheme="minorHAnsi"/>
          <w:color w:val="000000"/>
          <w:shd w:val="clear" w:color="auto" w:fill="FFFFFF"/>
        </w:rPr>
        <w:t>ocused approach. Here she</w:t>
      </w:r>
      <w:r w:rsidR="004F40C6">
        <w:rPr>
          <w:rStyle w:val="normaltextrun"/>
          <w:rFonts w:cstheme="minorHAnsi"/>
          <w:color w:val="000000"/>
          <w:shd w:val="clear" w:color="auto" w:fill="FFFFFF"/>
        </w:rPr>
        <w:t xml:space="preserve"> revealed </w:t>
      </w:r>
      <w:r w:rsidR="00E640EA">
        <w:rPr>
          <w:rStyle w:val="normaltextrun"/>
          <w:rFonts w:cstheme="minorHAnsi"/>
          <w:color w:val="000000"/>
          <w:shd w:val="clear" w:color="auto" w:fill="FFFFFF"/>
        </w:rPr>
        <w:t>the importance of belonging and community, particularly in terms of raising her own children in the area:</w:t>
      </w:r>
    </w:p>
    <w:p w14:paraId="1A90B018" w14:textId="77777777" w:rsidR="00E640EA" w:rsidRDefault="00E640EA" w:rsidP="00E640EA">
      <w:pPr>
        <w:pStyle w:val="NoSpacing"/>
        <w:spacing w:line="260" w:lineRule="exact"/>
        <w:rPr>
          <w:rStyle w:val="normaltextrun"/>
          <w:rFonts w:cstheme="minorHAnsi"/>
          <w:color w:val="000000"/>
          <w:shd w:val="clear" w:color="auto" w:fill="FFFFFF"/>
        </w:rPr>
      </w:pPr>
    </w:p>
    <w:p w14:paraId="3BC05020" w14:textId="77777777" w:rsidR="00E640EA" w:rsidRDefault="00E640EA" w:rsidP="00E640EA">
      <w:pPr>
        <w:pStyle w:val="NoSpacing"/>
        <w:spacing w:line="260" w:lineRule="exact"/>
        <w:ind w:left="284"/>
        <w:rPr>
          <w:rStyle w:val="normaltextrun"/>
          <w:rFonts w:cstheme="minorHAnsi"/>
          <w:color w:val="000000"/>
          <w:shd w:val="clear" w:color="auto" w:fill="FFFFFF"/>
        </w:rPr>
      </w:pPr>
      <w:proofErr w:type="spellStart"/>
      <w:r w:rsidRPr="000019BE">
        <w:rPr>
          <w:rStyle w:val="normaltextrun"/>
          <w:rFonts w:cstheme="minorHAnsi"/>
          <w:color w:val="000000"/>
          <w:shd w:val="clear" w:color="auto" w:fill="FFFFFF"/>
        </w:rPr>
        <w:t>Fozia</w:t>
      </w:r>
      <w:proofErr w:type="spellEnd"/>
      <w:r w:rsidRPr="000019BE">
        <w:rPr>
          <w:rStyle w:val="normaltextrun"/>
          <w:rFonts w:cstheme="minorHAnsi"/>
          <w:color w:val="000000"/>
          <w:shd w:val="clear" w:color="auto" w:fill="FFFFFF"/>
        </w:rPr>
        <w:t xml:space="preserve">: I wouldn’t want to go and live in what you would call a </w:t>
      </w:r>
      <w:proofErr w:type="gramStart"/>
      <w:r w:rsidRPr="000019BE">
        <w:rPr>
          <w:rStyle w:val="normaltextrun"/>
          <w:rFonts w:cstheme="minorHAnsi"/>
          <w:color w:val="000000"/>
          <w:shd w:val="clear" w:color="auto" w:fill="FFFFFF"/>
        </w:rPr>
        <w:t>middle class</w:t>
      </w:r>
      <w:proofErr w:type="gramEnd"/>
      <w:r w:rsidRPr="000019BE">
        <w:rPr>
          <w:rStyle w:val="normaltextrun"/>
          <w:rFonts w:cstheme="minorHAnsi"/>
          <w:color w:val="000000"/>
          <w:shd w:val="clear" w:color="auto" w:fill="FFFFFF"/>
        </w:rPr>
        <w:t xml:space="preserve"> suburb – no way. It’s not what I want for my kids or myself. I think you do have a feel of community, you know you can walk down the high street and still say hello to people and have a chat. You kind of recognize people from when you were young and they know your mum, sort of thing? I think that connection really matters and knowing people will help you out if you need it.</w:t>
      </w:r>
    </w:p>
    <w:p w14:paraId="05C2F6E6" w14:textId="77777777" w:rsidR="00261CCB" w:rsidRDefault="00261CCB" w:rsidP="00982B30">
      <w:pPr>
        <w:pStyle w:val="NoSpacing"/>
        <w:spacing w:line="260" w:lineRule="exact"/>
        <w:rPr>
          <w:rStyle w:val="normaltextrun"/>
          <w:rFonts w:cstheme="minorHAnsi"/>
          <w:color w:val="000000"/>
          <w:shd w:val="clear" w:color="auto" w:fill="FFFFFF"/>
        </w:rPr>
      </w:pPr>
    </w:p>
    <w:p w14:paraId="2DA4B8DF" w14:textId="209D29D7" w:rsidR="00982B30" w:rsidRDefault="00982B30" w:rsidP="00982B30">
      <w:pPr>
        <w:pStyle w:val="NoSpacing"/>
        <w:spacing w:line="260" w:lineRule="exact"/>
        <w:rPr>
          <w:rFonts w:cstheme="minorHAnsi"/>
        </w:rPr>
      </w:pPr>
      <w:r w:rsidRPr="0076243A">
        <w:rPr>
          <w:rStyle w:val="normaltextrun"/>
          <w:rFonts w:cstheme="minorHAnsi"/>
          <w:color w:val="000000"/>
          <w:shd w:val="clear" w:color="auto" w:fill="FFFFFF"/>
        </w:rPr>
        <w:t xml:space="preserve">Given the hauntological lens of this project, the narratives went beyond the anticipated intersections of race, </w:t>
      </w:r>
      <w:proofErr w:type="gramStart"/>
      <w:r w:rsidRPr="0076243A">
        <w:rPr>
          <w:rStyle w:val="normaltextrun"/>
          <w:rFonts w:cstheme="minorHAnsi"/>
          <w:color w:val="000000"/>
          <w:shd w:val="clear" w:color="auto" w:fill="FFFFFF"/>
        </w:rPr>
        <w:t>gender</w:t>
      </w:r>
      <w:proofErr w:type="gramEnd"/>
      <w:r w:rsidRPr="0076243A">
        <w:rPr>
          <w:rStyle w:val="normaltextrun"/>
          <w:rFonts w:cstheme="minorHAnsi"/>
          <w:color w:val="000000"/>
          <w:shd w:val="clear" w:color="auto" w:fill="FFFFFF"/>
        </w:rPr>
        <w:t xml:space="preserve"> and space. Moments or rather the strangeness of an unspoken recognition of cultural unsettlement was evident. What started out as an exploration of educational encounters soon pushed the boundaries of educational research as notions of identity and </w:t>
      </w:r>
      <w:r w:rsidRPr="0076243A">
        <w:rPr>
          <w:rStyle w:val="normaltextrun"/>
          <w:rFonts w:cstheme="minorHAnsi"/>
          <w:color w:val="000000"/>
          <w:shd w:val="clear" w:color="auto" w:fill="FFFFFF"/>
        </w:rPr>
        <w:lastRenderedPageBreak/>
        <w:t xml:space="preserve">the unspoken began to take prominent positions. </w:t>
      </w:r>
      <w:r w:rsidRPr="0076243A">
        <w:rPr>
          <w:rFonts w:cstheme="minorHAnsi"/>
        </w:rPr>
        <w:t xml:space="preserve">The participants were </w:t>
      </w:r>
      <w:r w:rsidR="00A651F9">
        <w:rPr>
          <w:rFonts w:cstheme="minorHAnsi"/>
          <w:noProof/>
        </w:rPr>
        <w:drawing>
          <wp:anchor distT="0" distB="0" distL="114300" distR="114300" simplePos="0" relativeHeight="251661312" behindDoc="0" locked="0" layoutInCell="1" allowOverlap="1" wp14:anchorId="021D0BF2" wp14:editId="74DA9AA5">
            <wp:simplePos x="0" y="0"/>
            <wp:positionH relativeFrom="column">
              <wp:posOffset>2833370</wp:posOffset>
            </wp:positionH>
            <wp:positionV relativeFrom="paragraph">
              <wp:posOffset>0</wp:posOffset>
            </wp:positionV>
            <wp:extent cx="1494790" cy="2121535"/>
            <wp:effectExtent l="0" t="0" r="3810" b="0"/>
            <wp:wrapSquare wrapText="bothSides"/>
            <wp:docPr id="8" name="Picture 8" descr="A picture containing text, outdoor, sky,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outdoor, sky, 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94790" cy="2121535"/>
                    </a:xfrm>
                    <a:prstGeom prst="rect">
                      <a:avLst/>
                    </a:prstGeom>
                  </pic:spPr>
                </pic:pic>
              </a:graphicData>
            </a:graphic>
            <wp14:sizeRelH relativeFrom="page">
              <wp14:pctWidth>0</wp14:pctWidth>
            </wp14:sizeRelH>
            <wp14:sizeRelV relativeFrom="page">
              <wp14:pctHeight>0</wp14:pctHeight>
            </wp14:sizeRelV>
          </wp:anchor>
        </w:drawing>
      </w:r>
      <w:r w:rsidRPr="0076243A">
        <w:rPr>
          <w:rFonts w:cstheme="minorHAnsi"/>
        </w:rPr>
        <w:t xml:space="preserve">protective and celebratory of the area. It was after all, for most of them where they had chosen to remain, return or live close to as well as raise their families. </w:t>
      </w:r>
      <w:r w:rsidR="00A651F9">
        <w:rPr>
          <w:rFonts w:cstheme="minorHAnsi"/>
        </w:rPr>
        <w:t xml:space="preserve">For </w:t>
      </w:r>
      <w:proofErr w:type="spellStart"/>
      <w:r w:rsidR="00A651F9">
        <w:rPr>
          <w:rFonts w:cstheme="minorHAnsi"/>
        </w:rPr>
        <w:t>Fozia</w:t>
      </w:r>
      <w:proofErr w:type="spellEnd"/>
      <w:r w:rsidR="00A651F9">
        <w:rPr>
          <w:rFonts w:cstheme="minorHAnsi"/>
        </w:rPr>
        <w:t xml:space="preserve">, a bus stop </w:t>
      </w:r>
      <w:proofErr w:type="gramStart"/>
      <w:r w:rsidR="00A651F9">
        <w:rPr>
          <w:rFonts w:cstheme="minorHAnsi"/>
        </w:rPr>
        <w:t>close</w:t>
      </w:r>
      <w:proofErr w:type="gramEnd"/>
      <w:r w:rsidR="00A651F9">
        <w:rPr>
          <w:rFonts w:cstheme="minorHAnsi"/>
        </w:rPr>
        <w:t xml:space="preserve"> to where she had lived, signified independence. It connected her </w:t>
      </w:r>
      <w:proofErr w:type="spellStart"/>
      <w:r w:rsidR="00A651F9">
        <w:rPr>
          <w:rFonts w:cstheme="minorHAnsi"/>
        </w:rPr>
        <w:t>neighbourhood</w:t>
      </w:r>
      <w:proofErr w:type="spellEnd"/>
      <w:r w:rsidR="00A651F9">
        <w:rPr>
          <w:rFonts w:cstheme="minorHAnsi"/>
        </w:rPr>
        <w:t xml:space="preserve"> and the city </w:t>
      </w:r>
      <w:proofErr w:type="spellStart"/>
      <w:r w:rsidR="00A651F9">
        <w:rPr>
          <w:rFonts w:cstheme="minorHAnsi"/>
        </w:rPr>
        <w:t>centre</w:t>
      </w:r>
      <w:proofErr w:type="spellEnd"/>
      <w:r w:rsidR="00A651F9">
        <w:rPr>
          <w:rFonts w:cstheme="minorHAnsi"/>
        </w:rPr>
        <w:t>; an important space for her to develop her identity.</w:t>
      </w:r>
    </w:p>
    <w:p w14:paraId="6F1FCA60" w14:textId="31A3B040" w:rsidR="00A651F9" w:rsidRDefault="00A651F9" w:rsidP="00982B30">
      <w:pPr>
        <w:pStyle w:val="NoSpacing"/>
        <w:spacing w:line="260" w:lineRule="exact"/>
        <w:rPr>
          <w:rFonts w:cstheme="minorHAnsi"/>
        </w:rPr>
      </w:pPr>
    </w:p>
    <w:p w14:paraId="793B0682" w14:textId="77777777" w:rsidR="00A651F9" w:rsidRPr="0076243A" w:rsidRDefault="00A651F9" w:rsidP="00982B30">
      <w:pPr>
        <w:pStyle w:val="NoSpacing"/>
        <w:spacing w:line="260" w:lineRule="exact"/>
        <w:rPr>
          <w:rFonts w:cstheme="minorHAnsi"/>
          <w:color w:val="000000"/>
          <w:shd w:val="clear" w:color="auto" w:fill="FFFFFF"/>
        </w:rPr>
      </w:pPr>
    </w:p>
    <w:p w14:paraId="0646517A" w14:textId="77777777" w:rsidR="0076243A" w:rsidRPr="0076243A" w:rsidRDefault="0076243A" w:rsidP="0076243A">
      <w:pPr>
        <w:pStyle w:val="NoSpacing"/>
        <w:spacing w:line="260" w:lineRule="exact"/>
        <w:rPr>
          <w:rFonts w:cstheme="minorHAnsi"/>
        </w:rPr>
      </w:pPr>
    </w:p>
    <w:p w14:paraId="477682BB" w14:textId="38E6E0B6" w:rsidR="00FB6C62" w:rsidRDefault="00982B30" w:rsidP="0076243A">
      <w:pPr>
        <w:pStyle w:val="NoSpacing"/>
        <w:spacing w:line="260" w:lineRule="exact"/>
        <w:rPr>
          <w:rFonts w:cstheme="minorHAnsi"/>
        </w:rPr>
      </w:pPr>
      <w:r w:rsidRPr="0076243A">
        <w:rPr>
          <w:rFonts w:cstheme="minorHAnsi"/>
        </w:rPr>
        <w:t xml:space="preserve">A key finding of this study was how the educational space played out as a third space. Interactions within both formal and informal educational settings revealed how participants </w:t>
      </w:r>
      <w:r w:rsidRPr="0076243A">
        <w:rPr>
          <w:rStyle w:val="normaltextrun"/>
          <w:rFonts w:cstheme="minorHAnsi"/>
          <w:color w:val="000000"/>
          <w:shd w:val="clear" w:color="auto" w:fill="FFFFFF"/>
        </w:rPr>
        <w:t xml:space="preserve">participated, </w:t>
      </w:r>
      <w:proofErr w:type="gramStart"/>
      <w:r w:rsidRPr="0076243A">
        <w:rPr>
          <w:rStyle w:val="normaltextrun"/>
          <w:rFonts w:cstheme="minorHAnsi"/>
          <w:color w:val="000000"/>
          <w:shd w:val="clear" w:color="auto" w:fill="FFFFFF"/>
        </w:rPr>
        <w:t>perceived</w:t>
      </w:r>
      <w:proofErr w:type="gramEnd"/>
      <w:r w:rsidRPr="0076243A">
        <w:rPr>
          <w:rStyle w:val="normaltextrun"/>
          <w:rFonts w:cstheme="minorHAnsi"/>
          <w:color w:val="000000"/>
          <w:shd w:val="clear" w:color="auto" w:fill="FFFFFF"/>
        </w:rPr>
        <w:t xml:space="preserve"> and gained from an educational system that had at its heart, practices and </w:t>
      </w:r>
      <w:proofErr w:type="spellStart"/>
      <w:r w:rsidRPr="0076243A">
        <w:rPr>
          <w:rStyle w:val="normaltextrun"/>
          <w:rFonts w:cstheme="minorHAnsi"/>
          <w:color w:val="000000"/>
          <w:shd w:val="clear" w:color="auto" w:fill="FFFFFF"/>
        </w:rPr>
        <w:t>behaviours</w:t>
      </w:r>
      <w:proofErr w:type="spellEnd"/>
      <w:r w:rsidRPr="0076243A">
        <w:rPr>
          <w:rStyle w:val="normaltextrun"/>
          <w:rFonts w:cstheme="minorHAnsi"/>
          <w:color w:val="000000"/>
          <w:shd w:val="clear" w:color="auto" w:fill="FFFFFF"/>
        </w:rPr>
        <w:t xml:space="preserve"> that were rooted in coloniality in terms of systems and of course, the curriculum. This was primarily through the third space (</w:t>
      </w:r>
      <w:r w:rsidRPr="0076243A">
        <w:rPr>
          <w:rFonts w:cstheme="minorHAnsi"/>
          <w:iCs/>
        </w:rPr>
        <w:t>Takhar, 2016; Soja 1996)</w:t>
      </w:r>
      <w:r w:rsidRPr="0076243A">
        <w:rPr>
          <w:rStyle w:val="normaltextrun"/>
          <w:rFonts w:cstheme="minorHAnsi"/>
          <w:color w:val="000000"/>
          <w:shd w:val="clear" w:color="auto" w:fill="FFFFFF"/>
        </w:rPr>
        <w:t xml:space="preserve"> created within these settings and </w:t>
      </w:r>
      <w:r w:rsidRPr="0076243A">
        <w:rPr>
          <w:rFonts w:cstheme="minorHAnsi"/>
        </w:rPr>
        <w:t>became the grounds for participation and identity construction.</w:t>
      </w:r>
    </w:p>
    <w:p w14:paraId="217FB9FA" w14:textId="77777777" w:rsidR="00FB6C62" w:rsidRDefault="00FB6C62" w:rsidP="0076243A">
      <w:pPr>
        <w:pStyle w:val="NoSpacing"/>
        <w:spacing w:line="260" w:lineRule="exact"/>
        <w:rPr>
          <w:rFonts w:cstheme="minorHAnsi"/>
        </w:rPr>
      </w:pPr>
    </w:p>
    <w:p w14:paraId="0F0E90EA" w14:textId="60C55773" w:rsidR="00FB6C62" w:rsidRPr="000019BE" w:rsidRDefault="00FB6C62" w:rsidP="00E861A2">
      <w:pPr>
        <w:pStyle w:val="NoSpacing"/>
        <w:spacing w:line="260" w:lineRule="exact"/>
        <w:ind w:left="284"/>
        <w:rPr>
          <w:rFonts w:cstheme="minorHAnsi"/>
        </w:rPr>
      </w:pPr>
      <w:proofErr w:type="spellStart"/>
      <w:r w:rsidRPr="000019BE">
        <w:rPr>
          <w:rFonts w:cstheme="minorHAnsi"/>
        </w:rPr>
        <w:t>Mashkura</w:t>
      </w:r>
      <w:proofErr w:type="spellEnd"/>
      <w:r w:rsidRPr="000019BE">
        <w:rPr>
          <w:rFonts w:cstheme="minorHAnsi"/>
        </w:rPr>
        <w:t xml:space="preserve">: </w:t>
      </w:r>
      <w:r w:rsidR="005222C1" w:rsidRPr="000019BE">
        <w:rPr>
          <w:rFonts w:cstheme="minorHAnsi"/>
        </w:rPr>
        <w:t xml:space="preserve">There were 22 of us </w:t>
      </w:r>
      <w:r w:rsidR="00B70DD2" w:rsidRPr="000019BE">
        <w:rPr>
          <w:rFonts w:cstheme="minorHAnsi"/>
        </w:rPr>
        <w:t xml:space="preserve">doing our A levels in this under-performing school. We were a diverse group and became </w:t>
      </w:r>
      <w:proofErr w:type="gramStart"/>
      <w:r w:rsidR="00B70DD2" w:rsidRPr="000019BE">
        <w:rPr>
          <w:rFonts w:cstheme="minorHAnsi"/>
        </w:rPr>
        <w:t>really good</w:t>
      </w:r>
      <w:proofErr w:type="gramEnd"/>
      <w:r w:rsidR="00B70DD2" w:rsidRPr="000019BE">
        <w:rPr>
          <w:rFonts w:cstheme="minorHAnsi"/>
        </w:rPr>
        <w:t xml:space="preserve"> friends</w:t>
      </w:r>
      <w:r w:rsidR="00F37804" w:rsidRPr="000019BE">
        <w:rPr>
          <w:rFonts w:cstheme="minorHAnsi"/>
        </w:rPr>
        <w:t xml:space="preserve">. We all wanted to do well and support each other. Would you believe that 3 went on to do Medicine and one of us went to Oxford? </w:t>
      </w:r>
      <w:r w:rsidR="009720B4" w:rsidRPr="000019BE">
        <w:rPr>
          <w:rFonts w:cstheme="minorHAnsi"/>
        </w:rPr>
        <w:t xml:space="preserve">That was the </w:t>
      </w:r>
      <w:proofErr w:type="spellStart"/>
      <w:r w:rsidR="009720B4" w:rsidRPr="000019BE">
        <w:rPr>
          <w:rFonts w:cstheme="minorHAnsi"/>
        </w:rPr>
        <w:t>calibre</w:t>
      </w:r>
      <w:proofErr w:type="spellEnd"/>
      <w:r w:rsidR="009720B4" w:rsidRPr="000019BE">
        <w:rPr>
          <w:rFonts w:cstheme="minorHAnsi"/>
        </w:rPr>
        <w:t xml:space="preserve"> of what we had </w:t>
      </w:r>
      <w:r w:rsidR="005F4482" w:rsidRPr="000019BE">
        <w:rPr>
          <w:rFonts w:cstheme="minorHAnsi"/>
        </w:rPr>
        <w:t xml:space="preserve">in this inner-city </w:t>
      </w:r>
      <w:proofErr w:type="gramStart"/>
      <w:r w:rsidR="005F4482" w:rsidRPr="000019BE">
        <w:rPr>
          <w:rFonts w:cstheme="minorHAnsi"/>
        </w:rPr>
        <w:t>school</w:t>
      </w:r>
      <w:proofErr w:type="gramEnd"/>
      <w:r w:rsidR="005F4482" w:rsidRPr="000019BE">
        <w:rPr>
          <w:rFonts w:cstheme="minorHAnsi"/>
        </w:rPr>
        <w:t xml:space="preserve"> and it came from the conversations we were having. We would put the world to rights </w:t>
      </w:r>
      <w:r w:rsidR="00894C27" w:rsidRPr="000019BE">
        <w:rPr>
          <w:rFonts w:cstheme="minorHAnsi"/>
        </w:rPr>
        <w:t>sat in our common room. We were having these quite intellectual</w:t>
      </w:r>
      <w:r w:rsidR="00B3028D" w:rsidRPr="000019BE">
        <w:rPr>
          <w:rFonts w:cstheme="minorHAnsi"/>
        </w:rPr>
        <w:t xml:space="preserve"> </w:t>
      </w:r>
      <w:r w:rsidR="00894C27" w:rsidRPr="000019BE">
        <w:rPr>
          <w:rFonts w:cstheme="minorHAnsi"/>
        </w:rPr>
        <w:t>conver</w:t>
      </w:r>
      <w:r w:rsidR="00D93C78" w:rsidRPr="000019BE">
        <w:rPr>
          <w:rFonts w:cstheme="minorHAnsi"/>
        </w:rPr>
        <w:t>sations about race</w:t>
      </w:r>
      <w:r w:rsidR="007C665D" w:rsidRPr="000019BE">
        <w:rPr>
          <w:rFonts w:cstheme="minorHAnsi"/>
        </w:rPr>
        <w:t xml:space="preserve"> and</w:t>
      </w:r>
      <w:r w:rsidR="00D93C78" w:rsidRPr="000019BE">
        <w:rPr>
          <w:rFonts w:cstheme="minorHAnsi"/>
        </w:rPr>
        <w:t xml:space="preserve"> multi-culturalism</w:t>
      </w:r>
      <w:r w:rsidR="005B1ECF" w:rsidRPr="000019BE">
        <w:rPr>
          <w:rFonts w:cstheme="minorHAnsi"/>
        </w:rPr>
        <w:t xml:space="preserve">. Back then we didn’t really know these terms. They weren’t in fashion. </w:t>
      </w:r>
      <w:r w:rsidR="00BC640D" w:rsidRPr="000019BE">
        <w:rPr>
          <w:rFonts w:cstheme="minorHAnsi"/>
        </w:rPr>
        <w:t xml:space="preserve"> </w:t>
      </w:r>
    </w:p>
    <w:p w14:paraId="21E05309" w14:textId="77777777" w:rsidR="00BC640D" w:rsidRPr="000019BE" w:rsidRDefault="00BC640D" w:rsidP="0076243A">
      <w:pPr>
        <w:pStyle w:val="NoSpacing"/>
        <w:spacing w:line="260" w:lineRule="exact"/>
        <w:rPr>
          <w:rFonts w:cstheme="minorHAnsi"/>
        </w:rPr>
      </w:pPr>
    </w:p>
    <w:p w14:paraId="23551A3B" w14:textId="29FF43ED" w:rsidR="00982B30" w:rsidRPr="0076243A" w:rsidRDefault="002B2F85" w:rsidP="0076243A">
      <w:pPr>
        <w:pStyle w:val="NoSpacing"/>
        <w:spacing w:line="260" w:lineRule="exact"/>
        <w:rPr>
          <w:rFonts w:cstheme="minorHAnsi"/>
        </w:rPr>
      </w:pPr>
      <w:r w:rsidRPr="000019BE">
        <w:rPr>
          <w:rFonts w:cstheme="minorHAnsi"/>
        </w:rPr>
        <w:t xml:space="preserve">There is a distinct clarity in </w:t>
      </w:r>
      <w:proofErr w:type="spellStart"/>
      <w:r w:rsidRPr="000019BE">
        <w:rPr>
          <w:rFonts w:cstheme="minorHAnsi"/>
        </w:rPr>
        <w:t>Mashkura’s</w:t>
      </w:r>
      <w:proofErr w:type="spellEnd"/>
      <w:r w:rsidRPr="000019BE">
        <w:rPr>
          <w:rFonts w:cstheme="minorHAnsi"/>
        </w:rPr>
        <w:t xml:space="preserve"> commentary and an agency that is rooted in </w:t>
      </w:r>
      <w:r w:rsidR="000C1247" w:rsidRPr="000019BE">
        <w:rPr>
          <w:rFonts w:cstheme="minorHAnsi"/>
        </w:rPr>
        <w:t xml:space="preserve">an active </w:t>
      </w:r>
      <w:r w:rsidR="00982B30" w:rsidRPr="000019BE">
        <w:rPr>
          <w:rFonts w:cstheme="minorHAnsi"/>
        </w:rPr>
        <w:t>construction of identity</w:t>
      </w:r>
      <w:r w:rsidR="000C1247" w:rsidRPr="000019BE">
        <w:rPr>
          <w:rFonts w:cstheme="minorHAnsi"/>
        </w:rPr>
        <w:t>. This</w:t>
      </w:r>
      <w:r w:rsidR="00982B30" w:rsidRPr="000019BE">
        <w:rPr>
          <w:rFonts w:cstheme="minorHAnsi"/>
        </w:rPr>
        <w:t xml:space="preserve"> is especially significant</w:t>
      </w:r>
      <w:r w:rsidR="00982B30" w:rsidRPr="000019BE">
        <w:rPr>
          <w:rFonts w:cstheme="minorHAnsi"/>
          <w:i/>
          <w:iCs/>
        </w:rPr>
        <w:t xml:space="preserve"> </w:t>
      </w:r>
      <w:r w:rsidR="00982B30" w:rsidRPr="000019BE">
        <w:rPr>
          <w:rFonts w:cstheme="minorHAnsi"/>
        </w:rPr>
        <w:t xml:space="preserve">because partaking in educational settings that were based around structures and cultures that were often alien, are reminders of encounters that are altogether radical. These encounters are the moments where individuals are disrupting the norms and values of a culture from another </w:t>
      </w:r>
      <w:r w:rsidR="00982B30" w:rsidRPr="000019BE">
        <w:rPr>
          <w:rFonts w:cstheme="minorHAnsi"/>
        </w:rPr>
        <w:lastRenderedPageBreak/>
        <w:t>context</w:t>
      </w:r>
      <w:r w:rsidR="000C1247" w:rsidRPr="000019BE">
        <w:rPr>
          <w:rFonts w:cstheme="minorHAnsi"/>
        </w:rPr>
        <w:t xml:space="preserve"> of which time is a</w:t>
      </w:r>
      <w:r w:rsidR="006F6678" w:rsidRPr="000019BE">
        <w:rPr>
          <w:rFonts w:cstheme="minorHAnsi"/>
        </w:rPr>
        <w:t xml:space="preserve"> significant part of.</w:t>
      </w:r>
      <w:r w:rsidR="008D556C" w:rsidRPr="000019BE">
        <w:rPr>
          <w:rFonts w:cstheme="minorHAnsi"/>
        </w:rPr>
        <w:t xml:space="preserve"> These encounters </w:t>
      </w:r>
      <w:r w:rsidR="00354F84" w:rsidRPr="000019BE">
        <w:rPr>
          <w:rFonts w:cstheme="minorHAnsi"/>
        </w:rPr>
        <w:t xml:space="preserve">reflected Takhar’s </w:t>
      </w:r>
      <w:r w:rsidR="00D95A3A" w:rsidRPr="000019BE">
        <w:rPr>
          <w:rFonts w:cstheme="minorHAnsi"/>
        </w:rPr>
        <w:t>(2016)</w:t>
      </w:r>
      <w:r w:rsidR="00EA0E43" w:rsidRPr="000019BE">
        <w:rPr>
          <w:rFonts w:cstheme="minorHAnsi"/>
        </w:rPr>
        <w:t xml:space="preserve"> </w:t>
      </w:r>
      <w:r w:rsidR="00354F84" w:rsidRPr="000019BE">
        <w:rPr>
          <w:rFonts w:cstheme="minorHAnsi"/>
        </w:rPr>
        <w:t xml:space="preserve">recognition of the </w:t>
      </w:r>
      <w:r w:rsidR="00EA0E43" w:rsidRPr="000019BE">
        <w:rPr>
          <w:rFonts w:cstheme="minorHAnsi"/>
        </w:rPr>
        <w:t xml:space="preserve">disruptive </w:t>
      </w:r>
      <w:r w:rsidR="00354F84" w:rsidRPr="000019BE">
        <w:rPr>
          <w:rFonts w:cstheme="minorHAnsi"/>
        </w:rPr>
        <w:t xml:space="preserve">third space </w:t>
      </w:r>
      <w:r w:rsidR="00EA0E43" w:rsidRPr="000019BE">
        <w:rPr>
          <w:rFonts w:cstheme="minorHAnsi"/>
        </w:rPr>
        <w:t>where</w:t>
      </w:r>
      <w:r w:rsidR="00354F84" w:rsidRPr="000019BE">
        <w:rPr>
          <w:rFonts w:cstheme="minorHAnsi"/>
        </w:rPr>
        <w:t xml:space="preserve"> identity and history</w:t>
      </w:r>
      <w:r w:rsidR="00EA0E43" w:rsidRPr="000019BE">
        <w:rPr>
          <w:rFonts w:cstheme="minorHAnsi"/>
        </w:rPr>
        <w:t xml:space="preserve"> come together.</w:t>
      </w:r>
    </w:p>
    <w:p w14:paraId="552CC638" w14:textId="77777777" w:rsidR="0076243A" w:rsidRPr="0076243A" w:rsidRDefault="0076243A" w:rsidP="0076243A">
      <w:pPr>
        <w:pStyle w:val="NoSpacing"/>
        <w:spacing w:line="260" w:lineRule="exact"/>
        <w:rPr>
          <w:rFonts w:cstheme="minorHAnsi"/>
        </w:rPr>
      </w:pPr>
    </w:p>
    <w:p w14:paraId="294A9181" w14:textId="32A3DE03" w:rsidR="00DA149E" w:rsidRPr="003D5973" w:rsidRDefault="00982B30" w:rsidP="0076243A">
      <w:pPr>
        <w:pStyle w:val="NoSpacing"/>
        <w:spacing w:line="260" w:lineRule="exact"/>
        <w:rPr>
          <w:rFonts w:cstheme="minorHAnsi"/>
        </w:rPr>
      </w:pPr>
      <w:r w:rsidRPr="0076243A">
        <w:rPr>
          <w:rFonts w:cstheme="minorHAnsi"/>
        </w:rPr>
        <w:t xml:space="preserve">In addition to the third space, there was a clear sense of </w:t>
      </w:r>
      <w:r w:rsidRPr="0076243A">
        <w:rPr>
          <w:rFonts w:cstheme="minorHAnsi"/>
          <w:i/>
          <w:iCs/>
        </w:rPr>
        <w:t>spatial hybridity</w:t>
      </w:r>
      <w:r w:rsidRPr="0076243A">
        <w:rPr>
          <w:rFonts w:cstheme="minorHAnsi"/>
        </w:rPr>
        <w:t xml:space="preserve">; that the third space nature of a setting, also created a sense of hybridity. For all participants, the adolescent </w:t>
      </w:r>
      <w:proofErr w:type="gramStart"/>
      <w:r w:rsidRPr="0076243A">
        <w:rPr>
          <w:rFonts w:cstheme="minorHAnsi"/>
        </w:rPr>
        <w:t>years in particular, had</w:t>
      </w:r>
      <w:proofErr w:type="gramEnd"/>
      <w:r w:rsidRPr="0076243A">
        <w:rPr>
          <w:rFonts w:cstheme="minorHAnsi"/>
        </w:rPr>
        <w:t xml:space="preserve"> been a crucial time when spaces for hybridity were sought. Secondary school in the main, offered this. These spaces were actively used by the participants to invent and re-invent a hybrid identity across repeated visits in a productive in / out dialectic. A space for constructing a hybrid identity also became the work and focus for </w:t>
      </w:r>
      <w:r w:rsidR="009A4A09">
        <w:rPr>
          <w:rFonts w:cstheme="minorHAnsi"/>
        </w:rPr>
        <w:t xml:space="preserve">both </w:t>
      </w:r>
      <w:proofErr w:type="spellStart"/>
      <w:r w:rsidR="009A4A09">
        <w:rPr>
          <w:rFonts w:cstheme="minorHAnsi"/>
        </w:rPr>
        <w:t>Mashkura</w:t>
      </w:r>
      <w:proofErr w:type="spellEnd"/>
      <w:r w:rsidR="009A4A09">
        <w:rPr>
          <w:rFonts w:cstheme="minorHAnsi"/>
        </w:rPr>
        <w:t xml:space="preserve"> and </w:t>
      </w:r>
      <w:proofErr w:type="spellStart"/>
      <w:r w:rsidR="009A4A09">
        <w:rPr>
          <w:rFonts w:cstheme="minorHAnsi"/>
        </w:rPr>
        <w:t>Fozia</w:t>
      </w:r>
      <w:proofErr w:type="spellEnd"/>
      <w:r w:rsidRPr="0076243A">
        <w:rPr>
          <w:rFonts w:cstheme="minorHAnsi"/>
        </w:rPr>
        <w:t xml:space="preserve"> who continue to work in the interests of their community as a way of extending the invitation for others to explore. </w:t>
      </w:r>
      <w:r w:rsidR="000E2A3D" w:rsidRPr="003D5973">
        <w:rPr>
          <w:rFonts w:cstheme="minorHAnsi"/>
        </w:rPr>
        <w:t>A</w:t>
      </w:r>
      <w:r w:rsidR="00DA149E" w:rsidRPr="003D5973">
        <w:rPr>
          <w:rFonts w:cstheme="minorHAnsi"/>
        </w:rPr>
        <w:t>cutely aware of Aston as a place that could potentially be insular for its residents if they did not engage with the city or networks outside of it</w:t>
      </w:r>
      <w:r w:rsidR="00F73B50">
        <w:rPr>
          <w:rFonts w:cstheme="minorHAnsi"/>
        </w:rPr>
        <w:t xml:space="preserve">, there was a </w:t>
      </w:r>
      <w:r w:rsidR="00DA149E" w:rsidRPr="003D5973">
        <w:rPr>
          <w:rFonts w:cstheme="minorHAnsi"/>
        </w:rPr>
        <w:t xml:space="preserve">determination to re-launch </w:t>
      </w:r>
      <w:r w:rsidR="00F73B50">
        <w:rPr>
          <w:rFonts w:cstheme="minorHAnsi"/>
        </w:rPr>
        <w:t xml:space="preserve">community projects </w:t>
      </w:r>
      <w:r w:rsidR="00DA149E" w:rsidRPr="003D5973">
        <w:rPr>
          <w:rFonts w:cstheme="minorHAnsi"/>
        </w:rPr>
        <w:t xml:space="preserve">as a space </w:t>
      </w:r>
      <w:r w:rsidR="004B57D8">
        <w:rPr>
          <w:rFonts w:cstheme="minorHAnsi"/>
        </w:rPr>
        <w:t>for</w:t>
      </w:r>
      <w:r w:rsidR="00DA149E" w:rsidRPr="003D5973">
        <w:rPr>
          <w:rFonts w:cstheme="minorHAnsi"/>
        </w:rPr>
        <w:t xml:space="preserve"> encountering difference</w:t>
      </w:r>
    </w:p>
    <w:p w14:paraId="291F2D34" w14:textId="77777777" w:rsidR="00D0791A" w:rsidRDefault="00D0791A" w:rsidP="0076243A">
      <w:pPr>
        <w:pStyle w:val="NoSpacing"/>
        <w:spacing w:line="260" w:lineRule="exact"/>
        <w:rPr>
          <w:rFonts w:cstheme="minorHAnsi"/>
        </w:rPr>
      </w:pPr>
    </w:p>
    <w:p w14:paraId="12DC0D66" w14:textId="13CC8BE3" w:rsidR="00982B30" w:rsidRPr="0076243A" w:rsidRDefault="00982B30" w:rsidP="0076243A">
      <w:pPr>
        <w:pStyle w:val="NoSpacing"/>
        <w:spacing w:line="260" w:lineRule="exact"/>
        <w:rPr>
          <w:rFonts w:cstheme="minorHAnsi"/>
        </w:rPr>
      </w:pPr>
      <w:r w:rsidRPr="0076243A">
        <w:rPr>
          <w:rFonts w:cstheme="minorHAnsi"/>
        </w:rPr>
        <w:t>This is a key example of the role of informal education in the guise of community projects and initiatives.</w:t>
      </w:r>
      <w:r w:rsidR="00614209" w:rsidRPr="0076243A">
        <w:rPr>
          <w:rFonts w:cstheme="minorHAnsi"/>
        </w:rPr>
        <w:t xml:space="preserve"> </w:t>
      </w:r>
      <w:r w:rsidRPr="0076243A">
        <w:rPr>
          <w:rFonts w:cstheme="minorHAnsi"/>
        </w:rPr>
        <w:t xml:space="preserve">Formal and informal educational spaces were significant for offering participants a crucial third space (Bhabha, 1994; Soja 1996). Such spaces played an important role in the construction of a hybrid identity particularly because they were frequented often. This meant that recurring visits to a space by the participants, offered them possibilities for creating and experimenting with a hybrid identity before they returned home which was a place where they were culturally anchored. Consequently, what might have been a jarring collision of practices and values, became a powerful third space (Soja, 1996); a space for hybrid identities to form and participants over time, could negotiate and re-negotiate aspects of these identities. One consequence of this access to a third space was the lessening of the unsettlement that is brought about by a hybrid identity (Bhabha, 1994). This third space was key for the participants in terms of offering a “space of possibility” (Hooks, 2003) in which to observe, construct and practice identities that connected their homes, </w:t>
      </w:r>
      <w:proofErr w:type="gramStart"/>
      <w:r w:rsidRPr="0076243A">
        <w:rPr>
          <w:rFonts w:cstheme="minorHAnsi"/>
        </w:rPr>
        <w:t>communities</w:t>
      </w:r>
      <w:proofErr w:type="gramEnd"/>
      <w:r w:rsidRPr="0076243A">
        <w:rPr>
          <w:rFonts w:cstheme="minorHAnsi"/>
        </w:rPr>
        <w:t xml:space="preserve"> and educational environments. </w:t>
      </w:r>
    </w:p>
    <w:p w14:paraId="4374204E" w14:textId="77777777" w:rsidR="0076243A" w:rsidRPr="0076243A" w:rsidRDefault="0076243A" w:rsidP="0076243A">
      <w:pPr>
        <w:pStyle w:val="NoSpacing"/>
        <w:spacing w:line="260" w:lineRule="exact"/>
        <w:rPr>
          <w:rFonts w:cstheme="minorHAnsi"/>
        </w:rPr>
      </w:pPr>
    </w:p>
    <w:p w14:paraId="1EFAABDE" w14:textId="31BD3A58" w:rsidR="00982B30" w:rsidRPr="0076243A" w:rsidRDefault="00982B30" w:rsidP="0076243A">
      <w:pPr>
        <w:pStyle w:val="NoSpacing"/>
        <w:spacing w:line="260" w:lineRule="exact"/>
        <w:rPr>
          <w:rFonts w:cstheme="minorHAnsi"/>
        </w:rPr>
      </w:pPr>
      <w:r w:rsidRPr="0076243A">
        <w:rPr>
          <w:rFonts w:cstheme="minorHAnsi"/>
        </w:rPr>
        <w:lastRenderedPageBreak/>
        <w:t xml:space="preserve">Connected to these findings were </w:t>
      </w:r>
      <w:proofErr w:type="spellStart"/>
      <w:r w:rsidRPr="0076243A">
        <w:rPr>
          <w:rFonts w:cstheme="minorHAnsi"/>
        </w:rPr>
        <w:t>Yosso’s</w:t>
      </w:r>
      <w:proofErr w:type="spellEnd"/>
      <w:r w:rsidRPr="0076243A">
        <w:rPr>
          <w:rFonts w:cstheme="minorHAnsi"/>
        </w:rPr>
        <w:t xml:space="preserve"> (2005) framework of community cultural wealth which identifies six cultural capitals that ethnically diverse students bring to the classroom:  aspirational; linguistic; familial, social, navigational and resistance. The significance of these capitals is their located-ness in complex and intersecting identities. There is also a sense in which these create a powerful alternative to the normative culture. </w:t>
      </w:r>
      <w:r w:rsidRPr="0076243A">
        <w:rPr>
          <w:rFonts w:cstheme="minorHAnsi"/>
          <w:iCs/>
        </w:rPr>
        <w:t xml:space="preserve">Crucially, </w:t>
      </w:r>
      <w:proofErr w:type="spellStart"/>
      <w:r w:rsidRPr="0076243A">
        <w:rPr>
          <w:rFonts w:cstheme="minorHAnsi"/>
          <w:iCs/>
        </w:rPr>
        <w:t>Yosso’s</w:t>
      </w:r>
      <w:proofErr w:type="spellEnd"/>
      <w:r w:rsidRPr="0076243A">
        <w:rPr>
          <w:rFonts w:cstheme="minorHAnsi"/>
          <w:iCs/>
        </w:rPr>
        <w:t xml:space="preserve"> (2005) community cultural wealth provides a necessary insight and urgency to consider the potency of a third space (Takhar, 2016; Soja 1996).</w:t>
      </w:r>
    </w:p>
    <w:p w14:paraId="277806D8" w14:textId="77777777" w:rsidR="0076243A" w:rsidRPr="0076243A" w:rsidRDefault="0076243A" w:rsidP="0076243A">
      <w:pPr>
        <w:pStyle w:val="NoSpacing"/>
        <w:spacing w:line="260" w:lineRule="exact"/>
        <w:rPr>
          <w:rFonts w:cstheme="minorHAnsi"/>
        </w:rPr>
      </w:pPr>
    </w:p>
    <w:p w14:paraId="11A024C4" w14:textId="069EC30B" w:rsidR="00982B30" w:rsidRPr="0076243A" w:rsidRDefault="00982B30" w:rsidP="0076243A">
      <w:pPr>
        <w:pStyle w:val="NoSpacing"/>
        <w:spacing w:line="260" w:lineRule="exact"/>
        <w:rPr>
          <w:rFonts w:cstheme="minorHAnsi"/>
        </w:rPr>
      </w:pPr>
      <w:r w:rsidRPr="0076243A">
        <w:rPr>
          <w:rFonts w:cstheme="minorHAnsi"/>
        </w:rPr>
        <w:t xml:space="preserve">The participants’ accounts revealed agency, traditional educational </w:t>
      </w:r>
      <w:proofErr w:type="gramStart"/>
      <w:r w:rsidRPr="0076243A">
        <w:rPr>
          <w:rFonts w:cstheme="minorHAnsi"/>
        </w:rPr>
        <w:t>success</w:t>
      </w:r>
      <w:proofErr w:type="gramEnd"/>
      <w:r w:rsidRPr="0076243A">
        <w:rPr>
          <w:rFonts w:cstheme="minorHAnsi"/>
        </w:rPr>
        <w:t xml:space="preserve"> and a commitment to use particular social capitals as tools; familial and navigational as mobilisers and enablers of identity (</w:t>
      </w:r>
      <w:proofErr w:type="spellStart"/>
      <w:r w:rsidRPr="0076243A">
        <w:rPr>
          <w:rFonts w:cstheme="minorHAnsi"/>
        </w:rPr>
        <w:t>Yosso</w:t>
      </w:r>
      <w:proofErr w:type="spellEnd"/>
      <w:r w:rsidRPr="0076243A">
        <w:rPr>
          <w:rFonts w:cstheme="minorHAnsi"/>
        </w:rPr>
        <w:t xml:space="preserve">, 2005). Familial </w:t>
      </w:r>
      <w:r w:rsidRPr="0076243A">
        <w:rPr>
          <w:rFonts w:eastAsia="Calibri" w:cstheme="minorHAnsi"/>
        </w:rPr>
        <w:t xml:space="preserve">capital refers to cultural knowledge that is nurtured primarily, within families. Within the educational settings, participants could draw on values and stories from their home communities to add to what was being taught. Often this was done more informally in friendship groups. Nonetheless, it created an environment that </w:t>
      </w:r>
      <w:proofErr w:type="spellStart"/>
      <w:r w:rsidRPr="0076243A">
        <w:rPr>
          <w:rFonts w:eastAsia="Calibri" w:cstheme="minorHAnsi"/>
        </w:rPr>
        <w:t>honoured</w:t>
      </w:r>
      <w:proofErr w:type="spellEnd"/>
      <w:r w:rsidRPr="0076243A">
        <w:rPr>
          <w:rFonts w:eastAsia="Calibri" w:cstheme="minorHAnsi"/>
        </w:rPr>
        <w:t xml:space="preserve"> some of the elders’ stories and wisdom as well as evoking participation. The notion of participation is in keeping with the work of Lisa Stephenson (2020) whose innovative story-making methodology has invited school aged British Pakistani girls in drama work that </w:t>
      </w:r>
      <w:proofErr w:type="spellStart"/>
      <w:r w:rsidRPr="0076243A">
        <w:rPr>
          <w:rFonts w:eastAsia="Calibri" w:cstheme="minorHAnsi"/>
        </w:rPr>
        <w:t>narrativises</w:t>
      </w:r>
      <w:proofErr w:type="spellEnd"/>
      <w:r w:rsidRPr="0076243A">
        <w:rPr>
          <w:rFonts w:eastAsia="Calibri" w:cstheme="minorHAnsi"/>
        </w:rPr>
        <w:t xml:space="preserve"> imaginary characters. Navigational capital refers to the ability to navigate institutions and systems that are hostile of the differences of non-</w:t>
      </w:r>
      <w:proofErr w:type="spellStart"/>
      <w:r w:rsidRPr="0076243A">
        <w:rPr>
          <w:rFonts w:eastAsia="Calibri" w:cstheme="minorHAnsi"/>
        </w:rPr>
        <w:t>racialised</w:t>
      </w:r>
      <w:proofErr w:type="spellEnd"/>
      <w:r w:rsidRPr="0076243A">
        <w:rPr>
          <w:rFonts w:eastAsia="Calibri" w:cstheme="minorHAnsi"/>
        </w:rPr>
        <w:t xml:space="preserve"> students. This was highlighted as a strength </w:t>
      </w:r>
      <w:r w:rsidR="00054090">
        <w:rPr>
          <w:rFonts w:eastAsia="Calibri" w:cstheme="minorHAnsi"/>
        </w:rPr>
        <w:t xml:space="preserve">which </w:t>
      </w:r>
      <w:r w:rsidRPr="0076243A">
        <w:rPr>
          <w:rFonts w:eastAsia="Calibri" w:cstheme="minorHAnsi"/>
        </w:rPr>
        <w:t xml:space="preserve">came from integrating different encounters from formal and informal settings, relationships with teachers and mentors and a strong sense of who and what was predominantly represented without it being either a deterrent or indeed, to their detriment. </w:t>
      </w:r>
    </w:p>
    <w:p w14:paraId="4061C5D5" w14:textId="77777777" w:rsidR="0076243A" w:rsidRPr="0076243A" w:rsidRDefault="0076243A" w:rsidP="0076243A">
      <w:pPr>
        <w:pStyle w:val="NoSpacing"/>
        <w:spacing w:line="260" w:lineRule="exact"/>
        <w:rPr>
          <w:rFonts w:cstheme="minorHAnsi"/>
        </w:rPr>
      </w:pPr>
    </w:p>
    <w:p w14:paraId="5D37DDC6" w14:textId="77777777" w:rsidR="0076243A" w:rsidRPr="0076243A" w:rsidRDefault="00982B30" w:rsidP="00982B30">
      <w:pPr>
        <w:pStyle w:val="NoSpacing"/>
        <w:spacing w:line="260" w:lineRule="exact"/>
        <w:rPr>
          <w:rFonts w:cstheme="minorHAnsi"/>
        </w:rPr>
      </w:pPr>
      <w:proofErr w:type="spellStart"/>
      <w:r w:rsidRPr="0076243A">
        <w:rPr>
          <w:rFonts w:cstheme="minorHAnsi"/>
        </w:rPr>
        <w:t>Yosso’s</w:t>
      </w:r>
      <w:proofErr w:type="spellEnd"/>
      <w:r w:rsidRPr="0076243A">
        <w:rPr>
          <w:rFonts w:cstheme="minorHAnsi"/>
        </w:rPr>
        <w:t xml:space="preserve"> capitals allowed an active construction of identity </w:t>
      </w:r>
      <w:proofErr w:type="gramStart"/>
      <w:r w:rsidRPr="0076243A">
        <w:rPr>
          <w:rFonts w:cstheme="minorHAnsi"/>
        </w:rPr>
        <w:t>as a result of</w:t>
      </w:r>
      <w:proofErr w:type="gramEnd"/>
      <w:r w:rsidRPr="0076243A">
        <w:rPr>
          <w:rFonts w:cstheme="minorHAnsi"/>
        </w:rPr>
        <w:t xml:space="preserve"> being in the third space and the frequenting and variety of educational spaces including the formal and informal such as the community space. </w:t>
      </w:r>
    </w:p>
    <w:p w14:paraId="23F6828E" w14:textId="77777777" w:rsidR="0076243A" w:rsidRPr="0076243A" w:rsidRDefault="0076243A" w:rsidP="00982B30">
      <w:pPr>
        <w:pStyle w:val="NoSpacing"/>
        <w:spacing w:line="260" w:lineRule="exact"/>
        <w:rPr>
          <w:rFonts w:cstheme="minorHAnsi"/>
        </w:rPr>
      </w:pPr>
    </w:p>
    <w:p w14:paraId="27FFB421" w14:textId="280A088B" w:rsidR="00982B30" w:rsidRPr="0076243A" w:rsidRDefault="00982B30" w:rsidP="00982B30">
      <w:pPr>
        <w:pStyle w:val="NoSpacing"/>
        <w:spacing w:line="260" w:lineRule="exact"/>
        <w:rPr>
          <w:rFonts w:cstheme="minorHAnsi"/>
        </w:rPr>
      </w:pPr>
      <w:r w:rsidRPr="0076243A">
        <w:rPr>
          <w:rFonts w:cstheme="minorHAnsi"/>
          <w:b/>
          <w:bCs/>
        </w:rPr>
        <w:t>Cultural hauntology</w:t>
      </w:r>
    </w:p>
    <w:p w14:paraId="3EFAE143" w14:textId="77777777" w:rsidR="0076243A" w:rsidRPr="0076243A" w:rsidRDefault="0076243A" w:rsidP="0076243A">
      <w:pPr>
        <w:pStyle w:val="NoSpacing"/>
        <w:spacing w:line="260" w:lineRule="exact"/>
        <w:rPr>
          <w:rFonts w:cstheme="minorHAnsi"/>
        </w:rPr>
      </w:pPr>
    </w:p>
    <w:p w14:paraId="17AE2CFC" w14:textId="42FB550E" w:rsidR="00982B30" w:rsidRPr="0076243A" w:rsidRDefault="00982B30" w:rsidP="0076243A">
      <w:pPr>
        <w:pStyle w:val="NoSpacing"/>
        <w:spacing w:line="260" w:lineRule="exact"/>
        <w:rPr>
          <w:rFonts w:cstheme="minorHAnsi"/>
        </w:rPr>
      </w:pPr>
      <w:r w:rsidRPr="0076243A">
        <w:rPr>
          <w:rFonts w:cstheme="minorHAnsi"/>
        </w:rPr>
        <w:t xml:space="preserve">It is crucial to point out however, that hybrid identities alone and without the frequenting of space, are hauntological. Haunted identities cannot always reconcile cultural differences because they are out of place and </w:t>
      </w:r>
      <w:r w:rsidRPr="0076243A">
        <w:rPr>
          <w:rFonts w:cstheme="minorHAnsi"/>
        </w:rPr>
        <w:lastRenderedPageBreak/>
        <w:t>without location, remain troubled and alienated. This is a situation that I describe as</w:t>
      </w:r>
      <w:r w:rsidRPr="0076243A">
        <w:rPr>
          <w:rFonts w:cstheme="minorHAnsi"/>
          <w:i/>
          <w:iCs/>
        </w:rPr>
        <w:t xml:space="preserve"> cultural hauntology; </w:t>
      </w:r>
      <w:r w:rsidRPr="0076243A">
        <w:rPr>
          <w:rFonts w:cstheme="minorHAnsi"/>
        </w:rPr>
        <w:t>a</w:t>
      </w:r>
      <w:r w:rsidRPr="0076243A">
        <w:rPr>
          <w:rFonts w:cstheme="minorHAnsi"/>
          <w:i/>
          <w:iCs/>
        </w:rPr>
        <w:t xml:space="preserve"> </w:t>
      </w:r>
      <w:r w:rsidRPr="0076243A">
        <w:rPr>
          <w:rFonts w:cstheme="minorHAnsi"/>
        </w:rPr>
        <w:t xml:space="preserve">condition which draws on both hybridity and hauntology to illuminate unsettlement long after </w:t>
      </w:r>
      <w:proofErr w:type="spellStart"/>
      <w:r w:rsidRPr="0076243A">
        <w:rPr>
          <w:rFonts w:cstheme="minorHAnsi"/>
        </w:rPr>
        <w:t>colonisation</w:t>
      </w:r>
      <w:proofErr w:type="spellEnd"/>
      <w:r w:rsidRPr="0076243A">
        <w:rPr>
          <w:rFonts w:cstheme="minorHAnsi"/>
        </w:rPr>
        <w:t xml:space="preserve">. The native culture is never fully banished or forgotten. It exists behind the closed doors of homes, within communities and perhaps even within the demarcation lines of a given geographical area.  Cultural hauntology comes about as a deep-seated internal </w:t>
      </w:r>
      <w:proofErr w:type="spellStart"/>
      <w:r w:rsidRPr="0076243A">
        <w:rPr>
          <w:rFonts w:cstheme="minorHAnsi"/>
        </w:rPr>
        <w:t>colonisation</w:t>
      </w:r>
      <w:proofErr w:type="spellEnd"/>
      <w:r w:rsidRPr="0076243A">
        <w:rPr>
          <w:rFonts w:cstheme="minorHAnsi"/>
        </w:rPr>
        <w:t xml:space="preserve"> that appears as traces, marks and murmurs that cannot be deleted.  Regardless of whether individuals resist and have agency, this cultural hauntology flags up that which has been pushed out of sight. It manifests itself in a spectral sense and its protest is the </w:t>
      </w:r>
      <w:proofErr w:type="spellStart"/>
      <w:r w:rsidRPr="0076243A">
        <w:rPr>
          <w:rFonts w:cstheme="minorHAnsi"/>
        </w:rPr>
        <w:t>colonised</w:t>
      </w:r>
      <w:proofErr w:type="spellEnd"/>
      <w:r w:rsidRPr="0076243A">
        <w:rPr>
          <w:rFonts w:cstheme="minorHAnsi"/>
        </w:rPr>
        <w:t xml:space="preserve"> self that demanded assimilation as part of the migration deal. </w:t>
      </w:r>
    </w:p>
    <w:p w14:paraId="63038B7E" w14:textId="77777777" w:rsidR="0076243A" w:rsidRPr="0076243A" w:rsidRDefault="0076243A" w:rsidP="0076243A">
      <w:pPr>
        <w:pStyle w:val="NoSpacing"/>
        <w:spacing w:line="260" w:lineRule="exact"/>
        <w:rPr>
          <w:rFonts w:cstheme="minorHAnsi"/>
        </w:rPr>
      </w:pPr>
    </w:p>
    <w:p w14:paraId="10006E9B" w14:textId="39A0A5C0" w:rsidR="00982B30" w:rsidRPr="0076243A" w:rsidRDefault="00982B30" w:rsidP="0076243A">
      <w:pPr>
        <w:pStyle w:val="NoSpacing"/>
        <w:spacing w:line="260" w:lineRule="exact"/>
        <w:rPr>
          <w:rFonts w:cstheme="minorHAnsi"/>
        </w:rPr>
      </w:pPr>
      <w:r w:rsidRPr="0076243A">
        <w:rPr>
          <w:rFonts w:cstheme="minorHAnsi"/>
        </w:rPr>
        <w:t xml:space="preserve">Cultural hauntology provides a useful insight into acknowledging that despite a successful formal education that has given participants graduate status, there are familial and cultural expectations that create a marked tension and a certain re-turn. The participants’ narratives reveal the masking of a deep unsettlement that surfaces through implicit and subtle moments. This unsettlement is about an incessant cultural hauntology whereby </w:t>
      </w:r>
      <w:proofErr w:type="spellStart"/>
      <w:r w:rsidRPr="0076243A">
        <w:rPr>
          <w:rFonts w:cstheme="minorHAnsi"/>
        </w:rPr>
        <w:t>religio</w:t>
      </w:r>
      <w:proofErr w:type="spellEnd"/>
      <w:r w:rsidRPr="0076243A">
        <w:rPr>
          <w:rFonts w:cstheme="minorHAnsi"/>
        </w:rPr>
        <w:t xml:space="preserve">-cultural patterns within a neoliberal (Peck et al, 2018) social world, dictate </w:t>
      </w:r>
      <w:proofErr w:type="spellStart"/>
      <w:r w:rsidRPr="0076243A">
        <w:rPr>
          <w:rFonts w:cstheme="minorHAnsi"/>
        </w:rPr>
        <w:t>behaviours</w:t>
      </w:r>
      <w:proofErr w:type="spellEnd"/>
      <w:r w:rsidRPr="0076243A">
        <w:rPr>
          <w:rFonts w:cstheme="minorHAnsi"/>
        </w:rPr>
        <w:t xml:space="preserve"> that are replicable and well-rehearsed. It infers a deep-set coloniality that is encountered on a bodily level. A key</w:t>
      </w:r>
      <w:r w:rsidRPr="0076243A">
        <w:rPr>
          <w:rFonts w:cstheme="minorHAnsi"/>
          <w:i/>
          <w:iCs/>
        </w:rPr>
        <w:t xml:space="preserve"> </w:t>
      </w:r>
      <w:r w:rsidRPr="0076243A">
        <w:rPr>
          <w:rFonts w:cstheme="minorHAnsi"/>
        </w:rPr>
        <w:t xml:space="preserve">reflection to share here was how the </w:t>
      </w:r>
      <w:r w:rsidRPr="0076243A">
        <w:rPr>
          <w:rFonts w:cstheme="minorHAnsi"/>
          <w:i/>
          <w:iCs/>
        </w:rPr>
        <w:t>body</w:t>
      </w:r>
      <w:r w:rsidRPr="0076243A">
        <w:rPr>
          <w:rFonts w:cstheme="minorHAnsi"/>
        </w:rPr>
        <w:t xml:space="preserve"> had responded to context and to culture; how it was that the body became shaped by the environment, responding to what it needed to become. In this case, it might be described as a re-</w:t>
      </w:r>
      <w:proofErr w:type="spellStart"/>
      <w:r w:rsidRPr="0076243A">
        <w:rPr>
          <w:rFonts w:cstheme="minorHAnsi"/>
        </w:rPr>
        <w:t>colonised</w:t>
      </w:r>
      <w:proofErr w:type="spellEnd"/>
      <w:r w:rsidRPr="0076243A">
        <w:rPr>
          <w:rFonts w:cstheme="minorHAnsi"/>
        </w:rPr>
        <w:t xml:space="preserve"> response to participating in the </w:t>
      </w:r>
      <w:proofErr w:type="spellStart"/>
      <w:r w:rsidRPr="0076243A">
        <w:rPr>
          <w:rFonts w:cstheme="minorHAnsi"/>
        </w:rPr>
        <w:t>labour</w:t>
      </w:r>
      <w:proofErr w:type="spellEnd"/>
      <w:r w:rsidRPr="0076243A">
        <w:rPr>
          <w:rFonts w:cstheme="minorHAnsi"/>
        </w:rPr>
        <w:t xml:space="preserve"> market. This participation was born of a hybrid identity with dynamism and resistance at its heart; a protest that assimilation could not be blindly entered into and that the notion of identity was not fixed but fluid and continuously re-negotiated (Hall, 2017). </w:t>
      </w:r>
    </w:p>
    <w:p w14:paraId="3E556DDE" w14:textId="77777777" w:rsidR="0076243A" w:rsidRPr="0076243A" w:rsidRDefault="0076243A" w:rsidP="0076243A">
      <w:pPr>
        <w:pStyle w:val="NoSpacing"/>
        <w:spacing w:line="260" w:lineRule="exact"/>
        <w:rPr>
          <w:rStyle w:val="normaltextrun"/>
          <w:rFonts w:cstheme="minorHAnsi"/>
          <w:color w:val="000000"/>
          <w:shd w:val="clear" w:color="auto" w:fill="FFFFFF"/>
        </w:rPr>
      </w:pPr>
    </w:p>
    <w:p w14:paraId="4059E309" w14:textId="592DD733" w:rsidR="00982B30" w:rsidRPr="006915FB" w:rsidRDefault="00982B30" w:rsidP="0076243A">
      <w:pPr>
        <w:pStyle w:val="NoSpacing"/>
        <w:spacing w:line="260" w:lineRule="exact"/>
        <w:rPr>
          <w:rFonts w:cstheme="minorHAnsi"/>
          <w:color w:val="000000"/>
          <w:shd w:val="clear" w:color="auto" w:fill="FFFFFF"/>
        </w:rPr>
      </w:pPr>
      <w:r w:rsidRPr="0076243A">
        <w:rPr>
          <w:rStyle w:val="normaltextrun"/>
          <w:rFonts w:cstheme="minorHAnsi"/>
          <w:color w:val="000000"/>
          <w:shd w:val="clear" w:color="auto" w:fill="FFFFFF"/>
        </w:rPr>
        <w:t xml:space="preserve">Perhaps what alleviated the extent of what might have been more extreme in its dissonance, were the teachers, </w:t>
      </w:r>
      <w:proofErr w:type="gramStart"/>
      <w:r w:rsidRPr="0076243A">
        <w:rPr>
          <w:rStyle w:val="normaltextrun"/>
          <w:rFonts w:cstheme="minorHAnsi"/>
          <w:color w:val="000000"/>
          <w:shd w:val="clear" w:color="auto" w:fill="FFFFFF"/>
        </w:rPr>
        <w:t>mentors</w:t>
      </w:r>
      <w:proofErr w:type="gramEnd"/>
      <w:r w:rsidRPr="0076243A">
        <w:rPr>
          <w:rStyle w:val="normaltextrun"/>
          <w:rFonts w:cstheme="minorHAnsi"/>
          <w:color w:val="000000"/>
          <w:shd w:val="clear" w:color="auto" w:fill="FFFFFF"/>
        </w:rPr>
        <w:t xml:space="preserve"> and role models that participants repeatedly referenced as agents that bridged and enabled them. </w:t>
      </w:r>
      <w:r w:rsidRPr="0076243A">
        <w:rPr>
          <w:rFonts w:cstheme="minorHAnsi"/>
        </w:rPr>
        <w:t xml:space="preserve">Teachers played a critical role in cultivating appropriate and supportive environments and were described and inferred to be moral agents and figures who assisted their navigation of a space, often </w:t>
      </w:r>
      <w:r w:rsidRPr="0076243A">
        <w:rPr>
          <w:rFonts w:cstheme="minorHAnsi"/>
        </w:rPr>
        <w:lastRenderedPageBreak/>
        <w:t xml:space="preserve">embodying a more mentor-like disposition. Teachers proved to embody a practical wisdom, (Hooks, 2003; </w:t>
      </w:r>
      <w:proofErr w:type="spellStart"/>
      <w:r w:rsidRPr="0076243A">
        <w:rPr>
          <w:rFonts w:cstheme="minorHAnsi"/>
        </w:rPr>
        <w:t>Heilbrohn</w:t>
      </w:r>
      <w:proofErr w:type="spellEnd"/>
      <w:r w:rsidRPr="0076243A">
        <w:rPr>
          <w:rFonts w:cstheme="minorHAnsi"/>
        </w:rPr>
        <w:t xml:space="preserve">, 2008) acting as anchors for offering spaces in and outside of the classroom that invited occupation and construction. Such spaces at school, enabled the encountering of difference through </w:t>
      </w:r>
      <w:proofErr w:type="spellStart"/>
      <w:r w:rsidRPr="0076243A">
        <w:rPr>
          <w:rFonts w:cstheme="minorHAnsi"/>
        </w:rPr>
        <w:t>recognising</w:t>
      </w:r>
      <w:proofErr w:type="spellEnd"/>
      <w:r w:rsidRPr="0076243A">
        <w:rPr>
          <w:rFonts w:cstheme="minorHAnsi"/>
        </w:rPr>
        <w:t xml:space="preserve"> firstly, the similarities with peers. Whether these commonalities were cultural or otherwise, it provided a firm foundation from which to imagine and push the parameters of the space and identity; and </w:t>
      </w:r>
      <w:proofErr w:type="gramStart"/>
      <w:r w:rsidRPr="0076243A">
        <w:rPr>
          <w:rFonts w:cstheme="minorHAnsi"/>
        </w:rPr>
        <w:t>so</w:t>
      </w:r>
      <w:proofErr w:type="gramEnd"/>
      <w:r w:rsidRPr="0076243A">
        <w:rPr>
          <w:rFonts w:cstheme="minorHAnsi"/>
        </w:rPr>
        <w:t xml:space="preserve"> school was likely another crucial space for hybridity.</w:t>
      </w:r>
    </w:p>
    <w:p w14:paraId="7D99AC5B" w14:textId="77777777" w:rsidR="0076243A" w:rsidRPr="0076243A" w:rsidRDefault="0076243A" w:rsidP="0076243A">
      <w:pPr>
        <w:pStyle w:val="NoSpacing"/>
        <w:spacing w:line="260" w:lineRule="exact"/>
        <w:rPr>
          <w:rFonts w:cstheme="minorHAnsi"/>
          <w:color w:val="000000"/>
          <w:shd w:val="clear" w:color="auto" w:fill="FFFFFF"/>
        </w:rPr>
      </w:pPr>
    </w:p>
    <w:p w14:paraId="5367AEE7" w14:textId="77777777" w:rsidR="00982B30" w:rsidRPr="0076243A" w:rsidRDefault="00982B30" w:rsidP="0076243A">
      <w:pPr>
        <w:pStyle w:val="NoSpacing"/>
        <w:spacing w:line="260" w:lineRule="exact"/>
        <w:rPr>
          <w:rFonts w:cstheme="minorHAnsi"/>
          <w:color w:val="000000"/>
          <w:shd w:val="clear" w:color="auto" w:fill="FFFFFF"/>
        </w:rPr>
      </w:pPr>
      <w:r w:rsidRPr="0076243A">
        <w:rPr>
          <w:rFonts w:cstheme="minorHAnsi"/>
        </w:rPr>
        <w:t>The teachers provided a gateway between the classroom and the world beyond it. One participant talked at length about the many theatre visits and drama projects that were suggested to her by her teachers.  This is resonant with the notion of relational pedagogy (</w:t>
      </w:r>
      <w:proofErr w:type="spellStart"/>
      <w:r w:rsidRPr="0076243A">
        <w:rPr>
          <w:rFonts w:cstheme="minorHAnsi"/>
        </w:rPr>
        <w:t>Ljungblad</w:t>
      </w:r>
      <w:proofErr w:type="spellEnd"/>
      <w:r w:rsidRPr="0076243A">
        <w:rPr>
          <w:rFonts w:cstheme="minorHAnsi"/>
        </w:rPr>
        <w:t xml:space="preserve">, 2019) which </w:t>
      </w:r>
      <w:proofErr w:type="spellStart"/>
      <w:r w:rsidRPr="0076243A">
        <w:rPr>
          <w:rFonts w:cstheme="minorHAnsi"/>
        </w:rPr>
        <w:t>centres</w:t>
      </w:r>
      <w:proofErr w:type="spellEnd"/>
      <w:r w:rsidRPr="0076243A">
        <w:rPr>
          <w:rFonts w:cstheme="minorHAnsi"/>
        </w:rPr>
        <w:t xml:space="preserve"> on the relationship between teacher and student as a precursor to any further learning exchange. Perhaps more fitting is the notion of a hidden pedagogy where relationships along with tacit and intuitive knowing form the foundation for promoting values and character </w:t>
      </w:r>
      <w:proofErr w:type="gramStart"/>
      <w:r w:rsidRPr="0076243A">
        <w:rPr>
          <w:rFonts w:cstheme="minorHAnsi"/>
        </w:rPr>
        <w:t>development;</w:t>
      </w:r>
      <w:proofErr w:type="gramEnd"/>
      <w:r w:rsidRPr="0076243A">
        <w:rPr>
          <w:rFonts w:cstheme="minorHAnsi"/>
        </w:rPr>
        <w:t xml:space="preserve"> a subtle but sensitive approach. Consequently, this navigational capital (</w:t>
      </w:r>
      <w:proofErr w:type="spellStart"/>
      <w:r w:rsidRPr="0076243A">
        <w:rPr>
          <w:rFonts w:cstheme="minorHAnsi"/>
        </w:rPr>
        <w:t>Yosso</w:t>
      </w:r>
      <w:proofErr w:type="spellEnd"/>
      <w:r w:rsidRPr="0076243A">
        <w:rPr>
          <w:rFonts w:cstheme="minorHAnsi"/>
        </w:rPr>
        <w:t xml:space="preserve">, 2005) contributed to participants’ confidence in finding their way through unfamiliar systems and understanding the practicalities of managing everyday life through knowing about finance for instance. It is important to highlight that this was not a readily available resource that could be drawn on by anyone; the financial capital came </w:t>
      </w:r>
      <w:proofErr w:type="gramStart"/>
      <w:r w:rsidRPr="0076243A">
        <w:rPr>
          <w:rFonts w:cstheme="minorHAnsi"/>
        </w:rPr>
        <w:t>as a result of</w:t>
      </w:r>
      <w:proofErr w:type="gramEnd"/>
      <w:r w:rsidRPr="0076243A">
        <w:rPr>
          <w:rFonts w:cstheme="minorHAnsi"/>
        </w:rPr>
        <w:t xml:space="preserve"> navigational capital; participants moving into spaces where they could access it. The accessing of it was significant because it meant that they could then obtain it. </w:t>
      </w:r>
    </w:p>
    <w:p w14:paraId="4D66616A" w14:textId="77777777" w:rsidR="0076243A" w:rsidRPr="0076243A" w:rsidRDefault="0076243A" w:rsidP="0076243A">
      <w:pPr>
        <w:pStyle w:val="NoSpacing"/>
        <w:spacing w:line="260" w:lineRule="exact"/>
        <w:rPr>
          <w:rFonts w:cstheme="minorHAnsi"/>
        </w:rPr>
      </w:pPr>
    </w:p>
    <w:p w14:paraId="4BADBD91" w14:textId="0B761DEA" w:rsidR="00982B30" w:rsidRPr="0076243A" w:rsidRDefault="00982B30" w:rsidP="0076243A">
      <w:pPr>
        <w:pStyle w:val="NoSpacing"/>
        <w:spacing w:line="260" w:lineRule="exact"/>
        <w:rPr>
          <w:rFonts w:cstheme="minorHAnsi"/>
          <w:color w:val="000000"/>
          <w:shd w:val="clear" w:color="auto" w:fill="FFFFFF"/>
        </w:rPr>
      </w:pPr>
      <w:r w:rsidRPr="0076243A">
        <w:rPr>
          <w:rFonts w:cstheme="minorHAnsi"/>
        </w:rPr>
        <w:t xml:space="preserve">Another participant commented on working hard because she respected her teachers and did not want to let them down, suggesting a relational pedagogy facilitated by hybridity. It was notable that it was the teachers at secondary school – rather than at primary school, </w:t>
      </w:r>
      <w:proofErr w:type="gramStart"/>
      <w:r w:rsidRPr="0076243A">
        <w:rPr>
          <w:rFonts w:cstheme="minorHAnsi"/>
        </w:rPr>
        <w:t>college</w:t>
      </w:r>
      <w:proofErr w:type="gramEnd"/>
      <w:r w:rsidRPr="0076243A">
        <w:rPr>
          <w:rFonts w:cstheme="minorHAnsi"/>
        </w:rPr>
        <w:t xml:space="preserve"> or university - that received more attention in the participants’ narratives. This could of course, be attributed to the memory attached to the school buildings which were identified during the walks. Equally, it suggested that </w:t>
      </w:r>
      <w:bookmarkStart w:id="0" w:name="_Hlk64911553"/>
      <w:r w:rsidRPr="0076243A">
        <w:rPr>
          <w:rFonts w:cstheme="minorHAnsi"/>
        </w:rPr>
        <w:t xml:space="preserve">for the participants, the adolescent years were a crucial time when spaces for hybridity were sought out. </w:t>
      </w:r>
      <w:bookmarkEnd w:id="0"/>
      <w:r w:rsidRPr="0076243A">
        <w:rPr>
          <w:rFonts w:cstheme="minorHAnsi"/>
        </w:rPr>
        <w:t xml:space="preserve">The focus on teachers could signify that they were noticed for creating a sense of community in the classroom, creating a culture of reflexivity and dialogue that would become a more normative </w:t>
      </w:r>
      <w:r w:rsidRPr="0076243A">
        <w:rPr>
          <w:rFonts w:cstheme="minorHAnsi"/>
        </w:rPr>
        <w:lastRenderedPageBreak/>
        <w:t xml:space="preserve">basis for conversations (Hooks, 2003). The role of the teacher as a facilitator of a purposeful educational environment together with the spaces that the participants actively produced, is resonant with Hooks’ work titled </w:t>
      </w:r>
      <w:r w:rsidRPr="0076243A">
        <w:rPr>
          <w:rFonts w:cstheme="minorHAnsi"/>
          <w:i/>
        </w:rPr>
        <w:t>Teaching community: A pedagogy of hope</w:t>
      </w:r>
      <w:r w:rsidRPr="0076243A">
        <w:rPr>
          <w:rFonts w:cstheme="minorHAnsi"/>
        </w:rPr>
        <w:t xml:space="preserve"> (2003) where she argues that cultivating an inclusive community is key to creating hope through pedagogy. This pedagogy of hope is built on how aware students and teachers are of themselves in their respective roles (teachers or students) </w:t>
      </w:r>
      <w:r w:rsidRPr="0076243A">
        <w:rPr>
          <w:rFonts w:cstheme="minorHAnsi"/>
          <w:i/>
          <w:iCs/>
        </w:rPr>
        <w:t>and</w:t>
      </w:r>
      <w:r w:rsidRPr="0076243A">
        <w:rPr>
          <w:rFonts w:cstheme="minorHAnsi"/>
        </w:rPr>
        <w:t xml:space="preserve"> as human beings. </w:t>
      </w:r>
      <w:bookmarkStart w:id="1" w:name="_Hlk55965225"/>
      <w:r w:rsidRPr="0076243A">
        <w:rPr>
          <w:rFonts w:cstheme="minorHAnsi"/>
        </w:rPr>
        <w:t xml:space="preserve">There is an emphasis on interpersonal relationships between teachers and students – and amongst students – that allow for critical conversations that are underpinned by reflexivity and dialogue. The value of school was therefore, as much as about learning to </w:t>
      </w:r>
      <w:r w:rsidRPr="0076243A">
        <w:rPr>
          <w:rFonts w:cstheme="minorHAnsi"/>
          <w:i/>
          <w:iCs/>
        </w:rPr>
        <w:t>be</w:t>
      </w:r>
      <w:r w:rsidRPr="0076243A">
        <w:rPr>
          <w:rFonts w:cstheme="minorHAnsi"/>
        </w:rPr>
        <w:t xml:space="preserve"> as it was about passing exams to achieve qualifications. </w:t>
      </w:r>
      <w:bookmarkEnd w:id="1"/>
      <w:r w:rsidRPr="0076243A">
        <w:rPr>
          <w:rFonts w:cstheme="minorHAnsi"/>
        </w:rPr>
        <w:t xml:space="preserve">Essentially, the </w:t>
      </w:r>
      <w:bookmarkStart w:id="2" w:name="_Hlk55965273"/>
      <w:r w:rsidRPr="0076243A">
        <w:rPr>
          <w:rFonts w:cstheme="minorHAnsi"/>
        </w:rPr>
        <w:t>participants’ experiences of their teachers point to pedagogical philosophies that were embodied, responsive and flexible. It was as much about what the teachers taught as how they facilitated the space.</w:t>
      </w:r>
      <w:bookmarkEnd w:id="2"/>
      <w:r w:rsidRPr="0076243A">
        <w:rPr>
          <w:rFonts w:cstheme="minorHAnsi"/>
        </w:rPr>
        <w:t xml:space="preserve"> Whilst it was important that they understood their local communities and families, the culture and space that teachers created in the classroom contributed to who the participants became and how that time was remembered.  </w:t>
      </w:r>
    </w:p>
    <w:p w14:paraId="7309F626" w14:textId="77777777" w:rsidR="0076243A" w:rsidRPr="0076243A" w:rsidRDefault="0076243A" w:rsidP="0076243A">
      <w:pPr>
        <w:pStyle w:val="NoSpacing"/>
        <w:spacing w:line="260" w:lineRule="exact"/>
        <w:rPr>
          <w:rFonts w:cstheme="minorHAnsi"/>
        </w:rPr>
      </w:pPr>
    </w:p>
    <w:p w14:paraId="0E759081" w14:textId="28EF0A18" w:rsidR="000E14E4" w:rsidRPr="000019BE" w:rsidRDefault="00982B30" w:rsidP="0076243A">
      <w:pPr>
        <w:pStyle w:val="NoSpacing"/>
        <w:spacing w:line="260" w:lineRule="exact"/>
        <w:rPr>
          <w:rFonts w:cstheme="minorHAnsi"/>
        </w:rPr>
      </w:pPr>
      <w:r w:rsidRPr="000019BE">
        <w:rPr>
          <w:rFonts w:cstheme="minorHAnsi"/>
        </w:rPr>
        <w:t xml:space="preserve">The role of mentors as assistors, moral agents and role models emerged several times in the narratives shared by </w:t>
      </w:r>
      <w:r w:rsidR="00A302F5" w:rsidRPr="000019BE">
        <w:rPr>
          <w:rFonts w:cstheme="minorHAnsi"/>
        </w:rPr>
        <w:t xml:space="preserve">both </w:t>
      </w:r>
      <w:proofErr w:type="spellStart"/>
      <w:r w:rsidR="00A302F5" w:rsidRPr="000019BE">
        <w:rPr>
          <w:rFonts w:cstheme="minorHAnsi"/>
        </w:rPr>
        <w:t>Fozia</w:t>
      </w:r>
      <w:proofErr w:type="spellEnd"/>
      <w:r w:rsidR="00A302F5" w:rsidRPr="000019BE">
        <w:rPr>
          <w:rFonts w:cstheme="minorHAnsi"/>
        </w:rPr>
        <w:t xml:space="preserve"> and </w:t>
      </w:r>
      <w:proofErr w:type="spellStart"/>
      <w:r w:rsidR="00A302F5" w:rsidRPr="000019BE">
        <w:rPr>
          <w:rFonts w:cstheme="minorHAnsi"/>
        </w:rPr>
        <w:t>Mashkura</w:t>
      </w:r>
      <w:proofErr w:type="spellEnd"/>
      <w:r w:rsidR="00A302F5" w:rsidRPr="000019BE">
        <w:rPr>
          <w:rFonts w:cstheme="minorHAnsi"/>
        </w:rPr>
        <w:t>.</w:t>
      </w:r>
    </w:p>
    <w:p w14:paraId="4F25B546" w14:textId="77777777" w:rsidR="000E14E4" w:rsidRPr="000019BE" w:rsidRDefault="000E14E4" w:rsidP="0076243A">
      <w:pPr>
        <w:pStyle w:val="NoSpacing"/>
        <w:spacing w:line="260" w:lineRule="exact"/>
        <w:rPr>
          <w:rFonts w:cstheme="minorHAnsi"/>
        </w:rPr>
      </w:pPr>
    </w:p>
    <w:p w14:paraId="70199C57" w14:textId="501EB8A8" w:rsidR="000E14E4" w:rsidRDefault="000E14E4" w:rsidP="00AC20CD">
      <w:pPr>
        <w:pStyle w:val="NoSpacing"/>
        <w:spacing w:line="260" w:lineRule="exact"/>
        <w:ind w:left="284"/>
        <w:rPr>
          <w:rFonts w:cstheme="minorHAnsi"/>
        </w:rPr>
      </w:pPr>
      <w:proofErr w:type="spellStart"/>
      <w:r w:rsidRPr="000019BE">
        <w:rPr>
          <w:rFonts w:cstheme="minorHAnsi"/>
        </w:rPr>
        <w:t>Fozia</w:t>
      </w:r>
      <w:proofErr w:type="spellEnd"/>
      <w:r w:rsidRPr="000019BE">
        <w:rPr>
          <w:rFonts w:cstheme="minorHAnsi"/>
        </w:rPr>
        <w:t xml:space="preserve">: </w:t>
      </w:r>
      <w:r w:rsidR="00ED3D11" w:rsidRPr="000019BE">
        <w:rPr>
          <w:rFonts w:cstheme="minorHAnsi"/>
        </w:rPr>
        <w:t xml:space="preserve">I wouldn’t have gone to university if my teacher and youth worker hadn’t come to my house. You do need older people who fight for you and be your advocate to explain to parents what it’s about, because university and doing all this other stuff </w:t>
      </w:r>
      <w:r w:rsidR="00056DBD" w:rsidRPr="000019BE">
        <w:rPr>
          <w:rFonts w:cstheme="minorHAnsi"/>
        </w:rPr>
        <w:t>was</w:t>
      </w:r>
      <w:r w:rsidR="00ED3D11" w:rsidRPr="000019BE">
        <w:rPr>
          <w:rFonts w:cstheme="minorHAnsi"/>
        </w:rPr>
        <w:t>n’t the norm in Aston.</w:t>
      </w:r>
    </w:p>
    <w:p w14:paraId="459EE64A" w14:textId="77777777" w:rsidR="00AC20CD" w:rsidRPr="00350D04" w:rsidRDefault="00AC20CD" w:rsidP="00AC20CD">
      <w:pPr>
        <w:pStyle w:val="NoSpacing"/>
        <w:spacing w:line="260" w:lineRule="exact"/>
        <w:ind w:left="284"/>
        <w:rPr>
          <w:rFonts w:cstheme="minorHAnsi"/>
        </w:rPr>
      </w:pPr>
    </w:p>
    <w:p w14:paraId="634E41DC" w14:textId="74A81AD0" w:rsidR="00982B30" w:rsidRPr="00350D04" w:rsidRDefault="000E14E4" w:rsidP="0076243A">
      <w:pPr>
        <w:pStyle w:val="NoSpacing"/>
        <w:spacing w:line="260" w:lineRule="exact"/>
        <w:rPr>
          <w:rFonts w:cstheme="minorHAnsi"/>
        </w:rPr>
      </w:pPr>
      <w:r w:rsidRPr="00350D04">
        <w:rPr>
          <w:rFonts w:cstheme="minorHAnsi"/>
        </w:rPr>
        <w:t>T</w:t>
      </w:r>
      <w:r w:rsidR="00982B30" w:rsidRPr="00350D04">
        <w:rPr>
          <w:rFonts w:cstheme="minorHAnsi"/>
        </w:rPr>
        <w:t xml:space="preserve">he visibility of other South Asian women from arts </w:t>
      </w:r>
      <w:proofErr w:type="spellStart"/>
      <w:r w:rsidR="00982B30" w:rsidRPr="00350D04">
        <w:rPr>
          <w:rFonts w:cstheme="minorHAnsi"/>
        </w:rPr>
        <w:t>organisations</w:t>
      </w:r>
      <w:proofErr w:type="spellEnd"/>
      <w:r w:rsidR="00982B30" w:rsidRPr="00350D04">
        <w:rPr>
          <w:rFonts w:cstheme="minorHAnsi"/>
        </w:rPr>
        <w:t xml:space="preserve"> leading creative projects across the city, was a crucial point of recognition and arrival for them. These women had a key and pivotal role play as spatial brokers. They mirrored visually and representationally, someone </w:t>
      </w:r>
      <w:r w:rsidR="00982B30" w:rsidRPr="00350D04">
        <w:rPr>
          <w:rFonts w:cstheme="minorHAnsi"/>
          <w:i/>
          <w:iCs/>
        </w:rPr>
        <w:t>like</w:t>
      </w:r>
      <w:r w:rsidR="00982B30" w:rsidRPr="00350D04">
        <w:rPr>
          <w:rFonts w:cstheme="minorHAnsi"/>
        </w:rPr>
        <w:t xml:space="preserve"> them; someone who was creating and innovating to amplify the dispositions of diasporic communities of a culture, ethnicity and gender that was like their own. Importantly, for some of the participants, it marked a path that was already part paved by women who had come before them. </w:t>
      </w:r>
    </w:p>
    <w:p w14:paraId="2124DF28" w14:textId="1E91C365" w:rsidR="00577494" w:rsidRPr="00350D04" w:rsidRDefault="00577494" w:rsidP="0076243A">
      <w:pPr>
        <w:pStyle w:val="NoSpacing"/>
        <w:spacing w:line="260" w:lineRule="exact"/>
        <w:rPr>
          <w:rFonts w:cstheme="minorHAnsi"/>
        </w:rPr>
      </w:pPr>
    </w:p>
    <w:p w14:paraId="5901C691" w14:textId="54085A6B" w:rsidR="00577494" w:rsidRPr="000019BE" w:rsidRDefault="00577494" w:rsidP="00354DAF">
      <w:pPr>
        <w:pStyle w:val="NoSpacing"/>
        <w:spacing w:line="260" w:lineRule="exact"/>
        <w:ind w:left="284"/>
        <w:rPr>
          <w:rFonts w:cstheme="minorHAnsi"/>
        </w:rPr>
      </w:pPr>
      <w:proofErr w:type="spellStart"/>
      <w:r w:rsidRPr="000019BE">
        <w:rPr>
          <w:rFonts w:cstheme="minorHAnsi"/>
        </w:rPr>
        <w:lastRenderedPageBreak/>
        <w:t>Fozia</w:t>
      </w:r>
      <w:proofErr w:type="spellEnd"/>
      <w:r w:rsidRPr="000019BE">
        <w:rPr>
          <w:rFonts w:cstheme="minorHAnsi"/>
        </w:rPr>
        <w:t xml:space="preserve">: I </w:t>
      </w:r>
      <w:proofErr w:type="spellStart"/>
      <w:r w:rsidRPr="000019BE">
        <w:rPr>
          <w:rFonts w:cstheme="minorHAnsi"/>
        </w:rPr>
        <w:t>realised</w:t>
      </w:r>
      <w:proofErr w:type="spellEnd"/>
      <w:r w:rsidRPr="000019BE">
        <w:rPr>
          <w:rFonts w:cstheme="minorHAnsi"/>
        </w:rPr>
        <w:t xml:space="preserve"> that there’s a whole thing with who you see and what role models you have. This woman was one of my biggest role models, she was my mentor. I thought if she can do i</w:t>
      </w:r>
      <w:r w:rsidR="00354DAF" w:rsidRPr="000019BE">
        <w:rPr>
          <w:rFonts w:cstheme="minorHAnsi"/>
        </w:rPr>
        <w:t xml:space="preserve">t, </w:t>
      </w:r>
      <w:r w:rsidRPr="000019BE">
        <w:rPr>
          <w:rFonts w:cstheme="minorHAnsi"/>
        </w:rPr>
        <w:t>I don’t see why we can’t</w:t>
      </w:r>
      <w:r w:rsidR="00354DAF" w:rsidRPr="000019BE">
        <w:rPr>
          <w:rFonts w:cstheme="minorHAnsi"/>
        </w:rPr>
        <w:t>.</w:t>
      </w:r>
    </w:p>
    <w:p w14:paraId="48D52C53" w14:textId="77777777" w:rsidR="00350D04" w:rsidRPr="000019BE" w:rsidRDefault="00350D04" w:rsidP="00982B30">
      <w:pPr>
        <w:pStyle w:val="NoSpacing"/>
        <w:spacing w:line="260" w:lineRule="exact"/>
        <w:rPr>
          <w:rFonts w:cstheme="minorHAnsi"/>
        </w:rPr>
      </w:pPr>
    </w:p>
    <w:p w14:paraId="4C417B20" w14:textId="0ED62850" w:rsidR="00982B30" w:rsidRPr="00350D04" w:rsidRDefault="003A151A" w:rsidP="00982B30">
      <w:pPr>
        <w:pStyle w:val="NoSpacing"/>
        <w:spacing w:line="260" w:lineRule="exact"/>
        <w:rPr>
          <w:rFonts w:cstheme="minorHAnsi"/>
        </w:rPr>
      </w:pPr>
      <w:proofErr w:type="spellStart"/>
      <w:r w:rsidRPr="000019BE">
        <w:rPr>
          <w:rFonts w:cstheme="minorHAnsi"/>
        </w:rPr>
        <w:t>Fozia’s</w:t>
      </w:r>
      <w:proofErr w:type="spellEnd"/>
      <w:r w:rsidRPr="000019BE">
        <w:rPr>
          <w:rFonts w:cstheme="minorHAnsi"/>
        </w:rPr>
        <w:t xml:space="preserve"> mentor was a key figure for enabling an implicit and explicit validation of an emergent hybrid identity that paid homage to heritage, </w:t>
      </w:r>
      <w:proofErr w:type="gramStart"/>
      <w:r w:rsidRPr="000019BE">
        <w:rPr>
          <w:rFonts w:cstheme="minorHAnsi"/>
        </w:rPr>
        <w:t>diaspora</w:t>
      </w:r>
      <w:proofErr w:type="gramEnd"/>
      <w:r w:rsidRPr="000019BE">
        <w:rPr>
          <w:rFonts w:cstheme="minorHAnsi"/>
        </w:rPr>
        <w:t xml:space="preserve"> and the dominant culture outside of these spaces.</w:t>
      </w:r>
    </w:p>
    <w:p w14:paraId="1A2FAEA6" w14:textId="77777777" w:rsidR="003A151A" w:rsidRPr="0076243A" w:rsidRDefault="003A151A" w:rsidP="00982B30">
      <w:pPr>
        <w:pStyle w:val="NoSpacing"/>
        <w:spacing w:line="260" w:lineRule="exact"/>
        <w:rPr>
          <w:rFonts w:cstheme="minorHAnsi"/>
        </w:rPr>
      </w:pPr>
    </w:p>
    <w:p w14:paraId="071D4B2D" w14:textId="6034F508" w:rsidR="00982B30" w:rsidRPr="0076243A" w:rsidRDefault="00982B30" w:rsidP="00982B30">
      <w:pPr>
        <w:pStyle w:val="NoSpacing"/>
        <w:spacing w:line="260" w:lineRule="exact"/>
        <w:rPr>
          <w:rFonts w:cstheme="minorHAnsi"/>
          <w:b/>
          <w:bCs/>
        </w:rPr>
      </w:pPr>
      <w:r w:rsidRPr="0076243A">
        <w:rPr>
          <w:rFonts w:cstheme="minorHAnsi"/>
          <w:b/>
          <w:bCs/>
        </w:rPr>
        <w:t>Discussion and implications</w:t>
      </w:r>
    </w:p>
    <w:p w14:paraId="6AA91D07" w14:textId="77777777" w:rsidR="0076243A" w:rsidRPr="0076243A" w:rsidRDefault="0076243A" w:rsidP="00982B30">
      <w:pPr>
        <w:pStyle w:val="NoSpacing"/>
        <w:spacing w:line="260" w:lineRule="exact"/>
        <w:rPr>
          <w:rFonts w:cstheme="minorHAnsi"/>
          <w:b/>
          <w:bCs/>
        </w:rPr>
      </w:pPr>
    </w:p>
    <w:p w14:paraId="09D9BAF1" w14:textId="74CB8FAC" w:rsidR="00982B30" w:rsidRPr="0076243A" w:rsidRDefault="00982B30" w:rsidP="00982B30">
      <w:pPr>
        <w:pStyle w:val="NoSpacing"/>
        <w:spacing w:line="260" w:lineRule="exact"/>
        <w:rPr>
          <w:rFonts w:cstheme="minorHAnsi"/>
        </w:rPr>
      </w:pPr>
      <w:r w:rsidRPr="0076243A">
        <w:rPr>
          <w:rFonts w:cstheme="minorHAnsi"/>
        </w:rPr>
        <w:t>There are two key implications raised by this study that can inform discussions and reflections on approaches to a diversified curriculum; the role played by educational settings as a third space for students to create a hybrid identity (Bhabha, 1994); the alternative capitals such as the familial, community and navigational (</w:t>
      </w:r>
      <w:proofErr w:type="spellStart"/>
      <w:r w:rsidRPr="0076243A">
        <w:rPr>
          <w:rFonts w:cstheme="minorHAnsi"/>
        </w:rPr>
        <w:t>Yosso</w:t>
      </w:r>
      <w:proofErr w:type="spellEnd"/>
      <w:r w:rsidRPr="0076243A">
        <w:rPr>
          <w:rFonts w:cstheme="minorHAnsi"/>
        </w:rPr>
        <w:t>, 2005).</w:t>
      </w:r>
    </w:p>
    <w:p w14:paraId="4053BC89" w14:textId="77777777" w:rsidR="0076243A" w:rsidRPr="0076243A" w:rsidRDefault="0076243A" w:rsidP="00982B30">
      <w:pPr>
        <w:pStyle w:val="NoSpacing"/>
        <w:spacing w:line="260" w:lineRule="exact"/>
        <w:rPr>
          <w:rFonts w:cstheme="minorHAnsi"/>
        </w:rPr>
      </w:pPr>
    </w:p>
    <w:p w14:paraId="00E56EDF" w14:textId="6774A1C5" w:rsidR="00982B30" w:rsidRPr="0076243A" w:rsidRDefault="00982B30" w:rsidP="0076243A">
      <w:pPr>
        <w:pStyle w:val="NoSpacing"/>
        <w:spacing w:line="260" w:lineRule="exact"/>
        <w:rPr>
          <w:rFonts w:cstheme="minorHAnsi"/>
        </w:rPr>
      </w:pPr>
      <w:r w:rsidRPr="0076243A">
        <w:rPr>
          <w:rFonts w:cstheme="minorHAnsi"/>
        </w:rPr>
        <w:t xml:space="preserve">The educational space as a third space has the potential to shift what is deemed to be worthy and credible as both knowing and being. The </w:t>
      </w:r>
      <w:r w:rsidRPr="0076243A">
        <w:rPr>
          <w:rFonts w:cstheme="minorHAnsi"/>
          <w:i/>
          <w:iCs/>
        </w:rPr>
        <w:t>third space</w:t>
      </w:r>
      <w:r w:rsidRPr="0076243A">
        <w:rPr>
          <w:rFonts w:cstheme="minorHAnsi"/>
        </w:rPr>
        <w:t xml:space="preserve"> – according to Bhabha (1994) has the potential to reverse structures of domination which has significance for students from </w:t>
      </w:r>
      <w:proofErr w:type="spellStart"/>
      <w:r w:rsidRPr="0076243A">
        <w:rPr>
          <w:rFonts w:cstheme="minorHAnsi"/>
        </w:rPr>
        <w:t>marginalised</w:t>
      </w:r>
      <w:proofErr w:type="spellEnd"/>
      <w:r w:rsidRPr="0076243A">
        <w:rPr>
          <w:rFonts w:cstheme="minorHAnsi"/>
        </w:rPr>
        <w:t xml:space="preserve"> groups. Rather than a stringent reversal however, the third space suggests a shift in </w:t>
      </w:r>
      <w:r w:rsidRPr="0076243A">
        <w:rPr>
          <w:rFonts w:cstheme="minorHAnsi"/>
          <w:i/>
          <w:iCs/>
        </w:rPr>
        <w:t xml:space="preserve">whose </w:t>
      </w:r>
      <w:r w:rsidRPr="0076243A">
        <w:rPr>
          <w:rFonts w:cstheme="minorHAnsi"/>
        </w:rPr>
        <w:t>presence – or indeed</w:t>
      </w:r>
      <w:r w:rsidRPr="0076243A">
        <w:rPr>
          <w:rFonts w:cstheme="minorHAnsi"/>
          <w:i/>
          <w:iCs/>
        </w:rPr>
        <w:t xml:space="preserve"> perspective </w:t>
      </w:r>
      <w:r w:rsidRPr="0076243A">
        <w:rPr>
          <w:rFonts w:cstheme="minorHAnsi"/>
        </w:rPr>
        <w:t xml:space="preserve">– dominates and more importantly, what students of different backgrounds bring to this space. This has </w:t>
      </w:r>
      <w:proofErr w:type="gramStart"/>
      <w:r w:rsidRPr="0076243A">
        <w:rPr>
          <w:rFonts w:cstheme="minorHAnsi"/>
        </w:rPr>
        <w:t>particular implications</w:t>
      </w:r>
      <w:proofErr w:type="gramEnd"/>
      <w:r w:rsidRPr="0076243A">
        <w:rPr>
          <w:rFonts w:cstheme="minorHAnsi"/>
        </w:rPr>
        <w:t xml:space="preserve"> about developing pedagogies of trust and relationality as there is a risk here of further othering and thereby silencing groups because of their ‘difference.’</w:t>
      </w:r>
    </w:p>
    <w:p w14:paraId="006EDFC8" w14:textId="77777777" w:rsidR="0076243A" w:rsidRPr="0076243A" w:rsidRDefault="0076243A" w:rsidP="0076243A">
      <w:pPr>
        <w:pStyle w:val="NoSpacing"/>
        <w:spacing w:line="260" w:lineRule="exact"/>
        <w:rPr>
          <w:rFonts w:cstheme="minorHAnsi"/>
        </w:rPr>
      </w:pPr>
    </w:p>
    <w:p w14:paraId="7CDB00C7" w14:textId="622D6622" w:rsidR="00982B30" w:rsidRPr="0076243A" w:rsidRDefault="00982B30" w:rsidP="0076243A">
      <w:pPr>
        <w:pStyle w:val="NoSpacing"/>
        <w:spacing w:line="260" w:lineRule="exact"/>
        <w:rPr>
          <w:rFonts w:cstheme="minorHAnsi"/>
        </w:rPr>
      </w:pPr>
      <w:r w:rsidRPr="0076243A">
        <w:rPr>
          <w:rFonts w:cstheme="minorHAnsi"/>
        </w:rPr>
        <w:t>The third space is also where identities are negotiated and continuously re-negotiated as the narratives of the research participants revealed.  For an educational context, the third space that I am advocating for here is one that is co-created through a co-</w:t>
      </w:r>
      <w:proofErr w:type="spellStart"/>
      <w:r w:rsidRPr="0076243A">
        <w:rPr>
          <w:rFonts w:cstheme="minorHAnsi"/>
        </w:rPr>
        <w:t>labouring</w:t>
      </w:r>
      <w:proofErr w:type="spellEnd"/>
      <w:r w:rsidRPr="0076243A">
        <w:rPr>
          <w:rFonts w:cstheme="minorHAnsi"/>
        </w:rPr>
        <w:t xml:space="preserve"> by students as much as teachers. Whilst the third space may appear peripheral, </w:t>
      </w:r>
      <w:proofErr w:type="gramStart"/>
      <w:r w:rsidRPr="0076243A">
        <w:rPr>
          <w:rFonts w:cstheme="minorHAnsi"/>
        </w:rPr>
        <w:t>in reality it</w:t>
      </w:r>
      <w:proofErr w:type="gramEnd"/>
      <w:r w:rsidRPr="0076243A">
        <w:rPr>
          <w:rFonts w:cstheme="minorHAnsi"/>
        </w:rPr>
        <w:t xml:space="preserve"> has the potential to be much more profound. It is the construction of a hybrid identity within this space that offers a possibility of transformation through seemingly insignificant moments to create a self that sits amidst contradictory cultural practices. For the participants of </w:t>
      </w:r>
      <w:r w:rsidR="003501BC">
        <w:rPr>
          <w:rFonts w:cstheme="minorHAnsi"/>
        </w:rPr>
        <w:t>this</w:t>
      </w:r>
      <w:r w:rsidRPr="0076243A">
        <w:rPr>
          <w:rFonts w:cstheme="minorHAnsi"/>
        </w:rPr>
        <w:t xml:space="preserve"> project, their relationship to and frequenting of different educational spaces, </w:t>
      </w:r>
      <w:proofErr w:type="gramStart"/>
      <w:r w:rsidRPr="0076243A">
        <w:rPr>
          <w:rFonts w:cstheme="minorHAnsi"/>
        </w:rPr>
        <w:t>opened up</w:t>
      </w:r>
      <w:proofErr w:type="gramEnd"/>
      <w:r w:rsidRPr="0076243A">
        <w:rPr>
          <w:rFonts w:cstheme="minorHAnsi"/>
        </w:rPr>
        <w:t xml:space="preserve"> an access to observe, try out and construct identities and enact possible future selves. </w:t>
      </w:r>
    </w:p>
    <w:p w14:paraId="6190FF9C" w14:textId="77777777" w:rsidR="0076243A" w:rsidRPr="0076243A" w:rsidRDefault="0076243A" w:rsidP="0076243A">
      <w:pPr>
        <w:pStyle w:val="NoSpacing"/>
        <w:spacing w:line="260" w:lineRule="exact"/>
        <w:rPr>
          <w:rFonts w:cstheme="minorHAnsi"/>
        </w:rPr>
      </w:pPr>
    </w:p>
    <w:p w14:paraId="78B9D318" w14:textId="388BADA2" w:rsidR="00982B30" w:rsidRPr="0076243A" w:rsidRDefault="00982B30" w:rsidP="0076243A">
      <w:pPr>
        <w:pStyle w:val="NoSpacing"/>
        <w:spacing w:line="260" w:lineRule="exact"/>
        <w:rPr>
          <w:rFonts w:cstheme="minorHAnsi"/>
        </w:rPr>
      </w:pPr>
      <w:r w:rsidRPr="0076243A">
        <w:rPr>
          <w:rFonts w:cstheme="minorHAnsi"/>
        </w:rPr>
        <w:t xml:space="preserve">Takhar (2016) alludes to the third space as one that inhabits the margin and </w:t>
      </w:r>
      <w:proofErr w:type="spellStart"/>
      <w:r w:rsidRPr="0076243A">
        <w:rPr>
          <w:rFonts w:cstheme="minorHAnsi"/>
        </w:rPr>
        <w:t>conceptualises</w:t>
      </w:r>
      <w:proofErr w:type="spellEnd"/>
      <w:r w:rsidRPr="0076243A">
        <w:rPr>
          <w:rFonts w:cstheme="minorHAnsi"/>
        </w:rPr>
        <w:t xml:space="preserve"> this further as “a type of disruption and coming together of history and identity”</w:t>
      </w:r>
      <w:r w:rsidRPr="0076243A">
        <w:rPr>
          <w:rStyle w:val="CommentReference"/>
          <w:rFonts w:cstheme="minorHAnsi"/>
          <w:sz w:val="22"/>
          <w:szCs w:val="22"/>
        </w:rPr>
        <w:t xml:space="preserve"> which does two things. Firstly, it acknowledges and situates the intersection of the socio-historical and geopolitical moment which is a key factor in </w:t>
      </w:r>
      <w:proofErr w:type="spellStart"/>
      <w:r w:rsidRPr="0076243A">
        <w:rPr>
          <w:rStyle w:val="CommentReference"/>
          <w:rFonts w:cstheme="minorHAnsi"/>
          <w:sz w:val="22"/>
          <w:szCs w:val="22"/>
        </w:rPr>
        <w:t>contextualising</w:t>
      </w:r>
      <w:proofErr w:type="spellEnd"/>
      <w:r w:rsidRPr="0076243A">
        <w:rPr>
          <w:rStyle w:val="CommentReference"/>
          <w:rFonts w:cstheme="minorHAnsi"/>
          <w:sz w:val="22"/>
          <w:szCs w:val="22"/>
        </w:rPr>
        <w:t xml:space="preserve"> the nuances of identity.  Secondly, it frames the possibility of a third space </w:t>
      </w:r>
      <w:r w:rsidRPr="0076243A">
        <w:rPr>
          <w:rFonts w:cstheme="minorHAnsi"/>
        </w:rPr>
        <w:t xml:space="preserve">as a site of resistance; a resistance to a fixed identity; the binaries of coloniality and the diasporic culture. There is a politics about this marginality which requires attention. In this context, being on the periphery is an empowered and liberating position. It may well contradict traditional ideas about agency as being situated at the core and understood as necessarily occupying a </w:t>
      </w:r>
      <w:proofErr w:type="spellStart"/>
      <w:r w:rsidRPr="0076243A">
        <w:rPr>
          <w:rFonts w:cstheme="minorHAnsi"/>
        </w:rPr>
        <w:t>centralised</w:t>
      </w:r>
      <w:proofErr w:type="spellEnd"/>
      <w:r w:rsidRPr="0076243A">
        <w:rPr>
          <w:rFonts w:cstheme="minorHAnsi"/>
        </w:rPr>
        <w:t xml:space="preserve"> and visible space.</w:t>
      </w:r>
    </w:p>
    <w:p w14:paraId="0BE42E64" w14:textId="77777777" w:rsidR="00982B30" w:rsidRPr="0076243A" w:rsidRDefault="00982B30" w:rsidP="0076243A">
      <w:pPr>
        <w:pStyle w:val="NoSpacing"/>
        <w:spacing w:line="260" w:lineRule="exact"/>
        <w:rPr>
          <w:rFonts w:cstheme="minorHAnsi"/>
        </w:rPr>
      </w:pPr>
      <w:r w:rsidRPr="0076243A">
        <w:rPr>
          <w:rFonts w:cstheme="minorHAnsi"/>
        </w:rPr>
        <w:t xml:space="preserve">Whilst there is a set of particularities about the specific identities of this study’s participants, there are wide ranging implications for how a diversified approach to the curriculum would enhance and nourish the educational experience of many young people of intersecting identities. There are </w:t>
      </w:r>
      <w:proofErr w:type="spellStart"/>
      <w:r w:rsidRPr="0076243A">
        <w:rPr>
          <w:rFonts w:cstheme="minorHAnsi"/>
        </w:rPr>
        <w:t>marginalised</w:t>
      </w:r>
      <w:proofErr w:type="spellEnd"/>
      <w:r w:rsidRPr="0076243A">
        <w:rPr>
          <w:rFonts w:cstheme="minorHAnsi"/>
        </w:rPr>
        <w:t xml:space="preserve"> groups outside of the identities discussed in this paper that equally frequent the classroom space as an environment that is stimulating, promotes critical consciousness (Freire, 1974) and rouses curiosity. Such environments are a constant and equally offer possibilities of other selves, inviting these to be present without compromise or apology. </w:t>
      </w:r>
    </w:p>
    <w:p w14:paraId="4281BF6C" w14:textId="77777777" w:rsidR="0076243A" w:rsidRPr="0076243A" w:rsidRDefault="0076243A" w:rsidP="0076243A">
      <w:pPr>
        <w:pStyle w:val="NoSpacing"/>
        <w:spacing w:line="260" w:lineRule="exact"/>
        <w:rPr>
          <w:rFonts w:cstheme="minorHAnsi"/>
        </w:rPr>
      </w:pPr>
    </w:p>
    <w:p w14:paraId="4BD470BE" w14:textId="12AAEE39" w:rsidR="00982B30" w:rsidRPr="0076243A" w:rsidRDefault="00982B30" w:rsidP="0076243A">
      <w:pPr>
        <w:pStyle w:val="NoSpacing"/>
        <w:spacing w:line="260" w:lineRule="exact"/>
        <w:rPr>
          <w:rFonts w:cstheme="minorHAnsi"/>
        </w:rPr>
      </w:pPr>
      <w:r w:rsidRPr="0076243A">
        <w:rPr>
          <w:rFonts w:cstheme="minorHAnsi"/>
        </w:rPr>
        <w:t xml:space="preserve">A question to ask of ourselves when we think about educational settings, is the extent to which we make space for alternative capitals, ways of knowing and being that can reconcile the coloniality of a system that serves to further </w:t>
      </w:r>
      <w:proofErr w:type="spellStart"/>
      <w:r w:rsidRPr="0076243A">
        <w:rPr>
          <w:rFonts w:cstheme="minorHAnsi"/>
        </w:rPr>
        <w:t>marginalise</w:t>
      </w:r>
      <w:proofErr w:type="spellEnd"/>
      <w:r w:rsidRPr="0076243A">
        <w:rPr>
          <w:rFonts w:cstheme="minorHAnsi"/>
        </w:rPr>
        <w:t xml:space="preserve"> and other. Whilst the participants of my project developed the navigational capital to enable this, it was also a result of the conditions that were set for them; that is the informal spaces within educational settings that allowed the mirroring, </w:t>
      </w:r>
      <w:proofErr w:type="gramStart"/>
      <w:r w:rsidRPr="0076243A">
        <w:rPr>
          <w:rFonts w:cstheme="minorHAnsi"/>
        </w:rPr>
        <w:t>translating</w:t>
      </w:r>
      <w:proofErr w:type="gramEnd"/>
      <w:r w:rsidRPr="0076243A">
        <w:rPr>
          <w:rFonts w:cstheme="minorHAnsi"/>
        </w:rPr>
        <w:t xml:space="preserve"> and becoming. </w:t>
      </w:r>
    </w:p>
    <w:p w14:paraId="2FF60EA1" w14:textId="77777777" w:rsidR="00982B30" w:rsidRPr="0076243A" w:rsidRDefault="00982B30" w:rsidP="00982B30">
      <w:pPr>
        <w:pStyle w:val="NoSpacing"/>
        <w:spacing w:line="260" w:lineRule="exact"/>
        <w:rPr>
          <w:rFonts w:cstheme="minorHAnsi"/>
          <w:highlight w:val="magenta"/>
        </w:rPr>
      </w:pPr>
    </w:p>
    <w:p w14:paraId="0D9BF5A8" w14:textId="06996D5A" w:rsidR="00982B30" w:rsidRPr="0076243A" w:rsidRDefault="00982B30" w:rsidP="00982B30">
      <w:pPr>
        <w:pStyle w:val="NoSpacing"/>
        <w:spacing w:line="260" w:lineRule="exact"/>
        <w:rPr>
          <w:rFonts w:cstheme="minorHAnsi"/>
          <w:b/>
          <w:bCs/>
        </w:rPr>
      </w:pPr>
      <w:r w:rsidRPr="0076243A">
        <w:rPr>
          <w:rFonts w:cstheme="minorHAnsi"/>
          <w:b/>
          <w:bCs/>
        </w:rPr>
        <w:t>Conclusion</w:t>
      </w:r>
    </w:p>
    <w:p w14:paraId="4704C460" w14:textId="77777777" w:rsidR="0076243A" w:rsidRPr="0076243A" w:rsidRDefault="0076243A" w:rsidP="00982B30">
      <w:pPr>
        <w:pStyle w:val="NoSpacing"/>
        <w:spacing w:line="260" w:lineRule="exact"/>
        <w:rPr>
          <w:rFonts w:cstheme="minorHAnsi"/>
          <w:b/>
          <w:bCs/>
        </w:rPr>
      </w:pPr>
    </w:p>
    <w:p w14:paraId="332BE63B" w14:textId="77777777" w:rsidR="00982B30" w:rsidRPr="0076243A" w:rsidRDefault="00982B30" w:rsidP="00982B30">
      <w:pPr>
        <w:pStyle w:val="NoSpacing"/>
        <w:spacing w:line="260" w:lineRule="exact"/>
        <w:rPr>
          <w:rFonts w:cstheme="minorHAnsi"/>
        </w:rPr>
      </w:pPr>
      <w:r w:rsidRPr="0076243A">
        <w:rPr>
          <w:rFonts w:cstheme="minorHAnsi"/>
        </w:rPr>
        <w:t xml:space="preserve">The stance of this paper is that to diversify the curriculum necessitates </w:t>
      </w:r>
      <w:proofErr w:type="gramStart"/>
      <w:r w:rsidRPr="0076243A">
        <w:rPr>
          <w:rFonts w:cstheme="minorHAnsi"/>
        </w:rPr>
        <w:t>first of all</w:t>
      </w:r>
      <w:proofErr w:type="gramEnd"/>
      <w:r w:rsidRPr="0076243A">
        <w:rPr>
          <w:rFonts w:cstheme="minorHAnsi"/>
        </w:rPr>
        <w:t xml:space="preserve">, a diversification and re-imagination of the </w:t>
      </w:r>
      <w:r w:rsidRPr="0076243A">
        <w:rPr>
          <w:rFonts w:cstheme="minorHAnsi"/>
          <w:i/>
          <w:iCs/>
        </w:rPr>
        <w:t>approach</w:t>
      </w:r>
      <w:r w:rsidRPr="0076243A">
        <w:rPr>
          <w:rFonts w:cstheme="minorHAnsi"/>
        </w:rPr>
        <w:t xml:space="preserve"> to the curriculum. Whether that involves a co-production of learning or whether this calls for a rethinking of pedagogical philosophy so that teachers focus </w:t>
      </w:r>
      <w:r w:rsidRPr="0076243A">
        <w:rPr>
          <w:rFonts w:cstheme="minorHAnsi"/>
        </w:rPr>
        <w:lastRenderedPageBreak/>
        <w:t xml:space="preserve">on re-addressing the </w:t>
      </w:r>
      <w:r w:rsidRPr="0076243A">
        <w:rPr>
          <w:rFonts w:cstheme="minorHAnsi"/>
          <w:i/>
          <w:iCs/>
        </w:rPr>
        <w:t>conditions</w:t>
      </w:r>
      <w:r w:rsidRPr="0076243A">
        <w:rPr>
          <w:rFonts w:cstheme="minorHAnsi"/>
        </w:rPr>
        <w:t xml:space="preserve"> created in the learning environment – that is, how these are set and who is responsible for doing so. This could well feed into a wider argument about the co-</w:t>
      </w:r>
      <w:proofErr w:type="spellStart"/>
      <w:r w:rsidRPr="0076243A">
        <w:rPr>
          <w:rFonts w:cstheme="minorHAnsi"/>
        </w:rPr>
        <w:t>labouring</w:t>
      </w:r>
      <w:proofErr w:type="spellEnd"/>
      <w:r w:rsidRPr="0076243A">
        <w:rPr>
          <w:rFonts w:cstheme="minorHAnsi"/>
        </w:rPr>
        <w:t xml:space="preserve"> of the learning environment that uses dialogue, reflexivity, critical consciousness (Freire, 1974) and a pedagogy of hope (Hooks, 2003) to engage and enhance notions of identity. In short, it is about the </w:t>
      </w:r>
      <w:r w:rsidRPr="0076243A">
        <w:rPr>
          <w:rFonts w:cstheme="minorHAnsi"/>
          <w:i/>
          <w:iCs/>
        </w:rPr>
        <w:t>how</w:t>
      </w:r>
      <w:r w:rsidRPr="0076243A">
        <w:rPr>
          <w:rFonts w:cstheme="minorHAnsi"/>
        </w:rPr>
        <w:t xml:space="preserve"> of working with a curriculum rather than the what; it is about an approach that invites the re-imaginings of alternative future selves by moving beyond individual or projected parameters for what could be possible. </w:t>
      </w:r>
    </w:p>
    <w:p w14:paraId="0355836C" w14:textId="77777777" w:rsidR="0076243A" w:rsidRPr="0076243A" w:rsidRDefault="0076243A" w:rsidP="0076243A">
      <w:pPr>
        <w:pStyle w:val="NoSpacing"/>
        <w:spacing w:line="260" w:lineRule="exact"/>
        <w:rPr>
          <w:rFonts w:cstheme="minorHAnsi"/>
        </w:rPr>
      </w:pPr>
    </w:p>
    <w:p w14:paraId="362C21C0" w14:textId="1CEE76EF" w:rsidR="00982B30" w:rsidRPr="0076243A" w:rsidRDefault="00982B30" w:rsidP="0076243A">
      <w:pPr>
        <w:pStyle w:val="NoSpacing"/>
        <w:spacing w:line="260" w:lineRule="exact"/>
        <w:rPr>
          <w:rFonts w:cstheme="minorHAnsi"/>
        </w:rPr>
      </w:pPr>
      <w:r w:rsidRPr="0076243A">
        <w:rPr>
          <w:rFonts w:cstheme="minorHAnsi"/>
        </w:rPr>
        <w:t xml:space="preserve">Diversifying the curriculum is not a </w:t>
      </w:r>
      <w:proofErr w:type="spellStart"/>
      <w:proofErr w:type="gramStart"/>
      <w:r w:rsidRPr="0076243A">
        <w:rPr>
          <w:rFonts w:cstheme="minorHAnsi"/>
        </w:rPr>
        <w:t>stand alone</w:t>
      </w:r>
      <w:proofErr w:type="spellEnd"/>
      <w:proofErr w:type="gramEnd"/>
      <w:r w:rsidRPr="0076243A">
        <w:rPr>
          <w:rFonts w:cstheme="minorHAnsi"/>
        </w:rPr>
        <w:t xml:space="preserve"> intervention. First and foremost, it requires a deeper and more nuanced understanding of the contextual factors that make up the histories, biographies and </w:t>
      </w:r>
      <w:proofErr w:type="spellStart"/>
      <w:r w:rsidRPr="0076243A">
        <w:rPr>
          <w:rFonts w:cstheme="minorHAnsi"/>
        </w:rPr>
        <w:t>spatialities</w:t>
      </w:r>
      <w:proofErr w:type="spellEnd"/>
      <w:r w:rsidRPr="0076243A">
        <w:rPr>
          <w:rFonts w:cstheme="minorHAnsi"/>
        </w:rPr>
        <w:t xml:space="preserve"> of students. To diversify the curriculum means that the educational environment is itself, diverse and critically so in terms of its representation as the participants’ experiences of informal education have highlighted. For students to “see someone like me” is not to be underestimated in the potential this has for what could be. To </w:t>
      </w:r>
      <w:proofErr w:type="spellStart"/>
      <w:r w:rsidRPr="0076243A">
        <w:rPr>
          <w:rFonts w:cstheme="minorHAnsi"/>
        </w:rPr>
        <w:t>recognise</w:t>
      </w:r>
      <w:proofErr w:type="spellEnd"/>
      <w:r w:rsidRPr="0076243A">
        <w:rPr>
          <w:rFonts w:cstheme="minorHAnsi"/>
        </w:rPr>
        <w:t xml:space="preserve"> and understand that this space invites for many students, an active construction of self-hood, of identity and critical consciousness (Freire, 1974), means that the </w:t>
      </w:r>
      <w:r w:rsidRPr="0076243A">
        <w:rPr>
          <w:rFonts w:cstheme="minorHAnsi"/>
          <w:i/>
          <w:iCs/>
        </w:rPr>
        <w:t>how</w:t>
      </w:r>
      <w:r w:rsidRPr="0076243A">
        <w:rPr>
          <w:rFonts w:cstheme="minorHAnsi"/>
        </w:rPr>
        <w:t xml:space="preserve"> of teaching, learning and assessment is addressed as much as what is taught. That is, the factors and the intent that inform the </w:t>
      </w:r>
      <w:r w:rsidRPr="0076243A">
        <w:rPr>
          <w:rFonts w:cstheme="minorHAnsi"/>
          <w:i/>
          <w:iCs/>
        </w:rPr>
        <w:t xml:space="preserve">how </w:t>
      </w:r>
      <w:r w:rsidRPr="0076243A">
        <w:rPr>
          <w:rFonts w:cstheme="minorHAnsi"/>
        </w:rPr>
        <w:t xml:space="preserve">that give strength and prominence for a diversified approach. Equally, it is paramount that teachers and mentors have a critical recognition of their own positionalities and what these might represent. </w:t>
      </w:r>
    </w:p>
    <w:p w14:paraId="3B776801" w14:textId="77777777" w:rsidR="0076243A" w:rsidRPr="0076243A" w:rsidRDefault="0076243A" w:rsidP="0076243A">
      <w:pPr>
        <w:pStyle w:val="NoSpacing"/>
        <w:spacing w:line="260" w:lineRule="exact"/>
        <w:rPr>
          <w:rFonts w:cstheme="minorHAnsi"/>
        </w:rPr>
      </w:pPr>
    </w:p>
    <w:p w14:paraId="16681BA6" w14:textId="07498E07" w:rsidR="00A651F9" w:rsidRDefault="00982B30" w:rsidP="00982B30">
      <w:pPr>
        <w:pStyle w:val="NoSpacing"/>
        <w:spacing w:line="260" w:lineRule="exact"/>
        <w:rPr>
          <w:rFonts w:cstheme="minorHAnsi"/>
        </w:rPr>
      </w:pPr>
      <w:r w:rsidRPr="0076243A">
        <w:rPr>
          <w:rFonts w:cstheme="minorHAnsi"/>
        </w:rPr>
        <w:t>Whilst th</w:t>
      </w:r>
      <w:r w:rsidR="00943862" w:rsidRPr="0076243A">
        <w:rPr>
          <w:rFonts w:cstheme="minorHAnsi"/>
        </w:rPr>
        <w:t>e</w:t>
      </w:r>
      <w:r w:rsidRPr="0076243A">
        <w:rPr>
          <w:rFonts w:cstheme="minorHAnsi"/>
        </w:rPr>
        <w:t xml:space="preserve"> argument of this paper is based on a particular set of findings, it is important that educators connect an understanding of who their students are with what it is they teach, how it is taught, who it is taught by and opportunities to cultivate the conditions that allow an active construction of identity and its connection to the learning, the practical and the world beyond. Spatial hybridity offers a useful way of re-imagining the pedagogical space, the relationship(s) to and within these and what these enable students to become. This will come as no surprise to many who are already attuned to their own version of this approach in their practice.</w:t>
      </w:r>
      <w:r w:rsidR="00943862" w:rsidRPr="0076243A">
        <w:rPr>
          <w:rFonts w:cstheme="minorHAnsi"/>
        </w:rPr>
        <w:t xml:space="preserve"> </w:t>
      </w:r>
      <w:r w:rsidRPr="0076243A">
        <w:rPr>
          <w:rFonts w:cstheme="minorHAnsi"/>
        </w:rPr>
        <w:t xml:space="preserve">It remains imperative that to diversify pedagogy or the curriculum necessarily requires a critique of the dominant cultural expressions that inform the </w:t>
      </w:r>
      <w:r w:rsidRPr="0076243A">
        <w:rPr>
          <w:rFonts w:cstheme="minorHAnsi"/>
        </w:rPr>
        <w:lastRenderedPageBreak/>
        <w:t>structures and routines that have come to be understood as normative and often, superior.</w:t>
      </w:r>
    </w:p>
    <w:p w14:paraId="2BDA440A" w14:textId="77777777" w:rsidR="000019BE" w:rsidRDefault="000019BE" w:rsidP="00982B30">
      <w:pPr>
        <w:pStyle w:val="NoSpacing"/>
        <w:spacing w:line="260" w:lineRule="exact"/>
        <w:rPr>
          <w:rFonts w:cstheme="minorHAnsi"/>
        </w:rPr>
      </w:pPr>
    </w:p>
    <w:p w14:paraId="101DA977" w14:textId="192E0AFC" w:rsidR="00982B30" w:rsidRPr="00A651F9" w:rsidRDefault="00982B30" w:rsidP="00982B30">
      <w:pPr>
        <w:pStyle w:val="NoSpacing"/>
        <w:spacing w:line="260" w:lineRule="exact"/>
        <w:rPr>
          <w:rFonts w:cstheme="minorHAnsi"/>
        </w:rPr>
      </w:pPr>
      <w:r w:rsidRPr="0076243A">
        <w:rPr>
          <w:rFonts w:cstheme="minorHAnsi"/>
          <w:b/>
          <w:bCs/>
        </w:rPr>
        <w:t>References</w:t>
      </w:r>
    </w:p>
    <w:p w14:paraId="5CFAF7AC" w14:textId="77777777" w:rsidR="00982B30" w:rsidRPr="0076243A" w:rsidRDefault="00982B30" w:rsidP="00982B30">
      <w:pPr>
        <w:pStyle w:val="NoSpacing"/>
        <w:spacing w:line="260" w:lineRule="exact"/>
        <w:rPr>
          <w:rFonts w:cstheme="minorHAnsi"/>
        </w:rPr>
      </w:pPr>
    </w:p>
    <w:p w14:paraId="45F7D472" w14:textId="62B50665" w:rsidR="00982B30" w:rsidRPr="0076243A" w:rsidRDefault="00982B30" w:rsidP="003F42A5">
      <w:pPr>
        <w:spacing w:after="120" w:line="260" w:lineRule="exact"/>
        <w:rPr>
          <w:rFonts w:asciiTheme="minorHAnsi" w:hAnsiTheme="minorHAnsi" w:cstheme="minorHAnsi"/>
          <w:lang w:eastAsia="en-GB"/>
        </w:rPr>
      </w:pPr>
      <w:r w:rsidRPr="0076243A">
        <w:rPr>
          <w:rFonts w:asciiTheme="minorHAnsi" w:hAnsiTheme="minorHAnsi" w:cstheme="minorHAnsi"/>
          <w:shd w:val="clear" w:color="auto" w:fill="FFFFFF"/>
        </w:rPr>
        <w:t xml:space="preserve">Ahmad, F. (2016). </w:t>
      </w:r>
      <w:proofErr w:type="gramStart"/>
      <w:r w:rsidRPr="0076243A">
        <w:rPr>
          <w:rFonts w:asciiTheme="minorHAnsi" w:hAnsiTheme="minorHAnsi" w:cstheme="minorHAnsi"/>
          <w:shd w:val="clear" w:color="auto" w:fill="FFFFFF"/>
        </w:rPr>
        <w:t xml:space="preserve">Do </w:t>
      </w:r>
      <w:proofErr w:type="spellStart"/>
      <w:r w:rsidRPr="0076243A">
        <w:rPr>
          <w:rFonts w:asciiTheme="minorHAnsi" w:hAnsiTheme="minorHAnsi" w:cstheme="minorHAnsi"/>
          <w:shd w:val="clear" w:color="auto" w:fill="FFFFFF"/>
        </w:rPr>
        <w:t>young</w:t>
      </w:r>
      <w:proofErr w:type="spellEnd"/>
      <w:r w:rsidRPr="0076243A">
        <w:rPr>
          <w:rFonts w:asciiTheme="minorHAnsi" w:hAnsiTheme="minorHAnsi" w:cstheme="minorHAnsi"/>
          <w:shd w:val="clear" w:color="auto" w:fill="FFFFFF"/>
        </w:rPr>
        <w:t xml:space="preserve"> British </w:t>
      </w:r>
      <w:proofErr w:type="spellStart"/>
      <w:r w:rsidRPr="0076243A">
        <w:rPr>
          <w:rFonts w:asciiTheme="minorHAnsi" w:hAnsiTheme="minorHAnsi" w:cstheme="minorHAnsi"/>
          <w:shd w:val="clear" w:color="auto" w:fill="FFFFFF"/>
        </w:rPr>
        <w:t>Muslim</w:t>
      </w:r>
      <w:proofErr w:type="spellEnd"/>
      <w:r w:rsidRPr="0076243A">
        <w:rPr>
          <w:rFonts w:asciiTheme="minorHAnsi" w:hAnsiTheme="minorHAnsi" w:cstheme="minorHAnsi"/>
          <w:shd w:val="clear" w:color="auto" w:fill="FFFFFF"/>
        </w:rPr>
        <w:t xml:space="preserve"> </w:t>
      </w:r>
      <w:proofErr w:type="spellStart"/>
      <w:r w:rsidRPr="0076243A">
        <w:rPr>
          <w:rFonts w:asciiTheme="minorHAnsi" w:hAnsiTheme="minorHAnsi" w:cstheme="minorHAnsi"/>
          <w:shd w:val="clear" w:color="auto" w:fill="FFFFFF"/>
        </w:rPr>
        <w:t>women</w:t>
      </w:r>
      <w:proofErr w:type="spellEnd"/>
      <w:r w:rsidRPr="0076243A">
        <w:rPr>
          <w:rFonts w:asciiTheme="minorHAnsi" w:hAnsiTheme="minorHAnsi" w:cstheme="minorHAnsi"/>
          <w:shd w:val="clear" w:color="auto" w:fill="FFFFFF"/>
        </w:rPr>
        <w:t xml:space="preserve"> </w:t>
      </w:r>
      <w:proofErr w:type="spellStart"/>
      <w:r w:rsidRPr="0076243A">
        <w:rPr>
          <w:rFonts w:asciiTheme="minorHAnsi" w:hAnsiTheme="minorHAnsi" w:cstheme="minorHAnsi"/>
          <w:shd w:val="clear" w:color="auto" w:fill="FFFFFF"/>
        </w:rPr>
        <w:t>need</w:t>
      </w:r>
      <w:proofErr w:type="spellEnd"/>
      <w:r w:rsidRPr="0076243A">
        <w:rPr>
          <w:rFonts w:asciiTheme="minorHAnsi" w:hAnsiTheme="minorHAnsi" w:cstheme="minorHAnsi"/>
          <w:shd w:val="clear" w:color="auto" w:fill="FFFFFF"/>
        </w:rPr>
        <w:t xml:space="preserve"> </w:t>
      </w:r>
      <w:proofErr w:type="spellStart"/>
      <w:r w:rsidRPr="0076243A">
        <w:rPr>
          <w:rFonts w:asciiTheme="minorHAnsi" w:hAnsiTheme="minorHAnsi" w:cstheme="minorHAnsi"/>
          <w:shd w:val="clear" w:color="auto" w:fill="FFFFFF"/>
        </w:rPr>
        <w:t>rescuing</w:t>
      </w:r>
      <w:proofErr w:type="spellEnd"/>
      <w:r w:rsidRPr="0076243A">
        <w:rPr>
          <w:rFonts w:asciiTheme="minorHAnsi" w:hAnsiTheme="minorHAnsi" w:cstheme="minorHAnsi"/>
          <w:shd w:val="clear" w:color="auto" w:fill="FFFFFF"/>
        </w:rPr>
        <w:t>?</w:t>
      </w:r>
      <w:proofErr w:type="gramEnd"/>
      <w:r w:rsidRPr="0076243A">
        <w:rPr>
          <w:rFonts w:asciiTheme="minorHAnsi" w:hAnsiTheme="minorHAnsi" w:cstheme="minorHAnsi"/>
          <w:shd w:val="clear" w:color="auto" w:fill="FFFFFF"/>
        </w:rPr>
        <w:t xml:space="preserve"> In S. Hamid (Ed). </w:t>
      </w:r>
      <w:r w:rsidRPr="0076243A">
        <w:rPr>
          <w:rFonts w:asciiTheme="minorHAnsi" w:hAnsiTheme="minorHAnsi" w:cstheme="minorHAnsi"/>
          <w:i/>
          <w:iCs/>
          <w:shd w:val="clear" w:color="auto" w:fill="FFFFFF"/>
        </w:rPr>
        <w:t xml:space="preserve">British </w:t>
      </w:r>
      <w:proofErr w:type="spellStart"/>
      <w:r w:rsidRPr="0076243A">
        <w:rPr>
          <w:rFonts w:asciiTheme="minorHAnsi" w:hAnsiTheme="minorHAnsi" w:cstheme="minorHAnsi"/>
          <w:i/>
          <w:iCs/>
          <w:shd w:val="clear" w:color="auto" w:fill="FFFFFF"/>
        </w:rPr>
        <w:t>Muslim</w:t>
      </w:r>
      <w:proofErr w:type="spellEnd"/>
      <w:r w:rsidRPr="0076243A">
        <w:rPr>
          <w:rFonts w:asciiTheme="minorHAnsi" w:hAnsiTheme="minorHAnsi" w:cstheme="minorHAnsi"/>
          <w:i/>
          <w:iCs/>
          <w:shd w:val="clear" w:color="auto" w:fill="FFFFFF"/>
        </w:rPr>
        <w:t xml:space="preserve"> </w:t>
      </w:r>
      <w:proofErr w:type="spellStart"/>
      <w:r w:rsidRPr="0076243A">
        <w:rPr>
          <w:rFonts w:asciiTheme="minorHAnsi" w:hAnsiTheme="minorHAnsi" w:cstheme="minorHAnsi"/>
          <w:i/>
          <w:iCs/>
          <w:shd w:val="clear" w:color="auto" w:fill="FFFFFF"/>
        </w:rPr>
        <w:t>Youth</w:t>
      </w:r>
      <w:proofErr w:type="spellEnd"/>
      <w:r w:rsidRPr="0076243A">
        <w:rPr>
          <w:rFonts w:asciiTheme="minorHAnsi" w:hAnsiTheme="minorHAnsi" w:cstheme="minorHAnsi"/>
          <w:i/>
          <w:iCs/>
          <w:shd w:val="clear" w:color="auto" w:fill="FFFFFF"/>
        </w:rPr>
        <w:t xml:space="preserve">: </w:t>
      </w:r>
      <w:proofErr w:type="spellStart"/>
      <w:r w:rsidRPr="0076243A">
        <w:rPr>
          <w:rFonts w:asciiTheme="minorHAnsi" w:hAnsiTheme="minorHAnsi" w:cstheme="minorHAnsi"/>
          <w:i/>
          <w:iCs/>
          <w:shd w:val="clear" w:color="auto" w:fill="FFFFFF"/>
        </w:rPr>
        <w:t>Between</w:t>
      </w:r>
      <w:proofErr w:type="spellEnd"/>
      <w:r w:rsidRPr="0076243A">
        <w:rPr>
          <w:rFonts w:asciiTheme="minorHAnsi" w:hAnsiTheme="minorHAnsi" w:cstheme="minorHAnsi"/>
          <w:i/>
          <w:iCs/>
          <w:shd w:val="clear" w:color="auto" w:fill="FFFFFF"/>
        </w:rPr>
        <w:t xml:space="preserve"> </w:t>
      </w:r>
      <w:proofErr w:type="spellStart"/>
      <w:r w:rsidRPr="0076243A">
        <w:rPr>
          <w:rFonts w:asciiTheme="minorHAnsi" w:hAnsiTheme="minorHAnsi" w:cstheme="minorHAnsi"/>
          <w:i/>
          <w:iCs/>
          <w:shd w:val="clear" w:color="auto" w:fill="FFFFFF"/>
        </w:rPr>
        <w:t>Rhetoric</w:t>
      </w:r>
      <w:proofErr w:type="spellEnd"/>
      <w:r w:rsidRPr="0076243A">
        <w:rPr>
          <w:rFonts w:asciiTheme="minorHAnsi" w:hAnsiTheme="minorHAnsi" w:cstheme="minorHAnsi"/>
          <w:i/>
          <w:iCs/>
          <w:shd w:val="clear" w:color="auto" w:fill="FFFFFF"/>
        </w:rPr>
        <w:t xml:space="preserve"> and Real </w:t>
      </w:r>
      <w:proofErr w:type="spellStart"/>
      <w:r w:rsidRPr="0076243A">
        <w:rPr>
          <w:rFonts w:asciiTheme="minorHAnsi" w:hAnsiTheme="minorHAnsi" w:cstheme="minorHAnsi"/>
          <w:i/>
          <w:iCs/>
          <w:shd w:val="clear" w:color="auto" w:fill="FFFFFF"/>
        </w:rPr>
        <w:t>Lives</w:t>
      </w:r>
      <w:proofErr w:type="spellEnd"/>
      <w:r w:rsidRPr="0076243A">
        <w:rPr>
          <w:rFonts w:asciiTheme="minorHAnsi" w:hAnsiTheme="minorHAnsi" w:cstheme="minorHAnsi"/>
          <w:shd w:val="clear" w:color="auto" w:fill="FFFFFF"/>
        </w:rPr>
        <w:t xml:space="preserve"> (pp.39-59). Abingdon: Routledge</w:t>
      </w:r>
    </w:p>
    <w:p w14:paraId="4F9DF31A" w14:textId="77777777" w:rsidR="00982B30" w:rsidRPr="0076243A" w:rsidRDefault="00982B30" w:rsidP="00982B30">
      <w:pPr>
        <w:pStyle w:val="NoSpacing"/>
        <w:spacing w:line="260" w:lineRule="exact"/>
        <w:rPr>
          <w:rFonts w:cstheme="minorHAnsi"/>
          <w:shd w:val="clear" w:color="auto" w:fill="FFFFFF"/>
        </w:rPr>
      </w:pPr>
      <w:r w:rsidRPr="0076243A">
        <w:rPr>
          <w:rFonts w:eastAsia="Arial" w:cstheme="minorHAnsi"/>
          <w:color w:val="000000"/>
          <w:lang w:eastAsia="en-GB"/>
        </w:rPr>
        <w:t>Bartoli, A. (2019). Every picture tells a story</w:t>
      </w:r>
      <w:r w:rsidRPr="0076243A">
        <w:rPr>
          <w:rFonts w:cstheme="minorHAnsi"/>
          <w:shd w:val="clear" w:color="auto" w:fill="FFFFFF"/>
        </w:rPr>
        <w:t>: combining interpretative phenomenological analysis with visual research. </w:t>
      </w:r>
      <w:r w:rsidRPr="0076243A">
        <w:rPr>
          <w:rFonts w:cstheme="minorHAnsi"/>
          <w:i/>
          <w:iCs/>
          <w:shd w:val="clear" w:color="auto" w:fill="FFFFFF"/>
        </w:rPr>
        <w:t xml:space="preserve">Qualitative Social Work, 19, </w:t>
      </w:r>
      <w:r w:rsidRPr="0076243A">
        <w:rPr>
          <w:rFonts w:cstheme="minorHAnsi"/>
          <w:shd w:val="clear" w:color="auto" w:fill="FFFFFF"/>
        </w:rPr>
        <w:t>1007-1021</w:t>
      </w:r>
    </w:p>
    <w:p w14:paraId="7984168A" w14:textId="77777777" w:rsidR="00982B30" w:rsidRPr="0076243A" w:rsidRDefault="00982B30" w:rsidP="00982B30">
      <w:pPr>
        <w:pStyle w:val="NoSpacing"/>
        <w:spacing w:line="260" w:lineRule="exact"/>
        <w:rPr>
          <w:rFonts w:cstheme="minorHAnsi"/>
        </w:rPr>
      </w:pPr>
    </w:p>
    <w:p w14:paraId="5B61B420" w14:textId="77777777" w:rsidR="00982B30" w:rsidRPr="0076243A" w:rsidRDefault="00982B30" w:rsidP="00982B30">
      <w:pPr>
        <w:pStyle w:val="NoSpacing"/>
        <w:spacing w:line="260" w:lineRule="exact"/>
        <w:rPr>
          <w:rFonts w:cstheme="minorHAnsi"/>
        </w:rPr>
      </w:pPr>
      <w:r w:rsidRPr="0076243A">
        <w:rPr>
          <w:rFonts w:cstheme="minorHAnsi"/>
        </w:rPr>
        <w:t xml:space="preserve">Bhabha, H. (1994). </w:t>
      </w:r>
      <w:r w:rsidRPr="0076243A">
        <w:rPr>
          <w:rFonts w:cstheme="minorHAnsi"/>
          <w:i/>
          <w:iCs/>
        </w:rPr>
        <w:t>The Location of Culture.</w:t>
      </w:r>
      <w:r w:rsidRPr="0076243A">
        <w:rPr>
          <w:rFonts w:cstheme="minorHAnsi"/>
        </w:rPr>
        <w:t xml:space="preserve"> London: Routledge</w:t>
      </w:r>
    </w:p>
    <w:p w14:paraId="4E48238A" w14:textId="77777777" w:rsidR="00982B30" w:rsidRPr="0076243A" w:rsidRDefault="00982B30" w:rsidP="00982B30">
      <w:pPr>
        <w:pStyle w:val="NoSpacing"/>
        <w:spacing w:line="260" w:lineRule="exact"/>
        <w:rPr>
          <w:rFonts w:cstheme="minorHAnsi"/>
        </w:rPr>
      </w:pPr>
    </w:p>
    <w:p w14:paraId="40883EE6" w14:textId="77777777" w:rsidR="00982B30" w:rsidRPr="0076243A" w:rsidRDefault="00982B30" w:rsidP="00982B30">
      <w:pPr>
        <w:pStyle w:val="NoSpacing"/>
        <w:spacing w:line="260" w:lineRule="exact"/>
        <w:rPr>
          <w:rFonts w:cstheme="minorHAnsi"/>
        </w:rPr>
      </w:pPr>
      <w:proofErr w:type="spellStart"/>
      <w:r w:rsidRPr="0076243A">
        <w:rPr>
          <w:rFonts w:cstheme="minorHAnsi"/>
        </w:rPr>
        <w:t>Billo</w:t>
      </w:r>
      <w:proofErr w:type="spellEnd"/>
      <w:r w:rsidRPr="0076243A">
        <w:rPr>
          <w:rFonts w:cstheme="minorHAnsi"/>
        </w:rPr>
        <w:t xml:space="preserve">, E and </w:t>
      </w:r>
      <w:proofErr w:type="spellStart"/>
      <w:r w:rsidRPr="0076243A">
        <w:rPr>
          <w:rFonts w:cstheme="minorHAnsi"/>
        </w:rPr>
        <w:t>Heimstra</w:t>
      </w:r>
      <w:proofErr w:type="spellEnd"/>
      <w:r w:rsidRPr="0076243A">
        <w:rPr>
          <w:rFonts w:cstheme="minorHAnsi"/>
        </w:rPr>
        <w:t>, N (2017) Feminist research and knowledge production in geography</w:t>
      </w:r>
      <w:r w:rsidRPr="0076243A">
        <w:rPr>
          <w:rFonts w:cstheme="minorHAnsi"/>
          <w:i/>
          <w:iCs/>
        </w:rPr>
        <w:t>.</w:t>
      </w:r>
      <w:r w:rsidRPr="0076243A">
        <w:rPr>
          <w:rFonts w:cstheme="minorHAnsi"/>
        </w:rPr>
        <w:t xml:space="preserve"> </w:t>
      </w:r>
      <w:r w:rsidRPr="0076243A">
        <w:rPr>
          <w:rFonts w:cstheme="minorHAnsi"/>
          <w:i/>
          <w:iCs/>
        </w:rPr>
        <w:t>The Professional Geographer,</w:t>
      </w:r>
      <w:r w:rsidRPr="0076243A">
        <w:rPr>
          <w:rFonts w:cstheme="minorHAnsi"/>
        </w:rPr>
        <w:t xml:space="preserve"> </w:t>
      </w:r>
      <w:r w:rsidRPr="0076243A">
        <w:rPr>
          <w:rFonts w:cstheme="minorHAnsi"/>
          <w:i/>
          <w:iCs/>
        </w:rPr>
        <w:t>69</w:t>
      </w:r>
      <w:r w:rsidRPr="0076243A">
        <w:rPr>
          <w:rFonts w:cstheme="minorHAnsi"/>
        </w:rPr>
        <w:t>, 284-290</w:t>
      </w:r>
    </w:p>
    <w:p w14:paraId="45E1C842" w14:textId="77777777" w:rsidR="00982B30" w:rsidRPr="0076243A" w:rsidRDefault="00982B30" w:rsidP="00982B30">
      <w:pPr>
        <w:pStyle w:val="NoSpacing"/>
        <w:spacing w:line="260" w:lineRule="exact"/>
        <w:rPr>
          <w:rFonts w:cstheme="minorHAnsi"/>
        </w:rPr>
      </w:pPr>
    </w:p>
    <w:p w14:paraId="19F7AE43" w14:textId="0F084BB0" w:rsidR="00982B30" w:rsidRPr="0076243A" w:rsidRDefault="00982B30" w:rsidP="003F42A5">
      <w:pPr>
        <w:spacing w:line="260" w:lineRule="exact"/>
        <w:rPr>
          <w:rFonts w:asciiTheme="minorHAnsi" w:hAnsiTheme="minorHAnsi" w:cstheme="minorHAnsi"/>
          <w:color w:val="000000"/>
          <w:shd w:val="clear" w:color="auto" w:fill="FFFFFF"/>
        </w:rPr>
      </w:pPr>
      <w:r w:rsidRPr="0076243A">
        <w:rPr>
          <w:rFonts w:asciiTheme="minorHAnsi" w:hAnsiTheme="minorHAnsi" w:cstheme="minorHAnsi"/>
          <w:lang w:eastAsia="en-GB"/>
        </w:rPr>
        <w:t>Freire, P. (1974).</w:t>
      </w:r>
      <w:r w:rsidRPr="0076243A">
        <w:rPr>
          <w:rFonts w:asciiTheme="minorHAnsi" w:hAnsiTheme="minorHAnsi" w:cstheme="minorHAnsi"/>
          <w:color w:val="000000"/>
          <w:shd w:val="clear" w:color="auto" w:fill="FFFFFF"/>
        </w:rPr>
        <w:t xml:space="preserve"> </w:t>
      </w:r>
      <w:proofErr w:type="spellStart"/>
      <w:r w:rsidRPr="0076243A">
        <w:rPr>
          <w:rFonts w:asciiTheme="minorHAnsi" w:hAnsiTheme="minorHAnsi" w:cstheme="minorHAnsi"/>
          <w:i/>
          <w:iCs/>
          <w:color w:val="000000"/>
          <w:shd w:val="clear" w:color="auto" w:fill="FFFFFF"/>
        </w:rPr>
        <w:t>Education</w:t>
      </w:r>
      <w:proofErr w:type="spellEnd"/>
      <w:r w:rsidRPr="0076243A">
        <w:rPr>
          <w:rFonts w:asciiTheme="minorHAnsi" w:hAnsiTheme="minorHAnsi" w:cstheme="minorHAnsi"/>
          <w:i/>
          <w:iCs/>
          <w:color w:val="000000"/>
          <w:shd w:val="clear" w:color="auto" w:fill="FFFFFF"/>
        </w:rPr>
        <w:t xml:space="preserve"> </w:t>
      </w:r>
      <w:proofErr w:type="spellStart"/>
      <w:r w:rsidRPr="0076243A">
        <w:rPr>
          <w:rFonts w:asciiTheme="minorHAnsi" w:hAnsiTheme="minorHAnsi" w:cstheme="minorHAnsi"/>
          <w:i/>
          <w:iCs/>
          <w:color w:val="000000"/>
          <w:shd w:val="clear" w:color="auto" w:fill="FFFFFF"/>
        </w:rPr>
        <w:t>for</w:t>
      </w:r>
      <w:proofErr w:type="spellEnd"/>
      <w:r w:rsidRPr="0076243A">
        <w:rPr>
          <w:rFonts w:asciiTheme="minorHAnsi" w:hAnsiTheme="minorHAnsi" w:cstheme="minorHAnsi"/>
          <w:i/>
          <w:iCs/>
          <w:color w:val="000000"/>
          <w:shd w:val="clear" w:color="auto" w:fill="FFFFFF"/>
        </w:rPr>
        <w:t xml:space="preserve"> </w:t>
      </w:r>
      <w:proofErr w:type="spellStart"/>
      <w:r w:rsidRPr="0076243A">
        <w:rPr>
          <w:rFonts w:asciiTheme="minorHAnsi" w:hAnsiTheme="minorHAnsi" w:cstheme="minorHAnsi"/>
          <w:i/>
          <w:iCs/>
          <w:color w:val="000000"/>
          <w:shd w:val="clear" w:color="auto" w:fill="FFFFFF"/>
        </w:rPr>
        <w:t>critical</w:t>
      </w:r>
      <w:proofErr w:type="spellEnd"/>
      <w:r w:rsidRPr="0076243A">
        <w:rPr>
          <w:rFonts w:asciiTheme="minorHAnsi" w:hAnsiTheme="minorHAnsi" w:cstheme="minorHAnsi"/>
          <w:i/>
          <w:iCs/>
          <w:color w:val="000000"/>
          <w:shd w:val="clear" w:color="auto" w:fill="FFFFFF"/>
        </w:rPr>
        <w:t xml:space="preserve"> </w:t>
      </w:r>
      <w:proofErr w:type="spellStart"/>
      <w:r w:rsidRPr="0076243A">
        <w:rPr>
          <w:rFonts w:asciiTheme="minorHAnsi" w:hAnsiTheme="minorHAnsi" w:cstheme="minorHAnsi"/>
          <w:i/>
          <w:iCs/>
          <w:color w:val="000000"/>
          <w:shd w:val="clear" w:color="auto" w:fill="FFFFFF"/>
        </w:rPr>
        <w:t>consciousness</w:t>
      </w:r>
      <w:proofErr w:type="spellEnd"/>
      <w:r w:rsidRPr="0076243A">
        <w:rPr>
          <w:rFonts w:asciiTheme="minorHAnsi" w:hAnsiTheme="minorHAnsi" w:cstheme="minorHAnsi"/>
          <w:color w:val="000000"/>
          <w:shd w:val="clear" w:color="auto" w:fill="FFFFFF"/>
        </w:rPr>
        <w:t xml:space="preserve">. New York: </w:t>
      </w:r>
      <w:proofErr w:type="spellStart"/>
      <w:r w:rsidRPr="0076243A">
        <w:rPr>
          <w:rFonts w:asciiTheme="minorHAnsi" w:hAnsiTheme="minorHAnsi" w:cstheme="minorHAnsi"/>
          <w:color w:val="000000"/>
          <w:shd w:val="clear" w:color="auto" w:fill="FFFFFF"/>
        </w:rPr>
        <w:t>Seabury</w:t>
      </w:r>
      <w:proofErr w:type="spellEnd"/>
      <w:r w:rsidRPr="0076243A">
        <w:rPr>
          <w:rFonts w:asciiTheme="minorHAnsi" w:hAnsiTheme="minorHAnsi" w:cstheme="minorHAnsi"/>
          <w:color w:val="000000"/>
          <w:shd w:val="clear" w:color="auto" w:fill="FFFFFF"/>
        </w:rPr>
        <w:t xml:space="preserve"> </w:t>
      </w:r>
      <w:proofErr w:type="spellStart"/>
      <w:r w:rsidRPr="0076243A">
        <w:rPr>
          <w:rFonts w:asciiTheme="minorHAnsi" w:hAnsiTheme="minorHAnsi" w:cstheme="minorHAnsi"/>
          <w:color w:val="000000"/>
          <w:shd w:val="clear" w:color="auto" w:fill="FFFFFF"/>
        </w:rPr>
        <w:t>Press</w:t>
      </w:r>
      <w:proofErr w:type="spellEnd"/>
    </w:p>
    <w:p w14:paraId="4C4C69B7" w14:textId="6ED1610A" w:rsidR="00DC295F" w:rsidRPr="0076243A" w:rsidRDefault="00DC295F" w:rsidP="00DC295F">
      <w:pPr>
        <w:pStyle w:val="NoSpacing"/>
        <w:rPr>
          <w:rFonts w:cstheme="minorHAnsi"/>
          <w:lang w:eastAsia="en-GB"/>
        </w:rPr>
      </w:pPr>
      <w:r w:rsidRPr="0076243A">
        <w:rPr>
          <w:rFonts w:cstheme="minorHAnsi"/>
          <w:lang w:eastAsia="en-GB"/>
        </w:rPr>
        <w:t xml:space="preserve">Gordon, A.F (2008) </w:t>
      </w:r>
      <w:r w:rsidRPr="0076243A">
        <w:rPr>
          <w:rFonts w:cstheme="minorHAnsi"/>
          <w:i/>
          <w:iCs/>
          <w:lang w:eastAsia="en-GB"/>
        </w:rPr>
        <w:t>Ghostly matters: haunting and the sociological imagination.</w:t>
      </w:r>
      <w:r w:rsidRPr="0076243A">
        <w:rPr>
          <w:rFonts w:cstheme="minorHAnsi"/>
          <w:lang w:eastAsia="en-GB"/>
        </w:rPr>
        <w:t xml:space="preserve"> London: University of Minnesota Press</w:t>
      </w:r>
    </w:p>
    <w:p w14:paraId="7184A4A1" w14:textId="77777777" w:rsidR="00DC295F" w:rsidRPr="0076243A" w:rsidRDefault="00DC295F" w:rsidP="00DC295F">
      <w:pPr>
        <w:pStyle w:val="NoSpacing"/>
        <w:rPr>
          <w:rFonts w:cstheme="minorHAnsi"/>
          <w:lang w:eastAsia="en-GB"/>
        </w:rPr>
      </w:pPr>
    </w:p>
    <w:p w14:paraId="4DE50F9E" w14:textId="77777777" w:rsidR="00982B30" w:rsidRPr="0076243A" w:rsidRDefault="00982B30" w:rsidP="00982B30">
      <w:pPr>
        <w:pStyle w:val="NoSpacing"/>
        <w:spacing w:line="260" w:lineRule="exact"/>
        <w:rPr>
          <w:rFonts w:cstheme="minorHAnsi"/>
        </w:rPr>
      </w:pPr>
      <w:r w:rsidRPr="0076243A">
        <w:rPr>
          <w:rFonts w:cstheme="minorHAnsi"/>
        </w:rPr>
        <w:t xml:space="preserve">Hall, S. (2017). </w:t>
      </w:r>
      <w:r w:rsidRPr="0076243A">
        <w:rPr>
          <w:rFonts w:cstheme="minorHAnsi"/>
          <w:i/>
          <w:iCs/>
        </w:rPr>
        <w:t>The Fateful Triangle: Race, Ethnicity, Nation</w:t>
      </w:r>
      <w:r w:rsidRPr="0076243A">
        <w:rPr>
          <w:rFonts w:cstheme="minorHAnsi"/>
        </w:rPr>
        <w:t xml:space="preserve"> </w:t>
      </w:r>
      <w:r w:rsidRPr="0076243A">
        <w:rPr>
          <w:rFonts w:cstheme="minorHAnsi"/>
          <w:i/>
          <w:iCs/>
        </w:rPr>
        <w:t xml:space="preserve">(The W. E. B. Du </w:t>
      </w:r>
      <w:proofErr w:type="spellStart"/>
      <w:r w:rsidRPr="0076243A">
        <w:rPr>
          <w:rFonts w:cstheme="minorHAnsi"/>
          <w:i/>
          <w:iCs/>
        </w:rPr>
        <w:t>Bois</w:t>
      </w:r>
      <w:proofErr w:type="spellEnd"/>
      <w:r w:rsidRPr="0076243A">
        <w:rPr>
          <w:rFonts w:cstheme="minorHAnsi"/>
          <w:i/>
          <w:iCs/>
        </w:rPr>
        <w:t xml:space="preserve"> Lectures). </w:t>
      </w:r>
      <w:r w:rsidRPr="0076243A">
        <w:rPr>
          <w:rFonts w:cstheme="minorHAnsi"/>
        </w:rPr>
        <w:t>Cambridge, Massachusetts: Harvard University Press</w:t>
      </w:r>
    </w:p>
    <w:p w14:paraId="6794F19E" w14:textId="77777777" w:rsidR="00982B30" w:rsidRPr="0076243A" w:rsidRDefault="00982B30" w:rsidP="00982B30">
      <w:pPr>
        <w:pStyle w:val="NoSpacing"/>
        <w:spacing w:line="260" w:lineRule="exact"/>
        <w:rPr>
          <w:rFonts w:eastAsiaTheme="majorEastAsia" w:cstheme="minorHAnsi"/>
        </w:rPr>
      </w:pPr>
    </w:p>
    <w:p w14:paraId="580636B4" w14:textId="77777777" w:rsidR="00982B30" w:rsidRPr="0076243A" w:rsidRDefault="00982B30" w:rsidP="00982B30">
      <w:pPr>
        <w:pStyle w:val="NoSpacing"/>
        <w:spacing w:line="260" w:lineRule="exact"/>
        <w:rPr>
          <w:rFonts w:cstheme="minorHAnsi"/>
          <w:kern w:val="36"/>
          <w:lang w:eastAsia="en-GB"/>
        </w:rPr>
      </w:pPr>
      <w:proofErr w:type="spellStart"/>
      <w:r w:rsidRPr="0076243A">
        <w:rPr>
          <w:rFonts w:eastAsiaTheme="majorEastAsia" w:cstheme="minorHAnsi"/>
        </w:rPr>
        <w:t>Heilbrohn</w:t>
      </w:r>
      <w:proofErr w:type="spellEnd"/>
      <w:r w:rsidRPr="0076243A">
        <w:rPr>
          <w:rFonts w:eastAsiaTheme="majorEastAsia" w:cstheme="minorHAnsi"/>
        </w:rPr>
        <w:t xml:space="preserve">, R. (2008). </w:t>
      </w:r>
      <w:r w:rsidRPr="0076243A">
        <w:rPr>
          <w:rFonts w:cstheme="minorHAnsi"/>
          <w:i/>
          <w:iCs/>
          <w:kern w:val="36"/>
          <w:lang w:eastAsia="en-GB"/>
        </w:rPr>
        <w:t>Teacher Education and the Development of Practical Judgement.</w:t>
      </w:r>
      <w:r w:rsidRPr="0076243A">
        <w:rPr>
          <w:rFonts w:cstheme="minorHAnsi"/>
          <w:kern w:val="36"/>
          <w:lang w:eastAsia="en-GB"/>
        </w:rPr>
        <w:t xml:space="preserve"> London: Bloomsbury</w:t>
      </w:r>
    </w:p>
    <w:p w14:paraId="016D7E59" w14:textId="77777777" w:rsidR="00982B30" w:rsidRPr="0076243A" w:rsidRDefault="00982B30" w:rsidP="00982B30">
      <w:pPr>
        <w:pStyle w:val="NoSpacing"/>
        <w:spacing w:line="260" w:lineRule="exact"/>
        <w:rPr>
          <w:rFonts w:cstheme="minorHAnsi"/>
        </w:rPr>
      </w:pPr>
    </w:p>
    <w:p w14:paraId="6094BF79" w14:textId="77777777" w:rsidR="00982B30" w:rsidRPr="0076243A" w:rsidRDefault="00982B30" w:rsidP="00982B30">
      <w:pPr>
        <w:pStyle w:val="NoSpacing"/>
        <w:spacing w:line="260" w:lineRule="exact"/>
        <w:rPr>
          <w:rFonts w:cstheme="minorHAnsi"/>
        </w:rPr>
      </w:pPr>
      <w:r w:rsidRPr="0076243A">
        <w:rPr>
          <w:rFonts w:cstheme="minorHAnsi"/>
        </w:rPr>
        <w:t xml:space="preserve">Hooks, B. (2003). </w:t>
      </w:r>
      <w:r w:rsidRPr="0076243A">
        <w:rPr>
          <w:rFonts w:cstheme="minorHAnsi"/>
          <w:i/>
          <w:iCs/>
        </w:rPr>
        <w:t>Teaching Community: A Pedagogy of Hope.</w:t>
      </w:r>
      <w:r w:rsidRPr="0076243A">
        <w:rPr>
          <w:rFonts w:cstheme="minorHAnsi"/>
        </w:rPr>
        <w:t xml:space="preserve"> New York and London: Routledge</w:t>
      </w:r>
    </w:p>
    <w:p w14:paraId="45826611" w14:textId="77777777" w:rsidR="00982B30" w:rsidRPr="0076243A" w:rsidRDefault="00982B30" w:rsidP="00982B30">
      <w:pPr>
        <w:pStyle w:val="NoSpacing"/>
        <w:spacing w:line="260" w:lineRule="exact"/>
        <w:rPr>
          <w:rFonts w:cstheme="minorHAnsi"/>
        </w:rPr>
      </w:pPr>
    </w:p>
    <w:p w14:paraId="369268B4" w14:textId="77777777" w:rsidR="00982B30" w:rsidRPr="0076243A" w:rsidRDefault="00982B30" w:rsidP="00982B30">
      <w:pPr>
        <w:pStyle w:val="NoSpacing"/>
        <w:spacing w:line="260" w:lineRule="exact"/>
        <w:rPr>
          <w:rFonts w:cstheme="minorHAnsi"/>
        </w:rPr>
      </w:pPr>
      <w:proofErr w:type="spellStart"/>
      <w:r w:rsidRPr="0076243A">
        <w:rPr>
          <w:rFonts w:cstheme="minorHAnsi"/>
        </w:rPr>
        <w:t>Ledwith</w:t>
      </w:r>
      <w:proofErr w:type="spellEnd"/>
      <w:r w:rsidRPr="0076243A">
        <w:rPr>
          <w:rFonts w:cstheme="minorHAnsi"/>
        </w:rPr>
        <w:t xml:space="preserve">, M. (2015). </w:t>
      </w:r>
      <w:r w:rsidRPr="0076243A">
        <w:rPr>
          <w:rFonts w:cstheme="minorHAnsi"/>
          <w:i/>
          <w:iCs/>
        </w:rPr>
        <w:t>Community development in action: putting Freire into practice.</w:t>
      </w:r>
      <w:r w:rsidRPr="0076243A">
        <w:rPr>
          <w:rFonts w:cstheme="minorHAnsi"/>
        </w:rPr>
        <w:t xml:space="preserve"> Bristol: Policy Press</w:t>
      </w:r>
    </w:p>
    <w:p w14:paraId="29C782A8" w14:textId="77777777" w:rsidR="00982B30" w:rsidRPr="0076243A" w:rsidRDefault="00982B30" w:rsidP="00982B30">
      <w:pPr>
        <w:pStyle w:val="NoSpacing"/>
        <w:spacing w:line="260" w:lineRule="exact"/>
        <w:rPr>
          <w:rFonts w:eastAsia="Arial" w:cstheme="minorHAnsi"/>
        </w:rPr>
      </w:pPr>
    </w:p>
    <w:p w14:paraId="65EC2286" w14:textId="77777777" w:rsidR="00982B30" w:rsidRPr="0076243A" w:rsidRDefault="00982B30" w:rsidP="00982B30">
      <w:pPr>
        <w:pStyle w:val="NoSpacing"/>
        <w:spacing w:line="260" w:lineRule="exact"/>
        <w:rPr>
          <w:rFonts w:cstheme="minorHAnsi"/>
          <w:lang w:eastAsia="en-GB"/>
        </w:rPr>
      </w:pPr>
      <w:proofErr w:type="spellStart"/>
      <w:r w:rsidRPr="0076243A">
        <w:rPr>
          <w:rFonts w:eastAsia="Arial" w:cstheme="minorHAnsi"/>
        </w:rPr>
        <w:lastRenderedPageBreak/>
        <w:t>Letherby</w:t>
      </w:r>
      <w:proofErr w:type="spellEnd"/>
      <w:r w:rsidRPr="0076243A">
        <w:rPr>
          <w:rFonts w:eastAsia="Arial" w:cstheme="minorHAnsi"/>
        </w:rPr>
        <w:t xml:space="preserve">, G. (2003). </w:t>
      </w:r>
      <w:r w:rsidRPr="0076243A">
        <w:rPr>
          <w:rFonts w:cstheme="minorHAnsi"/>
          <w:i/>
          <w:iCs/>
          <w:lang w:eastAsia="en-GB"/>
        </w:rPr>
        <w:t>Feminist research in theory and practice.</w:t>
      </w:r>
      <w:r w:rsidRPr="0076243A">
        <w:rPr>
          <w:rFonts w:cstheme="minorHAnsi"/>
          <w:lang w:eastAsia="en-GB"/>
        </w:rPr>
        <w:t xml:space="preserve"> Buckingham: Open University Press</w:t>
      </w:r>
    </w:p>
    <w:p w14:paraId="2EF55110" w14:textId="77777777" w:rsidR="00982B30" w:rsidRPr="0076243A" w:rsidRDefault="00982B30" w:rsidP="00982B30">
      <w:pPr>
        <w:pStyle w:val="NoSpacing"/>
        <w:spacing w:line="260" w:lineRule="exact"/>
        <w:rPr>
          <w:rFonts w:cstheme="minorHAnsi"/>
          <w:shd w:val="clear" w:color="auto" w:fill="FFFFFF"/>
        </w:rPr>
      </w:pPr>
    </w:p>
    <w:p w14:paraId="14339940" w14:textId="77777777" w:rsidR="00982B30" w:rsidRPr="0076243A" w:rsidRDefault="00982B30" w:rsidP="00982B30">
      <w:pPr>
        <w:pStyle w:val="NoSpacing"/>
        <w:spacing w:line="260" w:lineRule="exact"/>
        <w:rPr>
          <w:rFonts w:cstheme="minorHAnsi"/>
          <w:shd w:val="clear" w:color="auto" w:fill="FFFFFF"/>
        </w:rPr>
      </w:pPr>
      <w:proofErr w:type="spellStart"/>
      <w:r w:rsidRPr="0076243A">
        <w:rPr>
          <w:rFonts w:cstheme="minorHAnsi"/>
          <w:shd w:val="clear" w:color="auto" w:fill="FFFFFF"/>
        </w:rPr>
        <w:t>Ljungblad</w:t>
      </w:r>
      <w:proofErr w:type="spellEnd"/>
      <w:r w:rsidRPr="0076243A">
        <w:rPr>
          <w:rFonts w:cstheme="minorHAnsi"/>
          <w:shd w:val="clear" w:color="auto" w:fill="FFFFFF"/>
        </w:rPr>
        <w:t>, A. (2019). Pedagogical Relational Teachership (</w:t>
      </w:r>
      <w:proofErr w:type="spellStart"/>
      <w:r w:rsidRPr="0076243A">
        <w:rPr>
          <w:rFonts w:cstheme="minorHAnsi"/>
          <w:shd w:val="clear" w:color="auto" w:fill="FFFFFF"/>
        </w:rPr>
        <w:t>PeRT</w:t>
      </w:r>
      <w:proofErr w:type="spellEnd"/>
      <w:r w:rsidRPr="0076243A">
        <w:rPr>
          <w:rFonts w:cstheme="minorHAnsi"/>
          <w:shd w:val="clear" w:color="auto" w:fill="FFFFFF"/>
        </w:rPr>
        <w:t>) – a multi-relational perspective. </w:t>
      </w:r>
      <w:r w:rsidRPr="0076243A">
        <w:rPr>
          <w:rFonts w:cstheme="minorHAnsi"/>
          <w:i/>
          <w:iCs/>
          <w:shd w:val="clear" w:color="auto" w:fill="FFFFFF"/>
        </w:rPr>
        <w:t>International Journal of Inclusive Education, 25</w:t>
      </w:r>
      <w:r w:rsidRPr="0076243A">
        <w:rPr>
          <w:rFonts w:cstheme="minorHAnsi"/>
          <w:shd w:val="clear" w:color="auto" w:fill="FFFFFF"/>
        </w:rPr>
        <w:t>, 860-876</w:t>
      </w:r>
    </w:p>
    <w:p w14:paraId="1A8AD5D6" w14:textId="77777777" w:rsidR="00982B30" w:rsidRPr="0076243A" w:rsidRDefault="00982B30" w:rsidP="00982B30">
      <w:pPr>
        <w:pStyle w:val="NoSpacing"/>
        <w:spacing w:line="260" w:lineRule="exact"/>
        <w:rPr>
          <w:rFonts w:cstheme="minorHAnsi"/>
          <w:shd w:val="clear" w:color="auto" w:fill="FFFFFF"/>
        </w:rPr>
      </w:pPr>
    </w:p>
    <w:p w14:paraId="5B3A4550" w14:textId="77777777" w:rsidR="00982B30" w:rsidRPr="0076243A" w:rsidRDefault="00982B30" w:rsidP="00982B30">
      <w:pPr>
        <w:pStyle w:val="NoSpacing"/>
        <w:spacing w:line="260" w:lineRule="exact"/>
        <w:rPr>
          <w:rFonts w:cstheme="minorHAnsi"/>
        </w:rPr>
      </w:pPr>
      <w:proofErr w:type="spellStart"/>
      <w:r w:rsidRPr="0076243A">
        <w:rPr>
          <w:rFonts w:cstheme="minorHAnsi"/>
        </w:rPr>
        <w:t>Mannay</w:t>
      </w:r>
      <w:proofErr w:type="spellEnd"/>
      <w:r w:rsidRPr="0076243A">
        <w:rPr>
          <w:rFonts w:cstheme="minorHAnsi"/>
        </w:rPr>
        <w:t xml:space="preserve">, D. (2016). </w:t>
      </w:r>
      <w:r w:rsidRPr="0076243A">
        <w:rPr>
          <w:rFonts w:eastAsia="Calibri" w:cstheme="minorHAnsi"/>
          <w:i/>
          <w:iCs/>
          <w:color w:val="181717"/>
          <w:lang w:eastAsia="en-GB"/>
        </w:rPr>
        <w:t>Visual, Narrative and Creative Research Methods</w:t>
      </w:r>
      <w:r w:rsidRPr="0076243A">
        <w:rPr>
          <w:rFonts w:cstheme="minorHAnsi"/>
          <w:i/>
          <w:iCs/>
          <w:color w:val="181717"/>
          <w:lang w:eastAsia="en-GB"/>
        </w:rPr>
        <w:t>.</w:t>
      </w:r>
      <w:r w:rsidRPr="0076243A">
        <w:rPr>
          <w:rFonts w:cstheme="minorHAnsi"/>
          <w:color w:val="181717"/>
          <w:lang w:eastAsia="en-GB"/>
        </w:rPr>
        <w:t xml:space="preserve"> </w:t>
      </w:r>
      <w:r w:rsidRPr="0076243A">
        <w:rPr>
          <w:rFonts w:cstheme="minorHAnsi"/>
        </w:rPr>
        <w:t>London: Routledge</w:t>
      </w:r>
    </w:p>
    <w:p w14:paraId="6581EE58" w14:textId="77777777" w:rsidR="00982B30" w:rsidRPr="0076243A" w:rsidRDefault="00982B30" w:rsidP="00982B30">
      <w:pPr>
        <w:pStyle w:val="NoSpacing"/>
        <w:spacing w:line="260" w:lineRule="exact"/>
        <w:rPr>
          <w:rFonts w:cstheme="minorHAnsi"/>
        </w:rPr>
      </w:pPr>
    </w:p>
    <w:p w14:paraId="0509BED9" w14:textId="16712047" w:rsidR="00982B30" w:rsidRPr="0076243A" w:rsidRDefault="00982B30" w:rsidP="7444E293">
      <w:pPr>
        <w:rPr>
          <w:rFonts w:asciiTheme="minorHAnsi" w:eastAsia="Arial" w:hAnsiTheme="minorHAnsi" w:cstheme="minorBidi"/>
        </w:rPr>
      </w:pPr>
      <w:proofErr w:type="spellStart"/>
      <w:r w:rsidRPr="7444E293">
        <w:rPr>
          <w:rFonts w:asciiTheme="minorHAnsi" w:hAnsiTheme="minorHAnsi" w:cstheme="minorBidi"/>
        </w:rPr>
        <w:t>Neely</w:t>
      </w:r>
      <w:proofErr w:type="spellEnd"/>
      <w:r w:rsidRPr="7444E293">
        <w:rPr>
          <w:rFonts w:asciiTheme="minorHAnsi" w:hAnsiTheme="minorHAnsi" w:cstheme="minorBidi"/>
        </w:rPr>
        <w:t xml:space="preserve">, B and Samura, M (2011) </w:t>
      </w:r>
      <w:r w:rsidRPr="7444E293">
        <w:rPr>
          <w:rFonts w:asciiTheme="minorHAnsi" w:eastAsia="Arial" w:hAnsiTheme="minorHAnsi" w:cstheme="minorBidi"/>
        </w:rPr>
        <w:t xml:space="preserve">Social </w:t>
      </w:r>
      <w:proofErr w:type="spellStart"/>
      <w:r w:rsidRPr="7444E293">
        <w:rPr>
          <w:rFonts w:asciiTheme="minorHAnsi" w:eastAsia="Arial" w:hAnsiTheme="minorHAnsi" w:cstheme="minorBidi"/>
        </w:rPr>
        <w:t>geographies</w:t>
      </w:r>
      <w:proofErr w:type="spellEnd"/>
      <w:r w:rsidRPr="7444E293">
        <w:rPr>
          <w:rFonts w:asciiTheme="minorHAnsi" w:eastAsia="Arial" w:hAnsiTheme="minorHAnsi" w:cstheme="minorBidi"/>
        </w:rPr>
        <w:t xml:space="preserve"> of </w:t>
      </w:r>
      <w:proofErr w:type="spellStart"/>
      <w:r w:rsidRPr="7444E293">
        <w:rPr>
          <w:rFonts w:asciiTheme="minorHAnsi" w:eastAsia="Arial" w:hAnsiTheme="minorHAnsi" w:cstheme="minorBidi"/>
        </w:rPr>
        <w:t>race</w:t>
      </w:r>
      <w:proofErr w:type="spellEnd"/>
      <w:r w:rsidRPr="7444E293">
        <w:rPr>
          <w:rFonts w:asciiTheme="minorHAnsi" w:eastAsia="Arial" w:hAnsiTheme="minorHAnsi" w:cstheme="minorBidi"/>
        </w:rPr>
        <w:t xml:space="preserve">: </w:t>
      </w:r>
      <w:proofErr w:type="spellStart"/>
      <w:r w:rsidRPr="7444E293">
        <w:rPr>
          <w:rFonts w:asciiTheme="minorHAnsi" w:eastAsia="Arial" w:hAnsiTheme="minorHAnsi" w:cstheme="minorBidi"/>
        </w:rPr>
        <w:t>connecting</w:t>
      </w:r>
      <w:proofErr w:type="spellEnd"/>
      <w:r w:rsidRPr="7444E293">
        <w:rPr>
          <w:rFonts w:asciiTheme="minorHAnsi" w:eastAsia="Arial" w:hAnsiTheme="minorHAnsi" w:cstheme="minorBidi"/>
        </w:rPr>
        <w:t xml:space="preserve"> </w:t>
      </w:r>
      <w:proofErr w:type="spellStart"/>
      <w:r w:rsidRPr="7444E293">
        <w:rPr>
          <w:rFonts w:asciiTheme="minorHAnsi" w:eastAsia="Arial" w:hAnsiTheme="minorHAnsi" w:cstheme="minorBidi"/>
        </w:rPr>
        <w:t>race</w:t>
      </w:r>
      <w:proofErr w:type="spellEnd"/>
      <w:r w:rsidRPr="7444E293">
        <w:rPr>
          <w:rFonts w:asciiTheme="minorHAnsi" w:eastAsia="Arial" w:hAnsiTheme="minorHAnsi" w:cstheme="minorBidi"/>
        </w:rPr>
        <w:t xml:space="preserve"> and </w:t>
      </w:r>
      <w:proofErr w:type="spellStart"/>
      <w:r w:rsidRPr="7444E293">
        <w:rPr>
          <w:rFonts w:asciiTheme="minorHAnsi" w:eastAsia="Arial" w:hAnsiTheme="minorHAnsi" w:cstheme="minorBidi"/>
        </w:rPr>
        <w:t>space</w:t>
      </w:r>
      <w:proofErr w:type="spellEnd"/>
      <w:r w:rsidRPr="7444E293">
        <w:rPr>
          <w:rFonts w:asciiTheme="minorHAnsi" w:eastAsia="Arial" w:hAnsiTheme="minorHAnsi" w:cstheme="minorBidi"/>
        </w:rPr>
        <w:t xml:space="preserve">. </w:t>
      </w:r>
      <w:proofErr w:type="spellStart"/>
      <w:r w:rsidRPr="7444E293">
        <w:rPr>
          <w:rFonts w:asciiTheme="minorHAnsi" w:eastAsia="Arial" w:hAnsiTheme="minorHAnsi" w:cstheme="minorBidi"/>
          <w:i/>
          <w:iCs/>
        </w:rPr>
        <w:t>Ethnic</w:t>
      </w:r>
      <w:proofErr w:type="spellEnd"/>
      <w:r w:rsidRPr="7444E293">
        <w:rPr>
          <w:rFonts w:asciiTheme="minorHAnsi" w:eastAsia="Arial" w:hAnsiTheme="minorHAnsi" w:cstheme="minorBidi"/>
          <w:i/>
          <w:iCs/>
        </w:rPr>
        <w:t xml:space="preserve"> and Racial </w:t>
      </w:r>
      <w:proofErr w:type="spellStart"/>
      <w:r w:rsidRPr="7444E293">
        <w:rPr>
          <w:rFonts w:asciiTheme="minorHAnsi" w:eastAsia="Arial" w:hAnsiTheme="minorHAnsi" w:cstheme="minorBidi"/>
          <w:i/>
          <w:iCs/>
        </w:rPr>
        <w:t>Studies</w:t>
      </w:r>
      <w:proofErr w:type="spellEnd"/>
      <w:r w:rsidRPr="7444E293">
        <w:rPr>
          <w:rFonts w:asciiTheme="minorHAnsi" w:eastAsia="Arial" w:hAnsiTheme="minorHAnsi" w:cstheme="minorBidi"/>
          <w:i/>
          <w:iCs/>
        </w:rPr>
        <w:t>, 34,</w:t>
      </w:r>
      <w:r w:rsidRPr="7444E293">
        <w:rPr>
          <w:rFonts w:asciiTheme="minorHAnsi" w:eastAsia="Arial" w:hAnsiTheme="minorHAnsi" w:cstheme="minorBidi"/>
        </w:rPr>
        <w:t xml:space="preserve"> 1933-1952.</w:t>
      </w:r>
    </w:p>
    <w:p w14:paraId="7AC33F28" w14:textId="480AB7FE" w:rsidR="7444E293" w:rsidRDefault="7444E293" w:rsidP="7444E293">
      <w:pPr>
        <w:rPr>
          <w:rFonts w:asciiTheme="minorHAnsi" w:eastAsiaTheme="minorEastAsia" w:hAnsiTheme="minorHAnsi" w:cstheme="minorBidi"/>
        </w:rPr>
      </w:pPr>
      <w:r w:rsidRPr="7444E293">
        <w:rPr>
          <w:rFonts w:asciiTheme="minorHAnsi" w:eastAsiaTheme="minorEastAsia" w:hAnsiTheme="minorHAnsi" w:cstheme="minorBidi"/>
        </w:rPr>
        <w:t xml:space="preserve">O’Neill, M (2017) </w:t>
      </w:r>
      <w:proofErr w:type="spellStart"/>
      <w:r w:rsidRPr="7444E293">
        <w:rPr>
          <w:rFonts w:asciiTheme="minorHAnsi" w:eastAsiaTheme="minorEastAsia" w:hAnsiTheme="minorHAnsi" w:cstheme="minorBidi"/>
        </w:rPr>
        <w:t>Walking</w:t>
      </w:r>
      <w:proofErr w:type="spellEnd"/>
      <w:r w:rsidRPr="7444E293">
        <w:rPr>
          <w:rFonts w:asciiTheme="minorHAnsi" w:eastAsiaTheme="minorEastAsia" w:hAnsiTheme="minorHAnsi" w:cstheme="minorBidi"/>
        </w:rPr>
        <w:t xml:space="preserve">, </w:t>
      </w:r>
      <w:proofErr w:type="spellStart"/>
      <w:r w:rsidRPr="7444E293">
        <w:rPr>
          <w:rFonts w:asciiTheme="minorHAnsi" w:eastAsiaTheme="minorEastAsia" w:hAnsiTheme="minorHAnsi" w:cstheme="minorBidi"/>
        </w:rPr>
        <w:t>well-being</w:t>
      </w:r>
      <w:proofErr w:type="spellEnd"/>
      <w:r w:rsidRPr="7444E293">
        <w:rPr>
          <w:rFonts w:asciiTheme="minorHAnsi" w:eastAsiaTheme="minorEastAsia" w:hAnsiTheme="minorHAnsi" w:cstheme="minorBidi"/>
        </w:rPr>
        <w:t xml:space="preserve"> and </w:t>
      </w:r>
      <w:proofErr w:type="spellStart"/>
      <w:r w:rsidRPr="7444E293">
        <w:rPr>
          <w:rFonts w:asciiTheme="minorHAnsi" w:eastAsiaTheme="minorEastAsia" w:hAnsiTheme="minorHAnsi" w:cstheme="minorBidi"/>
        </w:rPr>
        <w:t>community</w:t>
      </w:r>
      <w:proofErr w:type="spellEnd"/>
      <w:r w:rsidRPr="7444E293">
        <w:rPr>
          <w:rFonts w:asciiTheme="minorHAnsi" w:eastAsiaTheme="minorEastAsia" w:hAnsiTheme="minorHAnsi" w:cstheme="minorBidi"/>
        </w:rPr>
        <w:t xml:space="preserve">: </w:t>
      </w:r>
      <w:proofErr w:type="spellStart"/>
      <w:r w:rsidRPr="7444E293">
        <w:rPr>
          <w:rFonts w:asciiTheme="minorHAnsi" w:eastAsiaTheme="minorEastAsia" w:hAnsiTheme="minorHAnsi" w:cstheme="minorBidi"/>
        </w:rPr>
        <w:t>racialized</w:t>
      </w:r>
      <w:proofErr w:type="spellEnd"/>
      <w:r w:rsidRPr="7444E293">
        <w:rPr>
          <w:rFonts w:asciiTheme="minorHAnsi" w:eastAsiaTheme="minorEastAsia" w:hAnsiTheme="minorHAnsi" w:cstheme="minorBidi"/>
        </w:rPr>
        <w:t xml:space="preserve"> </w:t>
      </w:r>
      <w:proofErr w:type="spellStart"/>
      <w:r w:rsidRPr="7444E293">
        <w:rPr>
          <w:rFonts w:asciiTheme="minorHAnsi" w:eastAsiaTheme="minorEastAsia" w:hAnsiTheme="minorHAnsi" w:cstheme="minorBidi"/>
        </w:rPr>
        <w:t>mothers</w:t>
      </w:r>
      <w:proofErr w:type="spellEnd"/>
      <w:r w:rsidRPr="7444E293">
        <w:rPr>
          <w:rFonts w:asciiTheme="minorHAnsi" w:eastAsiaTheme="minorEastAsia" w:hAnsiTheme="minorHAnsi" w:cstheme="minorBidi"/>
        </w:rPr>
        <w:t xml:space="preserve"> </w:t>
      </w:r>
      <w:proofErr w:type="spellStart"/>
      <w:r w:rsidRPr="7444E293">
        <w:rPr>
          <w:rFonts w:asciiTheme="minorHAnsi" w:eastAsiaTheme="minorEastAsia" w:hAnsiTheme="minorHAnsi" w:cstheme="minorBidi"/>
        </w:rPr>
        <w:t>building</w:t>
      </w:r>
      <w:proofErr w:type="spellEnd"/>
      <w:r w:rsidRPr="7444E293">
        <w:rPr>
          <w:rFonts w:asciiTheme="minorHAnsi" w:eastAsiaTheme="minorEastAsia" w:hAnsiTheme="minorHAnsi" w:cstheme="minorBidi"/>
        </w:rPr>
        <w:t xml:space="preserve"> cultural </w:t>
      </w:r>
      <w:proofErr w:type="spellStart"/>
      <w:r w:rsidRPr="7444E293">
        <w:rPr>
          <w:rFonts w:asciiTheme="minorHAnsi" w:eastAsiaTheme="minorEastAsia" w:hAnsiTheme="minorHAnsi" w:cstheme="minorBidi"/>
        </w:rPr>
        <w:t>citizenship</w:t>
      </w:r>
      <w:proofErr w:type="spellEnd"/>
      <w:r w:rsidRPr="7444E293">
        <w:rPr>
          <w:rFonts w:asciiTheme="minorHAnsi" w:eastAsiaTheme="minorEastAsia" w:hAnsiTheme="minorHAnsi" w:cstheme="minorBidi"/>
        </w:rPr>
        <w:t xml:space="preserve"> </w:t>
      </w:r>
      <w:proofErr w:type="spellStart"/>
      <w:r w:rsidRPr="7444E293">
        <w:rPr>
          <w:rFonts w:asciiTheme="minorHAnsi" w:eastAsiaTheme="minorEastAsia" w:hAnsiTheme="minorHAnsi" w:cstheme="minorBidi"/>
        </w:rPr>
        <w:t>using</w:t>
      </w:r>
      <w:proofErr w:type="spellEnd"/>
      <w:r w:rsidRPr="7444E293">
        <w:rPr>
          <w:rFonts w:asciiTheme="minorHAnsi" w:eastAsiaTheme="minorEastAsia" w:hAnsiTheme="minorHAnsi" w:cstheme="minorBidi"/>
        </w:rPr>
        <w:t xml:space="preserve"> </w:t>
      </w:r>
      <w:proofErr w:type="spellStart"/>
      <w:r w:rsidRPr="7444E293">
        <w:rPr>
          <w:rFonts w:asciiTheme="minorHAnsi" w:eastAsiaTheme="minorEastAsia" w:hAnsiTheme="minorHAnsi" w:cstheme="minorBidi"/>
        </w:rPr>
        <w:t>participatory</w:t>
      </w:r>
      <w:proofErr w:type="spellEnd"/>
      <w:r w:rsidRPr="7444E293">
        <w:rPr>
          <w:rFonts w:asciiTheme="minorHAnsi" w:eastAsiaTheme="minorEastAsia" w:hAnsiTheme="minorHAnsi" w:cstheme="minorBidi"/>
        </w:rPr>
        <w:t xml:space="preserve"> </w:t>
      </w:r>
      <w:proofErr w:type="spellStart"/>
      <w:r w:rsidRPr="7444E293">
        <w:rPr>
          <w:rFonts w:asciiTheme="minorHAnsi" w:eastAsiaTheme="minorEastAsia" w:hAnsiTheme="minorHAnsi" w:cstheme="minorBidi"/>
        </w:rPr>
        <w:t>arts</w:t>
      </w:r>
      <w:proofErr w:type="spellEnd"/>
      <w:r w:rsidRPr="7444E293">
        <w:rPr>
          <w:rFonts w:asciiTheme="minorHAnsi" w:eastAsiaTheme="minorEastAsia" w:hAnsiTheme="minorHAnsi" w:cstheme="minorBidi"/>
        </w:rPr>
        <w:t xml:space="preserve"> and </w:t>
      </w:r>
      <w:proofErr w:type="spellStart"/>
      <w:r w:rsidRPr="7444E293">
        <w:rPr>
          <w:rFonts w:asciiTheme="minorHAnsi" w:eastAsiaTheme="minorEastAsia" w:hAnsiTheme="minorHAnsi" w:cstheme="minorBidi"/>
        </w:rPr>
        <w:t>participatory</w:t>
      </w:r>
      <w:proofErr w:type="spellEnd"/>
      <w:r w:rsidRPr="7444E293">
        <w:rPr>
          <w:rFonts w:asciiTheme="minorHAnsi" w:eastAsiaTheme="minorEastAsia" w:hAnsiTheme="minorHAnsi" w:cstheme="minorBidi"/>
        </w:rPr>
        <w:t xml:space="preserve"> </w:t>
      </w:r>
      <w:proofErr w:type="spellStart"/>
      <w:r w:rsidRPr="7444E293">
        <w:rPr>
          <w:rFonts w:asciiTheme="minorHAnsi" w:eastAsiaTheme="minorEastAsia" w:hAnsiTheme="minorHAnsi" w:cstheme="minorBidi"/>
        </w:rPr>
        <w:t>action</w:t>
      </w:r>
      <w:proofErr w:type="spellEnd"/>
      <w:r w:rsidRPr="7444E293">
        <w:rPr>
          <w:rFonts w:asciiTheme="minorHAnsi" w:eastAsiaTheme="minorEastAsia" w:hAnsiTheme="minorHAnsi" w:cstheme="minorBidi"/>
        </w:rPr>
        <w:t xml:space="preserve"> </w:t>
      </w:r>
      <w:proofErr w:type="spellStart"/>
      <w:r w:rsidRPr="7444E293">
        <w:rPr>
          <w:rFonts w:asciiTheme="minorHAnsi" w:eastAsiaTheme="minorEastAsia" w:hAnsiTheme="minorHAnsi" w:cstheme="minorBidi"/>
        </w:rPr>
        <w:t>research</w:t>
      </w:r>
      <w:proofErr w:type="spellEnd"/>
      <w:r w:rsidRPr="7444E293">
        <w:rPr>
          <w:rFonts w:asciiTheme="minorHAnsi" w:eastAsiaTheme="minorEastAsia" w:hAnsiTheme="minorHAnsi" w:cstheme="minorBidi"/>
        </w:rPr>
        <w:t xml:space="preserve">. </w:t>
      </w:r>
      <w:proofErr w:type="spellStart"/>
      <w:r w:rsidRPr="7444E293">
        <w:rPr>
          <w:rFonts w:asciiTheme="minorHAnsi" w:eastAsiaTheme="minorEastAsia" w:hAnsiTheme="minorHAnsi" w:cstheme="minorBidi"/>
          <w:i/>
          <w:iCs/>
        </w:rPr>
        <w:t>Ethnic</w:t>
      </w:r>
      <w:proofErr w:type="spellEnd"/>
      <w:r w:rsidRPr="7444E293">
        <w:rPr>
          <w:rFonts w:asciiTheme="minorHAnsi" w:eastAsiaTheme="minorEastAsia" w:hAnsiTheme="minorHAnsi" w:cstheme="minorBidi"/>
          <w:i/>
          <w:iCs/>
        </w:rPr>
        <w:t xml:space="preserve"> and Racial </w:t>
      </w:r>
      <w:proofErr w:type="spellStart"/>
      <w:r w:rsidRPr="7444E293">
        <w:rPr>
          <w:rFonts w:asciiTheme="minorHAnsi" w:eastAsiaTheme="minorEastAsia" w:hAnsiTheme="minorHAnsi" w:cstheme="minorBidi"/>
          <w:i/>
          <w:iCs/>
        </w:rPr>
        <w:t>Studies</w:t>
      </w:r>
      <w:proofErr w:type="spellEnd"/>
      <w:r w:rsidRPr="7444E293">
        <w:rPr>
          <w:rFonts w:asciiTheme="minorHAnsi" w:eastAsiaTheme="minorEastAsia" w:hAnsiTheme="minorHAnsi" w:cstheme="minorBidi"/>
          <w:i/>
          <w:iCs/>
        </w:rPr>
        <w:t xml:space="preserve">, </w:t>
      </w:r>
      <w:r w:rsidRPr="7444E293">
        <w:rPr>
          <w:rFonts w:asciiTheme="minorHAnsi" w:eastAsiaTheme="minorEastAsia" w:hAnsiTheme="minorHAnsi" w:cstheme="minorBidi"/>
        </w:rPr>
        <w:t>41(1), pp. 73-97.</w:t>
      </w:r>
    </w:p>
    <w:p w14:paraId="61EB2C8C" w14:textId="77777777" w:rsidR="00982B30" w:rsidRPr="0076243A" w:rsidRDefault="00982B30" w:rsidP="00982B30">
      <w:pPr>
        <w:pStyle w:val="NoSpacing"/>
        <w:spacing w:line="260" w:lineRule="exact"/>
        <w:rPr>
          <w:rFonts w:cstheme="minorHAnsi"/>
          <w:color w:val="000000" w:themeColor="text1"/>
        </w:rPr>
      </w:pPr>
      <w:r w:rsidRPr="0076243A">
        <w:rPr>
          <w:rFonts w:cstheme="minorHAnsi"/>
          <w:color w:val="000000" w:themeColor="text1"/>
          <w:shd w:val="clear" w:color="auto" w:fill="FFFFFF"/>
        </w:rPr>
        <w:t xml:space="preserve">Osgood, </w:t>
      </w:r>
      <w:proofErr w:type="spellStart"/>
      <w:proofErr w:type="gramStart"/>
      <w:r w:rsidRPr="0076243A">
        <w:rPr>
          <w:rFonts w:cstheme="minorHAnsi"/>
          <w:color w:val="000000" w:themeColor="text1"/>
          <w:shd w:val="clear" w:color="auto" w:fill="FFFFFF"/>
        </w:rPr>
        <w:t>J.,Taylor</w:t>
      </w:r>
      <w:proofErr w:type="spellEnd"/>
      <w:proofErr w:type="gramEnd"/>
      <w:r w:rsidRPr="0076243A">
        <w:rPr>
          <w:rFonts w:cstheme="minorHAnsi"/>
          <w:color w:val="000000" w:themeColor="text1"/>
          <w:shd w:val="clear" w:color="auto" w:fill="FFFFFF"/>
        </w:rPr>
        <w:t xml:space="preserve">, C, Andersen, CE, </w:t>
      </w:r>
      <w:proofErr w:type="spellStart"/>
      <w:r w:rsidRPr="0076243A">
        <w:rPr>
          <w:rFonts w:cstheme="minorHAnsi"/>
          <w:color w:val="000000" w:themeColor="text1"/>
          <w:shd w:val="clear" w:color="auto" w:fill="FFFFFF"/>
        </w:rPr>
        <w:t>Benozzo</w:t>
      </w:r>
      <w:proofErr w:type="spellEnd"/>
      <w:r w:rsidRPr="0076243A">
        <w:rPr>
          <w:rFonts w:cstheme="minorHAnsi"/>
          <w:color w:val="000000" w:themeColor="text1"/>
          <w:shd w:val="clear" w:color="auto" w:fill="FFFFFF"/>
        </w:rPr>
        <w:t xml:space="preserve">, A, Carey, N, Fairchild, N, Koro-Ljungberg, M, </w:t>
      </w:r>
      <w:proofErr w:type="spellStart"/>
      <w:r w:rsidRPr="0076243A">
        <w:rPr>
          <w:rFonts w:cstheme="minorHAnsi"/>
          <w:color w:val="000000" w:themeColor="text1"/>
          <w:shd w:val="clear" w:color="auto" w:fill="FFFFFF"/>
        </w:rPr>
        <w:t>Rigmor</w:t>
      </w:r>
      <w:proofErr w:type="spellEnd"/>
      <w:r w:rsidRPr="0076243A">
        <w:rPr>
          <w:rFonts w:cstheme="minorHAnsi"/>
          <w:color w:val="000000" w:themeColor="text1"/>
          <w:shd w:val="clear" w:color="auto" w:fill="FFFFFF"/>
        </w:rPr>
        <w:t xml:space="preserve"> </w:t>
      </w:r>
      <w:proofErr w:type="spellStart"/>
      <w:r w:rsidRPr="0076243A">
        <w:rPr>
          <w:rFonts w:cstheme="minorHAnsi"/>
          <w:color w:val="000000" w:themeColor="text1"/>
          <w:shd w:val="clear" w:color="auto" w:fill="FFFFFF"/>
        </w:rPr>
        <w:t>Moxnes</w:t>
      </w:r>
      <w:proofErr w:type="spellEnd"/>
      <w:r w:rsidRPr="0076243A">
        <w:rPr>
          <w:rFonts w:cstheme="minorHAnsi"/>
          <w:color w:val="000000" w:themeColor="text1"/>
          <w:shd w:val="clear" w:color="auto" w:fill="FFFFFF"/>
        </w:rPr>
        <w:t xml:space="preserve">, A, </w:t>
      </w:r>
      <w:proofErr w:type="spellStart"/>
      <w:r w:rsidRPr="0076243A">
        <w:rPr>
          <w:rFonts w:cstheme="minorHAnsi"/>
          <w:color w:val="000000" w:themeColor="text1"/>
          <w:shd w:val="clear" w:color="auto" w:fill="FFFFFF"/>
        </w:rPr>
        <w:t>Otterstad</w:t>
      </w:r>
      <w:proofErr w:type="spellEnd"/>
      <w:r w:rsidRPr="0076243A">
        <w:rPr>
          <w:rFonts w:cstheme="minorHAnsi"/>
          <w:color w:val="000000" w:themeColor="text1"/>
          <w:shd w:val="clear" w:color="auto" w:fill="FFFFFF"/>
        </w:rPr>
        <w:t>, AM, Rantala, T &amp; Tobias-Green, K. (2020). 'Conferencing Otherwise: A Feminist New Materialist Writing Experiment', </w:t>
      </w:r>
      <w:r w:rsidRPr="0076243A">
        <w:rPr>
          <w:rStyle w:val="Emphasis"/>
          <w:rFonts w:cstheme="minorHAnsi"/>
          <w:color w:val="000000" w:themeColor="text1"/>
          <w:shd w:val="clear" w:color="auto" w:fill="FFFFFF"/>
        </w:rPr>
        <w:t>Cultural Studies: Critical Methodologies, 20</w:t>
      </w:r>
      <w:r w:rsidRPr="0076243A">
        <w:rPr>
          <w:rFonts w:cstheme="minorHAnsi"/>
          <w:color w:val="000000" w:themeColor="text1"/>
          <w:shd w:val="clear" w:color="auto" w:fill="FFFFFF"/>
        </w:rPr>
        <w:t>, 596-609.</w:t>
      </w:r>
    </w:p>
    <w:p w14:paraId="1618ED06" w14:textId="77777777" w:rsidR="00982B30" w:rsidRPr="0076243A" w:rsidRDefault="00982B30" w:rsidP="00982B30">
      <w:pPr>
        <w:pStyle w:val="NoSpacing"/>
        <w:spacing w:line="260" w:lineRule="exact"/>
        <w:rPr>
          <w:rFonts w:cstheme="minorHAnsi"/>
        </w:rPr>
      </w:pPr>
    </w:p>
    <w:p w14:paraId="5549C3D0" w14:textId="751E758F" w:rsidR="00982B30" w:rsidRDefault="00982B30" w:rsidP="00982B30">
      <w:pPr>
        <w:pStyle w:val="NoSpacing"/>
        <w:spacing w:line="260" w:lineRule="exact"/>
        <w:rPr>
          <w:rFonts w:cstheme="minorHAnsi"/>
        </w:rPr>
      </w:pPr>
      <w:r w:rsidRPr="0076243A">
        <w:rPr>
          <w:rFonts w:cstheme="minorHAnsi"/>
        </w:rPr>
        <w:t xml:space="preserve">Peck, J. Brenner, N. and Theodore, N. (2018). </w:t>
      </w:r>
      <w:proofErr w:type="gramStart"/>
      <w:r w:rsidRPr="0076243A">
        <w:rPr>
          <w:rFonts w:cstheme="minorHAnsi"/>
        </w:rPr>
        <w:t>Actually</w:t>
      </w:r>
      <w:proofErr w:type="gramEnd"/>
      <w:r w:rsidRPr="0076243A">
        <w:rPr>
          <w:rFonts w:cstheme="minorHAnsi"/>
        </w:rPr>
        <w:t xml:space="preserve"> existing neoliberalism.  In: D. Cahill, M. Cooper, M. </w:t>
      </w:r>
      <w:proofErr w:type="spellStart"/>
      <w:r w:rsidRPr="0076243A">
        <w:rPr>
          <w:rFonts w:cstheme="minorHAnsi"/>
        </w:rPr>
        <w:t>Konings</w:t>
      </w:r>
      <w:proofErr w:type="spellEnd"/>
      <w:r w:rsidRPr="0076243A">
        <w:rPr>
          <w:rFonts w:cstheme="minorHAnsi"/>
        </w:rPr>
        <w:t xml:space="preserve"> and D. Primrose (Eds) </w:t>
      </w:r>
      <w:r w:rsidRPr="0076243A">
        <w:rPr>
          <w:rFonts w:cstheme="minorHAnsi"/>
          <w:i/>
          <w:iCs/>
        </w:rPr>
        <w:t>The Sage Handbook of Neoliberalism</w:t>
      </w:r>
      <w:r w:rsidRPr="0076243A">
        <w:rPr>
          <w:rFonts w:cstheme="minorHAnsi"/>
        </w:rPr>
        <w:t xml:space="preserve"> (pp.3-15). London: Sage Publications Ltd </w:t>
      </w:r>
    </w:p>
    <w:p w14:paraId="2C90F632" w14:textId="5041B0C2" w:rsidR="00A14F51" w:rsidRDefault="00A14F51" w:rsidP="00982B30">
      <w:pPr>
        <w:pStyle w:val="NoSpacing"/>
        <w:spacing w:line="260" w:lineRule="exact"/>
        <w:rPr>
          <w:rFonts w:cstheme="minorHAnsi"/>
        </w:rPr>
      </w:pPr>
    </w:p>
    <w:p w14:paraId="5482A904" w14:textId="77777777" w:rsidR="00A14F51" w:rsidRPr="00A14F51" w:rsidRDefault="00A14F51" w:rsidP="00A14F51">
      <w:pPr>
        <w:spacing w:after="0" w:line="240" w:lineRule="auto"/>
        <w:textAlignment w:val="baseline"/>
        <w:rPr>
          <w:rFonts w:asciiTheme="minorHAnsi" w:hAnsiTheme="minorHAnsi" w:cstheme="minorHAnsi"/>
          <w:color w:val="000000" w:themeColor="text1"/>
          <w:lang w:val="en-US" w:eastAsia="en-US"/>
        </w:rPr>
      </w:pPr>
      <w:r w:rsidRPr="00A14F51">
        <w:rPr>
          <w:rFonts w:asciiTheme="minorHAnsi" w:hAnsiTheme="minorHAnsi" w:cstheme="minorHAnsi"/>
          <w:color w:val="000000" w:themeColor="text1"/>
          <w:bdr w:val="none" w:sz="0" w:space="0" w:color="auto" w:frame="1"/>
          <w:lang w:val="en-US" w:eastAsia="en-US"/>
        </w:rPr>
        <w:t>Puttick, M-R. (2020) Identity artefacts as a methodological and pedagogical tool. </w:t>
      </w:r>
      <w:r w:rsidRPr="00A14F51">
        <w:rPr>
          <w:rFonts w:asciiTheme="minorHAnsi" w:hAnsiTheme="minorHAnsi" w:cstheme="minorHAnsi"/>
          <w:i/>
          <w:iCs/>
          <w:color w:val="000000" w:themeColor="text1"/>
          <w:bdr w:val="none" w:sz="0" w:space="0" w:color="auto" w:frame="1"/>
          <w:lang w:val="en-US" w:eastAsia="en-US"/>
        </w:rPr>
        <w:t>Displaced Voices – A Journal of Archives, Migration and Cultural Heritage</w:t>
      </w:r>
      <w:r w:rsidRPr="00A14F51">
        <w:rPr>
          <w:rFonts w:asciiTheme="minorHAnsi" w:hAnsiTheme="minorHAnsi" w:cstheme="minorHAnsi"/>
          <w:color w:val="000000" w:themeColor="text1"/>
          <w:bdr w:val="none" w:sz="0" w:space="0" w:color="auto" w:frame="1"/>
          <w:lang w:val="en-US" w:eastAsia="en-US"/>
        </w:rPr>
        <w:t>, 1(1), 65-71.</w:t>
      </w:r>
    </w:p>
    <w:p w14:paraId="09E9EB17" w14:textId="77777777" w:rsidR="00982B30" w:rsidRPr="0076243A" w:rsidRDefault="00982B30" w:rsidP="00982B30">
      <w:pPr>
        <w:pStyle w:val="NoSpacing"/>
        <w:spacing w:line="260" w:lineRule="exact"/>
        <w:rPr>
          <w:rFonts w:cstheme="minorHAnsi"/>
        </w:rPr>
      </w:pPr>
    </w:p>
    <w:p w14:paraId="6DEC93BD" w14:textId="77777777" w:rsidR="00982B30" w:rsidRPr="0076243A" w:rsidRDefault="00982B30" w:rsidP="00982B30">
      <w:pPr>
        <w:pStyle w:val="NoSpacing"/>
        <w:spacing w:line="260" w:lineRule="exact"/>
        <w:rPr>
          <w:rFonts w:cstheme="minorHAnsi"/>
          <w:color w:val="181717"/>
          <w:lang w:eastAsia="en-GB"/>
        </w:rPr>
      </w:pPr>
      <w:proofErr w:type="spellStart"/>
      <w:r w:rsidRPr="0076243A">
        <w:rPr>
          <w:rFonts w:cstheme="minorHAnsi"/>
          <w:color w:val="181717"/>
          <w:lang w:eastAsia="en-GB"/>
        </w:rPr>
        <w:t>Reavey</w:t>
      </w:r>
      <w:proofErr w:type="spellEnd"/>
      <w:r w:rsidRPr="0076243A">
        <w:rPr>
          <w:rFonts w:cstheme="minorHAnsi"/>
          <w:color w:val="181717"/>
          <w:lang w:eastAsia="en-GB"/>
        </w:rPr>
        <w:t xml:space="preserve">, P. (2011). </w:t>
      </w:r>
      <w:r w:rsidRPr="0076243A">
        <w:rPr>
          <w:rFonts w:eastAsia="Calibri" w:cstheme="minorHAnsi"/>
          <w:i/>
          <w:iCs/>
          <w:color w:val="181717"/>
          <w:lang w:eastAsia="en-GB"/>
        </w:rPr>
        <w:t>Visual Methods in Psychology – Using and Interpreting Images in Qualitative Research</w:t>
      </w:r>
      <w:r w:rsidRPr="0076243A">
        <w:rPr>
          <w:rFonts w:cstheme="minorHAnsi"/>
          <w:i/>
          <w:iCs/>
          <w:color w:val="181717"/>
          <w:lang w:eastAsia="en-GB"/>
        </w:rPr>
        <w:t xml:space="preserve">. </w:t>
      </w:r>
      <w:r w:rsidRPr="0076243A">
        <w:rPr>
          <w:rFonts w:cstheme="minorHAnsi"/>
          <w:color w:val="181717"/>
          <w:lang w:eastAsia="en-GB"/>
        </w:rPr>
        <w:t>East Sussex: Routledge.</w:t>
      </w:r>
    </w:p>
    <w:p w14:paraId="27ECB751" w14:textId="77777777" w:rsidR="00982B30" w:rsidRPr="0076243A" w:rsidRDefault="00982B30" w:rsidP="00982B30">
      <w:pPr>
        <w:pStyle w:val="NoSpacing"/>
        <w:spacing w:line="260" w:lineRule="exact"/>
        <w:rPr>
          <w:rFonts w:cstheme="minorHAnsi"/>
          <w:color w:val="181717"/>
          <w:lang w:eastAsia="en-GB"/>
        </w:rPr>
      </w:pPr>
    </w:p>
    <w:p w14:paraId="3F41696E" w14:textId="77777777" w:rsidR="00982B30" w:rsidRPr="0076243A" w:rsidRDefault="00982B30" w:rsidP="00982B30">
      <w:pPr>
        <w:pStyle w:val="NoSpacing"/>
        <w:spacing w:line="260" w:lineRule="exact"/>
        <w:rPr>
          <w:rFonts w:cstheme="minorHAnsi"/>
        </w:rPr>
      </w:pPr>
      <w:r w:rsidRPr="0076243A">
        <w:rPr>
          <w:rFonts w:cstheme="minorHAnsi"/>
          <w:color w:val="181717"/>
          <w:lang w:eastAsia="en-GB"/>
        </w:rPr>
        <w:t xml:space="preserve">Rhee, J. (2020). </w:t>
      </w:r>
      <w:r w:rsidRPr="0076243A">
        <w:rPr>
          <w:rFonts w:cstheme="minorHAnsi"/>
          <w:i/>
          <w:iCs/>
        </w:rPr>
        <w:t xml:space="preserve">Decolonial Feminist Research: Haunting, </w:t>
      </w:r>
      <w:proofErr w:type="spellStart"/>
      <w:r w:rsidRPr="0076243A">
        <w:rPr>
          <w:rFonts w:cstheme="minorHAnsi"/>
          <w:i/>
          <w:iCs/>
        </w:rPr>
        <w:t>Rememory</w:t>
      </w:r>
      <w:proofErr w:type="spellEnd"/>
      <w:r w:rsidRPr="0076243A">
        <w:rPr>
          <w:rFonts w:cstheme="minorHAnsi"/>
          <w:i/>
          <w:iCs/>
        </w:rPr>
        <w:t xml:space="preserve"> and Mothers</w:t>
      </w:r>
      <w:r w:rsidRPr="0076243A">
        <w:rPr>
          <w:rFonts w:cstheme="minorHAnsi"/>
        </w:rPr>
        <w:t>. London and New York: Routledge</w:t>
      </w:r>
    </w:p>
    <w:p w14:paraId="4B7673FB" w14:textId="77777777" w:rsidR="00982B30" w:rsidRPr="0076243A" w:rsidRDefault="00982B30" w:rsidP="00982B30">
      <w:pPr>
        <w:pStyle w:val="NoSpacing"/>
        <w:spacing w:line="260" w:lineRule="exact"/>
        <w:rPr>
          <w:rFonts w:cstheme="minorHAnsi"/>
        </w:rPr>
      </w:pPr>
    </w:p>
    <w:p w14:paraId="7B6FACC7" w14:textId="28A081F4" w:rsidR="00982B30" w:rsidRPr="0076243A" w:rsidRDefault="00982B30" w:rsidP="00982B30">
      <w:pPr>
        <w:pStyle w:val="NoSpacing"/>
        <w:spacing w:line="260" w:lineRule="exact"/>
        <w:rPr>
          <w:rFonts w:cstheme="minorHAnsi"/>
          <w:shd w:val="clear" w:color="auto" w:fill="FFFFFF"/>
        </w:rPr>
      </w:pPr>
      <w:proofErr w:type="spellStart"/>
      <w:r w:rsidRPr="0076243A">
        <w:rPr>
          <w:rFonts w:cstheme="minorHAnsi"/>
          <w:shd w:val="clear" w:color="auto" w:fill="FFFFFF"/>
        </w:rPr>
        <w:lastRenderedPageBreak/>
        <w:t>Sallah</w:t>
      </w:r>
      <w:proofErr w:type="spellEnd"/>
      <w:r w:rsidRPr="0076243A">
        <w:rPr>
          <w:rFonts w:cstheme="minorHAnsi"/>
          <w:shd w:val="clear" w:color="auto" w:fill="FFFFFF"/>
        </w:rPr>
        <w:t>, M. (2014). Participatory Action Research with ‘Minority Communities’ and the Complexities of Emancipatory Tensions: Intersectionality and cultural affinity. </w:t>
      </w:r>
      <w:r w:rsidRPr="0076243A">
        <w:rPr>
          <w:rFonts w:cstheme="minorHAnsi"/>
          <w:i/>
          <w:iCs/>
          <w:shd w:val="clear" w:color="auto" w:fill="FFFFFF"/>
        </w:rPr>
        <w:t>Research in Comparative and International Education, 9,</w:t>
      </w:r>
      <w:r w:rsidRPr="0076243A">
        <w:rPr>
          <w:rFonts w:cstheme="minorHAnsi"/>
          <w:shd w:val="clear" w:color="auto" w:fill="FFFFFF"/>
        </w:rPr>
        <w:t xml:space="preserve"> 402-411.</w:t>
      </w:r>
    </w:p>
    <w:p w14:paraId="30A6308E" w14:textId="77777777" w:rsidR="005D178B" w:rsidRPr="0076243A" w:rsidRDefault="005D178B" w:rsidP="00982B30">
      <w:pPr>
        <w:pStyle w:val="NoSpacing"/>
        <w:spacing w:line="260" w:lineRule="exact"/>
        <w:rPr>
          <w:rStyle w:val="pagerange"/>
          <w:rFonts w:eastAsia="Arial" w:cstheme="minorHAnsi"/>
        </w:rPr>
      </w:pPr>
    </w:p>
    <w:p w14:paraId="06444728" w14:textId="77777777" w:rsidR="00982B30" w:rsidRPr="0076243A" w:rsidRDefault="00982B30" w:rsidP="00982B30">
      <w:pPr>
        <w:pStyle w:val="NoSpacing"/>
        <w:spacing w:line="260" w:lineRule="exact"/>
        <w:rPr>
          <w:rFonts w:cstheme="minorHAnsi"/>
        </w:rPr>
      </w:pPr>
      <w:r w:rsidRPr="0076243A">
        <w:rPr>
          <w:rStyle w:val="pagerange"/>
          <w:rFonts w:cstheme="minorHAnsi"/>
          <w:shd w:val="clear" w:color="auto" w:fill="FFFFFF"/>
        </w:rPr>
        <w:t>Smart, C. (2014).</w:t>
      </w:r>
      <w:r w:rsidRPr="0076243A">
        <w:rPr>
          <w:rFonts w:cstheme="minorHAnsi"/>
        </w:rPr>
        <w:t xml:space="preserve"> Fragments: Living with other people’s lives as analytic practice.  In C. Smart, J. Hockey and A. James (Eds) </w:t>
      </w:r>
      <w:r w:rsidRPr="0076243A">
        <w:rPr>
          <w:rFonts w:cstheme="minorHAnsi"/>
          <w:i/>
          <w:iCs/>
        </w:rPr>
        <w:t>The Craft of Knowledge</w:t>
      </w:r>
      <w:r w:rsidRPr="0076243A">
        <w:rPr>
          <w:rFonts w:cstheme="minorHAnsi"/>
        </w:rPr>
        <w:t xml:space="preserve"> (pp.131-148). Basingstoke: Palgrave Macmillan</w:t>
      </w:r>
    </w:p>
    <w:p w14:paraId="046A7C90" w14:textId="77777777" w:rsidR="00982B30" w:rsidRPr="0076243A" w:rsidRDefault="00982B30" w:rsidP="00982B30">
      <w:pPr>
        <w:pStyle w:val="NoSpacing"/>
        <w:spacing w:line="260" w:lineRule="exact"/>
        <w:rPr>
          <w:rFonts w:cstheme="minorHAnsi"/>
          <w:lang w:eastAsia="en-GB"/>
        </w:rPr>
      </w:pPr>
    </w:p>
    <w:p w14:paraId="0439482E" w14:textId="72A172ED" w:rsidR="00982B30" w:rsidRPr="0076243A" w:rsidRDefault="00982B30" w:rsidP="00982B30">
      <w:pPr>
        <w:pStyle w:val="NoSpacing"/>
        <w:spacing w:line="260" w:lineRule="exact"/>
        <w:rPr>
          <w:rFonts w:cstheme="minorHAnsi"/>
          <w:lang w:eastAsia="en-GB"/>
        </w:rPr>
      </w:pPr>
      <w:r w:rsidRPr="0076243A">
        <w:rPr>
          <w:rFonts w:cstheme="minorHAnsi"/>
          <w:lang w:eastAsia="en-GB"/>
        </w:rPr>
        <w:t xml:space="preserve">Soja, E. (1996). </w:t>
      </w:r>
      <w:proofErr w:type="spellStart"/>
      <w:r w:rsidRPr="0076243A">
        <w:rPr>
          <w:rFonts w:cstheme="minorHAnsi"/>
          <w:i/>
          <w:iCs/>
          <w:lang w:eastAsia="en-GB"/>
        </w:rPr>
        <w:t>Thirdspace</w:t>
      </w:r>
      <w:proofErr w:type="spellEnd"/>
      <w:r w:rsidRPr="0076243A">
        <w:rPr>
          <w:rFonts w:cstheme="minorHAnsi"/>
          <w:i/>
          <w:iCs/>
          <w:lang w:eastAsia="en-GB"/>
        </w:rPr>
        <w:t>.</w:t>
      </w:r>
      <w:r w:rsidRPr="0076243A">
        <w:rPr>
          <w:rFonts w:cstheme="minorHAnsi"/>
          <w:lang w:eastAsia="en-GB"/>
        </w:rPr>
        <w:t xml:space="preserve"> Oxford: Blackwell. </w:t>
      </w:r>
    </w:p>
    <w:p w14:paraId="36C2E8E8" w14:textId="6E6DDB07" w:rsidR="005D178B" w:rsidRPr="0076243A" w:rsidRDefault="005D178B" w:rsidP="00982B30">
      <w:pPr>
        <w:pStyle w:val="NoSpacing"/>
        <w:spacing w:line="260" w:lineRule="exact"/>
        <w:rPr>
          <w:rFonts w:cstheme="minorHAnsi"/>
          <w:lang w:eastAsia="en-GB"/>
        </w:rPr>
      </w:pPr>
    </w:p>
    <w:p w14:paraId="05342C25" w14:textId="0EA78207" w:rsidR="005D178B" w:rsidRPr="005D178B" w:rsidRDefault="005D178B" w:rsidP="005D178B">
      <w:pPr>
        <w:spacing w:after="0" w:line="240" w:lineRule="auto"/>
        <w:rPr>
          <w:rFonts w:asciiTheme="minorHAnsi" w:hAnsiTheme="minorHAnsi" w:cstheme="minorHAnsi"/>
          <w:lang w:val="en-US" w:eastAsia="en-US"/>
        </w:rPr>
      </w:pPr>
      <w:r w:rsidRPr="005D178B">
        <w:rPr>
          <w:rFonts w:asciiTheme="minorHAnsi" w:hAnsiTheme="minorHAnsi" w:cstheme="minorHAnsi"/>
          <w:color w:val="222222"/>
          <w:shd w:val="clear" w:color="auto" w:fill="FFFFFF"/>
          <w:lang w:val="en-US" w:eastAsia="en-US"/>
        </w:rPr>
        <w:t>Stephenson, L. (2021) </w:t>
      </w:r>
      <w:r w:rsidRPr="005D178B">
        <w:rPr>
          <w:rFonts w:asciiTheme="minorHAnsi" w:hAnsiTheme="minorHAnsi" w:cstheme="minorHAnsi"/>
          <w:i/>
          <w:iCs/>
          <w:color w:val="222222"/>
          <w:lang w:val="en-US" w:eastAsia="en-US"/>
        </w:rPr>
        <w:t>Rewilding curriculum through drama: critical-creative thinking in the Primary Classroom. </w:t>
      </w:r>
      <w:r w:rsidRPr="0076243A">
        <w:rPr>
          <w:rFonts w:asciiTheme="minorHAnsi" w:hAnsiTheme="minorHAnsi" w:cstheme="minorHAnsi"/>
          <w:color w:val="222222"/>
          <w:lang w:val="en-US" w:eastAsia="en-US"/>
        </w:rPr>
        <w:t>PhD thesis, Leeds Beckett University.</w:t>
      </w:r>
    </w:p>
    <w:p w14:paraId="2492B21A" w14:textId="77777777" w:rsidR="00982B30" w:rsidRPr="0076243A" w:rsidRDefault="00982B30" w:rsidP="00982B30">
      <w:pPr>
        <w:pStyle w:val="NoSpacing"/>
        <w:spacing w:line="260" w:lineRule="exact"/>
        <w:rPr>
          <w:rFonts w:cstheme="minorHAnsi"/>
          <w:lang w:eastAsia="en-GB"/>
        </w:rPr>
      </w:pPr>
    </w:p>
    <w:p w14:paraId="3D0B1F1E" w14:textId="6CD1DF8B" w:rsidR="00982B30" w:rsidRPr="0076243A" w:rsidRDefault="00982B30" w:rsidP="003F42A5">
      <w:pPr>
        <w:spacing w:line="260" w:lineRule="exact"/>
        <w:rPr>
          <w:rFonts w:asciiTheme="minorHAnsi" w:eastAsia="Trebuchet MS" w:hAnsiTheme="minorHAnsi" w:cstheme="minorHAnsi"/>
        </w:rPr>
      </w:pPr>
      <w:bookmarkStart w:id="3" w:name="_Hlk56189658"/>
      <w:proofErr w:type="spellStart"/>
      <w:r w:rsidRPr="0076243A">
        <w:rPr>
          <w:rFonts w:asciiTheme="minorHAnsi" w:eastAsia="Trebuchet MS" w:hAnsiTheme="minorHAnsi" w:cstheme="minorHAnsi"/>
        </w:rPr>
        <w:t>Straubhaar</w:t>
      </w:r>
      <w:proofErr w:type="spellEnd"/>
      <w:r w:rsidRPr="0076243A">
        <w:rPr>
          <w:rFonts w:asciiTheme="minorHAnsi" w:eastAsia="Trebuchet MS" w:hAnsiTheme="minorHAnsi" w:cstheme="minorHAnsi"/>
        </w:rPr>
        <w:t>, R. (2015</w:t>
      </w:r>
      <w:bookmarkEnd w:id="3"/>
      <w:r w:rsidRPr="0076243A">
        <w:rPr>
          <w:rFonts w:asciiTheme="minorHAnsi" w:eastAsia="Trebuchet MS" w:hAnsiTheme="minorHAnsi" w:cstheme="minorHAnsi"/>
        </w:rPr>
        <w:t xml:space="preserve">). </w:t>
      </w:r>
      <w:proofErr w:type="spellStart"/>
      <w:r w:rsidRPr="0076243A">
        <w:rPr>
          <w:rFonts w:asciiTheme="minorHAnsi" w:eastAsia="Trebuchet MS" w:hAnsiTheme="minorHAnsi" w:cstheme="minorHAnsi"/>
        </w:rPr>
        <w:t>The</w:t>
      </w:r>
      <w:proofErr w:type="spellEnd"/>
      <w:r w:rsidRPr="0076243A">
        <w:rPr>
          <w:rFonts w:asciiTheme="minorHAnsi" w:eastAsia="Trebuchet MS" w:hAnsiTheme="minorHAnsi" w:cstheme="minorHAnsi"/>
        </w:rPr>
        <w:t xml:space="preserve"> </w:t>
      </w:r>
      <w:proofErr w:type="spellStart"/>
      <w:r w:rsidRPr="0076243A">
        <w:rPr>
          <w:rFonts w:asciiTheme="minorHAnsi" w:eastAsia="Trebuchet MS" w:hAnsiTheme="minorHAnsi" w:cstheme="minorHAnsi"/>
        </w:rPr>
        <w:t>stark</w:t>
      </w:r>
      <w:proofErr w:type="spellEnd"/>
      <w:r w:rsidRPr="0076243A">
        <w:rPr>
          <w:rFonts w:asciiTheme="minorHAnsi" w:eastAsia="Trebuchet MS" w:hAnsiTheme="minorHAnsi" w:cstheme="minorHAnsi"/>
        </w:rPr>
        <w:t xml:space="preserve"> </w:t>
      </w:r>
      <w:proofErr w:type="spellStart"/>
      <w:proofErr w:type="gramStart"/>
      <w:r w:rsidRPr="0076243A">
        <w:rPr>
          <w:rFonts w:asciiTheme="minorHAnsi" w:eastAsia="Trebuchet MS" w:hAnsiTheme="minorHAnsi" w:cstheme="minorHAnsi"/>
        </w:rPr>
        <w:t>reality</w:t>
      </w:r>
      <w:proofErr w:type="spellEnd"/>
      <w:proofErr w:type="gramEnd"/>
      <w:r w:rsidRPr="0076243A">
        <w:rPr>
          <w:rFonts w:asciiTheme="minorHAnsi" w:eastAsia="Trebuchet MS" w:hAnsiTheme="minorHAnsi" w:cstheme="minorHAnsi"/>
        </w:rPr>
        <w:t xml:space="preserve"> of </w:t>
      </w:r>
      <w:proofErr w:type="spellStart"/>
      <w:r w:rsidRPr="0076243A">
        <w:rPr>
          <w:rFonts w:asciiTheme="minorHAnsi" w:eastAsia="Trebuchet MS" w:hAnsiTheme="minorHAnsi" w:cstheme="minorHAnsi"/>
        </w:rPr>
        <w:t>the</w:t>
      </w:r>
      <w:proofErr w:type="spellEnd"/>
      <w:r w:rsidRPr="0076243A">
        <w:rPr>
          <w:rFonts w:asciiTheme="minorHAnsi" w:eastAsia="Trebuchet MS" w:hAnsiTheme="minorHAnsi" w:cstheme="minorHAnsi"/>
        </w:rPr>
        <w:t xml:space="preserve"> ‘White </w:t>
      </w:r>
      <w:proofErr w:type="spellStart"/>
      <w:r w:rsidRPr="0076243A">
        <w:rPr>
          <w:rFonts w:asciiTheme="minorHAnsi" w:eastAsia="Trebuchet MS" w:hAnsiTheme="minorHAnsi" w:cstheme="minorHAnsi"/>
        </w:rPr>
        <w:t>Saviour</w:t>
      </w:r>
      <w:proofErr w:type="spellEnd"/>
      <w:r w:rsidRPr="0076243A">
        <w:rPr>
          <w:rFonts w:asciiTheme="minorHAnsi" w:eastAsia="Trebuchet MS" w:hAnsiTheme="minorHAnsi" w:cstheme="minorHAnsi"/>
        </w:rPr>
        <w:t xml:space="preserve">’ </w:t>
      </w:r>
      <w:proofErr w:type="spellStart"/>
      <w:r w:rsidRPr="0076243A">
        <w:rPr>
          <w:rFonts w:asciiTheme="minorHAnsi" w:eastAsia="Trebuchet MS" w:hAnsiTheme="minorHAnsi" w:cstheme="minorHAnsi"/>
        </w:rPr>
        <w:t>complex</w:t>
      </w:r>
      <w:proofErr w:type="spellEnd"/>
      <w:r w:rsidRPr="0076243A">
        <w:rPr>
          <w:rFonts w:asciiTheme="minorHAnsi" w:eastAsia="Trebuchet MS" w:hAnsiTheme="minorHAnsi" w:cstheme="minorHAnsi"/>
        </w:rPr>
        <w:t xml:space="preserve"> and </w:t>
      </w:r>
      <w:proofErr w:type="spellStart"/>
      <w:r w:rsidRPr="0076243A">
        <w:rPr>
          <w:rFonts w:asciiTheme="minorHAnsi" w:eastAsia="Trebuchet MS" w:hAnsiTheme="minorHAnsi" w:cstheme="minorHAnsi"/>
        </w:rPr>
        <w:t>the</w:t>
      </w:r>
      <w:proofErr w:type="spellEnd"/>
      <w:r w:rsidRPr="0076243A">
        <w:rPr>
          <w:rFonts w:asciiTheme="minorHAnsi" w:eastAsia="Trebuchet MS" w:hAnsiTheme="minorHAnsi" w:cstheme="minorHAnsi"/>
        </w:rPr>
        <w:t xml:space="preserve"> </w:t>
      </w:r>
      <w:proofErr w:type="spellStart"/>
      <w:r w:rsidRPr="0076243A">
        <w:rPr>
          <w:rFonts w:asciiTheme="minorHAnsi" w:eastAsia="Trebuchet MS" w:hAnsiTheme="minorHAnsi" w:cstheme="minorHAnsi"/>
        </w:rPr>
        <w:t>need</w:t>
      </w:r>
      <w:proofErr w:type="spellEnd"/>
      <w:r w:rsidRPr="0076243A">
        <w:rPr>
          <w:rFonts w:asciiTheme="minorHAnsi" w:eastAsia="Trebuchet MS" w:hAnsiTheme="minorHAnsi" w:cstheme="minorHAnsi"/>
        </w:rPr>
        <w:t xml:space="preserve"> </w:t>
      </w:r>
      <w:proofErr w:type="spellStart"/>
      <w:r w:rsidRPr="0076243A">
        <w:rPr>
          <w:rFonts w:asciiTheme="minorHAnsi" w:eastAsia="Trebuchet MS" w:hAnsiTheme="minorHAnsi" w:cstheme="minorHAnsi"/>
        </w:rPr>
        <w:t>for</w:t>
      </w:r>
      <w:proofErr w:type="spellEnd"/>
      <w:r w:rsidRPr="0076243A">
        <w:rPr>
          <w:rFonts w:asciiTheme="minorHAnsi" w:eastAsia="Trebuchet MS" w:hAnsiTheme="minorHAnsi" w:cstheme="minorHAnsi"/>
        </w:rPr>
        <w:t xml:space="preserve"> </w:t>
      </w:r>
      <w:proofErr w:type="spellStart"/>
      <w:r w:rsidRPr="0076243A">
        <w:rPr>
          <w:rFonts w:asciiTheme="minorHAnsi" w:eastAsia="Trebuchet MS" w:hAnsiTheme="minorHAnsi" w:cstheme="minorHAnsi"/>
        </w:rPr>
        <w:t>critical</w:t>
      </w:r>
      <w:proofErr w:type="spellEnd"/>
      <w:r w:rsidRPr="0076243A">
        <w:rPr>
          <w:rFonts w:asciiTheme="minorHAnsi" w:eastAsia="Trebuchet MS" w:hAnsiTheme="minorHAnsi" w:cstheme="minorHAnsi"/>
        </w:rPr>
        <w:t xml:space="preserve"> </w:t>
      </w:r>
      <w:proofErr w:type="spellStart"/>
      <w:r w:rsidRPr="0076243A">
        <w:rPr>
          <w:rFonts w:asciiTheme="minorHAnsi" w:eastAsia="Trebuchet MS" w:hAnsiTheme="minorHAnsi" w:cstheme="minorHAnsi"/>
        </w:rPr>
        <w:t>consciousness</w:t>
      </w:r>
      <w:proofErr w:type="spellEnd"/>
      <w:r w:rsidRPr="0076243A">
        <w:rPr>
          <w:rFonts w:asciiTheme="minorHAnsi" w:eastAsia="Trebuchet MS" w:hAnsiTheme="minorHAnsi" w:cstheme="minorHAnsi"/>
        </w:rPr>
        <w:t xml:space="preserve">: a </w:t>
      </w:r>
      <w:proofErr w:type="spellStart"/>
      <w:r w:rsidRPr="0076243A">
        <w:rPr>
          <w:rFonts w:asciiTheme="minorHAnsi" w:eastAsia="Trebuchet MS" w:hAnsiTheme="minorHAnsi" w:cstheme="minorHAnsi"/>
        </w:rPr>
        <w:t>document</w:t>
      </w:r>
      <w:proofErr w:type="spellEnd"/>
      <w:r w:rsidRPr="0076243A">
        <w:rPr>
          <w:rFonts w:asciiTheme="minorHAnsi" w:eastAsia="Trebuchet MS" w:hAnsiTheme="minorHAnsi" w:cstheme="minorHAnsi"/>
        </w:rPr>
        <w:t xml:space="preserve"> </w:t>
      </w:r>
      <w:proofErr w:type="spellStart"/>
      <w:r w:rsidRPr="0076243A">
        <w:rPr>
          <w:rFonts w:asciiTheme="minorHAnsi" w:eastAsia="Trebuchet MS" w:hAnsiTheme="minorHAnsi" w:cstheme="minorHAnsi"/>
        </w:rPr>
        <w:t>analysis</w:t>
      </w:r>
      <w:proofErr w:type="spellEnd"/>
      <w:r w:rsidRPr="0076243A">
        <w:rPr>
          <w:rFonts w:asciiTheme="minorHAnsi" w:eastAsia="Trebuchet MS" w:hAnsiTheme="minorHAnsi" w:cstheme="minorHAnsi"/>
        </w:rPr>
        <w:t xml:space="preserve"> of </w:t>
      </w:r>
      <w:proofErr w:type="spellStart"/>
      <w:r w:rsidRPr="0076243A">
        <w:rPr>
          <w:rFonts w:asciiTheme="minorHAnsi" w:eastAsia="Trebuchet MS" w:hAnsiTheme="minorHAnsi" w:cstheme="minorHAnsi"/>
        </w:rPr>
        <w:t>the</w:t>
      </w:r>
      <w:proofErr w:type="spellEnd"/>
      <w:r w:rsidRPr="0076243A">
        <w:rPr>
          <w:rFonts w:asciiTheme="minorHAnsi" w:eastAsia="Trebuchet MS" w:hAnsiTheme="minorHAnsi" w:cstheme="minorHAnsi"/>
        </w:rPr>
        <w:t xml:space="preserve"> </w:t>
      </w:r>
      <w:proofErr w:type="spellStart"/>
      <w:r w:rsidRPr="0076243A">
        <w:rPr>
          <w:rFonts w:asciiTheme="minorHAnsi" w:eastAsia="Trebuchet MS" w:hAnsiTheme="minorHAnsi" w:cstheme="minorHAnsi"/>
        </w:rPr>
        <w:t>early</w:t>
      </w:r>
      <w:proofErr w:type="spellEnd"/>
      <w:r w:rsidRPr="0076243A">
        <w:rPr>
          <w:rFonts w:asciiTheme="minorHAnsi" w:eastAsia="Trebuchet MS" w:hAnsiTheme="minorHAnsi" w:cstheme="minorHAnsi"/>
        </w:rPr>
        <w:t xml:space="preserve"> </w:t>
      </w:r>
      <w:proofErr w:type="spellStart"/>
      <w:r w:rsidRPr="0076243A">
        <w:rPr>
          <w:rFonts w:asciiTheme="minorHAnsi" w:eastAsia="Trebuchet MS" w:hAnsiTheme="minorHAnsi" w:cstheme="minorHAnsi"/>
        </w:rPr>
        <w:t>journals</w:t>
      </w:r>
      <w:proofErr w:type="spellEnd"/>
      <w:r w:rsidRPr="0076243A">
        <w:rPr>
          <w:rFonts w:asciiTheme="minorHAnsi" w:eastAsia="Trebuchet MS" w:hAnsiTheme="minorHAnsi" w:cstheme="minorHAnsi"/>
        </w:rPr>
        <w:t xml:space="preserve"> of a </w:t>
      </w:r>
      <w:proofErr w:type="spellStart"/>
      <w:r w:rsidRPr="0076243A">
        <w:rPr>
          <w:rFonts w:asciiTheme="minorHAnsi" w:eastAsia="Trebuchet MS" w:hAnsiTheme="minorHAnsi" w:cstheme="minorHAnsi"/>
        </w:rPr>
        <w:t>Freirean</w:t>
      </w:r>
      <w:proofErr w:type="spellEnd"/>
      <w:r w:rsidRPr="0076243A">
        <w:rPr>
          <w:rFonts w:asciiTheme="minorHAnsi" w:eastAsia="Trebuchet MS" w:hAnsiTheme="minorHAnsi" w:cstheme="minorHAnsi"/>
        </w:rPr>
        <w:t xml:space="preserve"> </w:t>
      </w:r>
      <w:proofErr w:type="spellStart"/>
      <w:r w:rsidRPr="0076243A">
        <w:rPr>
          <w:rFonts w:asciiTheme="minorHAnsi" w:eastAsia="Trebuchet MS" w:hAnsiTheme="minorHAnsi" w:cstheme="minorHAnsi"/>
        </w:rPr>
        <w:t>educator</w:t>
      </w:r>
      <w:proofErr w:type="spellEnd"/>
      <w:r w:rsidRPr="0076243A">
        <w:rPr>
          <w:rFonts w:asciiTheme="minorHAnsi" w:eastAsia="Trebuchet MS" w:hAnsiTheme="minorHAnsi" w:cstheme="minorHAnsi"/>
        </w:rPr>
        <w:t xml:space="preserve">. </w:t>
      </w:r>
      <w:r w:rsidRPr="0076243A">
        <w:rPr>
          <w:rFonts w:asciiTheme="minorHAnsi" w:eastAsia="Trebuchet MS" w:hAnsiTheme="minorHAnsi" w:cstheme="minorHAnsi"/>
          <w:i/>
          <w:iCs/>
        </w:rPr>
        <w:t xml:space="preserve">Compare: A </w:t>
      </w:r>
      <w:proofErr w:type="spellStart"/>
      <w:r w:rsidRPr="0076243A">
        <w:rPr>
          <w:rFonts w:asciiTheme="minorHAnsi" w:eastAsia="Trebuchet MS" w:hAnsiTheme="minorHAnsi" w:cstheme="minorHAnsi"/>
          <w:i/>
          <w:iCs/>
        </w:rPr>
        <w:t>Journal</w:t>
      </w:r>
      <w:proofErr w:type="spellEnd"/>
      <w:r w:rsidRPr="0076243A">
        <w:rPr>
          <w:rFonts w:asciiTheme="minorHAnsi" w:eastAsia="Trebuchet MS" w:hAnsiTheme="minorHAnsi" w:cstheme="minorHAnsi"/>
          <w:i/>
          <w:iCs/>
        </w:rPr>
        <w:t xml:space="preserve"> of </w:t>
      </w:r>
      <w:proofErr w:type="spellStart"/>
      <w:r w:rsidRPr="0076243A">
        <w:rPr>
          <w:rFonts w:asciiTheme="minorHAnsi" w:eastAsia="Trebuchet MS" w:hAnsiTheme="minorHAnsi" w:cstheme="minorHAnsi"/>
          <w:i/>
          <w:iCs/>
        </w:rPr>
        <w:t>Comparative</w:t>
      </w:r>
      <w:proofErr w:type="spellEnd"/>
      <w:r w:rsidRPr="0076243A">
        <w:rPr>
          <w:rFonts w:asciiTheme="minorHAnsi" w:eastAsia="Trebuchet MS" w:hAnsiTheme="minorHAnsi" w:cstheme="minorHAnsi"/>
          <w:i/>
          <w:iCs/>
        </w:rPr>
        <w:t xml:space="preserve"> and International </w:t>
      </w:r>
      <w:proofErr w:type="spellStart"/>
      <w:r w:rsidRPr="0076243A">
        <w:rPr>
          <w:rFonts w:asciiTheme="minorHAnsi" w:eastAsia="Trebuchet MS" w:hAnsiTheme="minorHAnsi" w:cstheme="minorHAnsi"/>
          <w:i/>
          <w:iCs/>
        </w:rPr>
        <w:t>Education</w:t>
      </w:r>
      <w:proofErr w:type="spellEnd"/>
      <w:r w:rsidRPr="0076243A">
        <w:rPr>
          <w:rFonts w:asciiTheme="minorHAnsi" w:eastAsia="Trebuchet MS" w:hAnsiTheme="minorHAnsi" w:cstheme="minorHAnsi"/>
          <w:i/>
          <w:iCs/>
        </w:rPr>
        <w:t xml:space="preserve">, 45, </w:t>
      </w:r>
      <w:r w:rsidRPr="0076243A">
        <w:rPr>
          <w:rFonts w:asciiTheme="minorHAnsi" w:eastAsia="Trebuchet MS" w:hAnsiTheme="minorHAnsi" w:cstheme="minorHAnsi"/>
        </w:rPr>
        <w:t>381-400.</w:t>
      </w:r>
    </w:p>
    <w:p w14:paraId="6EB5966A" w14:textId="77777777" w:rsidR="00982B30" w:rsidRPr="0076243A" w:rsidRDefault="00982B30" w:rsidP="00982B30">
      <w:pPr>
        <w:pStyle w:val="NoSpacing"/>
        <w:spacing w:line="260" w:lineRule="exact"/>
        <w:rPr>
          <w:rFonts w:cstheme="minorHAnsi"/>
          <w:shd w:val="clear" w:color="auto" w:fill="FFFFFF"/>
        </w:rPr>
      </w:pPr>
      <w:r w:rsidRPr="0076243A">
        <w:rPr>
          <w:rFonts w:cstheme="minorHAnsi"/>
          <w:shd w:val="clear" w:color="auto" w:fill="FFFFFF"/>
        </w:rPr>
        <w:t>Takhar, S. (2016). </w:t>
      </w:r>
      <w:r w:rsidRPr="0076243A">
        <w:rPr>
          <w:rStyle w:val="Emphasis"/>
          <w:rFonts w:cstheme="minorHAnsi"/>
          <w:shd w:val="clear" w:color="auto" w:fill="FFFFFF"/>
        </w:rPr>
        <w:t>Bangladeshi female students in higher education: 'Agentic autonomy' at the race/gender trajectory.</w:t>
      </w:r>
      <w:r w:rsidRPr="0076243A">
        <w:rPr>
          <w:rFonts w:cstheme="minorHAnsi"/>
          <w:i/>
          <w:iCs/>
          <w:shd w:val="clear" w:color="auto" w:fill="FFFFFF"/>
        </w:rPr>
        <w:t> </w:t>
      </w:r>
      <w:r w:rsidRPr="0076243A">
        <w:rPr>
          <w:rFonts w:cstheme="minorHAnsi"/>
          <w:shd w:val="clear" w:color="auto" w:fill="FFFFFF"/>
        </w:rPr>
        <w:t xml:space="preserve">In S. Takhar (Ed) </w:t>
      </w:r>
      <w:r w:rsidRPr="0076243A">
        <w:rPr>
          <w:rFonts w:cstheme="minorHAnsi"/>
          <w:i/>
          <w:iCs/>
          <w:shd w:val="clear" w:color="auto" w:fill="FFFFFF"/>
        </w:rPr>
        <w:t xml:space="preserve">Gender and Race Matter: Global Perspectives on Being a Woman </w:t>
      </w:r>
      <w:r w:rsidRPr="0076243A">
        <w:rPr>
          <w:rFonts w:cstheme="minorHAnsi"/>
          <w:shd w:val="clear" w:color="auto" w:fill="FFFFFF"/>
        </w:rPr>
        <w:t>(pp. 41-62). Bingley: Emerald Group Publishing</w:t>
      </w:r>
    </w:p>
    <w:p w14:paraId="47585C84" w14:textId="77777777" w:rsidR="00982B30" w:rsidRPr="0076243A" w:rsidRDefault="00982B30" w:rsidP="00982B30">
      <w:pPr>
        <w:pStyle w:val="NoSpacing"/>
        <w:spacing w:line="260" w:lineRule="exact"/>
        <w:rPr>
          <w:rFonts w:cstheme="minorHAnsi"/>
          <w:spacing w:val="-4"/>
          <w:shd w:val="clear" w:color="auto" w:fill="FFFFFF"/>
        </w:rPr>
      </w:pPr>
    </w:p>
    <w:p w14:paraId="30048FC4" w14:textId="6BAC541F" w:rsidR="00982B30" w:rsidRPr="0076243A" w:rsidRDefault="00982B30" w:rsidP="003F42A5">
      <w:pPr>
        <w:spacing w:line="260" w:lineRule="exact"/>
        <w:rPr>
          <w:rFonts w:asciiTheme="minorHAnsi" w:hAnsiTheme="minorHAnsi" w:cstheme="minorHAnsi"/>
        </w:rPr>
      </w:pPr>
      <w:r w:rsidRPr="0076243A">
        <w:rPr>
          <w:rFonts w:asciiTheme="minorHAnsi" w:hAnsiTheme="minorHAnsi" w:cstheme="minorHAnsi"/>
        </w:rPr>
        <w:t xml:space="preserve">Tyler, I. (2020). </w:t>
      </w:r>
      <w:proofErr w:type="spellStart"/>
      <w:r w:rsidRPr="0076243A">
        <w:rPr>
          <w:rFonts w:asciiTheme="minorHAnsi" w:hAnsiTheme="minorHAnsi" w:cstheme="minorHAnsi"/>
          <w:i/>
          <w:iCs/>
        </w:rPr>
        <w:t>Stigma</w:t>
      </w:r>
      <w:proofErr w:type="spellEnd"/>
      <w:r w:rsidRPr="0076243A">
        <w:rPr>
          <w:rFonts w:asciiTheme="minorHAnsi" w:hAnsiTheme="minorHAnsi" w:cstheme="minorHAnsi"/>
          <w:i/>
          <w:iCs/>
        </w:rPr>
        <w:t xml:space="preserve">: </w:t>
      </w:r>
      <w:proofErr w:type="spellStart"/>
      <w:r w:rsidRPr="0076243A">
        <w:rPr>
          <w:rFonts w:asciiTheme="minorHAnsi" w:hAnsiTheme="minorHAnsi" w:cstheme="minorHAnsi"/>
          <w:i/>
          <w:iCs/>
        </w:rPr>
        <w:t>the</w:t>
      </w:r>
      <w:proofErr w:type="spellEnd"/>
      <w:r w:rsidRPr="0076243A">
        <w:rPr>
          <w:rFonts w:asciiTheme="minorHAnsi" w:hAnsiTheme="minorHAnsi" w:cstheme="minorHAnsi"/>
          <w:i/>
          <w:iCs/>
        </w:rPr>
        <w:t xml:space="preserve"> </w:t>
      </w:r>
      <w:proofErr w:type="spellStart"/>
      <w:r w:rsidRPr="0076243A">
        <w:rPr>
          <w:rFonts w:asciiTheme="minorHAnsi" w:hAnsiTheme="minorHAnsi" w:cstheme="minorHAnsi"/>
          <w:i/>
          <w:iCs/>
        </w:rPr>
        <w:t>machinery</w:t>
      </w:r>
      <w:proofErr w:type="spellEnd"/>
      <w:r w:rsidRPr="0076243A">
        <w:rPr>
          <w:rFonts w:asciiTheme="minorHAnsi" w:hAnsiTheme="minorHAnsi" w:cstheme="minorHAnsi"/>
          <w:i/>
          <w:iCs/>
        </w:rPr>
        <w:t xml:space="preserve"> of </w:t>
      </w:r>
      <w:proofErr w:type="spellStart"/>
      <w:r w:rsidRPr="0076243A">
        <w:rPr>
          <w:rFonts w:asciiTheme="minorHAnsi" w:hAnsiTheme="minorHAnsi" w:cstheme="minorHAnsi"/>
          <w:i/>
          <w:iCs/>
        </w:rPr>
        <w:t>inequality</w:t>
      </w:r>
      <w:proofErr w:type="spellEnd"/>
      <w:r w:rsidRPr="0076243A">
        <w:rPr>
          <w:rFonts w:asciiTheme="minorHAnsi" w:hAnsiTheme="minorHAnsi" w:cstheme="minorHAnsi"/>
          <w:i/>
          <w:iCs/>
        </w:rPr>
        <w:t>.</w:t>
      </w:r>
      <w:r w:rsidRPr="0076243A">
        <w:rPr>
          <w:rFonts w:asciiTheme="minorHAnsi" w:hAnsiTheme="minorHAnsi" w:cstheme="minorHAnsi"/>
        </w:rPr>
        <w:t xml:space="preserve"> London: </w:t>
      </w:r>
      <w:proofErr w:type="spellStart"/>
      <w:r w:rsidRPr="0076243A">
        <w:rPr>
          <w:rFonts w:asciiTheme="minorHAnsi" w:hAnsiTheme="minorHAnsi" w:cstheme="minorHAnsi"/>
        </w:rPr>
        <w:t>Zed</w:t>
      </w:r>
      <w:proofErr w:type="spellEnd"/>
    </w:p>
    <w:p w14:paraId="3A0C2DB1" w14:textId="77777777" w:rsidR="00982B30" w:rsidRPr="0076243A" w:rsidRDefault="00982B30" w:rsidP="00982B30">
      <w:pPr>
        <w:pStyle w:val="NoSpacing"/>
        <w:spacing w:line="260" w:lineRule="exact"/>
        <w:rPr>
          <w:rFonts w:cstheme="minorHAnsi"/>
        </w:rPr>
      </w:pPr>
      <w:r w:rsidRPr="0076243A">
        <w:rPr>
          <w:rFonts w:cstheme="minorHAnsi"/>
          <w:spacing w:val="-4"/>
          <w:shd w:val="clear" w:color="auto" w:fill="FFFFFF"/>
        </w:rPr>
        <w:t xml:space="preserve">Wilkinson, C. Wilkinson, S. (2017) </w:t>
      </w:r>
      <w:r w:rsidRPr="0076243A">
        <w:rPr>
          <w:rStyle w:val="Strong"/>
          <w:rFonts w:cstheme="minorHAnsi"/>
          <w:b w:val="0"/>
          <w:bCs w:val="0"/>
          <w:spacing w:val="-4"/>
          <w:bdr w:val="none" w:sz="0" w:space="0" w:color="auto" w:frame="1"/>
          <w:shd w:val="clear" w:color="auto" w:fill="FFFFFF"/>
        </w:rPr>
        <w:t>Doing it write: Representation and responsibility in writing up participatory research involving young people.</w:t>
      </w:r>
      <w:r w:rsidRPr="0076243A">
        <w:rPr>
          <w:rFonts w:cstheme="minorHAnsi"/>
          <w:b/>
          <w:bCs/>
          <w:spacing w:val="-4"/>
          <w:shd w:val="clear" w:color="auto" w:fill="FFFFFF"/>
        </w:rPr>
        <w:t> </w:t>
      </w:r>
      <w:r w:rsidRPr="0076243A">
        <w:rPr>
          <w:rFonts w:cstheme="minorHAnsi"/>
          <w:i/>
          <w:iCs/>
          <w:spacing w:val="-4"/>
          <w:shd w:val="clear" w:color="auto" w:fill="FFFFFF"/>
        </w:rPr>
        <w:t>Social Inclusion,</w:t>
      </w:r>
      <w:r w:rsidRPr="0076243A">
        <w:rPr>
          <w:rFonts w:cstheme="minorHAnsi"/>
          <w:spacing w:val="-4"/>
          <w:shd w:val="clear" w:color="auto" w:fill="FFFFFF"/>
        </w:rPr>
        <w:t xml:space="preserve"> </w:t>
      </w:r>
      <w:r w:rsidRPr="0076243A">
        <w:rPr>
          <w:rFonts w:cstheme="minorHAnsi"/>
          <w:i/>
          <w:iCs/>
          <w:spacing w:val="-4"/>
          <w:shd w:val="clear" w:color="auto" w:fill="FFFFFF"/>
        </w:rPr>
        <w:t>5</w:t>
      </w:r>
      <w:r w:rsidRPr="0076243A">
        <w:rPr>
          <w:rFonts w:cstheme="minorHAnsi"/>
          <w:spacing w:val="-4"/>
          <w:shd w:val="clear" w:color="auto" w:fill="FFFFFF"/>
        </w:rPr>
        <w:t>, 219-227.</w:t>
      </w:r>
    </w:p>
    <w:p w14:paraId="0041B0D4" w14:textId="77777777" w:rsidR="00982B30" w:rsidRPr="0076243A" w:rsidRDefault="00982B30" w:rsidP="00982B30">
      <w:pPr>
        <w:pStyle w:val="NoSpacing"/>
        <w:spacing w:line="260" w:lineRule="exact"/>
        <w:rPr>
          <w:rFonts w:cstheme="minorHAnsi"/>
        </w:rPr>
      </w:pPr>
    </w:p>
    <w:p w14:paraId="3D80B3B3" w14:textId="6F70EE86" w:rsidR="00624401" w:rsidRPr="000019BE" w:rsidRDefault="00982B30" w:rsidP="000019BE">
      <w:pPr>
        <w:pStyle w:val="NoSpacing"/>
        <w:spacing w:line="260" w:lineRule="exact"/>
        <w:rPr>
          <w:rFonts w:eastAsia="SimSun" w:cstheme="minorHAnsi"/>
          <w:color w:val="0000FF"/>
          <w:u w:val="single"/>
          <w:lang w:eastAsia="zh-CN"/>
        </w:rPr>
        <w:sectPr w:rsidR="00624401" w:rsidRPr="000019BE" w:rsidSect="00292493">
          <w:headerReference w:type="even" r:id="rId15"/>
          <w:headerReference w:type="default" r:id="rId16"/>
          <w:headerReference w:type="first" r:id="rId17"/>
          <w:type w:val="continuous"/>
          <w:pgSz w:w="8392" w:h="11907" w:code="11"/>
          <w:pgMar w:top="799" w:right="799" w:bottom="799" w:left="799" w:header="794" w:footer="709" w:gutter="0"/>
          <w:pgNumType w:start="4"/>
          <w:cols w:space="720"/>
          <w:docGrid w:linePitch="360"/>
        </w:sectPr>
      </w:pPr>
      <w:proofErr w:type="spellStart"/>
      <w:r w:rsidRPr="0076243A">
        <w:rPr>
          <w:rFonts w:cstheme="minorHAnsi"/>
        </w:rPr>
        <w:t>Yosso</w:t>
      </w:r>
      <w:proofErr w:type="spellEnd"/>
      <w:r w:rsidRPr="0076243A">
        <w:rPr>
          <w:rFonts w:cstheme="minorHAnsi"/>
        </w:rPr>
        <w:t>, T (2005)</w:t>
      </w:r>
      <w:r w:rsidRPr="0076243A">
        <w:rPr>
          <w:rFonts w:eastAsia="SimSun" w:cstheme="minorHAnsi"/>
          <w:lang w:eastAsia="zh-CN"/>
        </w:rPr>
        <w:t xml:space="preserve"> Whose culture has capital?</w:t>
      </w:r>
      <w:r w:rsidRPr="0076243A">
        <w:rPr>
          <w:rFonts w:eastAsia="SimSun" w:cstheme="minorHAnsi"/>
          <w:lang w:eastAsia="en-GB"/>
        </w:rPr>
        <w:t xml:space="preserve"> A critical race theory discussion of community cultural wealth. </w:t>
      </w:r>
      <w:r w:rsidRPr="0076243A">
        <w:rPr>
          <w:rFonts w:eastAsia="SimSun" w:cstheme="minorHAnsi"/>
          <w:i/>
          <w:iCs/>
          <w:lang w:eastAsia="en-GB"/>
        </w:rPr>
        <w:t>Race, Ethnicity and Education</w:t>
      </w:r>
      <w:r w:rsidRPr="0076243A">
        <w:rPr>
          <w:rFonts w:eastAsia="SimSun" w:cstheme="minorHAnsi"/>
          <w:lang w:eastAsia="en-GB"/>
        </w:rPr>
        <w:t xml:space="preserve">, </w:t>
      </w:r>
      <w:r w:rsidRPr="0076243A">
        <w:rPr>
          <w:rFonts w:eastAsia="SimSun" w:cstheme="minorHAnsi"/>
          <w:i/>
          <w:iCs/>
          <w:lang w:eastAsia="en-GB"/>
        </w:rPr>
        <w:t>8</w:t>
      </w:r>
      <w:r w:rsidRPr="0076243A">
        <w:rPr>
          <w:rFonts w:eastAsia="SimSun" w:cstheme="minorHAnsi"/>
          <w:lang w:eastAsia="en-GB"/>
        </w:rPr>
        <w:t xml:space="preserve">, 69-91. </w:t>
      </w:r>
    </w:p>
    <w:p w14:paraId="0D7AA555" w14:textId="77777777" w:rsidR="006C3ACF" w:rsidRPr="006C3ACF" w:rsidRDefault="006C3ACF" w:rsidP="00A651F9">
      <w:pPr>
        <w:spacing w:after="0" w:line="240" w:lineRule="exact"/>
        <w:jc w:val="both"/>
        <w:rPr>
          <w:rFonts w:ascii="Times New Roman" w:hAnsi="Times New Roman"/>
          <w:i/>
          <w:iCs/>
          <w:lang w:eastAsia="es-ES_tradnl"/>
        </w:rPr>
      </w:pPr>
    </w:p>
    <w:sectPr w:rsidR="006C3ACF" w:rsidRPr="006C3ACF" w:rsidSect="00B63D1E">
      <w:endnotePr>
        <w:numFmt w:val="decimal"/>
      </w:endnotePr>
      <w:pgSz w:w="8392" w:h="11907"/>
      <w:pgMar w:top="799" w:right="799" w:bottom="799" w:left="799" w:header="794" w:footer="709" w:gutter="0"/>
      <w:pgNumType w:start="2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CD77" w14:textId="77777777" w:rsidR="00E722EF" w:rsidRDefault="00E722EF" w:rsidP="00624401">
      <w:pPr>
        <w:spacing w:after="0" w:line="240" w:lineRule="auto"/>
      </w:pPr>
      <w:r>
        <w:separator/>
      </w:r>
    </w:p>
  </w:endnote>
  <w:endnote w:type="continuationSeparator" w:id="0">
    <w:p w14:paraId="56ABC6C7" w14:textId="77777777" w:rsidR="00E722EF" w:rsidRDefault="00E722EF" w:rsidP="00624401">
      <w:pPr>
        <w:spacing w:after="0" w:line="240" w:lineRule="auto"/>
      </w:pPr>
      <w:r>
        <w:continuationSeparator/>
      </w:r>
    </w:p>
  </w:endnote>
  <w:endnote w:type="continuationNotice" w:id="1">
    <w:p w14:paraId="69E43C77" w14:textId="77777777" w:rsidR="00E722EF" w:rsidRDefault="00E72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Segoe UI,Times New Roma">
    <w:altName w:val="Calibri"/>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1772" w14:textId="749E3070" w:rsidR="005A5105" w:rsidRDefault="005A5105" w:rsidP="00624401">
    <w:pPr>
      <w:spacing w:after="0" w:line="240" w:lineRule="exact"/>
      <w:rPr>
        <w:rFonts w:ascii="Times New Roman" w:hAnsi="Times New Roman"/>
        <w:lang w:val="ca-ES"/>
      </w:rPr>
    </w:pPr>
  </w:p>
  <w:p w14:paraId="668B656F" w14:textId="505C00F9" w:rsidR="005A5105" w:rsidRPr="009B54E7" w:rsidRDefault="005A5105" w:rsidP="00624401">
    <w:pPr>
      <w:spacing w:after="0" w:line="240" w:lineRule="exact"/>
      <w:rPr>
        <w:rFonts w:ascii="Times New Roman" w:hAnsi="Times New Roman"/>
        <w:color w:val="FF0000"/>
        <w:sz w:val="20"/>
        <w:szCs w:val="20"/>
        <w:lang w:val="ca-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6231" w14:textId="48295337" w:rsidR="005A5105" w:rsidRPr="009B54E7" w:rsidRDefault="005A5105" w:rsidP="000412C2">
    <w:pPr>
      <w:spacing w:after="0" w:line="240" w:lineRule="exact"/>
      <w:rPr>
        <w:rFonts w:ascii="Times New Roman" w:hAnsi="Times New Roman"/>
        <w:color w:val="FF0000"/>
        <w:sz w:val="20"/>
        <w:szCs w:val="20"/>
        <w:lang w:val="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5970" w14:textId="77777777" w:rsidR="00E722EF" w:rsidRDefault="00E722EF" w:rsidP="00624401">
      <w:pPr>
        <w:spacing w:after="0" w:line="240" w:lineRule="auto"/>
      </w:pPr>
      <w:r>
        <w:separator/>
      </w:r>
    </w:p>
  </w:footnote>
  <w:footnote w:type="continuationSeparator" w:id="0">
    <w:p w14:paraId="5BF94003" w14:textId="77777777" w:rsidR="00E722EF" w:rsidRDefault="00E722EF" w:rsidP="00624401">
      <w:pPr>
        <w:spacing w:after="0" w:line="240" w:lineRule="auto"/>
      </w:pPr>
      <w:r>
        <w:continuationSeparator/>
      </w:r>
    </w:p>
  </w:footnote>
  <w:footnote w:type="continuationNotice" w:id="1">
    <w:p w14:paraId="6351975B" w14:textId="77777777" w:rsidR="00E722EF" w:rsidRDefault="00E722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B45D" w14:textId="77777777" w:rsidR="005A5105" w:rsidRPr="003075FE" w:rsidRDefault="005A5105" w:rsidP="004C242D">
    <w:pPr>
      <w:pStyle w:val="Header"/>
      <w:rPr>
        <w:i/>
        <w:color w:val="FF0000"/>
        <w:sz w:val="22"/>
        <w:lang w:val="en-US"/>
      </w:rPr>
    </w:pPr>
    <w:r w:rsidRPr="003075FE">
      <w:rPr>
        <w:i/>
        <w:sz w:val="22"/>
        <w:lang w:val="en-GB"/>
      </w:rPr>
      <w:t>Qualitative Research in Education Vol.</w:t>
    </w:r>
    <w:r>
      <w:rPr>
        <w:i/>
        <w:sz w:val="22"/>
        <w:lang w:val="en-GB"/>
      </w:rPr>
      <w:t>3</w:t>
    </w:r>
    <w:r w:rsidRPr="003075FE">
      <w:rPr>
        <w:i/>
        <w:sz w:val="22"/>
        <w:lang w:val="en-GB"/>
      </w:rPr>
      <w:t xml:space="preserve"> </w:t>
    </w:r>
    <w:r w:rsidRPr="003075FE">
      <w:rPr>
        <w:i/>
        <w:sz w:val="22"/>
        <w:lang w:val="en-US"/>
      </w:rPr>
      <w:t>No</w:t>
    </w:r>
    <w:r>
      <w:rPr>
        <w:i/>
        <w:sz w:val="22"/>
        <w:lang w:val="en-US"/>
      </w:rPr>
      <w:t>.1</w:t>
    </w:r>
    <w:r w:rsidRPr="003075FE">
      <w:rPr>
        <w:i/>
        <w:sz w:val="22"/>
        <w:lang w:val="en-US"/>
      </w:rPr>
      <w:t xml:space="preserve"> </w:t>
    </w:r>
    <w:r>
      <w:rPr>
        <w:i/>
        <w:sz w:val="22"/>
        <w:lang w:val="en-US"/>
      </w:rPr>
      <w:t>February</w:t>
    </w:r>
    <w:r w:rsidRPr="003075FE">
      <w:rPr>
        <w:i/>
        <w:sz w:val="22"/>
        <w:lang w:val="en-US"/>
      </w:rPr>
      <w:t xml:space="preserve"> 201</w:t>
    </w:r>
    <w:r>
      <w:rPr>
        <w:i/>
        <w:sz w:val="22"/>
        <w:lang w:val="en-US"/>
      </w:rPr>
      <w:t>4</w:t>
    </w:r>
    <w:r w:rsidRPr="003075FE">
      <w:rPr>
        <w:i/>
        <w:sz w:val="22"/>
        <w:lang w:val="en-US"/>
      </w:rPr>
      <w:t xml:space="preserve"> pp.</w:t>
    </w:r>
    <w:r>
      <w:rPr>
        <w:i/>
        <w:sz w:val="22"/>
        <w:lang w:val="en-US"/>
      </w:rPr>
      <w:t>1-29</w:t>
    </w:r>
  </w:p>
  <w:p w14:paraId="42513BC9" w14:textId="77777777" w:rsidR="005A5105" w:rsidRPr="003075FE" w:rsidRDefault="005A5105" w:rsidP="00624401">
    <w:pPr>
      <w:pStyle w:val="Header"/>
      <w:rPr>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ACD5" w14:textId="77777777" w:rsidR="005A5105" w:rsidRPr="003075FE" w:rsidRDefault="005A5105" w:rsidP="00590CDD">
    <w:pPr>
      <w:pStyle w:val="Header"/>
      <w:rPr>
        <w:i/>
        <w:color w:val="FF0000"/>
        <w:sz w:val="22"/>
        <w:lang w:val="en-US"/>
      </w:rPr>
    </w:pPr>
    <w:r w:rsidRPr="003075FE">
      <w:rPr>
        <w:i/>
        <w:sz w:val="22"/>
        <w:lang w:val="en-GB"/>
      </w:rPr>
      <w:t>Qualita</w:t>
    </w:r>
    <w:r>
      <w:rPr>
        <w:i/>
        <w:sz w:val="22"/>
        <w:lang w:val="en-GB"/>
      </w:rPr>
      <w:t>tive Research in Education Vol.4</w:t>
    </w:r>
    <w:r w:rsidRPr="003075FE">
      <w:rPr>
        <w:i/>
        <w:sz w:val="22"/>
        <w:lang w:val="en-GB"/>
      </w:rPr>
      <w:t xml:space="preserve"> </w:t>
    </w:r>
    <w:r w:rsidRPr="003075FE">
      <w:rPr>
        <w:i/>
        <w:sz w:val="22"/>
        <w:lang w:val="en-US"/>
      </w:rPr>
      <w:t>No</w:t>
    </w:r>
    <w:r>
      <w:rPr>
        <w:i/>
        <w:sz w:val="22"/>
        <w:lang w:val="en-US"/>
      </w:rPr>
      <w:t>.2</w:t>
    </w:r>
    <w:r w:rsidRPr="003075FE">
      <w:rPr>
        <w:i/>
        <w:sz w:val="22"/>
        <w:lang w:val="en-US"/>
      </w:rPr>
      <w:t xml:space="preserve"> </w:t>
    </w:r>
    <w:r>
      <w:rPr>
        <w:i/>
        <w:sz w:val="22"/>
        <w:lang w:val="en-US"/>
      </w:rPr>
      <w:t xml:space="preserve">June </w:t>
    </w:r>
    <w:r w:rsidRPr="003075FE">
      <w:rPr>
        <w:i/>
        <w:sz w:val="22"/>
        <w:lang w:val="en-US"/>
      </w:rPr>
      <w:t>201</w:t>
    </w:r>
    <w:r>
      <w:rPr>
        <w:i/>
        <w:sz w:val="22"/>
        <w:lang w:val="en-US"/>
      </w:rPr>
      <w:t>5</w:t>
    </w:r>
    <w:r w:rsidRPr="003075FE">
      <w:rPr>
        <w:i/>
        <w:sz w:val="22"/>
        <w:lang w:val="en-US"/>
      </w:rPr>
      <w:t xml:space="preserve"> </w:t>
    </w:r>
    <w:r w:rsidRPr="003075FE">
      <w:rPr>
        <w:i/>
        <w:sz w:val="22"/>
        <w:lang w:val="en-US"/>
      </w:rPr>
      <w:t>pp.</w:t>
    </w:r>
    <w:r>
      <w:rPr>
        <w:i/>
        <w:sz w:val="22"/>
        <w:lang w:val="en-US"/>
      </w:rPr>
      <w:t>XX-XX</w:t>
    </w:r>
  </w:p>
  <w:p w14:paraId="179F560D" w14:textId="77777777" w:rsidR="005A5105" w:rsidRPr="00EF428E" w:rsidRDefault="005A5105">
    <w:pPr>
      <w:pStyle w:val="Header"/>
      <w:rPr>
        <w:sz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70FB" w14:textId="77777777" w:rsidR="005A5105" w:rsidRDefault="005A51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EB62" w14:textId="77777777" w:rsidR="005A5105" w:rsidRPr="00E128BB" w:rsidRDefault="005A5105">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1302" w14:textId="77777777" w:rsidR="005A5105" w:rsidRDefault="005A5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5"/>
      <w:numFmt w:val="lowerLetter"/>
      <w:lvlText w:val="%1."/>
      <w:lvlJc w:val="left"/>
      <w:rPr>
        <w:rFonts w:ascii="Arial" w:hAnsi="Arial" w:cs="Arial"/>
        <w:b w:val="0"/>
        <w:bCs w:val="0"/>
        <w:i w:val="0"/>
        <w:iCs w:val="0"/>
        <w:strike w:val="0"/>
        <w:color w:val="211F1F"/>
        <w:sz w:val="19"/>
        <w:szCs w:val="19"/>
        <w:u w:val="none"/>
      </w:rPr>
    </w:lvl>
    <w:lvl w:ilvl="1">
      <w:start w:val="5"/>
      <w:numFmt w:val="lowerLetter"/>
      <w:lvlText w:val="(%2)"/>
      <w:lvlJc w:val="left"/>
      <w:rPr>
        <w:rFonts w:ascii="Arial" w:hAnsi="Arial" w:cs="Arial"/>
        <w:b w:val="0"/>
        <w:bCs w:val="0"/>
        <w:i w:val="0"/>
        <w:iCs w:val="0"/>
        <w:strike w:val="0"/>
        <w:color w:val="211F1F"/>
        <w:sz w:val="19"/>
        <w:szCs w:val="19"/>
        <w:u w:val="none"/>
      </w:rPr>
    </w:lvl>
    <w:lvl w:ilvl="2">
      <w:start w:val="5"/>
      <w:numFmt w:val="lowerLetter"/>
      <w:lvlText w:val="(%3)"/>
      <w:lvlJc w:val="left"/>
      <w:rPr>
        <w:rFonts w:ascii="Arial" w:hAnsi="Arial" w:cs="Arial"/>
        <w:b w:val="0"/>
        <w:bCs w:val="0"/>
        <w:i w:val="0"/>
        <w:iCs w:val="0"/>
        <w:strike w:val="0"/>
        <w:color w:val="211F1F"/>
        <w:sz w:val="19"/>
        <w:szCs w:val="19"/>
        <w:u w:val="none"/>
      </w:rPr>
    </w:lvl>
    <w:lvl w:ilvl="3">
      <w:start w:val="5"/>
      <w:numFmt w:val="lowerLetter"/>
      <w:lvlText w:val="(%4)"/>
      <w:lvlJc w:val="left"/>
      <w:rPr>
        <w:rFonts w:ascii="Arial" w:hAnsi="Arial" w:cs="Arial"/>
        <w:b w:val="0"/>
        <w:bCs w:val="0"/>
        <w:i w:val="0"/>
        <w:iCs w:val="0"/>
        <w:strike w:val="0"/>
        <w:color w:val="211F1F"/>
        <w:sz w:val="19"/>
        <w:szCs w:val="19"/>
        <w:u w:val="none"/>
      </w:rPr>
    </w:lvl>
    <w:lvl w:ilvl="4">
      <w:start w:val="5"/>
      <w:numFmt w:val="lowerLetter"/>
      <w:lvlText w:val="(%5)"/>
      <w:lvlJc w:val="left"/>
      <w:rPr>
        <w:rFonts w:ascii="Arial" w:hAnsi="Arial" w:cs="Arial"/>
        <w:b w:val="0"/>
        <w:bCs w:val="0"/>
        <w:i w:val="0"/>
        <w:iCs w:val="0"/>
        <w:strike w:val="0"/>
        <w:color w:val="211F1F"/>
        <w:sz w:val="19"/>
        <w:szCs w:val="19"/>
        <w:u w:val="none"/>
      </w:rPr>
    </w:lvl>
    <w:lvl w:ilvl="5">
      <w:start w:val="5"/>
      <w:numFmt w:val="lowerLetter"/>
      <w:lvlText w:val="(%6)"/>
      <w:lvlJc w:val="left"/>
      <w:rPr>
        <w:rFonts w:ascii="Arial" w:hAnsi="Arial" w:cs="Arial"/>
        <w:b w:val="0"/>
        <w:bCs w:val="0"/>
        <w:i w:val="0"/>
        <w:iCs w:val="0"/>
        <w:strike w:val="0"/>
        <w:color w:val="211F1F"/>
        <w:sz w:val="19"/>
        <w:szCs w:val="19"/>
        <w:u w:val="none"/>
      </w:rPr>
    </w:lvl>
    <w:lvl w:ilvl="6">
      <w:start w:val="5"/>
      <w:numFmt w:val="lowerLetter"/>
      <w:lvlText w:val="(%7)"/>
      <w:lvlJc w:val="left"/>
      <w:rPr>
        <w:rFonts w:ascii="Arial" w:hAnsi="Arial" w:cs="Arial"/>
        <w:b w:val="0"/>
        <w:bCs w:val="0"/>
        <w:i w:val="0"/>
        <w:iCs w:val="0"/>
        <w:strike w:val="0"/>
        <w:color w:val="211F1F"/>
        <w:sz w:val="19"/>
        <w:szCs w:val="19"/>
        <w:u w:val="none"/>
      </w:rPr>
    </w:lvl>
    <w:lvl w:ilvl="7">
      <w:start w:val="5"/>
      <w:numFmt w:val="lowerLetter"/>
      <w:lvlText w:val="(%8)"/>
      <w:lvlJc w:val="left"/>
      <w:rPr>
        <w:rFonts w:ascii="Arial" w:hAnsi="Arial" w:cs="Arial"/>
        <w:b w:val="0"/>
        <w:bCs w:val="0"/>
        <w:i w:val="0"/>
        <w:iCs w:val="0"/>
        <w:strike w:val="0"/>
        <w:color w:val="211F1F"/>
        <w:sz w:val="19"/>
        <w:szCs w:val="19"/>
        <w:u w:val="none"/>
      </w:rPr>
    </w:lvl>
    <w:lvl w:ilvl="8">
      <w:start w:val="5"/>
      <w:numFmt w:val="lowerLetter"/>
      <w:lvlText w:val="(%9)"/>
      <w:lvlJc w:val="left"/>
      <w:rPr>
        <w:rFonts w:ascii="Arial" w:hAnsi="Arial" w:cs="Arial"/>
        <w:b w:val="0"/>
        <w:bCs w:val="0"/>
        <w:i w:val="0"/>
        <w:iCs w:val="0"/>
        <w:strike w:val="0"/>
        <w:color w:val="211F1F"/>
        <w:sz w:val="19"/>
        <w:szCs w:val="19"/>
        <w:u w:val="none"/>
      </w:rPr>
    </w:lvl>
  </w:abstractNum>
  <w:abstractNum w:abstractNumId="1" w15:restartNumberingAfterBreak="0">
    <w:nsid w:val="05BD5F7A"/>
    <w:multiLevelType w:val="hybridMultilevel"/>
    <w:tmpl w:val="4A4A86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A73B4"/>
    <w:multiLevelType w:val="hybridMultilevel"/>
    <w:tmpl w:val="04FC77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C3E6B81"/>
    <w:multiLevelType w:val="hybridMultilevel"/>
    <w:tmpl w:val="77D6BBAA"/>
    <w:lvl w:ilvl="0" w:tplc="D4B80F9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D4C3E49"/>
    <w:multiLevelType w:val="hybridMultilevel"/>
    <w:tmpl w:val="8A789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44EC0"/>
    <w:multiLevelType w:val="hybridMultilevel"/>
    <w:tmpl w:val="96AA7190"/>
    <w:lvl w:ilvl="0" w:tplc="42D8C5DC">
      <w:start w:val="1"/>
      <w:numFmt w:val="upperLetter"/>
      <w:lvlText w:val="%1."/>
      <w:lvlJc w:val="left"/>
      <w:pPr>
        <w:tabs>
          <w:tab w:val="num" w:pos="927"/>
        </w:tabs>
        <w:ind w:left="927" w:hanging="360"/>
      </w:pPr>
      <w:rPr>
        <w:rFonts w:ascii="Times New Roman" w:eastAsia="Times New Roman" w:hAnsi="Times New Roman" w:cs="Symbol"/>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6" w15:restartNumberingAfterBreak="0">
    <w:nsid w:val="0E72538E"/>
    <w:multiLevelType w:val="hybridMultilevel"/>
    <w:tmpl w:val="854C5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37A79"/>
    <w:multiLevelType w:val="hybridMultilevel"/>
    <w:tmpl w:val="0FEC1E58"/>
    <w:lvl w:ilvl="0" w:tplc="D4B80F9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2741FFB"/>
    <w:multiLevelType w:val="hybridMultilevel"/>
    <w:tmpl w:val="51689AC2"/>
    <w:lvl w:ilvl="0" w:tplc="04060001">
      <w:start w:val="1"/>
      <w:numFmt w:val="bullet"/>
      <w:lvlText w:val=""/>
      <w:lvlJc w:val="left"/>
      <w:pPr>
        <w:ind w:left="840" w:hanging="360"/>
      </w:pPr>
      <w:rPr>
        <w:rFonts w:ascii="Symbol" w:hAnsi="Symbol" w:hint="default"/>
      </w:rPr>
    </w:lvl>
    <w:lvl w:ilvl="1" w:tplc="04060003" w:tentative="1">
      <w:start w:val="1"/>
      <w:numFmt w:val="bullet"/>
      <w:lvlText w:val="o"/>
      <w:lvlJc w:val="left"/>
      <w:pPr>
        <w:ind w:left="1560" w:hanging="360"/>
      </w:pPr>
      <w:rPr>
        <w:rFonts w:ascii="Courier New" w:hAnsi="Courier New" w:cs="Courier New" w:hint="default"/>
      </w:rPr>
    </w:lvl>
    <w:lvl w:ilvl="2" w:tplc="04060005" w:tentative="1">
      <w:start w:val="1"/>
      <w:numFmt w:val="bullet"/>
      <w:lvlText w:val=""/>
      <w:lvlJc w:val="left"/>
      <w:pPr>
        <w:ind w:left="2280" w:hanging="360"/>
      </w:pPr>
      <w:rPr>
        <w:rFonts w:ascii="Wingdings" w:hAnsi="Wingdings" w:hint="default"/>
      </w:rPr>
    </w:lvl>
    <w:lvl w:ilvl="3" w:tplc="04060001" w:tentative="1">
      <w:start w:val="1"/>
      <w:numFmt w:val="bullet"/>
      <w:lvlText w:val=""/>
      <w:lvlJc w:val="left"/>
      <w:pPr>
        <w:ind w:left="3000" w:hanging="360"/>
      </w:pPr>
      <w:rPr>
        <w:rFonts w:ascii="Symbol" w:hAnsi="Symbol" w:hint="default"/>
      </w:rPr>
    </w:lvl>
    <w:lvl w:ilvl="4" w:tplc="04060003" w:tentative="1">
      <w:start w:val="1"/>
      <w:numFmt w:val="bullet"/>
      <w:lvlText w:val="o"/>
      <w:lvlJc w:val="left"/>
      <w:pPr>
        <w:ind w:left="3720" w:hanging="360"/>
      </w:pPr>
      <w:rPr>
        <w:rFonts w:ascii="Courier New" w:hAnsi="Courier New" w:cs="Courier New" w:hint="default"/>
      </w:rPr>
    </w:lvl>
    <w:lvl w:ilvl="5" w:tplc="04060005" w:tentative="1">
      <w:start w:val="1"/>
      <w:numFmt w:val="bullet"/>
      <w:lvlText w:val=""/>
      <w:lvlJc w:val="left"/>
      <w:pPr>
        <w:ind w:left="4440" w:hanging="360"/>
      </w:pPr>
      <w:rPr>
        <w:rFonts w:ascii="Wingdings" w:hAnsi="Wingdings" w:hint="default"/>
      </w:rPr>
    </w:lvl>
    <w:lvl w:ilvl="6" w:tplc="04060001" w:tentative="1">
      <w:start w:val="1"/>
      <w:numFmt w:val="bullet"/>
      <w:lvlText w:val=""/>
      <w:lvlJc w:val="left"/>
      <w:pPr>
        <w:ind w:left="5160" w:hanging="360"/>
      </w:pPr>
      <w:rPr>
        <w:rFonts w:ascii="Symbol" w:hAnsi="Symbol" w:hint="default"/>
      </w:rPr>
    </w:lvl>
    <w:lvl w:ilvl="7" w:tplc="04060003" w:tentative="1">
      <w:start w:val="1"/>
      <w:numFmt w:val="bullet"/>
      <w:lvlText w:val="o"/>
      <w:lvlJc w:val="left"/>
      <w:pPr>
        <w:ind w:left="5880" w:hanging="360"/>
      </w:pPr>
      <w:rPr>
        <w:rFonts w:ascii="Courier New" w:hAnsi="Courier New" w:cs="Courier New" w:hint="default"/>
      </w:rPr>
    </w:lvl>
    <w:lvl w:ilvl="8" w:tplc="04060005" w:tentative="1">
      <w:start w:val="1"/>
      <w:numFmt w:val="bullet"/>
      <w:lvlText w:val=""/>
      <w:lvlJc w:val="left"/>
      <w:pPr>
        <w:ind w:left="6600" w:hanging="360"/>
      </w:pPr>
      <w:rPr>
        <w:rFonts w:ascii="Wingdings" w:hAnsi="Wingdings" w:hint="default"/>
      </w:rPr>
    </w:lvl>
  </w:abstractNum>
  <w:abstractNum w:abstractNumId="9" w15:restartNumberingAfterBreak="0">
    <w:nsid w:val="127F48C5"/>
    <w:multiLevelType w:val="hybridMultilevel"/>
    <w:tmpl w:val="975E5DC4"/>
    <w:lvl w:ilvl="0" w:tplc="E98EB2B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E20A86"/>
    <w:multiLevelType w:val="hybridMultilevel"/>
    <w:tmpl w:val="D1089946"/>
    <w:lvl w:ilvl="0" w:tplc="0809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1E920DD9"/>
    <w:multiLevelType w:val="hybridMultilevel"/>
    <w:tmpl w:val="77F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61BA2"/>
    <w:multiLevelType w:val="hybridMultilevel"/>
    <w:tmpl w:val="20744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30F335C"/>
    <w:multiLevelType w:val="hybridMultilevel"/>
    <w:tmpl w:val="2C865AC0"/>
    <w:lvl w:ilvl="0" w:tplc="E64EBD3A">
      <w:start w:val="1"/>
      <w:numFmt w:val="bullet"/>
      <w:lvlText w:val="•"/>
      <w:lvlJc w:val="left"/>
      <w:pPr>
        <w:tabs>
          <w:tab w:val="num" w:pos="720"/>
        </w:tabs>
        <w:ind w:left="720" w:hanging="360"/>
      </w:pPr>
      <w:rPr>
        <w:rFonts w:ascii="Times New Roman" w:hAnsi="Times New Roman" w:hint="default"/>
      </w:rPr>
    </w:lvl>
    <w:lvl w:ilvl="1" w:tplc="CE2CFA00" w:tentative="1">
      <w:start w:val="1"/>
      <w:numFmt w:val="bullet"/>
      <w:lvlText w:val="•"/>
      <w:lvlJc w:val="left"/>
      <w:pPr>
        <w:tabs>
          <w:tab w:val="num" w:pos="1440"/>
        </w:tabs>
        <w:ind w:left="1440" w:hanging="360"/>
      </w:pPr>
      <w:rPr>
        <w:rFonts w:ascii="Times New Roman" w:hAnsi="Times New Roman" w:hint="default"/>
      </w:rPr>
    </w:lvl>
    <w:lvl w:ilvl="2" w:tplc="89144C24" w:tentative="1">
      <w:start w:val="1"/>
      <w:numFmt w:val="bullet"/>
      <w:lvlText w:val="•"/>
      <w:lvlJc w:val="left"/>
      <w:pPr>
        <w:tabs>
          <w:tab w:val="num" w:pos="2160"/>
        </w:tabs>
        <w:ind w:left="2160" w:hanging="360"/>
      </w:pPr>
      <w:rPr>
        <w:rFonts w:ascii="Times New Roman" w:hAnsi="Times New Roman" w:hint="default"/>
      </w:rPr>
    </w:lvl>
    <w:lvl w:ilvl="3" w:tplc="62ACB49C" w:tentative="1">
      <w:start w:val="1"/>
      <w:numFmt w:val="bullet"/>
      <w:lvlText w:val="•"/>
      <w:lvlJc w:val="left"/>
      <w:pPr>
        <w:tabs>
          <w:tab w:val="num" w:pos="2880"/>
        </w:tabs>
        <w:ind w:left="2880" w:hanging="360"/>
      </w:pPr>
      <w:rPr>
        <w:rFonts w:ascii="Times New Roman" w:hAnsi="Times New Roman" w:hint="default"/>
      </w:rPr>
    </w:lvl>
    <w:lvl w:ilvl="4" w:tplc="7CEAAE08" w:tentative="1">
      <w:start w:val="1"/>
      <w:numFmt w:val="bullet"/>
      <w:lvlText w:val="•"/>
      <w:lvlJc w:val="left"/>
      <w:pPr>
        <w:tabs>
          <w:tab w:val="num" w:pos="3600"/>
        </w:tabs>
        <w:ind w:left="3600" w:hanging="360"/>
      </w:pPr>
      <w:rPr>
        <w:rFonts w:ascii="Times New Roman" w:hAnsi="Times New Roman" w:hint="default"/>
      </w:rPr>
    </w:lvl>
    <w:lvl w:ilvl="5" w:tplc="F08272C6" w:tentative="1">
      <w:start w:val="1"/>
      <w:numFmt w:val="bullet"/>
      <w:lvlText w:val="•"/>
      <w:lvlJc w:val="left"/>
      <w:pPr>
        <w:tabs>
          <w:tab w:val="num" w:pos="4320"/>
        </w:tabs>
        <w:ind w:left="4320" w:hanging="360"/>
      </w:pPr>
      <w:rPr>
        <w:rFonts w:ascii="Times New Roman" w:hAnsi="Times New Roman" w:hint="default"/>
      </w:rPr>
    </w:lvl>
    <w:lvl w:ilvl="6" w:tplc="7C94A2F8" w:tentative="1">
      <w:start w:val="1"/>
      <w:numFmt w:val="bullet"/>
      <w:lvlText w:val="•"/>
      <w:lvlJc w:val="left"/>
      <w:pPr>
        <w:tabs>
          <w:tab w:val="num" w:pos="5040"/>
        </w:tabs>
        <w:ind w:left="5040" w:hanging="360"/>
      </w:pPr>
      <w:rPr>
        <w:rFonts w:ascii="Times New Roman" w:hAnsi="Times New Roman" w:hint="default"/>
      </w:rPr>
    </w:lvl>
    <w:lvl w:ilvl="7" w:tplc="B71C3EC0" w:tentative="1">
      <w:start w:val="1"/>
      <w:numFmt w:val="bullet"/>
      <w:lvlText w:val="•"/>
      <w:lvlJc w:val="left"/>
      <w:pPr>
        <w:tabs>
          <w:tab w:val="num" w:pos="5760"/>
        </w:tabs>
        <w:ind w:left="5760" w:hanging="360"/>
      </w:pPr>
      <w:rPr>
        <w:rFonts w:ascii="Times New Roman" w:hAnsi="Times New Roman" w:hint="default"/>
      </w:rPr>
    </w:lvl>
    <w:lvl w:ilvl="8" w:tplc="C4464C5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A6B0177"/>
    <w:multiLevelType w:val="hybridMultilevel"/>
    <w:tmpl w:val="D2F48B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BF0527"/>
    <w:multiLevelType w:val="hybridMultilevel"/>
    <w:tmpl w:val="6EE49CF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2D700C"/>
    <w:multiLevelType w:val="hybridMultilevel"/>
    <w:tmpl w:val="B9A44D54"/>
    <w:lvl w:ilvl="0" w:tplc="8F94AA82">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46D6CDC"/>
    <w:multiLevelType w:val="hybridMultilevel"/>
    <w:tmpl w:val="2304A54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34D641D9"/>
    <w:multiLevelType w:val="hybridMultilevel"/>
    <w:tmpl w:val="5FB65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E37B28"/>
    <w:multiLevelType w:val="multilevel"/>
    <w:tmpl w:val="0994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30CEE"/>
    <w:multiLevelType w:val="hybridMultilevel"/>
    <w:tmpl w:val="69D0C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F7941F0"/>
    <w:multiLevelType w:val="hybridMultilevel"/>
    <w:tmpl w:val="0932461E"/>
    <w:lvl w:ilvl="0" w:tplc="D4B80F9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3F9619C6"/>
    <w:multiLevelType w:val="multilevel"/>
    <w:tmpl w:val="ECBC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030718"/>
    <w:multiLevelType w:val="hybridMultilevel"/>
    <w:tmpl w:val="9250731C"/>
    <w:lvl w:ilvl="0" w:tplc="04090001">
      <w:start w:val="1"/>
      <w:numFmt w:val="bullet"/>
      <w:lvlText w:val=""/>
      <w:lvlJc w:val="left"/>
      <w:pPr>
        <w:ind w:left="720" w:hanging="360"/>
      </w:pPr>
      <w:rPr>
        <w:rFonts w:ascii="Symbol" w:hAnsi="Symbol" w:hint="default"/>
      </w:rPr>
    </w:lvl>
    <w:lvl w:ilvl="1" w:tplc="55B8ED1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7A2920"/>
    <w:multiLevelType w:val="hybridMultilevel"/>
    <w:tmpl w:val="EDBAAC5C"/>
    <w:lvl w:ilvl="0" w:tplc="0809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4BA244A8"/>
    <w:multiLevelType w:val="hybridMultilevel"/>
    <w:tmpl w:val="3B967A9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4C5636DC"/>
    <w:multiLevelType w:val="hybridMultilevel"/>
    <w:tmpl w:val="96A6F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E0851FF"/>
    <w:multiLevelType w:val="hybridMultilevel"/>
    <w:tmpl w:val="143CB916"/>
    <w:lvl w:ilvl="0" w:tplc="86DE898A">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8" w15:restartNumberingAfterBreak="0">
    <w:nsid w:val="4F4B3F74"/>
    <w:multiLevelType w:val="hybridMultilevel"/>
    <w:tmpl w:val="C438249E"/>
    <w:lvl w:ilvl="0" w:tplc="316C72D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4FDB459F"/>
    <w:multiLevelType w:val="hybridMultilevel"/>
    <w:tmpl w:val="243EDD9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2AF4A4E"/>
    <w:multiLevelType w:val="multilevel"/>
    <w:tmpl w:val="B9E8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D61779"/>
    <w:multiLevelType w:val="hybridMultilevel"/>
    <w:tmpl w:val="D84EC3B0"/>
    <w:lvl w:ilvl="0" w:tplc="D4B80F9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574B0E55"/>
    <w:multiLevelType w:val="hybridMultilevel"/>
    <w:tmpl w:val="E5B4A5BE"/>
    <w:lvl w:ilvl="0" w:tplc="0809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593D474A"/>
    <w:multiLevelType w:val="hybridMultilevel"/>
    <w:tmpl w:val="FE222A0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850299"/>
    <w:multiLevelType w:val="multilevel"/>
    <w:tmpl w:val="CE20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761240"/>
    <w:multiLevelType w:val="multilevel"/>
    <w:tmpl w:val="BB20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C558D"/>
    <w:multiLevelType w:val="hybridMultilevel"/>
    <w:tmpl w:val="9C84E864"/>
    <w:lvl w:ilvl="0" w:tplc="04060007">
      <w:start w:val="1"/>
      <w:numFmt w:val="bullet"/>
      <w:lvlText w:val=""/>
      <w:lvlJc w:val="left"/>
      <w:pPr>
        <w:tabs>
          <w:tab w:val="num" w:pos="1004"/>
        </w:tabs>
        <w:ind w:left="1004" w:hanging="360"/>
      </w:pPr>
      <w:rPr>
        <w:rFonts w:ascii="Symbol" w:hAnsi="Symbol" w:hint="default"/>
      </w:rPr>
    </w:lvl>
    <w:lvl w:ilvl="1" w:tplc="04060003">
      <w:start w:val="1"/>
      <w:numFmt w:val="bullet"/>
      <w:lvlText w:val="o"/>
      <w:lvlJc w:val="left"/>
      <w:pPr>
        <w:tabs>
          <w:tab w:val="num" w:pos="1724"/>
        </w:tabs>
        <w:ind w:left="1724" w:hanging="360"/>
      </w:pPr>
      <w:rPr>
        <w:rFonts w:ascii="Courier New" w:hAnsi="Courier New" w:cs="Courier New" w:hint="default"/>
      </w:rPr>
    </w:lvl>
    <w:lvl w:ilvl="2" w:tplc="04060005">
      <w:start w:val="1"/>
      <w:numFmt w:val="bullet"/>
      <w:lvlText w:val=""/>
      <w:lvlJc w:val="left"/>
      <w:pPr>
        <w:tabs>
          <w:tab w:val="num" w:pos="2444"/>
        </w:tabs>
        <w:ind w:left="2444" w:hanging="360"/>
      </w:pPr>
      <w:rPr>
        <w:rFonts w:ascii="Wingdings" w:hAnsi="Wingdings" w:hint="default"/>
      </w:rPr>
    </w:lvl>
    <w:lvl w:ilvl="3" w:tplc="04060001">
      <w:start w:val="1"/>
      <w:numFmt w:val="bullet"/>
      <w:lvlText w:val=""/>
      <w:lvlJc w:val="left"/>
      <w:pPr>
        <w:tabs>
          <w:tab w:val="num" w:pos="3164"/>
        </w:tabs>
        <w:ind w:left="3164" w:hanging="360"/>
      </w:pPr>
      <w:rPr>
        <w:rFonts w:ascii="Symbol" w:hAnsi="Symbol" w:hint="default"/>
      </w:rPr>
    </w:lvl>
    <w:lvl w:ilvl="4" w:tplc="04060003">
      <w:start w:val="1"/>
      <w:numFmt w:val="bullet"/>
      <w:lvlText w:val="o"/>
      <w:lvlJc w:val="left"/>
      <w:pPr>
        <w:tabs>
          <w:tab w:val="num" w:pos="3884"/>
        </w:tabs>
        <w:ind w:left="3884" w:hanging="360"/>
      </w:pPr>
      <w:rPr>
        <w:rFonts w:ascii="Courier New" w:hAnsi="Courier New" w:cs="Courier New" w:hint="default"/>
      </w:rPr>
    </w:lvl>
    <w:lvl w:ilvl="5" w:tplc="04060005">
      <w:start w:val="1"/>
      <w:numFmt w:val="bullet"/>
      <w:lvlText w:val=""/>
      <w:lvlJc w:val="left"/>
      <w:pPr>
        <w:tabs>
          <w:tab w:val="num" w:pos="4604"/>
        </w:tabs>
        <w:ind w:left="4604" w:hanging="360"/>
      </w:pPr>
      <w:rPr>
        <w:rFonts w:ascii="Wingdings" w:hAnsi="Wingdings" w:hint="default"/>
      </w:rPr>
    </w:lvl>
    <w:lvl w:ilvl="6" w:tplc="04060001">
      <w:start w:val="1"/>
      <w:numFmt w:val="bullet"/>
      <w:lvlText w:val=""/>
      <w:lvlJc w:val="left"/>
      <w:pPr>
        <w:tabs>
          <w:tab w:val="num" w:pos="5324"/>
        </w:tabs>
        <w:ind w:left="5324" w:hanging="360"/>
      </w:pPr>
      <w:rPr>
        <w:rFonts w:ascii="Symbol" w:hAnsi="Symbol" w:hint="default"/>
      </w:rPr>
    </w:lvl>
    <w:lvl w:ilvl="7" w:tplc="04060003">
      <w:start w:val="1"/>
      <w:numFmt w:val="bullet"/>
      <w:lvlText w:val="o"/>
      <w:lvlJc w:val="left"/>
      <w:pPr>
        <w:tabs>
          <w:tab w:val="num" w:pos="6044"/>
        </w:tabs>
        <w:ind w:left="6044" w:hanging="360"/>
      </w:pPr>
      <w:rPr>
        <w:rFonts w:ascii="Courier New" w:hAnsi="Courier New" w:cs="Courier New" w:hint="default"/>
      </w:rPr>
    </w:lvl>
    <w:lvl w:ilvl="8" w:tplc="04060005">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68666450"/>
    <w:multiLevelType w:val="hybridMultilevel"/>
    <w:tmpl w:val="CD40CAD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8" w15:restartNumberingAfterBreak="0">
    <w:nsid w:val="69181DD2"/>
    <w:multiLevelType w:val="multilevel"/>
    <w:tmpl w:val="6F24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5B41E0"/>
    <w:multiLevelType w:val="hybridMultilevel"/>
    <w:tmpl w:val="C64CD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D356770"/>
    <w:multiLevelType w:val="hybridMultilevel"/>
    <w:tmpl w:val="5BDC7774"/>
    <w:lvl w:ilvl="0" w:tplc="AFD289F8">
      <w:numFmt w:val="bullet"/>
      <w:lvlText w:val="•"/>
      <w:lvlJc w:val="left"/>
      <w:pPr>
        <w:ind w:left="689" w:hanging="405"/>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1" w15:restartNumberingAfterBreak="0">
    <w:nsid w:val="6ED70E6F"/>
    <w:multiLevelType w:val="hybridMultilevel"/>
    <w:tmpl w:val="DADCEB2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F0B45DC"/>
    <w:multiLevelType w:val="hybridMultilevel"/>
    <w:tmpl w:val="10D407D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F9D272D"/>
    <w:multiLevelType w:val="hybridMultilevel"/>
    <w:tmpl w:val="4F8AD7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FA1BC4"/>
    <w:multiLevelType w:val="hybridMultilevel"/>
    <w:tmpl w:val="B1CA1684"/>
    <w:lvl w:ilvl="0" w:tplc="2048D48C">
      <w:start w:val="1"/>
      <w:numFmt w:val="bullet"/>
      <w:lvlText w:val=""/>
      <w:lvlJc w:val="left"/>
      <w:pPr>
        <w:tabs>
          <w:tab w:val="num" w:pos="720"/>
        </w:tabs>
        <w:ind w:left="720" w:hanging="360"/>
      </w:pPr>
      <w:rPr>
        <w:rFonts w:ascii="Wingdings 3" w:hAnsi="Wingdings 3" w:hint="default"/>
      </w:rPr>
    </w:lvl>
    <w:lvl w:ilvl="1" w:tplc="9490EE58" w:tentative="1">
      <w:start w:val="1"/>
      <w:numFmt w:val="bullet"/>
      <w:lvlText w:val=""/>
      <w:lvlJc w:val="left"/>
      <w:pPr>
        <w:tabs>
          <w:tab w:val="num" w:pos="1440"/>
        </w:tabs>
        <w:ind w:left="1440" w:hanging="360"/>
      </w:pPr>
      <w:rPr>
        <w:rFonts w:ascii="Wingdings 3" w:hAnsi="Wingdings 3" w:hint="default"/>
      </w:rPr>
    </w:lvl>
    <w:lvl w:ilvl="2" w:tplc="4B50D132" w:tentative="1">
      <w:start w:val="1"/>
      <w:numFmt w:val="bullet"/>
      <w:lvlText w:val=""/>
      <w:lvlJc w:val="left"/>
      <w:pPr>
        <w:tabs>
          <w:tab w:val="num" w:pos="2160"/>
        </w:tabs>
        <w:ind w:left="2160" w:hanging="360"/>
      </w:pPr>
      <w:rPr>
        <w:rFonts w:ascii="Wingdings 3" w:hAnsi="Wingdings 3" w:hint="default"/>
      </w:rPr>
    </w:lvl>
    <w:lvl w:ilvl="3" w:tplc="29AAD144" w:tentative="1">
      <w:start w:val="1"/>
      <w:numFmt w:val="bullet"/>
      <w:lvlText w:val=""/>
      <w:lvlJc w:val="left"/>
      <w:pPr>
        <w:tabs>
          <w:tab w:val="num" w:pos="2880"/>
        </w:tabs>
        <w:ind w:left="2880" w:hanging="360"/>
      </w:pPr>
      <w:rPr>
        <w:rFonts w:ascii="Wingdings 3" w:hAnsi="Wingdings 3" w:hint="default"/>
      </w:rPr>
    </w:lvl>
    <w:lvl w:ilvl="4" w:tplc="9EBAF12A" w:tentative="1">
      <w:start w:val="1"/>
      <w:numFmt w:val="bullet"/>
      <w:lvlText w:val=""/>
      <w:lvlJc w:val="left"/>
      <w:pPr>
        <w:tabs>
          <w:tab w:val="num" w:pos="3600"/>
        </w:tabs>
        <w:ind w:left="3600" w:hanging="360"/>
      </w:pPr>
      <w:rPr>
        <w:rFonts w:ascii="Wingdings 3" w:hAnsi="Wingdings 3" w:hint="default"/>
      </w:rPr>
    </w:lvl>
    <w:lvl w:ilvl="5" w:tplc="72104926" w:tentative="1">
      <w:start w:val="1"/>
      <w:numFmt w:val="bullet"/>
      <w:lvlText w:val=""/>
      <w:lvlJc w:val="left"/>
      <w:pPr>
        <w:tabs>
          <w:tab w:val="num" w:pos="4320"/>
        </w:tabs>
        <w:ind w:left="4320" w:hanging="360"/>
      </w:pPr>
      <w:rPr>
        <w:rFonts w:ascii="Wingdings 3" w:hAnsi="Wingdings 3" w:hint="default"/>
      </w:rPr>
    </w:lvl>
    <w:lvl w:ilvl="6" w:tplc="85B264D2" w:tentative="1">
      <w:start w:val="1"/>
      <w:numFmt w:val="bullet"/>
      <w:lvlText w:val=""/>
      <w:lvlJc w:val="left"/>
      <w:pPr>
        <w:tabs>
          <w:tab w:val="num" w:pos="5040"/>
        </w:tabs>
        <w:ind w:left="5040" w:hanging="360"/>
      </w:pPr>
      <w:rPr>
        <w:rFonts w:ascii="Wingdings 3" w:hAnsi="Wingdings 3" w:hint="default"/>
      </w:rPr>
    </w:lvl>
    <w:lvl w:ilvl="7" w:tplc="5308B838" w:tentative="1">
      <w:start w:val="1"/>
      <w:numFmt w:val="bullet"/>
      <w:lvlText w:val=""/>
      <w:lvlJc w:val="left"/>
      <w:pPr>
        <w:tabs>
          <w:tab w:val="num" w:pos="5760"/>
        </w:tabs>
        <w:ind w:left="5760" w:hanging="360"/>
      </w:pPr>
      <w:rPr>
        <w:rFonts w:ascii="Wingdings 3" w:hAnsi="Wingdings 3" w:hint="default"/>
      </w:rPr>
    </w:lvl>
    <w:lvl w:ilvl="8" w:tplc="B462B786"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7B0D6347"/>
    <w:multiLevelType w:val="hybridMultilevel"/>
    <w:tmpl w:val="566848F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E54355F"/>
    <w:multiLevelType w:val="multilevel"/>
    <w:tmpl w:val="930E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7"/>
  </w:num>
  <w:num w:numId="3">
    <w:abstractNumId w:val="16"/>
  </w:num>
  <w:num w:numId="4">
    <w:abstractNumId w:val="7"/>
  </w:num>
  <w:num w:numId="5">
    <w:abstractNumId w:val="3"/>
  </w:num>
  <w:num w:numId="6">
    <w:abstractNumId w:val="21"/>
  </w:num>
  <w:num w:numId="7">
    <w:abstractNumId w:val="31"/>
  </w:num>
  <w:num w:numId="8">
    <w:abstractNumId w:val="5"/>
  </w:num>
  <w:num w:numId="9">
    <w:abstractNumId w:val="4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1"/>
  </w:num>
  <w:num w:numId="13">
    <w:abstractNumId w:val="45"/>
  </w:num>
  <w:num w:numId="14">
    <w:abstractNumId w:val="29"/>
  </w:num>
  <w:num w:numId="15">
    <w:abstractNumId w:val="15"/>
  </w:num>
  <w:num w:numId="16">
    <w:abstractNumId w:val="6"/>
  </w:num>
  <w:num w:numId="17">
    <w:abstractNumId w:val="33"/>
  </w:num>
  <w:num w:numId="18">
    <w:abstractNumId w:val="11"/>
  </w:num>
  <w:num w:numId="19">
    <w:abstractNumId w:val="25"/>
  </w:num>
  <w:num w:numId="20">
    <w:abstractNumId w:val="40"/>
  </w:num>
  <w:num w:numId="21">
    <w:abstractNumId w:val="42"/>
  </w:num>
  <w:num w:numId="22">
    <w:abstractNumId w:val="0"/>
  </w:num>
  <w:num w:numId="23">
    <w:abstractNumId w:val="44"/>
  </w:num>
  <w:num w:numId="24">
    <w:abstractNumId w:val="18"/>
  </w:num>
  <w:num w:numId="25">
    <w:abstractNumId w:val="4"/>
  </w:num>
  <w:num w:numId="26">
    <w:abstractNumId w:val="26"/>
  </w:num>
  <w:num w:numId="27">
    <w:abstractNumId w:val="10"/>
  </w:num>
  <w:num w:numId="28">
    <w:abstractNumId w:val="24"/>
  </w:num>
  <w:num w:numId="29">
    <w:abstractNumId w:val="32"/>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2"/>
  </w:num>
  <w:num w:numId="36">
    <w:abstractNumId w:val="39"/>
  </w:num>
  <w:num w:numId="37">
    <w:abstractNumId w:val="36"/>
  </w:num>
  <w:num w:numId="38">
    <w:abstractNumId w:val="35"/>
  </w:num>
  <w:num w:numId="39">
    <w:abstractNumId w:val="38"/>
  </w:num>
  <w:num w:numId="40">
    <w:abstractNumId w:val="13"/>
  </w:num>
  <w:num w:numId="41">
    <w:abstractNumId w:val="1"/>
  </w:num>
  <w:num w:numId="42">
    <w:abstractNumId w:val="8"/>
  </w:num>
  <w:num w:numId="43">
    <w:abstractNumId w:val="34"/>
  </w:num>
  <w:num w:numId="44">
    <w:abstractNumId w:val="20"/>
  </w:num>
  <w:num w:numId="45">
    <w:abstractNumId w:val="19"/>
  </w:num>
  <w:num w:numId="46">
    <w:abstractNumId w:val="30"/>
  </w:num>
  <w:num w:numId="47">
    <w:abstractNumId w:val="46"/>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hideSpellingErrors/>
  <w:proofState w:spelling="clean" w:grammar="clean"/>
  <w:defaultTabStop w:val="284"/>
  <w:hyphenationZone w:val="425"/>
  <w:evenAndOddHeaders/>
  <w:drawingGridHorizontalSpacing w:val="11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AD"/>
    <w:rsid w:val="000019BE"/>
    <w:rsid w:val="00003DE9"/>
    <w:rsid w:val="00005A80"/>
    <w:rsid w:val="000128B0"/>
    <w:rsid w:val="00021E07"/>
    <w:rsid w:val="00021F75"/>
    <w:rsid w:val="0002441B"/>
    <w:rsid w:val="00024739"/>
    <w:rsid w:val="000253CE"/>
    <w:rsid w:val="00025AC4"/>
    <w:rsid w:val="00025B22"/>
    <w:rsid w:val="00026861"/>
    <w:rsid w:val="00031680"/>
    <w:rsid w:val="0003192A"/>
    <w:rsid w:val="00034D2D"/>
    <w:rsid w:val="00035F77"/>
    <w:rsid w:val="00036C0B"/>
    <w:rsid w:val="000412C2"/>
    <w:rsid w:val="000414BA"/>
    <w:rsid w:val="00041E44"/>
    <w:rsid w:val="00054090"/>
    <w:rsid w:val="00056DBD"/>
    <w:rsid w:val="0005702E"/>
    <w:rsid w:val="00057AD3"/>
    <w:rsid w:val="000611F3"/>
    <w:rsid w:val="00061447"/>
    <w:rsid w:val="000639E8"/>
    <w:rsid w:val="000754AE"/>
    <w:rsid w:val="00076B50"/>
    <w:rsid w:val="00076F38"/>
    <w:rsid w:val="000834B5"/>
    <w:rsid w:val="00083DAF"/>
    <w:rsid w:val="0009144A"/>
    <w:rsid w:val="000925BF"/>
    <w:rsid w:val="00092C28"/>
    <w:rsid w:val="000951DB"/>
    <w:rsid w:val="00096471"/>
    <w:rsid w:val="00097E6E"/>
    <w:rsid w:val="000A0127"/>
    <w:rsid w:val="000A1C71"/>
    <w:rsid w:val="000B29CC"/>
    <w:rsid w:val="000B4C5A"/>
    <w:rsid w:val="000B57C4"/>
    <w:rsid w:val="000C074B"/>
    <w:rsid w:val="000C1247"/>
    <w:rsid w:val="000C2137"/>
    <w:rsid w:val="000D14D8"/>
    <w:rsid w:val="000D71E9"/>
    <w:rsid w:val="000E0F1F"/>
    <w:rsid w:val="000E14E4"/>
    <w:rsid w:val="000E2A3D"/>
    <w:rsid w:val="000E6FFA"/>
    <w:rsid w:val="000F5000"/>
    <w:rsid w:val="00103449"/>
    <w:rsid w:val="001058E6"/>
    <w:rsid w:val="00107F17"/>
    <w:rsid w:val="001106DB"/>
    <w:rsid w:val="00111644"/>
    <w:rsid w:val="00115AB2"/>
    <w:rsid w:val="00116C4D"/>
    <w:rsid w:val="001250BF"/>
    <w:rsid w:val="001268AE"/>
    <w:rsid w:val="00130FEE"/>
    <w:rsid w:val="001360D0"/>
    <w:rsid w:val="001403DE"/>
    <w:rsid w:val="0014437C"/>
    <w:rsid w:val="00146D66"/>
    <w:rsid w:val="00147D5C"/>
    <w:rsid w:val="0015201F"/>
    <w:rsid w:val="00155112"/>
    <w:rsid w:val="00157C1D"/>
    <w:rsid w:val="001601B3"/>
    <w:rsid w:val="00166D7C"/>
    <w:rsid w:val="0016714F"/>
    <w:rsid w:val="0017009B"/>
    <w:rsid w:val="001710CE"/>
    <w:rsid w:val="00177488"/>
    <w:rsid w:val="001778CB"/>
    <w:rsid w:val="00180791"/>
    <w:rsid w:val="00181EB6"/>
    <w:rsid w:val="00191489"/>
    <w:rsid w:val="001A085E"/>
    <w:rsid w:val="001A1EF4"/>
    <w:rsid w:val="001A7E74"/>
    <w:rsid w:val="001B1C6C"/>
    <w:rsid w:val="001B4336"/>
    <w:rsid w:val="001C14DD"/>
    <w:rsid w:val="001C1971"/>
    <w:rsid w:val="001D23D6"/>
    <w:rsid w:val="001E04B3"/>
    <w:rsid w:val="001E0EE9"/>
    <w:rsid w:val="001E3FC5"/>
    <w:rsid w:val="001E739F"/>
    <w:rsid w:val="001F0BF7"/>
    <w:rsid w:val="001F22C3"/>
    <w:rsid w:val="001F2353"/>
    <w:rsid w:val="001F3C61"/>
    <w:rsid w:val="001F4294"/>
    <w:rsid w:val="001F45B3"/>
    <w:rsid w:val="001F639A"/>
    <w:rsid w:val="002024AB"/>
    <w:rsid w:val="0021267B"/>
    <w:rsid w:val="002136A2"/>
    <w:rsid w:val="00214B66"/>
    <w:rsid w:val="0022030B"/>
    <w:rsid w:val="002234C4"/>
    <w:rsid w:val="002270E0"/>
    <w:rsid w:val="0023141F"/>
    <w:rsid w:val="00232252"/>
    <w:rsid w:val="00232EA4"/>
    <w:rsid w:val="00234B7B"/>
    <w:rsid w:val="00236AC8"/>
    <w:rsid w:val="00242339"/>
    <w:rsid w:val="002467B0"/>
    <w:rsid w:val="0025511B"/>
    <w:rsid w:val="00255E57"/>
    <w:rsid w:val="0025741B"/>
    <w:rsid w:val="00261CCB"/>
    <w:rsid w:val="002631D2"/>
    <w:rsid w:val="00266F30"/>
    <w:rsid w:val="00270F75"/>
    <w:rsid w:val="00277BC1"/>
    <w:rsid w:val="00281329"/>
    <w:rsid w:val="00285D6E"/>
    <w:rsid w:val="002922E5"/>
    <w:rsid w:val="00292493"/>
    <w:rsid w:val="0029493B"/>
    <w:rsid w:val="00296ADF"/>
    <w:rsid w:val="00297361"/>
    <w:rsid w:val="00297D3B"/>
    <w:rsid w:val="002A5E04"/>
    <w:rsid w:val="002A7E56"/>
    <w:rsid w:val="002B2F85"/>
    <w:rsid w:val="002B4F56"/>
    <w:rsid w:val="002C2B66"/>
    <w:rsid w:val="002C4D1B"/>
    <w:rsid w:val="002D0689"/>
    <w:rsid w:val="002E02F1"/>
    <w:rsid w:val="002E0CAA"/>
    <w:rsid w:val="002E1A78"/>
    <w:rsid w:val="002E404A"/>
    <w:rsid w:val="002E595E"/>
    <w:rsid w:val="002F147E"/>
    <w:rsid w:val="002F40BF"/>
    <w:rsid w:val="00301453"/>
    <w:rsid w:val="00301D12"/>
    <w:rsid w:val="00302FBC"/>
    <w:rsid w:val="00304245"/>
    <w:rsid w:val="00304F67"/>
    <w:rsid w:val="003075FE"/>
    <w:rsid w:val="0031552A"/>
    <w:rsid w:val="00322D4E"/>
    <w:rsid w:val="003249E3"/>
    <w:rsid w:val="00332176"/>
    <w:rsid w:val="003346A5"/>
    <w:rsid w:val="00335D58"/>
    <w:rsid w:val="003418C8"/>
    <w:rsid w:val="00341AF0"/>
    <w:rsid w:val="0034783C"/>
    <w:rsid w:val="003501BC"/>
    <w:rsid w:val="00350D04"/>
    <w:rsid w:val="00351725"/>
    <w:rsid w:val="003519AA"/>
    <w:rsid w:val="003524BF"/>
    <w:rsid w:val="00354DAF"/>
    <w:rsid w:val="00354F84"/>
    <w:rsid w:val="003575AB"/>
    <w:rsid w:val="00362810"/>
    <w:rsid w:val="00362C64"/>
    <w:rsid w:val="0036721E"/>
    <w:rsid w:val="0037566F"/>
    <w:rsid w:val="00383AB6"/>
    <w:rsid w:val="00394CD4"/>
    <w:rsid w:val="00395268"/>
    <w:rsid w:val="00397E27"/>
    <w:rsid w:val="003A105C"/>
    <w:rsid w:val="003A151A"/>
    <w:rsid w:val="003B1471"/>
    <w:rsid w:val="003B3488"/>
    <w:rsid w:val="003B40B2"/>
    <w:rsid w:val="003B426A"/>
    <w:rsid w:val="003B4441"/>
    <w:rsid w:val="003B70D8"/>
    <w:rsid w:val="003B7F76"/>
    <w:rsid w:val="003C392E"/>
    <w:rsid w:val="003D43E1"/>
    <w:rsid w:val="003D5973"/>
    <w:rsid w:val="003E236A"/>
    <w:rsid w:val="003E3007"/>
    <w:rsid w:val="003E5430"/>
    <w:rsid w:val="003E7A4B"/>
    <w:rsid w:val="003F42A5"/>
    <w:rsid w:val="00404128"/>
    <w:rsid w:val="004046E1"/>
    <w:rsid w:val="00405660"/>
    <w:rsid w:val="00421338"/>
    <w:rsid w:val="004242F6"/>
    <w:rsid w:val="00424EBA"/>
    <w:rsid w:val="004350AF"/>
    <w:rsid w:val="00450738"/>
    <w:rsid w:val="00451159"/>
    <w:rsid w:val="00455259"/>
    <w:rsid w:val="0046176E"/>
    <w:rsid w:val="004633CA"/>
    <w:rsid w:val="0046413E"/>
    <w:rsid w:val="00466C5E"/>
    <w:rsid w:val="0047337E"/>
    <w:rsid w:val="00474A5C"/>
    <w:rsid w:val="00485516"/>
    <w:rsid w:val="00491748"/>
    <w:rsid w:val="004918DE"/>
    <w:rsid w:val="00491F57"/>
    <w:rsid w:val="00492B46"/>
    <w:rsid w:val="00494D10"/>
    <w:rsid w:val="004A0088"/>
    <w:rsid w:val="004A51D1"/>
    <w:rsid w:val="004B1F28"/>
    <w:rsid w:val="004B3C2B"/>
    <w:rsid w:val="004B4ABA"/>
    <w:rsid w:val="004B57D8"/>
    <w:rsid w:val="004C242D"/>
    <w:rsid w:val="004C3C92"/>
    <w:rsid w:val="004C75CA"/>
    <w:rsid w:val="004D3FD2"/>
    <w:rsid w:val="004D7E52"/>
    <w:rsid w:val="004E04CF"/>
    <w:rsid w:val="004E139E"/>
    <w:rsid w:val="004F0C71"/>
    <w:rsid w:val="004F14B8"/>
    <w:rsid w:val="004F4058"/>
    <w:rsid w:val="004F40C6"/>
    <w:rsid w:val="004F4519"/>
    <w:rsid w:val="004F6E88"/>
    <w:rsid w:val="00501D30"/>
    <w:rsid w:val="00510291"/>
    <w:rsid w:val="00513C5F"/>
    <w:rsid w:val="00514B21"/>
    <w:rsid w:val="00516D36"/>
    <w:rsid w:val="005222C1"/>
    <w:rsid w:val="0052263E"/>
    <w:rsid w:val="005226F2"/>
    <w:rsid w:val="00523C1E"/>
    <w:rsid w:val="00526006"/>
    <w:rsid w:val="005310F5"/>
    <w:rsid w:val="0053313E"/>
    <w:rsid w:val="00543D3D"/>
    <w:rsid w:val="00553E5C"/>
    <w:rsid w:val="00557266"/>
    <w:rsid w:val="005601C6"/>
    <w:rsid w:val="00577494"/>
    <w:rsid w:val="00581288"/>
    <w:rsid w:val="00586C8A"/>
    <w:rsid w:val="00590CDD"/>
    <w:rsid w:val="00592ED9"/>
    <w:rsid w:val="005A5105"/>
    <w:rsid w:val="005B1ECF"/>
    <w:rsid w:val="005B4641"/>
    <w:rsid w:val="005C258C"/>
    <w:rsid w:val="005C5FCF"/>
    <w:rsid w:val="005C6912"/>
    <w:rsid w:val="005D1587"/>
    <w:rsid w:val="005D178B"/>
    <w:rsid w:val="005D799D"/>
    <w:rsid w:val="005E1618"/>
    <w:rsid w:val="005E53DF"/>
    <w:rsid w:val="005E771D"/>
    <w:rsid w:val="005F3612"/>
    <w:rsid w:val="005F4482"/>
    <w:rsid w:val="005F50F5"/>
    <w:rsid w:val="005F689A"/>
    <w:rsid w:val="005F691F"/>
    <w:rsid w:val="0060558C"/>
    <w:rsid w:val="00614209"/>
    <w:rsid w:val="00624401"/>
    <w:rsid w:val="00627801"/>
    <w:rsid w:val="00630BEC"/>
    <w:rsid w:val="00650DC2"/>
    <w:rsid w:val="00654C24"/>
    <w:rsid w:val="00656C5D"/>
    <w:rsid w:val="00656CCB"/>
    <w:rsid w:val="00661DB7"/>
    <w:rsid w:val="00663544"/>
    <w:rsid w:val="006637CE"/>
    <w:rsid w:val="00663FCC"/>
    <w:rsid w:val="0066582D"/>
    <w:rsid w:val="006666F8"/>
    <w:rsid w:val="00667EF3"/>
    <w:rsid w:val="00675E0D"/>
    <w:rsid w:val="00676BA0"/>
    <w:rsid w:val="006813B9"/>
    <w:rsid w:val="00686795"/>
    <w:rsid w:val="00687211"/>
    <w:rsid w:val="006915FB"/>
    <w:rsid w:val="00695E13"/>
    <w:rsid w:val="0069624D"/>
    <w:rsid w:val="006B0EE9"/>
    <w:rsid w:val="006B2471"/>
    <w:rsid w:val="006C0B06"/>
    <w:rsid w:val="006C3ACF"/>
    <w:rsid w:val="006D04BC"/>
    <w:rsid w:val="006D2E38"/>
    <w:rsid w:val="006D4C97"/>
    <w:rsid w:val="006D686A"/>
    <w:rsid w:val="006E00AB"/>
    <w:rsid w:val="006E6190"/>
    <w:rsid w:val="006E651D"/>
    <w:rsid w:val="006F2CD6"/>
    <w:rsid w:val="006F4B05"/>
    <w:rsid w:val="006F6678"/>
    <w:rsid w:val="00702186"/>
    <w:rsid w:val="00706E1C"/>
    <w:rsid w:val="007135DD"/>
    <w:rsid w:val="0072256B"/>
    <w:rsid w:val="007227E0"/>
    <w:rsid w:val="0072282C"/>
    <w:rsid w:val="00723142"/>
    <w:rsid w:val="00724A8B"/>
    <w:rsid w:val="00726032"/>
    <w:rsid w:val="00732E62"/>
    <w:rsid w:val="00734506"/>
    <w:rsid w:val="0073513E"/>
    <w:rsid w:val="00741223"/>
    <w:rsid w:val="00746845"/>
    <w:rsid w:val="007528BF"/>
    <w:rsid w:val="0075408B"/>
    <w:rsid w:val="007555EA"/>
    <w:rsid w:val="00761FAB"/>
    <w:rsid w:val="0076243A"/>
    <w:rsid w:val="00763306"/>
    <w:rsid w:val="0077528B"/>
    <w:rsid w:val="00776118"/>
    <w:rsid w:val="00776D68"/>
    <w:rsid w:val="00791AD7"/>
    <w:rsid w:val="00793B0D"/>
    <w:rsid w:val="0079425D"/>
    <w:rsid w:val="00794967"/>
    <w:rsid w:val="00797281"/>
    <w:rsid w:val="007A1D4E"/>
    <w:rsid w:val="007A3CD2"/>
    <w:rsid w:val="007C220F"/>
    <w:rsid w:val="007C5DFA"/>
    <w:rsid w:val="007C665D"/>
    <w:rsid w:val="007C6F08"/>
    <w:rsid w:val="007D2E4B"/>
    <w:rsid w:val="007D540C"/>
    <w:rsid w:val="007D7780"/>
    <w:rsid w:val="007E63A5"/>
    <w:rsid w:val="007E65D7"/>
    <w:rsid w:val="007E712E"/>
    <w:rsid w:val="007F3551"/>
    <w:rsid w:val="0080147B"/>
    <w:rsid w:val="008021C0"/>
    <w:rsid w:val="0080771E"/>
    <w:rsid w:val="0081195F"/>
    <w:rsid w:val="0081519B"/>
    <w:rsid w:val="00815F5A"/>
    <w:rsid w:val="008230B4"/>
    <w:rsid w:val="0082679B"/>
    <w:rsid w:val="00826BD4"/>
    <w:rsid w:val="00830BB1"/>
    <w:rsid w:val="00834F0D"/>
    <w:rsid w:val="00835872"/>
    <w:rsid w:val="00835B34"/>
    <w:rsid w:val="008462E4"/>
    <w:rsid w:val="008537DE"/>
    <w:rsid w:val="008604C5"/>
    <w:rsid w:val="00866017"/>
    <w:rsid w:val="00866082"/>
    <w:rsid w:val="00867418"/>
    <w:rsid w:val="00873B16"/>
    <w:rsid w:val="008815DA"/>
    <w:rsid w:val="008832C4"/>
    <w:rsid w:val="008878DA"/>
    <w:rsid w:val="00894C27"/>
    <w:rsid w:val="00894DFA"/>
    <w:rsid w:val="00895D14"/>
    <w:rsid w:val="008963A6"/>
    <w:rsid w:val="008970B9"/>
    <w:rsid w:val="008A021B"/>
    <w:rsid w:val="008A400C"/>
    <w:rsid w:val="008A4C96"/>
    <w:rsid w:val="008B093A"/>
    <w:rsid w:val="008B64E8"/>
    <w:rsid w:val="008C3A0A"/>
    <w:rsid w:val="008C44E6"/>
    <w:rsid w:val="008C48ED"/>
    <w:rsid w:val="008C4B97"/>
    <w:rsid w:val="008C54AA"/>
    <w:rsid w:val="008D12E3"/>
    <w:rsid w:val="008D2F7C"/>
    <w:rsid w:val="008D556C"/>
    <w:rsid w:val="008D5FB2"/>
    <w:rsid w:val="008E64D8"/>
    <w:rsid w:val="008F7BA1"/>
    <w:rsid w:val="009210A3"/>
    <w:rsid w:val="00921741"/>
    <w:rsid w:val="00933B1B"/>
    <w:rsid w:val="00934889"/>
    <w:rsid w:val="00934924"/>
    <w:rsid w:val="009364FD"/>
    <w:rsid w:val="00940482"/>
    <w:rsid w:val="009412F1"/>
    <w:rsid w:val="00941963"/>
    <w:rsid w:val="00943862"/>
    <w:rsid w:val="009474F3"/>
    <w:rsid w:val="0095402A"/>
    <w:rsid w:val="00963E84"/>
    <w:rsid w:val="00970879"/>
    <w:rsid w:val="00970A46"/>
    <w:rsid w:val="00971C35"/>
    <w:rsid w:val="009720B4"/>
    <w:rsid w:val="00973A07"/>
    <w:rsid w:val="00975C36"/>
    <w:rsid w:val="009816E1"/>
    <w:rsid w:val="00982B30"/>
    <w:rsid w:val="009846A7"/>
    <w:rsid w:val="00985140"/>
    <w:rsid w:val="009925CB"/>
    <w:rsid w:val="009928C2"/>
    <w:rsid w:val="00997FCF"/>
    <w:rsid w:val="009A4A09"/>
    <w:rsid w:val="009A65EA"/>
    <w:rsid w:val="009B1AB2"/>
    <w:rsid w:val="009B2AE9"/>
    <w:rsid w:val="009B3F03"/>
    <w:rsid w:val="009C1516"/>
    <w:rsid w:val="009C5183"/>
    <w:rsid w:val="009C687D"/>
    <w:rsid w:val="009D6E21"/>
    <w:rsid w:val="009E1F47"/>
    <w:rsid w:val="009E51A5"/>
    <w:rsid w:val="009E6BC1"/>
    <w:rsid w:val="009F4EA8"/>
    <w:rsid w:val="009F5390"/>
    <w:rsid w:val="00A11613"/>
    <w:rsid w:val="00A14F51"/>
    <w:rsid w:val="00A204BF"/>
    <w:rsid w:val="00A302F5"/>
    <w:rsid w:val="00A34DCA"/>
    <w:rsid w:val="00A36ABF"/>
    <w:rsid w:val="00A36D08"/>
    <w:rsid w:val="00A4461C"/>
    <w:rsid w:val="00A45D63"/>
    <w:rsid w:val="00A50184"/>
    <w:rsid w:val="00A529A4"/>
    <w:rsid w:val="00A52CA6"/>
    <w:rsid w:val="00A52CFE"/>
    <w:rsid w:val="00A55112"/>
    <w:rsid w:val="00A6240E"/>
    <w:rsid w:val="00A651F9"/>
    <w:rsid w:val="00A66287"/>
    <w:rsid w:val="00A7172B"/>
    <w:rsid w:val="00A73FE4"/>
    <w:rsid w:val="00A86F25"/>
    <w:rsid w:val="00AA70EC"/>
    <w:rsid w:val="00AA714F"/>
    <w:rsid w:val="00AB05E1"/>
    <w:rsid w:val="00AB516E"/>
    <w:rsid w:val="00AB553C"/>
    <w:rsid w:val="00AB61A7"/>
    <w:rsid w:val="00AB7708"/>
    <w:rsid w:val="00AC1620"/>
    <w:rsid w:val="00AC20CD"/>
    <w:rsid w:val="00AD1F9B"/>
    <w:rsid w:val="00AD29F5"/>
    <w:rsid w:val="00AD4F34"/>
    <w:rsid w:val="00AD7FF9"/>
    <w:rsid w:val="00AE5432"/>
    <w:rsid w:val="00AE63DC"/>
    <w:rsid w:val="00AF2283"/>
    <w:rsid w:val="00B013A9"/>
    <w:rsid w:val="00B01481"/>
    <w:rsid w:val="00B07933"/>
    <w:rsid w:val="00B103A1"/>
    <w:rsid w:val="00B13116"/>
    <w:rsid w:val="00B1476E"/>
    <w:rsid w:val="00B15F56"/>
    <w:rsid w:val="00B206F4"/>
    <w:rsid w:val="00B21D56"/>
    <w:rsid w:val="00B22B8C"/>
    <w:rsid w:val="00B24CD4"/>
    <w:rsid w:val="00B259D7"/>
    <w:rsid w:val="00B268A2"/>
    <w:rsid w:val="00B3007F"/>
    <w:rsid w:val="00B3028D"/>
    <w:rsid w:val="00B325BA"/>
    <w:rsid w:val="00B32F64"/>
    <w:rsid w:val="00B33148"/>
    <w:rsid w:val="00B36087"/>
    <w:rsid w:val="00B37DC8"/>
    <w:rsid w:val="00B409C1"/>
    <w:rsid w:val="00B41F1E"/>
    <w:rsid w:val="00B446C2"/>
    <w:rsid w:val="00B477D8"/>
    <w:rsid w:val="00B63639"/>
    <w:rsid w:val="00B63D1E"/>
    <w:rsid w:val="00B70DD2"/>
    <w:rsid w:val="00B712EC"/>
    <w:rsid w:val="00B715BA"/>
    <w:rsid w:val="00B83E2A"/>
    <w:rsid w:val="00B86D2D"/>
    <w:rsid w:val="00B91CB9"/>
    <w:rsid w:val="00B923DB"/>
    <w:rsid w:val="00B92E7C"/>
    <w:rsid w:val="00BA18C9"/>
    <w:rsid w:val="00BA19EE"/>
    <w:rsid w:val="00BA6E3A"/>
    <w:rsid w:val="00BB16B0"/>
    <w:rsid w:val="00BB3DCD"/>
    <w:rsid w:val="00BB5A0A"/>
    <w:rsid w:val="00BC29E2"/>
    <w:rsid w:val="00BC640D"/>
    <w:rsid w:val="00BD2A81"/>
    <w:rsid w:val="00BE03FE"/>
    <w:rsid w:val="00BE0AE8"/>
    <w:rsid w:val="00BE1B80"/>
    <w:rsid w:val="00BE5C81"/>
    <w:rsid w:val="00BE7027"/>
    <w:rsid w:val="00BF2548"/>
    <w:rsid w:val="00BF5CA6"/>
    <w:rsid w:val="00BF6AB4"/>
    <w:rsid w:val="00C15A97"/>
    <w:rsid w:val="00C2785F"/>
    <w:rsid w:val="00C30745"/>
    <w:rsid w:val="00C31037"/>
    <w:rsid w:val="00C343F3"/>
    <w:rsid w:val="00C35486"/>
    <w:rsid w:val="00C37A6D"/>
    <w:rsid w:val="00C47267"/>
    <w:rsid w:val="00C522C6"/>
    <w:rsid w:val="00C54BDA"/>
    <w:rsid w:val="00C54FE5"/>
    <w:rsid w:val="00C55541"/>
    <w:rsid w:val="00C609EC"/>
    <w:rsid w:val="00C62384"/>
    <w:rsid w:val="00C65CC0"/>
    <w:rsid w:val="00C67B11"/>
    <w:rsid w:val="00C76468"/>
    <w:rsid w:val="00C864F1"/>
    <w:rsid w:val="00C900DA"/>
    <w:rsid w:val="00C9260D"/>
    <w:rsid w:val="00C9361C"/>
    <w:rsid w:val="00C949D6"/>
    <w:rsid w:val="00C94C19"/>
    <w:rsid w:val="00CA009A"/>
    <w:rsid w:val="00CA0508"/>
    <w:rsid w:val="00CA2A24"/>
    <w:rsid w:val="00CA63D0"/>
    <w:rsid w:val="00CA7778"/>
    <w:rsid w:val="00CA7C57"/>
    <w:rsid w:val="00CA7EF0"/>
    <w:rsid w:val="00CB0B29"/>
    <w:rsid w:val="00CB26A8"/>
    <w:rsid w:val="00CB3780"/>
    <w:rsid w:val="00CB44FB"/>
    <w:rsid w:val="00CB54EB"/>
    <w:rsid w:val="00CB7BCB"/>
    <w:rsid w:val="00CB7F24"/>
    <w:rsid w:val="00CC6A2C"/>
    <w:rsid w:val="00CD120F"/>
    <w:rsid w:val="00CD2970"/>
    <w:rsid w:val="00CD37E7"/>
    <w:rsid w:val="00CD3837"/>
    <w:rsid w:val="00CD6AB3"/>
    <w:rsid w:val="00CD7DB4"/>
    <w:rsid w:val="00CE2870"/>
    <w:rsid w:val="00CE5DF1"/>
    <w:rsid w:val="00CF6D15"/>
    <w:rsid w:val="00CF76E2"/>
    <w:rsid w:val="00D0791A"/>
    <w:rsid w:val="00D16ABA"/>
    <w:rsid w:val="00D1720E"/>
    <w:rsid w:val="00D17478"/>
    <w:rsid w:val="00D2019F"/>
    <w:rsid w:val="00D21E5E"/>
    <w:rsid w:val="00D26A46"/>
    <w:rsid w:val="00D2713C"/>
    <w:rsid w:val="00D33D8D"/>
    <w:rsid w:val="00D4026A"/>
    <w:rsid w:val="00D46738"/>
    <w:rsid w:val="00D603EB"/>
    <w:rsid w:val="00D6573C"/>
    <w:rsid w:val="00D71EE9"/>
    <w:rsid w:val="00D766E8"/>
    <w:rsid w:val="00D7763C"/>
    <w:rsid w:val="00D84987"/>
    <w:rsid w:val="00D86C90"/>
    <w:rsid w:val="00D87C78"/>
    <w:rsid w:val="00D930B8"/>
    <w:rsid w:val="00D93C78"/>
    <w:rsid w:val="00D95A3A"/>
    <w:rsid w:val="00D96699"/>
    <w:rsid w:val="00DA0333"/>
    <w:rsid w:val="00DA149E"/>
    <w:rsid w:val="00DB4E25"/>
    <w:rsid w:val="00DC295F"/>
    <w:rsid w:val="00DC49BE"/>
    <w:rsid w:val="00DE2571"/>
    <w:rsid w:val="00DE359C"/>
    <w:rsid w:val="00DE68E5"/>
    <w:rsid w:val="00DF1AC3"/>
    <w:rsid w:val="00E0250B"/>
    <w:rsid w:val="00E0684F"/>
    <w:rsid w:val="00E128BB"/>
    <w:rsid w:val="00E13529"/>
    <w:rsid w:val="00E13DB4"/>
    <w:rsid w:val="00E13EB5"/>
    <w:rsid w:val="00E14D98"/>
    <w:rsid w:val="00E17DCE"/>
    <w:rsid w:val="00E20069"/>
    <w:rsid w:val="00E22B8C"/>
    <w:rsid w:val="00E2374D"/>
    <w:rsid w:val="00E2706F"/>
    <w:rsid w:val="00E32BAC"/>
    <w:rsid w:val="00E32BC6"/>
    <w:rsid w:val="00E37613"/>
    <w:rsid w:val="00E410EF"/>
    <w:rsid w:val="00E45E60"/>
    <w:rsid w:val="00E46FAE"/>
    <w:rsid w:val="00E51527"/>
    <w:rsid w:val="00E54D95"/>
    <w:rsid w:val="00E6170B"/>
    <w:rsid w:val="00E61DC2"/>
    <w:rsid w:val="00E640EA"/>
    <w:rsid w:val="00E722EF"/>
    <w:rsid w:val="00E72522"/>
    <w:rsid w:val="00E7467C"/>
    <w:rsid w:val="00E75D1C"/>
    <w:rsid w:val="00E7714F"/>
    <w:rsid w:val="00E820BF"/>
    <w:rsid w:val="00E8437B"/>
    <w:rsid w:val="00E861A2"/>
    <w:rsid w:val="00E90C5A"/>
    <w:rsid w:val="00E944DB"/>
    <w:rsid w:val="00E94742"/>
    <w:rsid w:val="00EA0E43"/>
    <w:rsid w:val="00EA6E82"/>
    <w:rsid w:val="00EB3C13"/>
    <w:rsid w:val="00EB4483"/>
    <w:rsid w:val="00EC06A1"/>
    <w:rsid w:val="00EC3979"/>
    <w:rsid w:val="00EC488C"/>
    <w:rsid w:val="00ED3D11"/>
    <w:rsid w:val="00ED68DA"/>
    <w:rsid w:val="00EE7364"/>
    <w:rsid w:val="00EF428E"/>
    <w:rsid w:val="00F00536"/>
    <w:rsid w:val="00F04BFF"/>
    <w:rsid w:val="00F06703"/>
    <w:rsid w:val="00F10B53"/>
    <w:rsid w:val="00F16785"/>
    <w:rsid w:val="00F24991"/>
    <w:rsid w:val="00F24FDF"/>
    <w:rsid w:val="00F260FC"/>
    <w:rsid w:val="00F31FD5"/>
    <w:rsid w:val="00F33830"/>
    <w:rsid w:val="00F37804"/>
    <w:rsid w:val="00F37CA9"/>
    <w:rsid w:val="00F41725"/>
    <w:rsid w:val="00F42259"/>
    <w:rsid w:val="00F4368F"/>
    <w:rsid w:val="00F44186"/>
    <w:rsid w:val="00F504BB"/>
    <w:rsid w:val="00F506FC"/>
    <w:rsid w:val="00F50A34"/>
    <w:rsid w:val="00F50A8B"/>
    <w:rsid w:val="00F51356"/>
    <w:rsid w:val="00F5406D"/>
    <w:rsid w:val="00F640D2"/>
    <w:rsid w:val="00F66E70"/>
    <w:rsid w:val="00F70CD3"/>
    <w:rsid w:val="00F728D4"/>
    <w:rsid w:val="00F73B50"/>
    <w:rsid w:val="00F76A27"/>
    <w:rsid w:val="00F84D4B"/>
    <w:rsid w:val="00F859A0"/>
    <w:rsid w:val="00F86CC0"/>
    <w:rsid w:val="00F9341E"/>
    <w:rsid w:val="00F94040"/>
    <w:rsid w:val="00FA0736"/>
    <w:rsid w:val="00FA4C20"/>
    <w:rsid w:val="00FB4F0F"/>
    <w:rsid w:val="00FB6C62"/>
    <w:rsid w:val="00FC126E"/>
    <w:rsid w:val="00FC4D35"/>
    <w:rsid w:val="00FC78AD"/>
    <w:rsid w:val="00FD1A4A"/>
    <w:rsid w:val="00FE2EC3"/>
    <w:rsid w:val="00FE4F88"/>
    <w:rsid w:val="00FE5CE5"/>
    <w:rsid w:val="00FF5A81"/>
    <w:rsid w:val="00FF719F"/>
    <w:rsid w:val="00FF735A"/>
    <w:rsid w:val="0D528F69"/>
    <w:rsid w:val="477B1D18"/>
    <w:rsid w:val="63ED2C1A"/>
    <w:rsid w:val="68204989"/>
    <w:rsid w:val="6A70DA3B"/>
    <w:rsid w:val="7444E2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3A0C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26"/>
    <w:pPr>
      <w:spacing w:after="200" w:line="276" w:lineRule="auto"/>
    </w:pPr>
    <w:rPr>
      <w:sz w:val="22"/>
      <w:szCs w:val="22"/>
    </w:rPr>
  </w:style>
  <w:style w:type="paragraph" w:styleId="Heading1">
    <w:name w:val="heading 1"/>
    <w:basedOn w:val="Normal"/>
    <w:next w:val="Normal"/>
    <w:link w:val="Heading1Char"/>
    <w:uiPriority w:val="9"/>
    <w:qFormat/>
    <w:rsid w:val="007E712E"/>
    <w:pPr>
      <w:keepNext/>
      <w:spacing w:after="0" w:line="240" w:lineRule="auto"/>
      <w:jc w:val="center"/>
      <w:outlineLvl w:val="0"/>
    </w:pPr>
    <w:rPr>
      <w:rFonts w:ascii="Times New Roman" w:hAnsi="Times New Roman"/>
      <w:b/>
      <w:bCs/>
      <w:kern w:val="32"/>
      <w:szCs w:val="32"/>
    </w:rPr>
  </w:style>
  <w:style w:type="paragraph" w:styleId="Heading2">
    <w:name w:val="heading 2"/>
    <w:basedOn w:val="Normal"/>
    <w:next w:val="Normal"/>
    <w:link w:val="Heading2Char"/>
    <w:uiPriority w:val="9"/>
    <w:unhideWhenUsed/>
    <w:qFormat/>
    <w:rsid w:val="007E712E"/>
    <w:pPr>
      <w:keepNext/>
      <w:spacing w:after="0" w:line="240" w:lineRule="auto"/>
      <w:outlineLvl w:val="1"/>
    </w:pPr>
    <w:rPr>
      <w:rFonts w:ascii="Times New Roman" w:hAnsi="Times New Roman"/>
      <w:b/>
      <w:bCs/>
      <w:iCs/>
      <w:szCs w:val="28"/>
    </w:rPr>
  </w:style>
  <w:style w:type="paragraph" w:styleId="Heading3">
    <w:name w:val="heading 3"/>
    <w:basedOn w:val="Normal"/>
    <w:next w:val="Normal"/>
    <w:link w:val="Heading3Char"/>
    <w:uiPriority w:val="9"/>
    <w:unhideWhenUsed/>
    <w:qFormat/>
    <w:rsid w:val="007E712E"/>
    <w:pPr>
      <w:keepNext/>
      <w:spacing w:after="0" w:line="240" w:lineRule="auto"/>
      <w:ind w:firstLine="284"/>
      <w:outlineLvl w:val="2"/>
    </w:pPr>
    <w:rPr>
      <w:rFonts w:ascii="Times New Roman" w:hAnsi="Times New Roman"/>
      <w:b/>
      <w:bCs/>
      <w:szCs w:val="26"/>
    </w:rPr>
  </w:style>
  <w:style w:type="paragraph" w:styleId="Heading4">
    <w:name w:val="heading 4"/>
    <w:basedOn w:val="Normal"/>
    <w:next w:val="Normal"/>
    <w:link w:val="Heading4Char"/>
    <w:uiPriority w:val="9"/>
    <w:semiHidden/>
    <w:unhideWhenUsed/>
    <w:qFormat/>
    <w:rsid w:val="007C6F08"/>
    <w:pPr>
      <w:keepNext/>
      <w:keepLines/>
      <w:spacing w:before="40" w:after="0" w:line="240" w:lineRule="auto"/>
      <w:outlineLvl w:val="3"/>
    </w:pPr>
    <w:rPr>
      <w:rFonts w:asciiTheme="majorHAnsi" w:eastAsiaTheme="majorEastAsia" w:hAnsiTheme="majorHAnsi" w:cstheme="majorBidi"/>
      <w:i/>
      <w:iCs/>
      <w:color w:val="365F91" w:themeColor="accent1" w:themeShade="BF"/>
      <w:sz w:val="20"/>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12E"/>
    <w:rPr>
      <w:rFonts w:ascii="Times New Roman" w:eastAsia="Times New Roman" w:hAnsi="Times New Roman" w:cs="Times New Roman"/>
      <w:b/>
      <w:bCs/>
      <w:kern w:val="32"/>
      <w:sz w:val="22"/>
      <w:szCs w:val="32"/>
    </w:rPr>
  </w:style>
  <w:style w:type="character" w:customStyle="1" w:styleId="Heading2Char">
    <w:name w:val="Heading 2 Char"/>
    <w:basedOn w:val="DefaultParagraphFont"/>
    <w:link w:val="Heading2"/>
    <w:uiPriority w:val="9"/>
    <w:rsid w:val="007E712E"/>
    <w:rPr>
      <w:rFonts w:ascii="Times New Roman" w:eastAsia="Times New Roman" w:hAnsi="Times New Roman" w:cs="Times New Roman"/>
      <w:b/>
      <w:bCs/>
      <w:iCs/>
      <w:sz w:val="22"/>
      <w:szCs w:val="28"/>
    </w:rPr>
  </w:style>
  <w:style w:type="character" w:customStyle="1" w:styleId="Heading3Char">
    <w:name w:val="Heading 3 Char"/>
    <w:basedOn w:val="DefaultParagraphFont"/>
    <w:link w:val="Heading3"/>
    <w:uiPriority w:val="9"/>
    <w:rsid w:val="007E712E"/>
    <w:rPr>
      <w:rFonts w:ascii="Times New Roman" w:eastAsia="Times New Roman" w:hAnsi="Times New Roman" w:cs="Times New Roman"/>
      <w:b/>
      <w:bCs/>
      <w:sz w:val="22"/>
      <w:szCs w:val="26"/>
    </w:rPr>
  </w:style>
  <w:style w:type="paragraph" w:styleId="BalloonText">
    <w:name w:val="Balloon Text"/>
    <w:basedOn w:val="Normal"/>
    <w:link w:val="BalloonTextChar"/>
    <w:uiPriority w:val="99"/>
    <w:semiHidden/>
    <w:unhideWhenUsed/>
    <w:rsid w:val="00A21C1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21C1A"/>
    <w:rPr>
      <w:rFonts w:ascii="Tahoma" w:hAnsi="Tahoma" w:cs="Tahoma"/>
      <w:sz w:val="16"/>
      <w:szCs w:val="16"/>
      <w:lang w:val="es-ES"/>
    </w:rPr>
  </w:style>
  <w:style w:type="character" w:styleId="Hyperlink">
    <w:name w:val="Hyperlink"/>
    <w:unhideWhenUsed/>
    <w:rsid w:val="00A21C1A"/>
    <w:rPr>
      <w:color w:val="0000FF"/>
      <w:u w:val="single"/>
    </w:rPr>
  </w:style>
  <w:style w:type="paragraph" w:customStyle="1" w:styleId="Listavistosa-nfasis11">
    <w:name w:val="Lista vistosa - Énfasis 11"/>
    <w:basedOn w:val="Normal"/>
    <w:uiPriority w:val="34"/>
    <w:qFormat/>
    <w:rsid w:val="00A21C1A"/>
    <w:pPr>
      <w:ind w:left="720"/>
      <w:contextualSpacing/>
    </w:pPr>
  </w:style>
  <w:style w:type="paragraph" w:styleId="Header">
    <w:name w:val="header"/>
    <w:basedOn w:val="Normal"/>
    <w:link w:val="HeaderChar"/>
    <w:uiPriority w:val="99"/>
    <w:rsid w:val="007E52F7"/>
    <w:pPr>
      <w:tabs>
        <w:tab w:val="center" w:pos="4819"/>
        <w:tab w:val="right" w:pos="9071"/>
      </w:tabs>
      <w:spacing w:after="0" w:line="240" w:lineRule="auto"/>
    </w:pPr>
    <w:rPr>
      <w:rFonts w:ascii="Times New Roman" w:hAnsi="Times New Roman"/>
      <w:sz w:val="24"/>
      <w:szCs w:val="20"/>
      <w:lang w:val="es-ES_tradnl"/>
    </w:rPr>
  </w:style>
  <w:style w:type="character" w:customStyle="1" w:styleId="HeaderChar">
    <w:name w:val="Header Char"/>
    <w:link w:val="Header"/>
    <w:uiPriority w:val="99"/>
    <w:rsid w:val="007E52F7"/>
    <w:rPr>
      <w:rFonts w:ascii="Times New Roman" w:eastAsia="Times New Roman" w:hAnsi="Times New Roman" w:cs="Times New Roman"/>
      <w:sz w:val="24"/>
      <w:szCs w:val="20"/>
      <w:lang w:val="es-ES_tradnl" w:eastAsia="es-ES"/>
    </w:rPr>
  </w:style>
  <w:style w:type="character" w:customStyle="1" w:styleId="Joan">
    <w:name w:val="Joan"/>
    <w:rsid w:val="00BB6DE7"/>
    <w:rPr>
      <w:rFonts w:ascii="Times New Roman" w:hAnsi="Times New Roman" w:cs="Times New Roman"/>
      <w:color w:val="auto"/>
      <w:sz w:val="24"/>
      <w:szCs w:val="24"/>
      <w:u w:val="none"/>
      <w:vertAlign w:val="baseline"/>
    </w:rPr>
  </w:style>
  <w:style w:type="paragraph" w:styleId="BodyText">
    <w:name w:val="Body Text"/>
    <w:basedOn w:val="Normal"/>
    <w:link w:val="BodyTextChar"/>
    <w:rsid w:val="00BB6DE7"/>
    <w:pPr>
      <w:autoSpaceDE w:val="0"/>
      <w:autoSpaceDN w:val="0"/>
      <w:spacing w:before="120" w:after="0" w:line="240" w:lineRule="auto"/>
      <w:jc w:val="both"/>
    </w:pPr>
    <w:rPr>
      <w:rFonts w:ascii="Times New Roman" w:hAnsi="Times New Roman"/>
      <w:b/>
      <w:bCs/>
      <w:sz w:val="20"/>
      <w:szCs w:val="20"/>
      <w:lang w:eastAsia="ca-ES"/>
    </w:rPr>
  </w:style>
  <w:style w:type="character" w:customStyle="1" w:styleId="BodyTextChar">
    <w:name w:val="Body Text Char"/>
    <w:link w:val="BodyText"/>
    <w:rsid w:val="00BB6DE7"/>
    <w:rPr>
      <w:rFonts w:ascii="Times New Roman" w:eastAsia="Times New Roman" w:hAnsi="Times New Roman" w:cs="Times New Roman"/>
      <w:b/>
      <w:bCs/>
      <w:sz w:val="20"/>
      <w:szCs w:val="20"/>
      <w:lang w:eastAsia="ca-ES"/>
    </w:rPr>
  </w:style>
  <w:style w:type="paragraph" w:styleId="FootnoteText">
    <w:name w:val="footnote text"/>
    <w:basedOn w:val="Normal"/>
    <w:link w:val="FootnoteTextChar"/>
    <w:uiPriority w:val="99"/>
    <w:unhideWhenUsed/>
    <w:rsid w:val="00BB6DE7"/>
    <w:pPr>
      <w:autoSpaceDE w:val="0"/>
      <w:autoSpaceDN w:val="0"/>
      <w:spacing w:after="0" w:line="240" w:lineRule="auto"/>
    </w:pPr>
    <w:rPr>
      <w:rFonts w:ascii="Times New Roman" w:eastAsia="SimSun" w:hAnsi="Times New Roman"/>
      <w:sz w:val="20"/>
      <w:szCs w:val="20"/>
      <w:lang w:eastAsia="ca-ES"/>
    </w:rPr>
  </w:style>
  <w:style w:type="character" w:customStyle="1" w:styleId="FootnoteTextChar">
    <w:name w:val="Footnote Text Char"/>
    <w:link w:val="FootnoteText"/>
    <w:uiPriority w:val="99"/>
    <w:rsid w:val="00BB6DE7"/>
    <w:rPr>
      <w:rFonts w:ascii="Times New Roman" w:eastAsia="SimSun" w:hAnsi="Times New Roman" w:cs="Times New Roman"/>
      <w:sz w:val="20"/>
      <w:szCs w:val="20"/>
      <w:lang w:eastAsia="ca-ES"/>
    </w:rPr>
  </w:style>
  <w:style w:type="character" w:styleId="HTMLCite">
    <w:name w:val="HTML Cite"/>
    <w:uiPriority w:val="99"/>
    <w:unhideWhenUsed/>
    <w:rsid w:val="00BB6DE7"/>
    <w:rPr>
      <w:i/>
      <w:iCs/>
    </w:rPr>
  </w:style>
  <w:style w:type="paragraph" w:customStyle="1" w:styleId="Default">
    <w:name w:val="Default"/>
    <w:rsid w:val="00BB6DE7"/>
    <w:pPr>
      <w:autoSpaceDE w:val="0"/>
      <w:autoSpaceDN w:val="0"/>
      <w:adjustRightInd w:val="0"/>
    </w:pPr>
    <w:rPr>
      <w:rFonts w:ascii="Arial" w:eastAsia="Calibri" w:hAnsi="Arial" w:cs="Arial"/>
      <w:color w:val="000000"/>
      <w:sz w:val="24"/>
      <w:szCs w:val="24"/>
    </w:rPr>
  </w:style>
  <w:style w:type="paragraph" w:styleId="Footer">
    <w:name w:val="footer"/>
    <w:basedOn w:val="Normal"/>
    <w:link w:val="FooterChar"/>
    <w:uiPriority w:val="99"/>
    <w:unhideWhenUsed/>
    <w:rsid w:val="00A305A8"/>
    <w:pPr>
      <w:tabs>
        <w:tab w:val="center" w:pos="4252"/>
        <w:tab w:val="right" w:pos="8504"/>
      </w:tabs>
      <w:spacing w:after="0" w:line="240" w:lineRule="auto"/>
    </w:pPr>
    <w:rPr>
      <w:sz w:val="20"/>
      <w:szCs w:val="20"/>
    </w:rPr>
  </w:style>
  <w:style w:type="character" w:customStyle="1" w:styleId="FooterChar">
    <w:name w:val="Footer Char"/>
    <w:link w:val="Footer"/>
    <w:uiPriority w:val="99"/>
    <w:rsid w:val="00A305A8"/>
    <w:rPr>
      <w:lang w:val="es-ES"/>
    </w:rPr>
  </w:style>
  <w:style w:type="character" w:styleId="Strong">
    <w:name w:val="Strong"/>
    <w:uiPriority w:val="22"/>
    <w:qFormat/>
    <w:rsid w:val="006C3F7F"/>
    <w:rPr>
      <w:b/>
      <w:bCs/>
    </w:rPr>
  </w:style>
  <w:style w:type="character" w:customStyle="1" w:styleId="apple-converted-space">
    <w:name w:val="apple-converted-space"/>
    <w:basedOn w:val="DefaultParagraphFont"/>
    <w:rsid w:val="006C3F7F"/>
  </w:style>
  <w:style w:type="character" w:styleId="Emphasis">
    <w:name w:val="Emphasis"/>
    <w:uiPriority w:val="20"/>
    <w:qFormat/>
    <w:rsid w:val="006C3F7F"/>
    <w:rPr>
      <w:i/>
      <w:iCs/>
    </w:rPr>
  </w:style>
  <w:style w:type="paragraph" w:styleId="Caption">
    <w:name w:val="caption"/>
    <w:basedOn w:val="Normal"/>
    <w:next w:val="Normal"/>
    <w:uiPriority w:val="99"/>
    <w:qFormat/>
    <w:rsid w:val="00F0339C"/>
    <w:rPr>
      <w:b/>
      <w:bCs/>
      <w:sz w:val="20"/>
      <w:szCs w:val="20"/>
    </w:rPr>
  </w:style>
  <w:style w:type="paragraph" w:styleId="DocumentMap">
    <w:name w:val="Document Map"/>
    <w:basedOn w:val="Normal"/>
    <w:link w:val="DocumentMapChar"/>
    <w:uiPriority w:val="99"/>
    <w:semiHidden/>
    <w:unhideWhenUsed/>
    <w:rsid w:val="0024262A"/>
    <w:rPr>
      <w:rFonts w:ascii="Tahoma" w:hAnsi="Tahoma"/>
      <w:sz w:val="16"/>
      <w:szCs w:val="16"/>
    </w:rPr>
  </w:style>
  <w:style w:type="character" w:customStyle="1" w:styleId="DocumentMapChar">
    <w:name w:val="Document Map Char"/>
    <w:link w:val="DocumentMap"/>
    <w:uiPriority w:val="99"/>
    <w:semiHidden/>
    <w:rsid w:val="0024262A"/>
    <w:rPr>
      <w:rFonts w:ascii="Tahoma" w:hAnsi="Tahoma" w:cs="Tahoma"/>
      <w:sz w:val="16"/>
      <w:szCs w:val="16"/>
    </w:rPr>
  </w:style>
  <w:style w:type="character" w:styleId="CommentReference">
    <w:name w:val="annotation reference"/>
    <w:uiPriority w:val="99"/>
    <w:semiHidden/>
    <w:unhideWhenUsed/>
    <w:rsid w:val="005D1888"/>
    <w:rPr>
      <w:sz w:val="16"/>
      <w:szCs w:val="16"/>
    </w:rPr>
  </w:style>
  <w:style w:type="paragraph" w:styleId="CommentText">
    <w:name w:val="annotation text"/>
    <w:basedOn w:val="Normal"/>
    <w:link w:val="CommentTextChar"/>
    <w:uiPriority w:val="99"/>
    <w:unhideWhenUsed/>
    <w:rsid w:val="005D1888"/>
    <w:rPr>
      <w:sz w:val="20"/>
      <w:szCs w:val="20"/>
    </w:rPr>
  </w:style>
  <w:style w:type="character" w:customStyle="1" w:styleId="CommentTextChar">
    <w:name w:val="Comment Text Char"/>
    <w:basedOn w:val="DefaultParagraphFont"/>
    <w:link w:val="CommentText"/>
    <w:uiPriority w:val="99"/>
    <w:rsid w:val="005D1888"/>
  </w:style>
  <w:style w:type="paragraph" w:styleId="CommentSubject">
    <w:name w:val="annotation subject"/>
    <w:basedOn w:val="CommentText"/>
    <w:next w:val="CommentText"/>
    <w:link w:val="CommentSubjectChar"/>
    <w:uiPriority w:val="99"/>
    <w:semiHidden/>
    <w:unhideWhenUsed/>
    <w:rsid w:val="005D1888"/>
    <w:rPr>
      <w:b/>
      <w:bCs/>
    </w:rPr>
  </w:style>
  <w:style w:type="character" w:customStyle="1" w:styleId="CommentSubjectChar">
    <w:name w:val="Comment Subject Char"/>
    <w:link w:val="CommentSubject"/>
    <w:uiPriority w:val="99"/>
    <w:semiHidden/>
    <w:rsid w:val="005D1888"/>
    <w:rPr>
      <w:b/>
      <w:bCs/>
    </w:rPr>
  </w:style>
  <w:style w:type="character" w:styleId="FollowedHyperlink">
    <w:name w:val="FollowedHyperlink"/>
    <w:uiPriority w:val="99"/>
    <w:semiHidden/>
    <w:unhideWhenUsed/>
    <w:rsid w:val="0000591B"/>
    <w:rPr>
      <w:color w:val="800080"/>
      <w:u w:val="single"/>
    </w:rPr>
  </w:style>
  <w:style w:type="paragraph" w:customStyle="1" w:styleId="Pag3Cuerpoprimeralinea">
    <w:name w:val="Pag 3 Cuerpo primera linea"/>
    <w:basedOn w:val="Normal"/>
    <w:link w:val="Pag3CuerpoprimeralineaCar"/>
    <w:qFormat/>
    <w:rsid w:val="009E6BC1"/>
    <w:pPr>
      <w:spacing w:after="0" w:line="260" w:lineRule="exact"/>
      <w:ind w:right="84"/>
      <w:jc w:val="both"/>
    </w:pPr>
    <w:rPr>
      <w:rFonts w:ascii="Times New Roman" w:hAnsi="Times New Roman"/>
    </w:rPr>
  </w:style>
  <w:style w:type="character" w:customStyle="1" w:styleId="Pag3CuerpoprimeralineaCar">
    <w:name w:val="Pag 3 Cuerpo primera linea Car"/>
    <w:basedOn w:val="DefaultParagraphFont"/>
    <w:link w:val="Pag3Cuerpoprimeralinea"/>
    <w:rsid w:val="009E6BC1"/>
    <w:rPr>
      <w:rFonts w:ascii="Times New Roman" w:hAnsi="Times New Roman"/>
      <w:sz w:val="22"/>
      <w:szCs w:val="22"/>
    </w:rPr>
  </w:style>
  <w:style w:type="paragraph" w:customStyle="1" w:styleId="Pag3Titulo1">
    <w:name w:val="Pag 3 Titulo 1"/>
    <w:basedOn w:val="Normal"/>
    <w:link w:val="Pag3Titulo1Car"/>
    <w:qFormat/>
    <w:rsid w:val="009E6BC1"/>
    <w:pPr>
      <w:spacing w:after="0" w:line="260" w:lineRule="exact"/>
      <w:ind w:right="84"/>
      <w:jc w:val="center"/>
      <w:outlineLvl w:val="0"/>
    </w:pPr>
    <w:rPr>
      <w:rFonts w:ascii="Times New Roman" w:hAnsi="Times New Roman"/>
      <w:b/>
    </w:rPr>
  </w:style>
  <w:style w:type="character" w:customStyle="1" w:styleId="Pag3Titulo1Car">
    <w:name w:val="Pag 3 Titulo 1 Car"/>
    <w:basedOn w:val="DefaultParagraphFont"/>
    <w:link w:val="Pag3Titulo1"/>
    <w:rsid w:val="009E6BC1"/>
    <w:rPr>
      <w:rFonts w:ascii="Times New Roman" w:hAnsi="Times New Roman"/>
      <w:b/>
      <w:sz w:val="22"/>
      <w:szCs w:val="22"/>
    </w:rPr>
  </w:style>
  <w:style w:type="paragraph" w:customStyle="1" w:styleId="Referencias">
    <w:name w:val="Referencias"/>
    <w:basedOn w:val="Normal"/>
    <w:qFormat/>
    <w:rsid w:val="009E6BC1"/>
    <w:pPr>
      <w:spacing w:after="0" w:line="260" w:lineRule="exact"/>
      <w:ind w:left="567" w:hanging="567"/>
    </w:pPr>
    <w:rPr>
      <w:rFonts w:ascii="Times New Roman" w:hAnsi="Times New Roman"/>
    </w:rPr>
  </w:style>
  <w:style w:type="paragraph" w:customStyle="1" w:styleId="Agradecimientos">
    <w:name w:val="Agradecimientos"/>
    <w:basedOn w:val="Normal"/>
    <w:qFormat/>
    <w:rsid w:val="007E712E"/>
    <w:pPr>
      <w:spacing w:after="0" w:line="200" w:lineRule="exact"/>
      <w:ind w:right="85"/>
      <w:jc w:val="both"/>
    </w:pPr>
    <w:rPr>
      <w:rFonts w:ascii="Times New Roman" w:hAnsi="Times New Roman"/>
      <w:sz w:val="18"/>
      <w:szCs w:val="18"/>
    </w:rPr>
  </w:style>
  <w:style w:type="paragraph" w:customStyle="1" w:styleId="TituloNotas">
    <w:name w:val="Titulo Notas"/>
    <w:basedOn w:val="Normal"/>
    <w:link w:val="TituloNotasCar"/>
    <w:qFormat/>
    <w:rsid w:val="007E712E"/>
    <w:pPr>
      <w:spacing w:after="0" w:line="260" w:lineRule="exact"/>
      <w:ind w:right="84"/>
      <w:outlineLvl w:val="0"/>
    </w:pPr>
    <w:rPr>
      <w:rFonts w:ascii="Times New Roman" w:hAnsi="Times New Roman"/>
      <w:b/>
      <w:sz w:val="28"/>
      <w:szCs w:val="28"/>
    </w:rPr>
  </w:style>
  <w:style w:type="character" w:customStyle="1" w:styleId="TituloNotasCar">
    <w:name w:val="Titulo Notas Car"/>
    <w:basedOn w:val="DefaultParagraphFont"/>
    <w:link w:val="TituloNotas"/>
    <w:rsid w:val="009E6BC1"/>
    <w:rPr>
      <w:rFonts w:ascii="Times New Roman" w:hAnsi="Times New Roman"/>
      <w:b/>
      <w:sz w:val="28"/>
      <w:szCs w:val="28"/>
    </w:rPr>
  </w:style>
  <w:style w:type="paragraph" w:customStyle="1" w:styleId="Encabezadopag">
    <w:name w:val="Encabezado pag"/>
    <w:basedOn w:val="Normal"/>
    <w:qFormat/>
    <w:rsid w:val="007E712E"/>
    <w:pPr>
      <w:tabs>
        <w:tab w:val="center" w:pos="4819"/>
        <w:tab w:val="right" w:pos="9071"/>
      </w:tabs>
      <w:spacing w:after="0" w:line="240" w:lineRule="auto"/>
      <w:jc w:val="right"/>
    </w:pPr>
    <w:rPr>
      <w:rFonts w:ascii="Times New Roman" w:hAnsi="Times New Roman"/>
      <w:bCs/>
      <w:i/>
      <w:sz w:val="24"/>
      <w:szCs w:val="20"/>
      <w:lang w:val="en-US"/>
    </w:rPr>
  </w:style>
  <w:style w:type="paragraph" w:customStyle="1" w:styleId="Figuras">
    <w:name w:val="Figuras"/>
    <w:basedOn w:val="Normal"/>
    <w:link w:val="FigurasCar"/>
    <w:qFormat/>
    <w:rsid w:val="007E712E"/>
    <w:pPr>
      <w:spacing w:after="0" w:line="260" w:lineRule="exact"/>
      <w:ind w:right="84" w:firstLine="284"/>
      <w:outlineLvl w:val="0"/>
    </w:pPr>
    <w:rPr>
      <w:rFonts w:ascii="Times New Roman" w:hAnsi="Times New Roman"/>
      <w:sz w:val="20"/>
      <w:szCs w:val="20"/>
      <w:lang w:val="en-US"/>
    </w:rPr>
  </w:style>
  <w:style w:type="character" w:customStyle="1" w:styleId="FigurasCar">
    <w:name w:val="Figuras Car"/>
    <w:basedOn w:val="DefaultParagraphFont"/>
    <w:link w:val="Figuras"/>
    <w:rsid w:val="009E6BC1"/>
    <w:rPr>
      <w:rFonts w:ascii="Times New Roman" w:hAnsi="Times New Roman"/>
      <w:lang w:val="en-US"/>
    </w:rPr>
  </w:style>
  <w:style w:type="paragraph" w:customStyle="1" w:styleId="Tablas">
    <w:name w:val="Tablas"/>
    <w:basedOn w:val="Normal"/>
    <w:link w:val="TablasCar"/>
    <w:qFormat/>
    <w:rsid w:val="007E712E"/>
    <w:pPr>
      <w:spacing w:after="0" w:line="260" w:lineRule="exact"/>
      <w:ind w:right="84" w:firstLine="284"/>
      <w:outlineLvl w:val="0"/>
    </w:pPr>
    <w:rPr>
      <w:rFonts w:ascii="Times New Roman" w:hAnsi="Times New Roman"/>
      <w:sz w:val="20"/>
      <w:szCs w:val="20"/>
      <w:lang w:val="en-US"/>
    </w:rPr>
  </w:style>
  <w:style w:type="character" w:customStyle="1" w:styleId="TablasCar">
    <w:name w:val="Tablas Car"/>
    <w:basedOn w:val="DefaultParagraphFont"/>
    <w:link w:val="Tablas"/>
    <w:rsid w:val="009E6BC1"/>
    <w:rPr>
      <w:rFonts w:ascii="Times New Roman" w:hAnsi="Times New Roman"/>
      <w:lang w:val="en-US"/>
    </w:rPr>
  </w:style>
  <w:style w:type="paragraph" w:customStyle="1" w:styleId="Citasmasde40">
    <w:name w:val="Citas mas de 40"/>
    <w:basedOn w:val="Normal"/>
    <w:link w:val="Citasmasde40Car"/>
    <w:qFormat/>
    <w:rsid w:val="00024739"/>
    <w:pPr>
      <w:spacing w:after="0" w:line="240" w:lineRule="exact"/>
      <w:ind w:left="680" w:right="680"/>
      <w:jc w:val="both"/>
    </w:pPr>
    <w:rPr>
      <w:rFonts w:ascii="Times New Roman" w:hAnsi="Times New Roman"/>
      <w:sz w:val="20"/>
      <w:szCs w:val="20"/>
    </w:rPr>
  </w:style>
  <w:style w:type="character" w:customStyle="1" w:styleId="Citasmasde40Car">
    <w:name w:val="Citas mas de 40 Car"/>
    <w:basedOn w:val="DefaultParagraphFont"/>
    <w:link w:val="Citasmasde40"/>
    <w:rsid w:val="009E6BC1"/>
    <w:rPr>
      <w:rFonts w:ascii="Times New Roman" w:hAnsi="Times New Roman"/>
    </w:rPr>
  </w:style>
  <w:style w:type="paragraph" w:customStyle="1" w:styleId="Pag1Tituloart">
    <w:name w:val="Pag 1 Titulo art"/>
    <w:basedOn w:val="Normal"/>
    <w:qFormat/>
    <w:rsid w:val="00BA6E3A"/>
    <w:pPr>
      <w:spacing w:after="0" w:line="240" w:lineRule="auto"/>
      <w:ind w:right="85"/>
    </w:pPr>
    <w:rPr>
      <w:rFonts w:ascii="Arial" w:hAnsi="Arial" w:cs="Arial"/>
      <w:b/>
      <w:bCs/>
    </w:rPr>
  </w:style>
  <w:style w:type="paragraph" w:customStyle="1" w:styleId="Pag1Autores">
    <w:name w:val="Pag 1 Autores"/>
    <w:basedOn w:val="Normal"/>
    <w:qFormat/>
    <w:rsid w:val="00024739"/>
    <w:pPr>
      <w:spacing w:after="0"/>
      <w:outlineLvl w:val="0"/>
    </w:pPr>
    <w:rPr>
      <w:rFonts w:ascii="Arial" w:hAnsi="Arial" w:cs="Arial"/>
    </w:rPr>
  </w:style>
  <w:style w:type="paragraph" w:customStyle="1" w:styleId="Pag1Universidad">
    <w:name w:val="Pag 1 Universidad"/>
    <w:basedOn w:val="Normal"/>
    <w:qFormat/>
    <w:rsid w:val="00024739"/>
    <w:pPr>
      <w:spacing w:after="0"/>
    </w:pPr>
    <w:rPr>
      <w:rFonts w:ascii="Arial" w:hAnsi="Arial" w:cs="Arial"/>
      <w:sz w:val="20"/>
      <w:szCs w:val="20"/>
    </w:rPr>
  </w:style>
  <w:style w:type="paragraph" w:customStyle="1" w:styleId="Pag2Tituloarticulo">
    <w:name w:val="Pag 2 Titulo articulo"/>
    <w:basedOn w:val="Normal"/>
    <w:qFormat/>
    <w:rsid w:val="00024739"/>
    <w:pPr>
      <w:spacing w:after="0" w:line="520" w:lineRule="exact"/>
      <w:ind w:right="45"/>
    </w:pPr>
    <w:rPr>
      <w:rFonts w:ascii="Times New Roman" w:hAnsi="Times New Roman"/>
      <w:b/>
      <w:sz w:val="50"/>
      <w:szCs w:val="50"/>
      <w:lang w:val="en-US"/>
    </w:rPr>
  </w:style>
  <w:style w:type="paragraph" w:customStyle="1" w:styleId="Pag2Autor">
    <w:name w:val="Pag 2 Autor"/>
    <w:basedOn w:val="Normal"/>
    <w:qFormat/>
    <w:rsid w:val="00BA6E3A"/>
    <w:pPr>
      <w:tabs>
        <w:tab w:val="left" w:pos="0"/>
      </w:tabs>
      <w:spacing w:after="0" w:line="240" w:lineRule="auto"/>
    </w:pPr>
    <w:rPr>
      <w:rFonts w:ascii="Times New Roman" w:hAnsi="Times New Roman"/>
      <w:bCs/>
    </w:rPr>
  </w:style>
  <w:style w:type="paragraph" w:customStyle="1" w:styleId="Pag2Universidad">
    <w:name w:val="Pag 2 Universidad"/>
    <w:basedOn w:val="Normal"/>
    <w:qFormat/>
    <w:rsid w:val="00BA6E3A"/>
    <w:pPr>
      <w:spacing w:after="0" w:line="240" w:lineRule="auto"/>
    </w:pPr>
    <w:rPr>
      <w:rFonts w:ascii="Times New Roman" w:hAnsi="Times New Roman"/>
      <w:bCs/>
      <w:i/>
    </w:rPr>
  </w:style>
  <w:style w:type="paragraph" w:customStyle="1" w:styleId="Pag2Fechaaceptacion">
    <w:name w:val="Pag 2 Fecha aceptacion"/>
    <w:basedOn w:val="Normal"/>
    <w:qFormat/>
    <w:rsid w:val="00BA6E3A"/>
    <w:pPr>
      <w:spacing w:after="0" w:line="240" w:lineRule="exact"/>
    </w:pPr>
    <w:rPr>
      <w:rFonts w:ascii="Times New Roman" w:hAnsi="Times New Roman"/>
      <w:i/>
      <w:lang w:val="en-US"/>
    </w:rPr>
  </w:style>
  <w:style w:type="paragraph" w:customStyle="1" w:styleId="Pag2Abstract">
    <w:name w:val="Pag 2 Abstract"/>
    <w:basedOn w:val="Normal"/>
    <w:qFormat/>
    <w:rsid w:val="00BA6E3A"/>
    <w:pPr>
      <w:spacing w:after="0"/>
      <w:jc w:val="both"/>
      <w:outlineLvl w:val="0"/>
    </w:pPr>
    <w:rPr>
      <w:rFonts w:ascii="Times New Roman" w:hAnsi="Times New Roman"/>
      <w:b/>
      <w:bCs/>
      <w:color w:val="7F7F7F"/>
      <w:lang w:val="en-US"/>
    </w:rPr>
  </w:style>
  <w:style w:type="paragraph" w:customStyle="1" w:styleId="Pag2abstracttextodel">
    <w:name w:val="Pag 2 abstract texto del"/>
    <w:basedOn w:val="Normal"/>
    <w:qFormat/>
    <w:rsid w:val="00BA6E3A"/>
    <w:pPr>
      <w:pBdr>
        <w:top w:val="single" w:sz="6" w:space="1" w:color="auto"/>
        <w:bottom w:val="single" w:sz="6" w:space="1" w:color="auto"/>
      </w:pBdr>
      <w:spacing w:before="120" w:after="120" w:line="240" w:lineRule="exact"/>
      <w:jc w:val="both"/>
    </w:pPr>
    <w:rPr>
      <w:rFonts w:ascii="Times New Roman" w:hAnsi="Times New Roman"/>
      <w:sz w:val="20"/>
      <w:szCs w:val="20"/>
      <w:lang w:val="en-US"/>
    </w:rPr>
  </w:style>
  <w:style w:type="paragraph" w:customStyle="1" w:styleId="Pag1Instrucions">
    <w:name w:val="Pag 1 Instrucions"/>
    <w:basedOn w:val="Normal"/>
    <w:qFormat/>
    <w:rsid w:val="00BA6E3A"/>
    <w:pPr>
      <w:spacing w:after="0" w:line="440" w:lineRule="exact"/>
      <w:jc w:val="center"/>
      <w:outlineLvl w:val="0"/>
    </w:pPr>
    <w:rPr>
      <w:rFonts w:ascii="Arial" w:hAnsi="Arial" w:cs="Arial"/>
      <w:sz w:val="20"/>
      <w:szCs w:val="20"/>
      <w:lang w:val="en-US"/>
    </w:rPr>
  </w:style>
  <w:style w:type="paragraph" w:customStyle="1" w:styleId="PAg1PleaseScroll">
    <w:name w:val="PAg 1 Please Scroll"/>
    <w:basedOn w:val="Normal"/>
    <w:qFormat/>
    <w:rsid w:val="00BA6E3A"/>
    <w:pPr>
      <w:spacing w:after="0" w:line="300" w:lineRule="exact"/>
    </w:pPr>
    <w:rPr>
      <w:rFonts w:ascii="Arial" w:hAnsi="Arial" w:cs="Arial"/>
      <w:sz w:val="20"/>
      <w:szCs w:val="20"/>
      <w:lang w:val="en-US"/>
    </w:rPr>
  </w:style>
  <w:style w:type="paragraph" w:customStyle="1" w:styleId="Pag3Cuerposegundalinea">
    <w:name w:val="Pag 3 Cuerpo segunda linea"/>
    <w:basedOn w:val="Pag3Cuerpoprimeralinea"/>
    <w:link w:val="Pag3CuerposegundalineaCar"/>
    <w:qFormat/>
    <w:rsid w:val="009E6BC1"/>
    <w:pPr>
      <w:ind w:right="85" w:firstLine="284"/>
    </w:pPr>
  </w:style>
  <w:style w:type="character" w:customStyle="1" w:styleId="Pag3CuerposegundalineaCar">
    <w:name w:val="Pag 3 Cuerpo segunda linea Car"/>
    <w:basedOn w:val="Pag3CuerpoprimeralineaCar"/>
    <w:link w:val="Pag3Cuerposegundalinea"/>
    <w:rsid w:val="009E6BC1"/>
    <w:rPr>
      <w:rFonts w:ascii="Times New Roman" w:hAnsi="Times New Roman"/>
      <w:sz w:val="22"/>
      <w:szCs w:val="22"/>
    </w:rPr>
  </w:style>
  <w:style w:type="paragraph" w:customStyle="1" w:styleId="Pag3Citatextualdemasde40">
    <w:name w:val="Pag 3 Cita textual de mas de 40"/>
    <w:basedOn w:val="Citasmasde40"/>
    <w:link w:val="Pag3Citatextualdemasde40Car"/>
    <w:qFormat/>
    <w:rsid w:val="009E6BC1"/>
  </w:style>
  <w:style w:type="character" w:customStyle="1" w:styleId="Pag3Citatextualdemasde40Car">
    <w:name w:val="Pag 3 Cita textual de mas de 40 Car"/>
    <w:basedOn w:val="Citasmasde40Car"/>
    <w:link w:val="Pag3Citatextualdemasde40"/>
    <w:rsid w:val="009E6BC1"/>
    <w:rPr>
      <w:rFonts w:ascii="Times New Roman" w:hAnsi="Times New Roman"/>
    </w:rPr>
  </w:style>
  <w:style w:type="paragraph" w:customStyle="1" w:styleId="Pag3Tablatitulo">
    <w:name w:val="Pag 3 Tabla titulo"/>
    <w:basedOn w:val="Tablas"/>
    <w:link w:val="Pag3TablatituloCar"/>
    <w:qFormat/>
    <w:rsid w:val="009E6BC1"/>
  </w:style>
  <w:style w:type="character" w:customStyle="1" w:styleId="Pag3TablatituloCar">
    <w:name w:val="Pag 3 Tabla titulo Car"/>
    <w:basedOn w:val="TablasCar"/>
    <w:link w:val="Pag3Tablatitulo"/>
    <w:rsid w:val="009E6BC1"/>
    <w:rPr>
      <w:rFonts w:ascii="Times New Roman" w:hAnsi="Times New Roman"/>
      <w:lang w:val="en-US"/>
    </w:rPr>
  </w:style>
  <w:style w:type="paragraph" w:customStyle="1" w:styleId="Pag3Tablacuerpo">
    <w:name w:val="Pag 3 Tabla cuerpo"/>
    <w:basedOn w:val="Normal"/>
    <w:link w:val="Pag3TablacuerpoCar"/>
    <w:qFormat/>
    <w:rsid w:val="009E6BC1"/>
    <w:pPr>
      <w:spacing w:after="0" w:line="260" w:lineRule="exact"/>
      <w:ind w:left="284" w:right="84"/>
    </w:pPr>
    <w:rPr>
      <w:rFonts w:ascii="Times New Roman" w:hAnsi="Times New Roman"/>
      <w:i/>
      <w:sz w:val="20"/>
      <w:szCs w:val="20"/>
      <w:lang w:val="en-US"/>
    </w:rPr>
  </w:style>
  <w:style w:type="character" w:customStyle="1" w:styleId="Pag3TablacuerpoCar">
    <w:name w:val="Pag 3 Tabla cuerpo Car"/>
    <w:basedOn w:val="DefaultParagraphFont"/>
    <w:link w:val="Pag3Tablacuerpo"/>
    <w:rsid w:val="009E6BC1"/>
    <w:rPr>
      <w:rFonts w:ascii="Times New Roman" w:hAnsi="Times New Roman"/>
      <w:i/>
      <w:lang w:val="en-US"/>
    </w:rPr>
  </w:style>
  <w:style w:type="paragraph" w:customStyle="1" w:styleId="Pag3Figuras">
    <w:name w:val="Pag 3 Figuras"/>
    <w:basedOn w:val="Figuras"/>
    <w:link w:val="Pag3FigurasCar"/>
    <w:qFormat/>
    <w:rsid w:val="009E6BC1"/>
  </w:style>
  <w:style w:type="character" w:customStyle="1" w:styleId="Pag3FigurasCar">
    <w:name w:val="Pag 3 Figuras Car"/>
    <w:basedOn w:val="FigurasCar"/>
    <w:link w:val="Pag3Figuras"/>
    <w:rsid w:val="009E6BC1"/>
    <w:rPr>
      <w:rFonts w:ascii="Times New Roman" w:hAnsi="Times New Roman"/>
      <w:lang w:val="en-US"/>
    </w:rPr>
  </w:style>
  <w:style w:type="paragraph" w:customStyle="1" w:styleId="Pag3Agradecimientoscuerpo">
    <w:name w:val="Pag 3 Agradecimientos cuerpo"/>
    <w:basedOn w:val="Normal"/>
    <w:link w:val="Pag3AgradecimientoscuerpoCar"/>
    <w:qFormat/>
    <w:rsid w:val="009E6BC1"/>
    <w:pPr>
      <w:spacing w:after="0" w:line="200" w:lineRule="exact"/>
      <w:ind w:right="85"/>
      <w:jc w:val="both"/>
    </w:pPr>
    <w:rPr>
      <w:rFonts w:ascii="Times New Roman" w:hAnsi="Times New Roman"/>
      <w:sz w:val="18"/>
      <w:szCs w:val="18"/>
    </w:rPr>
  </w:style>
  <w:style w:type="character" w:customStyle="1" w:styleId="Pag3AgradecimientoscuerpoCar">
    <w:name w:val="Pag 3 Agradecimientos cuerpo Car"/>
    <w:basedOn w:val="DefaultParagraphFont"/>
    <w:link w:val="Pag3Agradecimientoscuerpo"/>
    <w:rsid w:val="009E6BC1"/>
    <w:rPr>
      <w:rFonts w:ascii="Times New Roman" w:hAnsi="Times New Roman"/>
      <w:sz w:val="18"/>
      <w:szCs w:val="18"/>
    </w:rPr>
  </w:style>
  <w:style w:type="paragraph" w:customStyle="1" w:styleId="Pag3NotasTitulo">
    <w:name w:val="Pag 3 Notas Titulo"/>
    <w:basedOn w:val="TituloNotas"/>
    <w:link w:val="Pag3NotasTituloCar"/>
    <w:qFormat/>
    <w:rsid w:val="009E6BC1"/>
  </w:style>
  <w:style w:type="character" w:customStyle="1" w:styleId="Pag3NotasTituloCar">
    <w:name w:val="Pag 3 Notas Titulo Car"/>
    <w:basedOn w:val="TituloNotasCar"/>
    <w:link w:val="Pag3NotasTitulo"/>
    <w:rsid w:val="009E6BC1"/>
    <w:rPr>
      <w:rFonts w:ascii="Times New Roman" w:hAnsi="Times New Roman"/>
      <w:b/>
      <w:sz w:val="28"/>
      <w:szCs w:val="28"/>
    </w:rPr>
  </w:style>
  <w:style w:type="paragraph" w:customStyle="1" w:styleId="Pag3Notastexto">
    <w:name w:val="Pag 3 Notas texto"/>
    <w:basedOn w:val="Normal"/>
    <w:link w:val="Pag3NotastextoCar"/>
    <w:qFormat/>
    <w:rsid w:val="009E6BC1"/>
    <w:pPr>
      <w:spacing w:after="0" w:line="200" w:lineRule="exact"/>
      <w:ind w:right="85"/>
      <w:jc w:val="both"/>
    </w:pPr>
    <w:rPr>
      <w:rFonts w:ascii="Times New Roman" w:hAnsi="Times New Roman"/>
      <w:sz w:val="18"/>
      <w:szCs w:val="18"/>
    </w:rPr>
  </w:style>
  <w:style w:type="character" w:customStyle="1" w:styleId="Pag3NotastextoCar">
    <w:name w:val="Pag 3 Notas texto Car"/>
    <w:basedOn w:val="DefaultParagraphFont"/>
    <w:link w:val="Pag3Notastexto"/>
    <w:rsid w:val="009E6BC1"/>
    <w:rPr>
      <w:rFonts w:ascii="Times New Roman" w:hAnsi="Times New Roman"/>
      <w:sz w:val="18"/>
      <w:szCs w:val="18"/>
    </w:rPr>
  </w:style>
  <w:style w:type="paragraph" w:customStyle="1" w:styleId="Pag3Referencias">
    <w:name w:val="Pag 3 Referencias"/>
    <w:basedOn w:val="Normal"/>
    <w:link w:val="Pag3ReferenciasCar"/>
    <w:qFormat/>
    <w:rsid w:val="009E6BC1"/>
    <w:pPr>
      <w:spacing w:after="0" w:line="260" w:lineRule="exact"/>
      <w:ind w:left="567" w:right="84" w:hanging="567"/>
    </w:pPr>
    <w:rPr>
      <w:rFonts w:ascii="Times New Roman" w:hAnsi="Times New Roman"/>
      <w:lang w:val="en-US"/>
    </w:rPr>
  </w:style>
  <w:style w:type="character" w:customStyle="1" w:styleId="Pag3ReferenciasCar">
    <w:name w:val="Pag 3 Referencias Car"/>
    <w:basedOn w:val="DefaultParagraphFont"/>
    <w:link w:val="Pag3Referencias"/>
    <w:rsid w:val="009E6BC1"/>
    <w:rPr>
      <w:rFonts w:ascii="Times New Roman" w:hAnsi="Times New Roman"/>
      <w:sz w:val="22"/>
      <w:szCs w:val="22"/>
      <w:lang w:val="en-US"/>
    </w:rPr>
  </w:style>
  <w:style w:type="paragraph" w:customStyle="1" w:styleId="Pag3Titulo2">
    <w:name w:val="Pag 3 Titulo 2"/>
    <w:basedOn w:val="Normal"/>
    <w:link w:val="Pag3Titulo2Car"/>
    <w:qFormat/>
    <w:rsid w:val="00C47267"/>
    <w:pPr>
      <w:spacing w:after="0" w:line="260" w:lineRule="exact"/>
      <w:ind w:right="84"/>
      <w:outlineLvl w:val="0"/>
    </w:pPr>
    <w:rPr>
      <w:rFonts w:ascii="Times New Roman" w:hAnsi="Times New Roman"/>
      <w:b/>
    </w:rPr>
  </w:style>
  <w:style w:type="character" w:customStyle="1" w:styleId="Pag3Titulo2Car">
    <w:name w:val="Pag 3 Titulo 2 Car"/>
    <w:basedOn w:val="DefaultParagraphFont"/>
    <w:link w:val="Pag3Titulo2"/>
    <w:rsid w:val="00C47267"/>
    <w:rPr>
      <w:rFonts w:ascii="Times New Roman" w:hAnsi="Times New Roman"/>
      <w:b/>
      <w:sz w:val="22"/>
      <w:szCs w:val="22"/>
    </w:rPr>
  </w:style>
  <w:style w:type="paragraph" w:customStyle="1" w:styleId="Pag3Titulo3">
    <w:name w:val="Pag 3 Titulo 3"/>
    <w:basedOn w:val="Pag3Titulo2"/>
    <w:link w:val="Pag3Titulo3Car"/>
    <w:qFormat/>
    <w:rsid w:val="00C47267"/>
    <w:pPr>
      <w:ind w:firstLine="284"/>
    </w:pPr>
  </w:style>
  <w:style w:type="character" w:customStyle="1" w:styleId="Pag3Titulo3Car">
    <w:name w:val="Pag 3 Titulo 3 Car"/>
    <w:basedOn w:val="Pag3Titulo2Car"/>
    <w:link w:val="Pag3Titulo3"/>
    <w:rsid w:val="00C47267"/>
    <w:rPr>
      <w:rFonts w:ascii="Times New Roman" w:hAnsi="Times New Roman"/>
      <w:b/>
      <w:sz w:val="22"/>
      <w:szCs w:val="22"/>
    </w:rPr>
  </w:style>
  <w:style w:type="character" w:styleId="EndnoteReference">
    <w:name w:val="endnote reference"/>
    <w:basedOn w:val="DefaultParagraphFont"/>
    <w:uiPriority w:val="99"/>
    <w:semiHidden/>
    <w:rsid w:val="00791AD7"/>
    <w:rPr>
      <w:rFonts w:cs="Times New Roman"/>
      <w:vertAlign w:val="superscript"/>
    </w:rPr>
  </w:style>
  <w:style w:type="character" w:styleId="HTMLTypewriter">
    <w:name w:val="HTML Typewriter"/>
    <w:basedOn w:val="DefaultParagraphFont"/>
    <w:unhideWhenUsed/>
    <w:rsid w:val="00791AD7"/>
    <w:rPr>
      <w:rFonts w:ascii="Times New Roman" w:eastAsia="Times New Roman" w:hAnsi="Times New Roman" w:cs="Times New Roman" w:hint="default"/>
      <w:sz w:val="20"/>
      <w:szCs w:val="20"/>
    </w:rPr>
  </w:style>
  <w:style w:type="paragraph" w:styleId="ListParagraph">
    <w:name w:val="List Paragraph"/>
    <w:basedOn w:val="Normal"/>
    <w:uiPriority w:val="34"/>
    <w:qFormat/>
    <w:rsid w:val="00791AD7"/>
    <w:pPr>
      <w:ind w:left="720"/>
      <w:contextualSpacing/>
    </w:pPr>
    <w:rPr>
      <w:rFonts w:asciiTheme="minorHAnsi" w:eastAsiaTheme="minorHAnsi" w:hAnsiTheme="minorHAnsi" w:cstheme="minorBidi"/>
      <w:lang w:val="en-US" w:eastAsia="en-US"/>
    </w:rPr>
  </w:style>
  <w:style w:type="paragraph" w:styleId="BodyText2">
    <w:name w:val="Body Text 2"/>
    <w:basedOn w:val="Normal"/>
    <w:link w:val="BodyText2Char"/>
    <w:uiPriority w:val="99"/>
    <w:unhideWhenUsed/>
    <w:rsid w:val="00791AD7"/>
    <w:pPr>
      <w:spacing w:after="120" w:line="480" w:lineRule="auto"/>
    </w:pPr>
    <w:rPr>
      <w:rFonts w:asciiTheme="minorHAnsi" w:eastAsiaTheme="minorHAnsi" w:hAnsiTheme="minorHAnsi" w:cstheme="minorBidi"/>
      <w:lang w:val="en-US" w:eastAsia="en-US"/>
    </w:rPr>
  </w:style>
  <w:style w:type="character" w:customStyle="1" w:styleId="BodyText2Char">
    <w:name w:val="Body Text 2 Char"/>
    <w:basedOn w:val="DefaultParagraphFont"/>
    <w:link w:val="BodyText2"/>
    <w:uiPriority w:val="99"/>
    <w:rsid w:val="00791AD7"/>
    <w:rPr>
      <w:rFonts w:asciiTheme="minorHAnsi" w:eastAsiaTheme="minorHAnsi" w:hAnsiTheme="minorHAnsi" w:cstheme="minorBidi"/>
      <w:sz w:val="22"/>
      <w:szCs w:val="22"/>
      <w:lang w:val="en-US" w:eastAsia="en-US"/>
    </w:rPr>
  </w:style>
  <w:style w:type="paragraph" w:styleId="BodyTextIndent2">
    <w:name w:val="Body Text Indent 2"/>
    <w:basedOn w:val="Normal"/>
    <w:link w:val="BodyTextIndent2Char"/>
    <w:rsid w:val="00791AD7"/>
    <w:pPr>
      <w:spacing w:after="120" w:line="480" w:lineRule="auto"/>
      <w:ind w:left="360"/>
    </w:pPr>
    <w:rPr>
      <w:rFonts w:ascii="Times New Roman" w:hAnsi="Times New Roman"/>
      <w:sz w:val="24"/>
      <w:szCs w:val="24"/>
      <w:lang w:val="en-US" w:eastAsia="en-US"/>
    </w:rPr>
  </w:style>
  <w:style w:type="character" w:customStyle="1" w:styleId="BodyTextIndent2Char">
    <w:name w:val="Body Text Indent 2 Char"/>
    <w:basedOn w:val="DefaultParagraphFont"/>
    <w:link w:val="BodyTextIndent2"/>
    <w:rsid w:val="00791AD7"/>
    <w:rPr>
      <w:rFonts w:ascii="Times New Roman" w:hAnsi="Times New Roman"/>
      <w:sz w:val="24"/>
      <w:szCs w:val="24"/>
      <w:lang w:val="en-US" w:eastAsia="en-US"/>
    </w:rPr>
  </w:style>
  <w:style w:type="character" w:styleId="FootnoteReference">
    <w:name w:val="footnote reference"/>
    <w:basedOn w:val="DefaultParagraphFont"/>
    <w:uiPriority w:val="99"/>
    <w:rsid w:val="00791AD7"/>
    <w:rPr>
      <w:vertAlign w:val="superscript"/>
    </w:rPr>
  </w:style>
  <w:style w:type="paragraph" w:styleId="Revision">
    <w:name w:val="Revision"/>
    <w:hidden/>
    <w:uiPriority w:val="99"/>
    <w:semiHidden/>
    <w:rsid w:val="00791AD7"/>
    <w:rPr>
      <w:rFonts w:asciiTheme="minorHAnsi" w:eastAsiaTheme="minorHAnsi" w:hAnsiTheme="minorHAnsi" w:cstheme="minorBidi"/>
      <w:sz w:val="22"/>
      <w:szCs w:val="22"/>
      <w:lang w:val="en-US" w:eastAsia="en-US"/>
    </w:rPr>
  </w:style>
  <w:style w:type="paragraph" w:styleId="EndnoteText">
    <w:name w:val="endnote text"/>
    <w:basedOn w:val="Normal"/>
    <w:link w:val="EndnoteTextChar"/>
    <w:uiPriority w:val="99"/>
    <w:unhideWhenUsed/>
    <w:rsid w:val="00791AD7"/>
    <w:pPr>
      <w:spacing w:after="0" w:line="240" w:lineRule="auto"/>
    </w:pPr>
    <w:rPr>
      <w:rFonts w:eastAsia="Calibri"/>
      <w:sz w:val="20"/>
      <w:szCs w:val="20"/>
      <w:lang w:val="en-US" w:eastAsia="en-US"/>
    </w:rPr>
  </w:style>
  <w:style w:type="character" w:customStyle="1" w:styleId="EndnoteTextChar">
    <w:name w:val="Endnote Text Char"/>
    <w:basedOn w:val="DefaultParagraphFont"/>
    <w:link w:val="EndnoteText"/>
    <w:uiPriority w:val="99"/>
    <w:rsid w:val="00791AD7"/>
    <w:rPr>
      <w:rFonts w:eastAsia="Calibri"/>
      <w:lang w:val="en-US" w:eastAsia="en-US"/>
    </w:rPr>
  </w:style>
  <w:style w:type="paragraph" w:styleId="NormalWeb">
    <w:name w:val="Normal (Web)"/>
    <w:basedOn w:val="Normal"/>
    <w:uiPriority w:val="99"/>
    <w:unhideWhenUsed/>
    <w:rsid w:val="00791AD7"/>
    <w:pPr>
      <w:spacing w:before="100" w:beforeAutospacing="1" w:after="100" w:afterAutospacing="1" w:line="240" w:lineRule="auto"/>
    </w:pPr>
    <w:rPr>
      <w:rFonts w:ascii="Times New Roman" w:hAnsi="Times New Roman"/>
      <w:sz w:val="24"/>
      <w:szCs w:val="24"/>
      <w:lang w:val="en-US" w:eastAsia="en-US"/>
    </w:rPr>
  </w:style>
  <w:style w:type="character" w:styleId="BookTitle">
    <w:name w:val="Book Title"/>
    <w:basedOn w:val="DefaultParagraphFont"/>
    <w:uiPriority w:val="33"/>
    <w:qFormat/>
    <w:rsid w:val="00791AD7"/>
    <w:rPr>
      <w:b/>
      <w:bCs/>
      <w:smallCaps/>
      <w:spacing w:val="5"/>
    </w:rPr>
  </w:style>
  <w:style w:type="paragraph" w:customStyle="1" w:styleId="Pag2Keywordstexto">
    <w:name w:val="Pag 2 Keywords texto"/>
    <w:basedOn w:val="Normal"/>
    <w:qFormat/>
    <w:rsid w:val="00501D30"/>
    <w:pPr>
      <w:spacing w:after="0"/>
    </w:pPr>
    <w:rPr>
      <w:rFonts w:ascii="Times New Roman" w:hAnsi="Times New Roman"/>
      <w:sz w:val="20"/>
      <w:szCs w:val="20"/>
      <w:lang w:val="en-US"/>
    </w:rPr>
  </w:style>
  <w:style w:type="character" w:styleId="PageNumber">
    <w:name w:val="page number"/>
    <w:basedOn w:val="DefaultParagraphFont"/>
    <w:uiPriority w:val="99"/>
    <w:semiHidden/>
    <w:unhideWhenUsed/>
    <w:rsid w:val="002E404A"/>
  </w:style>
  <w:style w:type="character" w:customStyle="1" w:styleId="hps">
    <w:name w:val="hps"/>
    <w:basedOn w:val="DefaultParagraphFont"/>
    <w:rsid w:val="007A1D4E"/>
  </w:style>
  <w:style w:type="paragraph" w:customStyle="1" w:styleId="Estilo4">
    <w:name w:val="Estilo4"/>
    <w:basedOn w:val="Normal"/>
    <w:rsid w:val="007A1D4E"/>
    <w:pPr>
      <w:spacing w:before="240" w:after="60" w:line="360" w:lineRule="auto"/>
      <w:jc w:val="both"/>
    </w:pPr>
    <w:rPr>
      <w:rFonts w:ascii="Times New Roman" w:hAnsi="Times New Roman"/>
      <w:b/>
      <w:bCs/>
      <w:sz w:val="24"/>
      <w:szCs w:val="24"/>
    </w:rPr>
  </w:style>
  <w:style w:type="paragraph" w:styleId="HTMLPreformatted">
    <w:name w:val="HTML Preformatted"/>
    <w:basedOn w:val="Normal"/>
    <w:link w:val="HTMLPreformattedChar"/>
    <w:uiPriority w:val="99"/>
    <w:rsid w:val="007A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A1D4E"/>
    <w:rPr>
      <w:rFonts w:ascii="Courier New" w:hAnsi="Courier New" w:cs="Courier New"/>
    </w:rPr>
  </w:style>
  <w:style w:type="paragraph" w:customStyle="1" w:styleId="NA">
    <w:name w:val="NA"/>
    <w:basedOn w:val="Normal"/>
    <w:rsid w:val="007A1D4E"/>
    <w:pPr>
      <w:spacing w:after="0" w:line="360" w:lineRule="auto"/>
      <w:ind w:firstLine="709"/>
      <w:jc w:val="both"/>
    </w:pPr>
    <w:rPr>
      <w:rFonts w:ascii="Times" w:hAnsi="Times"/>
      <w:sz w:val="24"/>
      <w:szCs w:val="20"/>
    </w:rPr>
  </w:style>
  <w:style w:type="character" w:customStyle="1" w:styleId="texto">
    <w:name w:val="texto"/>
    <w:rsid w:val="007A1D4E"/>
  </w:style>
  <w:style w:type="character" w:customStyle="1" w:styleId="cit-name-surname">
    <w:name w:val="cit-name-surname"/>
    <w:basedOn w:val="DefaultParagraphFont"/>
    <w:rsid w:val="001710CE"/>
  </w:style>
  <w:style w:type="character" w:customStyle="1" w:styleId="cit-pub-date">
    <w:name w:val="cit-pub-date"/>
    <w:basedOn w:val="DefaultParagraphFont"/>
    <w:rsid w:val="001710CE"/>
  </w:style>
  <w:style w:type="character" w:customStyle="1" w:styleId="cit-article-title">
    <w:name w:val="cit-article-title"/>
    <w:basedOn w:val="DefaultParagraphFont"/>
    <w:rsid w:val="001710CE"/>
  </w:style>
  <w:style w:type="character" w:customStyle="1" w:styleId="cit-vol">
    <w:name w:val="cit-vol"/>
    <w:basedOn w:val="DefaultParagraphFont"/>
    <w:rsid w:val="001710CE"/>
  </w:style>
  <w:style w:type="character" w:customStyle="1" w:styleId="cit-fpage">
    <w:name w:val="cit-fpage"/>
    <w:basedOn w:val="DefaultParagraphFont"/>
    <w:rsid w:val="001710CE"/>
  </w:style>
  <w:style w:type="character" w:customStyle="1" w:styleId="cit-lpage">
    <w:name w:val="cit-lpage"/>
    <w:basedOn w:val="DefaultParagraphFont"/>
    <w:rsid w:val="001710CE"/>
  </w:style>
  <w:style w:type="character" w:customStyle="1" w:styleId="t2">
    <w:name w:val="t2"/>
    <w:basedOn w:val="DefaultParagraphFont"/>
    <w:rsid w:val="001710CE"/>
  </w:style>
  <w:style w:type="character" w:customStyle="1" w:styleId="hpsatn">
    <w:name w:val="hps atn"/>
    <w:basedOn w:val="DefaultParagraphFont"/>
    <w:rsid w:val="001250BF"/>
  </w:style>
  <w:style w:type="character" w:customStyle="1" w:styleId="slug-doi">
    <w:name w:val="slug-doi"/>
    <w:basedOn w:val="DefaultParagraphFont"/>
    <w:rsid w:val="001B4336"/>
  </w:style>
  <w:style w:type="paragraph" w:customStyle="1" w:styleId="EndNoteBibliographyTitle">
    <w:name w:val="EndNote Bibliography Title"/>
    <w:basedOn w:val="Normal"/>
    <w:link w:val="EndNoteBibliographyTitleChar"/>
    <w:rsid w:val="00F94040"/>
    <w:pPr>
      <w:autoSpaceDE w:val="0"/>
      <w:autoSpaceDN w:val="0"/>
      <w:adjustRightInd w:val="0"/>
      <w:spacing w:after="0" w:line="240" w:lineRule="auto"/>
      <w:jc w:val="center"/>
    </w:pPr>
    <w:rPr>
      <w:rFonts w:eastAsiaTheme="minorHAnsi"/>
      <w:noProof/>
      <w:szCs w:val="24"/>
      <w:lang w:val="en-US" w:eastAsia="en-US"/>
    </w:rPr>
  </w:style>
  <w:style w:type="character" w:customStyle="1" w:styleId="EndNoteBibliographyTitleChar">
    <w:name w:val="EndNote Bibliography Title Char"/>
    <w:basedOn w:val="DefaultParagraphFont"/>
    <w:link w:val="EndNoteBibliographyTitle"/>
    <w:rsid w:val="00F94040"/>
    <w:rPr>
      <w:rFonts w:eastAsiaTheme="minorHAnsi"/>
      <w:noProof/>
      <w:sz w:val="22"/>
      <w:szCs w:val="24"/>
      <w:lang w:val="en-US" w:eastAsia="en-US"/>
    </w:rPr>
  </w:style>
  <w:style w:type="paragraph" w:customStyle="1" w:styleId="EndNoteBibliography">
    <w:name w:val="EndNote Bibliography"/>
    <w:basedOn w:val="Normal"/>
    <w:link w:val="EndNoteBibliographyChar"/>
    <w:rsid w:val="00F94040"/>
    <w:pPr>
      <w:autoSpaceDE w:val="0"/>
      <w:autoSpaceDN w:val="0"/>
      <w:adjustRightInd w:val="0"/>
      <w:spacing w:after="0" w:line="240" w:lineRule="auto"/>
    </w:pPr>
    <w:rPr>
      <w:rFonts w:eastAsiaTheme="minorHAnsi"/>
      <w:noProof/>
      <w:szCs w:val="24"/>
      <w:lang w:val="en-US" w:eastAsia="en-US"/>
    </w:rPr>
  </w:style>
  <w:style w:type="character" w:customStyle="1" w:styleId="EndNoteBibliographyChar">
    <w:name w:val="EndNote Bibliography Char"/>
    <w:basedOn w:val="DefaultParagraphFont"/>
    <w:link w:val="EndNoteBibliography"/>
    <w:rsid w:val="00F94040"/>
    <w:rPr>
      <w:rFonts w:eastAsiaTheme="minorHAnsi"/>
      <w:noProof/>
      <w:sz w:val="22"/>
      <w:szCs w:val="24"/>
      <w:lang w:val="en-US" w:eastAsia="en-US"/>
    </w:rPr>
  </w:style>
  <w:style w:type="table" w:customStyle="1" w:styleId="Tabladecuadrcula5oscura1">
    <w:name w:val="Tabla de cuadrícula 5 oscura1"/>
    <w:basedOn w:val="TableNormal"/>
    <w:uiPriority w:val="50"/>
    <w:rsid w:val="00E51527"/>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
    <w:name w:val="Table Grid"/>
    <w:basedOn w:val="TableNormal"/>
    <w:uiPriority w:val="59"/>
    <w:rsid w:val="00E51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
    <w:name w:val="bc"/>
    <w:basedOn w:val="DefaultParagraphFont"/>
    <w:rsid w:val="00B409C1"/>
  </w:style>
  <w:style w:type="paragraph" w:styleId="NoSpacing">
    <w:name w:val="No Spacing"/>
    <w:uiPriority w:val="1"/>
    <w:qFormat/>
    <w:rsid w:val="000D71E9"/>
    <w:rPr>
      <w:rFonts w:asciiTheme="minorHAnsi" w:eastAsiaTheme="minorHAnsi" w:hAnsiTheme="minorHAnsi" w:cstheme="minorBidi"/>
      <w:sz w:val="22"/>
      <w:szCs w:val="22"/>
      <w:lang w:val="en-US" w:eastAsia="en-US"/>
    </w:rPr>
  </w:style>
  <w:style w:type="character" w:customStyle="1" w:styleId="Heading4Char">
    <w:name w:val="Heading 4 Char"/>
    <w:basedOn w:val="DefaultParagraphFont"/>
    <w:link w:val="Heading4"/>
    <w:uiPriority w:val="9"/>
    <w:semiHidden/>
    <w:rsid w:val="007C6F08"/>
    <w:rPr>
      <w:rFonts w:asciiTheme="majorHAnsi" w:eastAsiaTheme="majorEastAsia" w:hAnsiTheme="majorHAnsi" w:cstheme="majorBidi"/>
      <w:i/>
      <w:iCs/>
      <w:color w:val="365F91" w:themeColor="accent1" w:themeShade="BF"/>
      <w:szCs w:val="22"/>
      <w:lang w:val="da-DK" w:eastAsia="en-US"/>
    </w:rPr>
  </w:style>
  <w:style w:type="paragraph" w:styleId="Title">
    <w:name w:val="Title"/>
    <w:basedOn w:val="Normal"/>
    <w:next w:val="Normal"/>
    <w:link w:val="TitleChar"/>
    <w:uiPriority w:val="10"/>
    <w:qFormat/>
    <w:rsid w:val="007C6F08"/>
    <w:pPr>
      <w:pBdr>
        <w:bottom w:val="single" w:sz="8" w:space="4" w:color="4F81BD" w:themeColor="accent1"/>
      </w:pBdr>
      <w:spacing w:after="300" w:line="240" w:lineRule="auto"/>
      <w:contextualSpacing/>
    </w:pPr>
    <w:rPr>
      <w:rFonts w:ascii="Verdana" w:eastAsiaTheme="majorEastAsia" w:hAnsi="Verdana" w:cstheme="majorBidi"/>
      <w:color w:val="17365D" w:themeColor="text2" w:themeShade="BF"/>
      <w:spacing w:val="5"/>
      <w:kern w:val="28"/>
      <w:sz w:val="52"/>
      <w:szCs w:val="52"/>
      <w:lang w:val="da-DK" w:eastAsia="en-US"/>
    </w:rPr>
  </w:style>
  <w:style w:type="character" w:customStyle="1" w:styleId="TitleChar">
    <w:name w:val="Title Char"/>
    <w:basedOn w:val="DefaultParagraphFont"/>
    <w:link w:val="Title"/>
    <w:uiPriority w:val="10"/>
    <w:rsid w:val="007C6F08"/>
    <w:rPr>
      <w:rFonts w:ascii="Verdana" w:eastAsiaTheme="majorEastAsia" w:hAnsi="Verdana" w:cstheme="majorBidi"/>
      <w:color w:val="17365D" w:themeColor="text2" w:themeShade="BF"/>
      <w:spacing w:val="5"/>
      <w:kern w:val="28"/>
      <w:sz w:val="52"/>
      <w:szCs w:val="52"/>
      <w:lang w:val="da-DK" w:eastAsia="en-US"/>
    </w:rPr>
  </w:style>
  <w:style w:type="paragraph" w:styleId="Subtitle">
    <w:name w:val="Subtitle"/>
    <w:basedOn w:val="Normal"/>
    <w:next w:val="Normal"/>
    <w:link w:val="SubtitleChar"/>
    <w:uiPriority w:val="11"/>
    <w:qFormat/>
    <w:rsid w:val="007C6F08"/>
    <w:pPr>
      <w:numPr>
        <w:ilvl w:val="1"/>
      </w:numPr>
      <w:spacing w:after="0" w:line="240" w:lineRule="auto"/>
    </w:pPr>
    <w:rPr>
      <w:rFonts w:ascii="Verdana" w:eastAsiaTheme="majorEastAsia" w:hAnsi="Verdana" w:cstheme="majorBidi"/>
      <w:i/>
      <w:iCs/>
      <w:color w:val="4F81BD" w:themeColor="accent1"/>
      <w:spacing w:val="15"/>
      <w:sz w:val="24"/>
      <w:szCs w:val="24"/>
      <w:lang w:val="da-DK" w:eastAsia="en-US"/>
    </w:rPr>
  </w:style>
  <w:style w:type="character" w:customStyle="1" w:styleId="SubtitleChar">
    <w:name w:val="Subtitle Char"/>
    <w:basedOn w:val="DefaultParagraphFont"/>
    <w:link w:val="Subtitle"/>
    <w:uiPriority w:val="11"/>
    <w:rsid w:val="007C6F08"/>
    <w:rPr>
      <w:rFonts w:ascii="Verdana" w:eastAsiaTheme="majorEastAsia" w:hAnsi="Verdana" w:cstheme="majorBidi"/>
      <w:i/>
      <w:iCs/>
      <w:color w:val="4F81BD" w:themeColor="accent1"/>
      <w:spacing w:val="15"/>
      <w:sz w:val="24"/>
      <w:szCs w:val="24"/>
      <w:lang w:val="da-DK" w:eastAsia="en-US"/>
    </w:rPr>
  </w:style>
  <w:style w:type="paragraph" w:customStyle="1" w:styleId="Normalindryk">
    <w:name w:val="Normal indryk"/>
    <w:basedOn w:val="Normal"/>
    <w:rsid w:val="007C6F08"/>
    <w:pPr>
      <w:spacing w:after="0" w:line="280" w:lineRule="exact"/>
      <w:ind w:firstLine="360"/>
      <w:jc w:val="both"/>
    </w:pPr>
    <w:rPr>
      <w:rFonts w:ascii="Garamond" w:hAnsi="Garamond"/>
      <w:szCs w:val="24"/>
      <w:lang w:val="da-DK" w:eastAsia="da-DK"/>
    </w:rPr>
  </w:style>
  <w:style w:type="paragraph" w:styleId="Quote">
    <w:name w:val="Quote"/>
    <w:basedOn w:val="Normal"/>
    <w:next w:val="Normal"/>
    <w:link w:val="QuoteChar"/>
    <w:uiPriority w:val="29"/>
    <w:qFormat/>
    <w:rsid w:val="007C6F08"/>
    <w:pPr>
      <w:spacing w:after="0" w:line="240" w:lineRule="auto"/>
    </w:pPr>
    <w:rPr>
      <w:rFonts w:ascii="Times New Roman" w:eastAsiaTheme="minorHAnsi" w:hAnsi="Times New Roman" w:cstheme="minorBidi"/>
      <w:i/>
      <w:iCs/>
      <w:color w:val="000000" w:themeColor="text1"/>
      <w:lang w:val="da-DK" w:eastAsia="en-US"/>
    </w:rPr>
  </w:style>
  <w:style w:type="character" w:customStyle="1" w:styleId="QuoteChar">
    <w:name w:val="Quote Char"/>
    <w:basedOn w:val="DefaultParagraphFont"/>
    <w:link w:val="Quote"/>
    <w:uiPriority w:val="29"/>
    <w:rsid w:val="007C6F08"/>
    <w:rPr>
      <w:rFonts w:ascii="Times New Roman" w:eastAsiaTheme="minorHAnsi" w:hAnsi="Times New Roman" w:cstheme="minorBidi"/>
      <w:i/>
      <w:iCs/>
      <w:color w:val="000000" w:themeColor="text1"/>
      <w:sz w:val="22"/>
      <w:szCs w:val="22"/>
      <w:lang w:val="da-DK" w:eastAsia="en-US"/>
    </w:rPr>
  </w:style>
  <w:style w:type="character" w:customStyle="1" w:styleId="is-accessible">
    <w:name w:val="is-accessible"/>
    <w:basedOn w:val="DefaultParagraphFont"/>
    <w:rsid w:val="007C6F08"/>
  </w:style>
  <w:style w:type="paragraph" w:customStyle="1" w:styleId="issue-headerdescription">
    <w:name w:val="issue-header__description"/>
    <w:basedOn w:val="Normal"/>
    <w:rsid w:val="007C6F08"/>
    <w:pPr>
      <w:spacing w:before="100" w:beforeAutospacing="1" w:after="100" w:afterAutospacing="1" w:line="240" w:lineRule="auto"/>
    </w:pPr>
    <w:rPr>
      <w:rFonts w:ascii="Times New Roman" w:hAnsi="Times New Roman"/>
      <w:sz w:val="24"/>
      <w:szCs w:val="24"/>
      <w:lang w:val="da-DK" w:eastAsia="da-DK"/>
    </w:rPr>
  </w:style>
  <w:style w:type="character" w:customStyle="1" w:styleId="weight-bold">
    <w:name w:val="weight-bold"/>
    <w:basedOn w:val="DefaultParagraphFont"/>
    <w:rsid w:val="007C6F08"/>
  </w:style>
  <w:style w:type="character" w:customStyle="1" w:styleId="js-module">
    <w:name w:val="js-module"/>
    <w:basedOn w:val="DefaultParagraphFont"/>
    <w:rsid w:val="007C6F08"/>
  </w:style>
  <w:style w:type="character" w:customStyle="1" w:styleId="article-headercategory">
    <w:name w:val="article-header__category"/>
    <w:basedOn w:val="DefaultParagraphFont"/>
    <w:rsid w:val="007C6F08"/>
  </w:style>
  <w:style w:type="character" w:customStyle="1" w:styleId="hlfld-contribauthor">
    <w:name w:val="hlfld-contribauthor"/>
    <w:basedOn w:val="DefaultParagraphFont"/>
    <w:rsid w:val="007C6F08"/>
  </w:style>
  <w:style w:type="character" w:customStyle="1" w:styleId="nlmgiven-names">
    <w:name w:val="nlm_given-names"/>
    <w:basedOn w:val="DefaultParagraphFont"/>
    <w:rsid w:val="007C6F08"/>
  </w:style>
  <w:style w:type="character" w:customStyle="1" w:styleId="nlmyear">
    <w:name w:val="nlm_year"/>
    <w:basedOn w:val="DefaultParagraphFont"/>
    <w:rsid w:val="007C6F08"/>
  </w:style>
  <w:style w:type="character" w:customStyle="1" w:styleId="nlmarticle-title">
    <w:name w:val="nlm_article-title"/>
    <w:basedOn w:val="DefaultParagraphFont"/>
    <w:rsid w:val="007C6F08"/>
  </w:style>
  <w:style w:type="character" w:customStyle="1" w:styleId="nlmpublisher-loc">
    <w:name w:val="nlm_publisher-loc"/>
    <w:basedOn w:val="DefaultParagraphFont"/>
    <w:rsid w:val="007C6F08"/>
  </w:style>
  <w:style w:type="character" w:customStyle="1" w:styleId="nlmpublisher-name">
    <w:name w:val="nlm_publisher-name"/>
    <w:basedOn w:val="DefaultParagraphFont"/>
    <w:rsid w:val="007C6F08"/>
  </w:style>
  <w:style w:type="character" w:customStyle="1" w:styleId="kortnavn2">
    <w:name w:val="kortnavn2"/>
    <w:basedOn w:val="DefaultParagraphFont"/>
    <w:rsid w:val="007C6F08"/>
    <w:rPr>
      <w:rFonts w:ascii="Tahoma" w:hAnsi="Tahoma" w:cs="Tahoma" w:hint="default"/>
      <w:color w:val="000000"/>
      <w:sz w:val="24"/>
      <w:szCs w:val="24"/>
      <w:shd w:val="clear" w:color="auto" w:fill="auto"/>
    </w:rPr>
  </w:style>
  <w:style w:type="character" w:customStyle="1" w:styleId="citationref">
    <w:name w:val="citationref"/>
    <w:basedOn w:val="DefaultParagraphFont"/>
    <w:rsid w:val="007C6F08"/>
  </w:style>
  <w:style w:type="paragraph" w:customStyle="1" w:styleId="LiteraturelistAPAStyle">
    <w:name w:val="Literature list APA Style"/>
    <w:basedOn w:val="Normal"/>
    <w:qFormat/>
    <w:rsid w:val="007C6F08"/>
    <w:pPr>
      <w:keepLines/>
      <w:spacing w:after="240" w:line="240" w:lineRule="atLeast"/>
      <w:ind w:left="448" w:hanging="448"/>
    </w:pPr>
    <w:rPr>
      <w:rFonts w:ascii="Times New Roman" w:eastAsiaTheme="minorHAnsi" w:hAnsi="Times New Roman" w:cstheme="minorBidi"/>
      <w:sz w:val="20"/>
      <w:szCs w:val="24"/>
      <w:lang w:val="en-US" w:eastAsia="en-US"/>
    </w:rPr>
  </w:style>
  <w:style w:type="character" w:customStyle="1" w:styleId="shorttext">
    <w:name w:val="short_text"/>
    <w:basedOn w:val="DefaultParagraphFont"/>
    <w:rsid w:val="007C6F08"/>
  </w:style>
  <w:style w:type="paragraph" w:customStyle="1" w:styleId="articlecitationtext1">
    <w:name w:val="articlecitationtext1"/>
    <w:basedOn w:val="Normal"/>
    <w:rsid w:val="007C6F08"/>
    <w:pPr>
      <w:spacing w:before="225" w:after="0" w:line="360" w:lineRule="atLeast"/>
    </w:pPr>
    <w:rPr>
      <w:rFonts w:ascii="Times New Roman" w:hAnsi="Times New Roman"/>
      <w:sz w:val="24"/>
      <w:szCs w:val="24"/>
      <w:lang w:val="da-DK" w:eastAsia="da-DK"/>
    </w:rPr>
  </w:style>
  <w:style w:type="character" w:customStyle="1" w:styleId="bibliographic-informationvalue1">
    <w:name w:val="bibliographic-information__value1"/>
    <w:basedOn w:val="DefaultParagraphFont"/>
    <w:rsid w:val="007C6F08"/>
    <w:rPr>
      <w:vanish w:val="0"/>
      <w:webHidden w:val="0"/>
      <w:specVanish w:val="0"/>
    </w:rPr>
  </w:style>
  <w:style w:type="paragraph" w:customStyle="1" w:styleId="Litteraturliste">
    <w:name w:val="Litteraturliste"/>
    <w:basedOn w:val="Normal"/>
    <w:qFormat/>
    <w:rsid w:val="007C6F08"/>
    <w:pPr>
      <w:spacing w:after="0" w:line="360" w:lineRule="auto"/>
      <w:ind w:left="567" w:hanging="567"/>
    </w:pPr>
    <w:rPr>
      <w:rFonts w:ascii="Times New Roman" w:eastAsiaTheme="minorEastAsia" w:hAnsi="Times New Roman"/>
      <w:sz w:val="24"/>
      <w:szCs w:val="24"/>
      <w:lang w:val="en-US" w:eastAsia="en-US"/>
    </w:rPr>
  </w:style>
  <w:style w:type="table" w:customStyle="1" w:styleId="TableNormal1">
    <w:name w:val="Table Normal1"/>
    <w:rsid w:val="006E6190"/>
    <w:pPr>
      <w:pBdr>
        <w:top w:val="nil"/>
        <w:left w:val="nil"/>
        <w:bottom w:val="nil"/>
        <w:right w:val="nil"/>
        <w:between w:val="nil"/>
        <w:bar w:val="nil"/>
      </w:pBdr>
    </w:pPr>
    <w:rPr>
      <w:rFonts w:ascii="Times New Roman" w:eastAsia="Arial Unicode MS" w:hAnsi="Times New Roman"/>
      <w:bdr w:val="nil"/>
      <w:lang w:val="tr-TR" w:eastAsia="tr-TR"/>
    </w:rPr>
    <w:tblPr>
      <w:tblInd w:w="0" w:type="dxa"/>
      <w:tblCellMar>
        <w:top w:w="0" w:type="dxa"/>
        <w:left w:w="0" w:type="dxa"/>
        <w:bottom w:w="0" w:type="dxa"/>
        <w:right w:w="0" w:type="dxa"/>
      </w:tblCellMar>
    </w:tblPr>
  </w:style>
  <w:style w:type="paragraph" w:customStyle="1" w:styleId="BalkveAltlk">
    <w:name w:val="Başlık ve Altlık"/>
    <w:rsid w:val="006E619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tr-TR" w:eastAsia="tr-TR"/>
    </w:rPr>
  </w:style>
  <w:style w:type="paragraph" w:customStyle="1" w:styleId="Gvde">
    <w:name w:val="Gövde"/>
    <w:rsid w:val="006E6190"/>
    <w:pPr>
      <w:pBdr>
        <w:top w:val="nil"/>
        <w:left w:val="nil"/>
        <w:bottom w:val="nil"/>
        <w:right w:val="nil"/>
        <w:between w:val="nil"/>
        <w:bar w:val="nil"/>
      </w:pBdr>
      <w:spacing w:after="200" w:line="276" w:lineRule="auto"/>
    </w:pPr>
    <w:rPr>
      <w:rFonts w:eastAsia="Calibri" w:cs="Calibri"/>
      <w:color w:val="000000"/>
      <w:sz w:val="22"/>
      <w:szCs w:val="22"/>
      <w:u w:color="000000"/>
      <w:bdr w:val="nil"/>
      <w:lang w:val="en-US" w:eastAsia="tr-TR"/>
    </w:rPr>
  </w:style>
  <w:style w:type="paragraph" w:customStyle="1" w:styleId="GvdeA">
    <w:name w:val="Gövde A"/>
    <w:rsid w:val="006E6190"/>
    <w:pPr>
      <w:pBdr>
        <w:top w:val="nil"/>
        <w:left w:val="nil"/>
        <w:bottom w:val="nil"/>
        <w:right w:val="nil"/>
        <w:between w:val="nil"/>
        <w:bar w:val="nil"/>
      </w:pBdr>
      <w:spacing w:after="160" w:line="259" w:lineRule="auto"/>
    </w:pPr>
    <w:rPr>
      <w:rFonts w:eastAsia="Calibri" w:cs="Calibri"/>
      <w:color w:val="000000"/>
      <w:sz w:val="22"/>
      <w:szCs w:val="22"/>
      <w:u w:color="000000"/>
      <w:bdr w:val="nil"/>
      <w:lang w:val="en-US" w:eastAsia="tr-TR"/>
    </w:rPr>
  </w:style>
  <w:style w:type="paragraph" w:styleId="Bibliography">
    <w:name w:val="Bibliography"/>
    <w:basedOn w:val="Normal"/>
    <w:next w:val="Normal"/>
    <w:uiPriority w:val="37"/>
    <w:unhideWhenUsed/>
    <w:rsid w:val="006E6190"/>
    <w:rPr>
      <w:rFonts w:asciiTheme="minorHAnsi" w:eastAsiaTheme="minorHAnsi" w:hAnsiTheme="minorHAnsi" w:cstheme="minorBidi"/>
      <w:lang w:val="tr-TR" w:eastAsia="en-US"/>
    </w:rPr>
  </w:style>
  <w:style w:type="character" w:customStyle="1" w:styleId="stbilgiChar">
    <w:name w:val="Üstbilgi Char"/>
    <w:basedOn w:val="DefaultParagraphFont"/>
    <w:uiPriority w:val="99"/>
    <w:rsid w:val="006E6190"/>
  </w:style>
  <w:style w:type="paragraph" w:customStyle="1" w:styleId="hppagimparEncabezado">
    <w:name w:val="hp_pag_impar Encabezado"/>
    <w:basedOn w:val="Normal"/>
    <w:qFormat/>
    <w:rsid w:val="006C3ACF"/>
    <w:pPr>
      <w:tabs>
        <w:tab w:val="left" w:pos="5245"/>
      </w:tabs>
      <w:spacing w:after="0" w:line="240" w:lineRule="auto"/>
      <w:ind w:right="131"/>
      <w:jc w:val="right"/>
    </w:pPr>
    <w:rPr>
      <w:rFonts w:ascii="Times New Roman" w:hAnsi="Times New Roman"/>
      <w:i/>
      <w:sz w:val="24"/>
      <w:szCs w:val="24"/>
      <w:lang w:val="en-US" w:eastAsia="es-ES_tradnl"/>
    </w:rPr>
  </w:style>
  <w:style w:type="paragraph" w:customStyle="1" w:styleId="hppagparEncabezado">
    <w:name w:val="hp_pag_par Encabezado"/>
    <w:basedOn w:val="Header"/>
    <w:rsid w:val="006C3ACF"/>
    <w:pPr>
      <w:tabs>
        <w:tab w:val="clear" w:pos="4819"/>
        <w:tab w:val="clear" w:pos="9071"/>
        <w:tab w:val="left" w:pos="426"/>
        <w:tab w:val="right" w:pos="8504"/>
      </w:tabs>
    </w:pPr>
    <w:rPr>
      <w:i/>
      <w:szCs w:val="24"/>
      <w:lang w:val="en-GB" w:eastAsia="es-ES_tradnl"/>
    </w:rPr>
  </w:style>
  <w:style w:type="character" w:customStyle="1" w:styleId="pagerange">
    <w:name w:val="page_range"/>
    <w:basedOn w:val="DefaultParagraphFont"/>
    <w:rsid w:val="00982B30"/>
  </w:style>
  <w:style w:type="character" w:customStyle="1" w:styleId="normaltextrun">
    <w:name w:val="normaltextrun"/>
    <w:basedOn w:val="DefaultParagraphFont"/>
    <w:rsid w:val="00982B30"/>
  </w:style>
  <w:style w:type="paragraph" w:customStyle="1" w:styleId="paragraph">
    <w:name w:val="paragraph"/>
    <w:basedOn w:val="Normal"/>
    <w:rsid w:val="00982B30"/>
    <w:pPr>
      <w:spacing w:before="100" w:beforeAutospacing="1" w:after="100" w:afterAutospacing="1" w:line="240" w:lineRule="auto"/>
    </w:pPr>
    <w:rPr>
      <w:rFonts w:ascii="Times New Roman" w:hAnsi="Times New Roman"/>
      <w:sz w:val="24"/>
      <w:szCs w:val="24"/>
      <w:lang w:val="en-GB" w:eastAsia="en-GB"/>
    </w:rPr>
  </w:style>
  <w:style w:type="character" w:customStyle="1" w:styleId="eop">
    <w:name w:val="eop"/>
    <w:basedOn w:val="DefaultParagraphFont"/>
    <w:rsid w:val="00982B30"/>
  </w:style>
  <w:style w:type="character" w:customStyle="1" w:styleId="tabchar">
    <w:name w:val="tabchar"/>
    <w:basedOn w:val="DefaultParagraphFont"/>
    <w:rsid w:val="0098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4136">
      <w:bodyDiv w:val="1"/>
      <w:marLeft w:val="0"/>
      <w:marRight w:val="0"/>
      <w:marTop w:val="0"/>
      <w:marBottom w:val="0"/>
      <w:divBdr>
        <w:top w:val="none" w:sz="0" w:space="0" w:color="auto"/>
        <w:left w:val="none" w:sz="0" w:space="0" w:color="auto"/>
        <w:bottom w:val="none" w:sz="0" w:space="0" w:color="auto"/>
        <w:right w:val="none" w:sz="0" w:space="0" w:color="auto"/>
      </w:divBdr>
    </w:div>
    <w:div w:id="149684539">
      <w:bodyDiv w:val="1"/>
      <w:marLeft w:val="0"/>
      <w:marRight w:val="0"/>
      <w:marTop w:val="0"/>
      <w:marBottom w:val="0"/>
      <w:divBdr>
        <w:top w:val="none" w:sz="0" w:space="0" w:color="auto"/>
        <w:left w:val="none" w:sz="0" w:space="0" w:color="auto"/>
        <w:bottom w:val="none" w:sz="0" w:space="0" w:color="auto"/>
        <w:right w:val="none" w:sz="0" w:space="0" w:color="auto"/>
      </w:divBdr>
    </w:div>
    <w:div w:id="202065148">
      <w:bodyDiv w:val="1"/>
      <w:marLeft w:val="0"/>
      <w:marRight w:val="0"/>
      <w:marTop w:val="0"/>
      <w:marBottom w:val="0"/>
      <w:divBdr>
        <w:top w:val="none" w:sz="0" w:space="0" w:color="auto"/>
        <w:left w:val="none" w:sz="0" w:space="0" w:color="auto"/>
        <w:bottom w:val="none" w:sz="0" w:space="0" w:color="auto"/>
        <w:right w:val="none" w:sz="0" w:space="0" w:color="auto"/>
      </w:divBdr>
    </w:div>
    <w:div w:id="371538769">
      <w:bodyDiv w:val="1"/>
      <w:marLeft w:val="0"/>
      <w:marRight w:val="0"/>
      <w:marTop w:val="0"/>
      <w:marBottom w:val="0"/>
      <w:divBdr>
        <w:top w:val="none" w:sz="0" w:space="0" w:color="auto"/>
        <w:left w:val="none" w:sz="0" w:space="0" w:color="auto"/>
        <w:bottom w:val="none" w:sz="0" w:space="0" w:color="auto"/>
        <w:right w:val="none" w:sz="0" w:space="0" w:color="auto"/>
      </w:divBdr>
    </w:div>
    <w:div w:id="684672449">
      <w:bodyDiv w:val="1"/>
      <w:marLeft w:val="0"/>
      <w:marRight w:val="0"/>
      <w:marTop w:val="0"/>
      <w:marBottom w:val="0"/>
      <w:divBdr>
        <w:top w:val="none" w:sz="0" w:space="0" w:color="auto"/>
        <w:left w:val="none" w:sz="0" w:space="0" w:color="auto"/>
        <w:bottom w:val="none" w:sz="0" w:space="0" w:color="auto"/>
        <w:right w:val="none" w:sz="0" w:space="0" w:color="auto"/>
      </w:divBdr>
    </w:div>
    <w:div w:id="694232382">
      <w:bodyDiv w:val="1"/>
      <w:marLeft w:val="0"/>
      <w:marRight w:val="0"/>
      <w:marTop w:val="0"/>
      <w:marBottom w:val="0"/>
      <w:divBdr>
        <w:top w:val="none" w:sz="0" w:space="0" w:color="auto"/>
        <w:left w:val="none" w:sz="0" w:space="0" w:color="auto"/>
        <w:bottom w:val="none" w:sz="0" w:space="0" w:color="auto"/>
        <w:right w:val="none" w:sz="0" w:space="0" w:color="auto"/>
      </w:divBdr>
    </w:div>
    <w:div w:id="732653703">
      <w:bodyDiv w:val="1"/>
      <w:marLeft w:val="0"/>
      <w:marRight w:val="0"/>
      <w:marTop w:val="0"/>
      <w:marBottom w:val="0"/>
      <w:divBdr>
        <w:top w:val="none" w:sz="0" w:space="0" w:color="auto"/>
        <w:left w:val="none" w:sz="0" w:space="0" w:color="auto"/>
        <w:bottom w:val="none" w:sz="0" w:space="0" w:color="auto"/>
        <w:right w:val="none" w:sz="0" w:space="0" w:color="auto"/>
      </w:divBdr>
    </w:div>
    <w:div w:id="735710913">
      <w:bodyDiv w:val="1"/>
      <w:marLeft w:val="0"/>
      <w:marRight w:val="0"/>
      <w:marTop w:val="0"/>
      <w:marBottom w:val="0"/>
      <w:divBdr>
        <w:top w:val="none" w:sz="0" w:space="0" w:color="auto"/>
        <w:left w:val="none" w:sz="0" w:space="0" w:color="auto"/>
        <w:bottom w:val="none" w:sz="0" w:space="0" w:color="auto"/>
        <w:right w:val="none" w:sz="0" w:space="0" w:color="auto"/>
      </w:divBdr>
    </w:div>
    <w:div w:id="944730914">
      <w:bodyDiv w:val="1"/>
      <w:marLeft w:val="0"/>
      <w:marRight w:val="0"/>
      <w:marTop w:val="0"/>
      <w:marBottom w:val="0"/>
      <w:divBdr>
        <w:top w:val="none" w:sz="0" w:space="0" w:color="auto"/>
        <w:left w:val="none" w:sz="0" w:space="0" w:color="auto"/>
        <w:bottom w:val="none" w:sz="0" w:space="0" w:color="auto"/>
        <w:right w:val="none" w:sz="0" w:space="0" w:color="auto"/>
      </w:divBdr>
    </w:div>
    <w:div w:id="973289423">
      <w:bodyDiv w:val="1"/>
      <w:marLeft w:val="0"/>
      <w:marRight w:val="0"/>
      <w:marTop w:val="0"/>
      <w:marBottom w:val="0"/>
      <w:divBdr>
        <w:top w:val="none" w:sz="0" w:space="0" w:color="auto"/>
        <w:left w:val="none" w:sz="0" w:space="0" w:color="auto"/>
        <w:bottom w:val="none" w:sz="0" w:space="0" w:color="auto"/>
        <w:right w:val="none" w:sz="0" w:space="0" w:color="auto"/>
      </w:divBdr>
    </w:div>
    <w:div w:id="1116946853">
      <w:bodyDiv w:val="1"/>
      <w:marLeft w:val="0"/>
      <w:marRight w:val="0"/>
      <w:marTop w:val="0"/>
      <w:marBottom w:val="0"/>
      <w:divBdr>
        <w:top w:val="none" w:sz="0" w:space="0" w:color="auto"/>
        <w:left w:val="none" w:sz="0" w:space="0" w:color="auto"/>
        <w:bottom w:val="none" w:sz="0" w:space="0" w:color="auto"/>
        <w:right w:val="none" w:sz="0" w:space="0" w:color="auto"/>
      </w:divBdr>
    </w:div>
    <w:div w:id="1220358531">
      <w:bodyDiv w:val="1"/>
      <w:marLeft w:val="0"/>
      <w:marRight w:val="0"/>
      <w:marTop w:val="0"/>
      <w:marBottom w:val="0"/>
      <w:divBdr>
        <w:top w:val="none" w:sz="0" w:space="0" w:color="auto"/>
        <w:left w:val="none" w:sz="0" w:space="0" w:color="auto"/>
        <w:bottom w:val="none" w:sz="0" w:space="0" w:color="auto"/>
        <w:right w:val="none" w:sz="0" w:space="0" w:color="auto"/>
      </w:divBdr>
    </w:div>
    <w:div w:id="1289513700">
      <w:bodyDiv w:val="1"/>
      <w:marLeft w:val="0"/>
      <w:marRight w:val="0"/>
      <w:marTop w:val="0"/>
      <w:marBottom w:val="0"/>
      <w:divBdr>
        <w:top w:val="none" w:sz="0" w:space="0" w:color="auto"/>
        <w:left w:val="none" w:sz="0" w:space="0" w:color="auto"/>
        <w:bottom w:val="none" w:sz="0" w:space="0" w:color="auto"/>
        <w:right w:val="none" w:sz="0" w:space="0" w:color="auto"/>
      </w:divBdr>
    </w:div>
    <w:div w:id="1308045430">
      <w:bodyDiv w:val="1"/>
      <w:marLeft w:val="0"/>
      <w:marRight w:val="0"/>
      <w:marTop w:val="0"/>
      <w:marBottom w:val="0"/>
      <w:divBdr>
        <w:top w:val="none" w:sz="0" w:space="0" w:color="auto"/>
        <w:left w:val="none" w:sz="0" w:space="0" w:color="auto"/>
        <w:bottom w:val="none" w:sz="0" w:space="0" w:color="auto"/>
        <w:right w:val="none" w:sz="0" w:space="0" w:color="auto"/>
      </w:divBdr>
    </w:div>
    <w:div w:id="1405682431">
      <w:bodyDiv w:val="1"/>
      <w:marLeft w:val="0"/>
      <w:marRight w:val="0"/>
      <w:marTop w:val="0"/>
      <w:marBottom w:val="0"/>
      <w:divBdr>
        <w:top w:val="none" w:sz="0" w:space="0" w:color="auto"/>
        <w:left w:val="none" w:sz="0" w:space="0" w:color="auto"/>
        <w:bottom w:val="none" w:sz="0" w:space="0" w:color="auto"/>
        <w:right w:val="none" w:sz="0" w:space="0" w:color="auto"/>
      </w:divBdr>
    </w:div>
    <w:div w:id="1607737546">
      <w:bodyDiv w:val="1"/>
      <w:marLeft w:val="0"/>
      <w:marRight w:val="0"/>
      <w:marTop w:val="0"/>
      <w:marBottom w:val="0"/>
      <w:divBdr>
        <w:top w:val="none" w:sz="0" w:space="0" w:color="auto"/>
        <w:left w:val="none" w:sz="0" w:space="0" w:color="auto"/>
        <w:bottom w:val="none" w:sz="0" w:space="0" w:color="auto"/>
        <w:right w:val="none" w:sz="0" w:space="0" w:color="auto"/>
      </w:divBdr>
    </w:div>
    <w:div w:id="1789273091">
      <w:bodyDiv w:val="1"/>
      <w:marLeft w:val="0"/>
      <w:marRight w:val="0"/>
      <w:marTop w:val="0"/>
      <w:marBottom w:val="0"/>
      <w:divBdr>
        <w:top w:val="none" w:sz="0" w:space="0" w:color="auto"/>
        <w:left w:val="none" w:sz="0" w:space="0" w:color="auto"/>
        <w:bottom w:val="none" w:sz="0" w:space="0" w:color="auto"/>
        <w:right w:val="none" w:sz="0" w:space="0" w:color="auto"/>
      </w:divBdr>
    </w:div>
    <w:div w:id="1812550510">
      <w:bodyDiv w:val="1"/>
      <w:marLeft w:val="0"/>
      <w:marRight w:val="0"/>
      <w:marTop w:val="0"/>
      <w:marBottom w:val="0"/>
      <w:divBdr>
        <w:top w:val="none" w:sz="0" w:space="0" w:color="auto"/>
        <w:left w:val="none" w:sz="0" w:space="0" w:color="auto"/>
        <w:bottom w:val="none" w:sz="0" w:space="0" w:color="auto"/>
        <w:right w:val="none" w:sz="0" w:space="0" w:color="auto"/>
      </w:divBdr>
    </w:div>
    <w:div w:id="1872834855">
      <w:bodyDiv w:val="1"/>
      <w:marLeft w:val="0"/>
      <w:marRight w:val="0"/>
      <w:marTop w:val="0"/>
      <w:marBottom w:val="0"/>
      <w:divBdr>
        <w:top w:val="none" w:sz="0" w:space="0" w:color="auto"/>
        <w:left w:val="none" w:sz="0" w:space="0" w:color="auto"/>
        <w:bottom w:val="none" w:sz="0" w:space="0" w:color="auto"/>
        <w:right w:val="none" w:sz="0" w:space="0" w:color="auto"/>
      </w:divBdr>
    </w:div>
    <w:div w:id="1948191806">
      <w:bodyDiv w:val="1"/>
      <w:marLeft w:val="0"/>
      <w:marRight w:val="0"/>
      <w:marTop w:val="0"/>
      <w:marBottom w:val="0"/>
      <w:divBdr>
        <w:top w:val="none" w:sz="0" w:space="0" w:color="auto"/>
        <w:left w:val="none" w:sz="0" w:space="0" w:color="auto"/>
        <w:bottom w:val="none" w:sz="0" w:space="0" w:color="auto"/>
        <w:right w:val="none" w:sz="0" w:space="0" w:color="auto"/>
      </w:divBdr>
    </w:div>
    <w:div w:id="1992171906">
      <w:bodyDiv w:val="1"/>
      <w:marLeft w:val="0"/>
      <w:marRight w:val="0"/>
      <w:marTop w:val="0"/>
      <w:marBottom w:val="0"/>
      <w:divBdr>
        <w:top w:val="none" w:sz="0" w:space="0" w:color="auto"/>
        <w:left w:val="none" w:sz="0" w:space="0" w:color="auto"/>
        <w:bottom w:val="none" w:sz="0" w:space="0" w:color="auto"/>
        <w:right w:val="none" w:sz="0" w:space="0" w:color="auto"/>
      </w:divBdr>
    </w:div>
    <w:div w:id="207173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432C2-9871-41D9-BC7C-FBCFB307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6967</Words>
  <Characters>39714</Characters>
  <Application>Microsoft Office Word</Application>
  <DocSecurity>0</DocSecurity>
  <Lines>330</Lines>
  <Paragraphs>93</Paragraphs>
  <ScaleCrop>false</ScaleCrop>
  <Company/>
  <LinksUpToDate>false</LinksUpToDate>
  <CharactersWithSpaces>46588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2022-05-21T13:22:00Z</dcterms:created>
  <dcterms:modified xsi:type="dcterms:W3CDTF">2022-05-21T13:22:00Z</dcterms:modified>
</cp:coreProperties>
</file>