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DA" w:rsidRPr="004F1B5B" w:rsidRDefault="00B534D9" w:rsidP="00AE6757">
      <w:pPr>
        <w:rPr>
          <w:rFonts w:ascii="Arial" w:hAnsi="Arial" w:cs="Arial"/>
          <w:sz w:val="22"/>
          <w:szCs w:val="22"/>
          <w:lang w:val="en-US"/>
        </w:rPr>
      </w:pPr>
      <w:r w:rsidRPr="004F1B5B">
        <w:rPr>
          <w:rFonts w:ascii="Arial" w:hAnsi="Arial" w:cs="Arial"/>
          <w:b/>
          <w:sz w:val="22"/>
          <w:szCs w:val="22"/>
          <w:lang w:val="en-US"/>
        </w:rPr>
        <w:t>The diverse diversity</w:t>
      </w:r>
    </w:p>
    <w:p w:rsidR="00B534D9" w:rsidRPr="004F1B5B" w:rsidRDefault="004B743B" w:rsidP="00D6201D">
      <w:pPr>
        <w:jc w:val="both"/>
        <w:rPr>
          <w:rFonts w:ascii="Arial" w:hAnsi="Arial" w:cs="Arial"/>
          <w:sz w:val="22"/>
          <w:szCs w:val="22"/>
          <w:lang w:val="en-US"/>
        </w:rPr>
      </w:pPr>
      <w:r w:rsidRPr="004F1B5B">
        <w:rPr>
          <w:rFonts w:ascii="Arial" w:hAnsi="Arial" w:cs="Arial"/>
          <w:sz w:val="22"/>
          <w:szCs w:val="22"/>
          <w:lang w:val="en-US"/>
        </w:rPr>
        <w:t>Diversity literature</w:t>
      </w:r>
      <w:r w:rsidR="00D6201D">
        <w:rPr>
          <w:rFonts w:ascii="Arial" w:hAnsi="Arial" w:cs="Arial"/>
          <w:sz w:val="22"/>
          <w:szCs w:val="22"/>
          <w:lang w:val="en-US"/>
        </w:rPr>
        <w:t>, as it relates to organizational settings</w:t>
      </w:r>
      <w:r w:rsidRPr="004F1B5B">
        <w:rPr>
          <w:rFonts w:ascii="Arial" w:hAnsi="Arial" w:cs="Arial"/>
          <w:sz w:val="22"/>
          <w:szCs w:val="22"/>
          <w:lang w:val="en-US"/>
        </w:rPr>
        <w:t xml:space="preserve"> is </w:t>
      </w:r>
      <w:r w:rsidR="001B4C61">
        <w:rPr>
          <w:rFonts w:ascii="Arial" w:hAnsi="Arial" w:cs="Arial"/>
          <w:sz w:val="22"/>
          <w:szCs w:val="22"/>
          <w:lang w:val="en-US"/>
        </w:rPr>
        <w:t>abounding</w:t>
      </w:r>
      <w:r w:rsidRPr="004F1B5B">
        <w:rPr>
          <w:rFonts w:ascii="Arial" w:hAnsi="Arial" w:cs="Arial"/>
          <w:sz w:val="22"/>
          <w:szCs w:val="22"/>
          <w:lang w:val="en-US"/>
        </w:rPr>
        <w:t xml:space="preserve"> with models and methods offering universal and general guidelines for </w:t>
      </w:r>
      <w:r w:rsidR="00D6201D">
        <w:rPr>
          <w:rFonts w:ascii="Arial" w:hAnsi="Arial" w:cs="Arial"/>
          <w:sz w:val="22"/>
          <w:szCs w:val="22"/>
          <w:lang w:val="en-US"/>
        </w:rPr>
        <w:t>its</w:t>
      </w:r>
      <w:r w:rsidR="00D6201D" w:rsidRPr="004F1B5B">
        <w:rPr>
          <w:rFonts w:ascii="Arial" w:hAnsi="Arial" w:cs="Arial"/>
          <w:sz w:val="22"/>
          <w:szCs w:val="22"/>
          <w:lang w:val="en-US"/>
        </w:rPr>
        <w:t xml:space="preserve"> </w:t>
      </w:r>
      <w:r w:rsidRPr="004F1B5B">
        <w:rPr>
          <w:rFonts w:ascii="Arial" w:hAnsi="Arial" w:cs="Arial"/>
          <w:sz w:val="22"/>
          <w:szCs w:val="22"/>
          <w:lang w:val="en-US"/>
        </w:rPr>
        <w:t>management</w:t>
      </w:r>
      <w:r w:rsidR="0020094F" w:rsidRPr="004F1B5B">
        <w:rPr>
          <w:rFonts w:ascii="Arial" w:hAnsi="Arial" w:cs="Arial"/>
          <w:sz w:val="22"/>
          <w:szCs w:val="22"/>
          <w:lang w:val="en-US"/>
        </w:rPr>
        <w:t xml:space="preserve">. </w:t>
      </w:r>
      <w:r w:rsidR="00EE1043" w:rsidRPr="004F1B5B">
        <w:rPr>
          <w:rFonts w:ascii="Arial" w:hAnsi="Arial" w:cs="Arial"/>
          <w:sz w:val="22"/>
          <w:szCs w:val="22"/>
          <w:lang w:val="en-US"/>
        </w:rPr>
        <w:t>Notwithstanding their usual</w:t>
      </w:r>
      <w:r w:rsidR="0020094F" w:rsidRPr="004F1B5B">
        <w:rPr>
          <w:rFonts w:ascii="Arial" w:hAnsi="Arial" w:cs="Arial"/>
          <w:sz w:val="22"/>
          <w:szCs w:val="22"/>
          <w:lang w:val="en-US"/>
        </w:rPr>
        <w:t xml:space="preserve"> normative and descriptive </w:t>
      </w:r>
      <w:r w:rsidR="00EE1043" w:rsidRPr="004F1B5B">
        <w:rPr>
          <w:rFonts w:ascii="Arial" w:hAnsi="Arial" w:cs="Arial"/>
          <w:sz w:val="22"/>
          <w:szCs w:val="22"/>
          <w:lang w:val="en-US"/>
        </w:rPr>
        <w:t xml:space="preserve">natures, many of these offer only abstract and nonfigurative principles for implementation. This tendency to yield abstract and universal </w:t>
      </w:r>
      <w:r w:rsidR="00B6552E">
        <w:rPr>
          <w:rFonts w:ascii="Arial" w:hAnsi="Arial" w:cs="Arial"/>
          <w:sz w:val="22"/>
          <w:szCs w:val="22"/>
          <w:lang w:val="en-US"/>
        </w:rPr>
        <w:t>approaches</w:t>
      </w:r>
      <w:r w:rsidR="00B6552E" w:rsidRPr="004F1B5B">
        <w:rPr>
          <w:rFonts w:ascii="Arial" w:hAnsi="Arial" w:cs="Arial"/>
          <w:sz w:val="22"/>
          <w:szCs w:val="22"/>
          <w:lang w:val="en-US"/>
        </w:rPr>
        <w:t xml:space="preserve"> </w:t>
      </w:r>
      <w:r w:rsidR="00EE1043" w:rsidRPr="004F1B5B">
        <w:rPr>
          <w:rFonts w:ascii="Arial" w:hAnsi="Arial" w:cs="Arial"/>
          <w:sz w:val="22"/>
          <w:szCs w:val="22"/>
          <w:lang w:val="en-US"/>
        </w:rPr>
        <w:t>could largely be attributed to the diverse nature of organizational diversity</w:t>
      </w:r>
      <w:r w:rsidR="007A7E96" w:rsidRPr="004F1B5B">
        <w:rPr>
          <w:rFonts w:ascii="Arial" w:hAnsi="Arial" w:cs="Arial"/>
          <w:sz w:val="22"/>
          <w:szCs w:val="22"/>
          <w:lang w:val="en-US"/>
        </w:rPr>
        <w:t xml:space="preserve"> itself</w:t>
      </w:r>
      <w:r w:rsidR="00885834" w:rsidRPr="004F1B5B">
        <w:rPr>
          <w:rFonts w:ascii="Arial" w:hAnsi="Arial" w:cs="Arial"/>
          <w:sz w:val="22"/>
          <w:szCs w:val="22"/>
          <w:lang w:val="en-US"/>
        </w:rPr>
        <w:t xml:space="preserve"> – in line with a contingency perspective, there is no single best ‘fit’ </w:t>
      </w:r>
      <w:r w:rsidR="002B1AD6" w:rsidRPr="004F1B5B">
        <w:rPr>
          <w:rFonts w:ascii="Arial" w:hAnsi="Arial" w:cs="Arial"/>
          <w:sz w:val="22"/>
          <w:szCs w:val="22"/>
          <w:lang w:val="en-US"/>
        </w:rPr>
        <w:t>or recipe to be followed, no template to be made for strategic diversity manageme</w:t>
      </w:r>
      <w:r w:rsidR="00CD4D9D" w:rsidRPr="004F1B5B">
        <w:rPr>
          <w:rFonts w:ascii="Arial" w:hAnsi="Arial" w:cs="Arial"/>
          <w:sz w:val="22"/>
          <w:szCs w:val="22"/>
          <w:lang w:val="en-US"/>
        </w:rPr>
        <w:t>nt in organizational context</w:t>
      </w:r>
      <w:r w:rsidR="00316DCA">
        <w:rPr>
          <w:rFonts w:ascii="Arial" w:hAnsi="Arial" w:cs="Arial"/>
          <w:sz w:val="22"/>
          <w:szCs w:val="22"/>
          <w:lang w:val="en-US"/>
        </w:rPr>
        <w:t>s</w:t>
      </w:r>
      <w:r w:rsidR="00CD4D9D" w:rsidRPr="004F1B5B">
        <w:rPr>
          <w:rFonts w:ascii="Arial" w:hAnsi="Arial" w:cs="Arial"/>
          <w:sz w:val="22"/>
          <w:szCs w:val="22"/>
          <w:lang w:val="en-US"/>
        </w:rPr>
        <w:t xml:space="preserve">. </w:t>
      </w:r>
      <w:r w:rsidR="00CF09A1" w:rsidRPr="004F1B5B">
        <w:rPr>
          <w:rFonts w:ascii="Arial" w:hAnsi="Arial" w:cs="Arial"/>
          <w:sz w:val="22"/>
          <w:szCs w:val="22"/>
          <w:lang w:val="en-US"/>
        </w:rPr>
        <w:t>By and by, d</w:t>
      </w:r>
      <w:r w:rsidR="00885834" w:rsidRPr="004F1B5B">
        <w:rPr>
          <w:rFonts w:ascii="Arial" w:hAnsi="Arial" w:cs="Arial"/>
          <w:sz w:val="22"/>
          <w:szCs w:val="22"/>
          <w:lang w:val="en-US"/>
        </w:rPr>
        <w:t>iversity</w:t>
      </w:r>
      <w:r w:rsidR="00316DCA">
        <w:rPr>
          <w:rFonts w:ascii="Arial" w:hAnsi="Arial" w:cs="Arial"/>
          <w:sz w:val="22"/>
          <w:szCs w:val="22"/>
          <w:lang w:val="en-US"/>
        </w:rPr>
        <w:t xml:space="preserve"> will,</w:t>
      </w:r>
      <w:r w:rsidR="00CF09A1" w:rsidRPr="004F1B5B">
        <w:rPr>
          <w:rFonts w:ascii="Arial" w:hAnsi="Arial" w:cs="Arial"/>
          <w:sz w:val="22"/>
          <w:szCs w:val="22"/>
          <w:lang w:val="en-US"/>
        </w:rPr>
        <w:t xml:space="preserve"> from one </w:t>
      </w:r>
      <w:r w:rsidR="00CD4D9D" w:rsidRPr="004F1B5B">
        <w:rPr>
          <w:rFonts w:ascii="Arial" w:hAnsi="Arial" w:cs="Arial"/>
          <w:sz w:val="22"/>
          <w:szCs w:val="22"/>
          <w:lang w:val="en-US"/>
        </w:rPr>
        <w:t>context</w:t>
      </w:r>
      <w:r w:rsidR="00CF09A1" w:rsidRPr="004F1B5B">
        <w:rPr>
          <w:rFonts w:ascii="Arial" w:hAnsi="Arial" w:cs="Arial"/>
          <w:sz w:val="22"/>
          <w:szCs w:val="22"/>
          <w:lang w:val="en-US"/>
        </w:rPr>
        <w:t xml:space="preserve"> to the next, </w:t>
      </w:r>
      <w:r w:rsidR="00316DCA">
        <w:rPr>
          <w:rFonts w:ascii="Arial" w:hAnsi="Arial" w:cs="Arial"/>
          <w:sz w:val="22"/>
          <w:szCs w:val="22"/>
          <w:lang w:val="en-US"/>
        </w:rPr>
        <w:t>become</w:t>
      </w:r>
      <w:r w:rsidR="00885834" w:rsidRPr="004F1B5B">
        <w:rPr>
          <w:rFonts w:ascii="Arial" w:hAnsi="Arial" w:cs="Arial"/>
          <w:sz w:val="22"/>
          <w:szCs w:val="22"/>
          <w:lang w:val="en-US"/>
        </w:rPr>
        <w:t xml:space="preserve"> too diverse for this to </w:t>
      </w:r>
      <w:r w:rsidR="00CF09A1" w:rsidRPr="004F1B5B">
        <w:rPr>
          <w:rFonts w:ascii="Arial" w:hAnsi="Arial" w:cs="Arial"/>
          <w:sz w:val="22"/>
          <w:szCs w:val="22"/>
          <w:lang w:val="en-US"/>
        </w:rPr>
        <w:t>materialize</w:t>
      </w:r>
      <w:r w:rsidR="00885834" w:rsidRPr="004F1B5B">
        <w:rPr>
          <w:rFonts w:ascii="Arial" w:hAnsi="Arial" w:cs="Arial"/>
          <w:sz w:val="22"/>
          <w:szCs w:val="22"/>
          <w:lang w:val="en-US"/>
        </w:rPr>
        <w:t>.</w:t>
      </w:r>
    </w:p>
    <w:p w:rsidR="00194708" w:rsidRPr="004F1B5B" w:rsidRDefault="00194708" w:rsidP="0020094F">
      <w:pPr>
        <w:jc w:val="both"/>
        <w:rPr>
          <w:rFonts w:ascii="Arial" w:hAnsi="Arial" w:cs="Arial"/>
          <w:sz w:val="22"/>
          <w:szCs w:val="22"/>
          <w:lang w:val="en-US"/>
        </w:rPr>
      </w:pPr>
    </w:p>
    <w:p w:rsidR="005E1773" w:rsidRPr="004F1B5B" w:rsidRDefault="004462CA" w:rsidP="002F1D31">
      <w:pPr>
        <w:jc w:val="both"/>
        <w:rPr>
          <w:rFonts w:ascii="Arial" w:hAnsi="Arial" w:cs="Arial"/>
          <w:sz w:val="22"/>
          <w:szCs w:val="22"/>
          <w:lang w:val="en-US"/>
        </w:rPr>
      </w:pPr>
      <w:r w:rsidRPr="004F1B5B">
        <w:rPr>
          <w:rFonts w:ascii="Arial" w:hAnsi="Arial" w:cs="Arial"/>
          <w:sz w:val="22"/>
          <w:szCs w:val="22"/>
          <w:lang w:val="en-US"/>
        </w:rPr>
        <w:t xml:space="preserve">In the field of internal organizational communication, an ever </w:t>
      </w:r>
      <w:r w:rsidR="006318D3" w:rsidRPr="004F1B5B">
        <w:rPr>
          <w:rFonts w:ascii="Arial" w:hAnsi="Arial" w:cs="Arial"/>
          <w:sz w:val="22"/>
          <w:szCs w:val="22"/>
          <w:lang w:val="en-US"/>
        </w:rPr>
        <w:t>ubiquitous approach</w:t>
      </w:r>
      <w:r w:rsidRPr="004F1B5B">
        <w:rPr>
          <w:rFonts w:ascii="Arial" w:hAnsi="Arial" w:cs="Arial"/>
          <w:sz w:val="22"/>
          <w:szCs w:val="22"/>
          <w:lang w:val="en-US"/>
        </w:rPr>
        <w:t xml:space="preserve"> to managing diversity is to make ‘the business case’ for it. Herein, </w:t>
      </w:r>
      <w:r w:rsidR="006B4BE0" w:rsidRPr="004F1B5B">
        <w:rPr>
          <w:rFonts w:ascii="Arial" w:hAnsi="Arial" w:cs="Arial"/>
          <w:sz w:val="22"/>
          <w:szCs w:val="22"/>
          <w:lang w:val="en-US"/>
        </w:rPr>
        <w:t xml:space="preserve">the value of </w:t>
      </w:r>
      <w:r w:rsidR="00CF4317" w:rsidRPr="004F1B5B">
        <w:rPr>
          <w:rFonts w:ascii="Arial" w:hAnsi="Arial" w:cs="Arial"/>
          <w:sz w:val="22"/>
          <w:szCs w:val="22"/>
          <w:lang w:val="en-US"/>
        </w:rPr>
        <w:t>a diverse workforce on</w:t>
      </w:r>
      <w:r w:rsidR="006B4BE0" w:rsidRPr="004F1B5B">
        <w:rPr>
          <w:rFonts w:ascii="Arial" w:hAnsi="Arial" w:cs="Arial"/>
          <w:sz w:val="22"/>
          <w:szCs w:val="22"/>
          <w:lang w:val="en-US"/>
        </w:rPr>
        <w:t xml:space="preserve"> the organization’</w:t>
      </w:r>
      <w:r w:rsidR="00CF4317" w:rsidRPr="004F1B5B">
        <w:rPr>
          <w:rFonts w:ascii="Arial" w:hAnsi="Arial" w:cs="Arial"/>
          <w:sz w:val="22"/>
          <w:szCs w:val="22"/>
          <w:lang w:val="en-US"/>
        </w:rPr>
        <w:t>s b</w:t>
      </w:r>
      <w:r w:rsidR="0093648F" w:rsidRPr="004F1B5B">
        <w:rPr>
          <w:rFonts w:ascii="Arial" w:hAnsi="Arial" w:cs="Arial"/>
          <w:sz w:val="22"/>
          <w:szCs w:val="22"/>
          <w:lang w:val="en-US"/>
        </w:rPr>
        <w:t>ottom line is argued</w:t>
      </w:r>
      <w:r w:rsidR="00CF4317" w:rsidRPr="004F1B5B">
        <w:rPr>
          <w:rFonts w:ascii="Arial" w:hAnsi="Arial" w:cs="Arial"/>
          <w:sz w:val="22"/>
          <w:szCs w:val="22"/>
          <w:lang w:val="en-US"/>
        </w:rPr>
        <w:t xml:space="preserve"> by holding forth that, through active engagement, a diverse population has more value to add to the organizational processes and</w:t>
      </w:r>
      <w:r w:rsidR="008A20EC" w:rsidRPr="004F1B5B">
        <w:rPr>
          <w:rFonts w:ascii="Arial" w:hAnsi="Arial" w:cs="Arial"/>
          <w:sz w:val="22"/>
          <w:szCs w:val="22"/>
          <w:lang w:val="en-US"/>
        </w:rPr>
        <w:t>,</w:t>
      </w:r>
      <w:r w:rsidR="00CF4317" w:rsidRPr="004F1B5B">
        <w:rPr>
          <w:rFonts w:ascii="Arial" w:hAnsi="Arial" w:cs="Arial"/>
          <w:sz w:val="22"/>
          <w:szCs w:val="22"/>
          <w:lang w:val="en-US"/>
        </w:rPr>
        <w:t xml:space="preserve"> by proxy</w:t>
      </w:r>
      <w:r w:rsidR="008A20EC" w:rsidRPr="004F1B5B">
        <w:rPr>
          <w:rFonts w:ascii="Arial" w:hAnsi="Arial" w:cs="Arial"/>
          <w:sz w:val="22"/>
          <w:szCs w:val="22"/>
          <w:lang w:val="en-US"/>
        </w:rPr>
        <w:t>,</w:t>
      </w:r>
      <w:r w:rsidR="00CF4317" w:rsidRPr="004F1B5B">
        <w:rPr>
          <w:rFonts w:ascii="Arial" w:hAnsi="Arial" w:cs="Arial"/>
          <w:sz w:val="22"/>
          <w:szCs w:val="22"/>
          <w:lang w:val="en-US"/>
        </w:rPr>
        <w:t xml:space="preserve"> to its bottom line </w:t>
      </w:r>
      <w:r w:rsidR="006B4BE0" w:rsidRPr="004F1B5B">
        <w:rPr>
          <w:rFonts w:ascii="Arial" w:hAnsi="Arial" w:cs="Arial"/>
          <w:sz w:val="22"/>
          <w:szCs w:val="22"/>
          <w:lang w:val="en-US"/>
        </w:rPr>
        <w:t>(</w:t>
      </w:r>
      <w:r w:rsidR="00476F4A" w:rsidRPr="004F1B5B">
        <w:rPr>
          <w:rFonts w:ascii="Arial" w:hAnsi="Arial" w:cs="Arial"/>
          <w:i/>
          <w:sz w:val="22"/>
          <w:szCs w:val="22"/>
          <w:lang w:val="en-US"/>
        </w:rPr>
        <w:t xml:space="preserve">cf. </w:t>
      </w:r>
      <w:proofErr w:type="spellStart"/>
      <w:r w:rsidR="00747CB5" w:rsidRPr="004F1B5B">
        <w:rPr>
          <w:rFonts w:ascii="Arial" w:hAnsi="Arial" w:cs="Arial"/>
          <w:sz w:val="22"/>
          <w:szCs w:val="22"/>
          <w:lang w:val="en-US"/>
        </w:rPr>
        <w:t>Bilimoria</w:t>
      </w:r>
      <w:proofErr w:type="spellEnd"/>
      <w:r w:rsidR="00747CB5" w:rsidRPr="004F1B5B">
        <w:rPr>
          <w:rFonts w:ascii="Arial" w:hAnsi="Arial" w:cs="Arial"/>
          <w:sz w:val="22"/>
          <w:szCs w:val="22"/>
          <w:lang w:val="en-US"/>
        </w:rPr>
        <w:t xml:space="preserve">, 2000; </w:t>
      </w:r>
      <w:proofErr w:type="spellStart"/>
      <w:r w:rsidR="00476F4A" w:rsidRPr="004F1B5B">
        <w:rPr>
          <w:rFonts w:ascii="Arial" w:hAnsi="Arial" w:cs="Arial"/>
          <w:sz w:val="22"/>
          <w:szCs w:val="22"/>
          <w:lang w:val="en-US"/>
        </w:rPr>
        <w:t>Cassell</w:t>
      </w:r>
      <w:proofErr w:type="spellEnd"/>
      <w:r w:rsidR="00476F4A" w:rsidRPr="004F1B5B">
        <w:rPr>
          <w:rFonts w:ascii="Arial" w:hAnsi="Arial" w:cs="Arial"/>
          <w:sz w:val="22"/>
          <w:szCs w:val="22"/>
          <w:lang w:val="en-US"/>
        </w:rPr>
        <w:t xml:space="preserve">, </w:t>
      </w:r>
      <w:r w:rsidR="002D61BD" w:rsidRPr="004F1B5B">
        <w:rPr>
          <w:rFonts w:ascii="Arial" w:hAnsi="Arial" w:cs="Arial"/>
          <w:sz w:val="22"/>
          <w:szCs w:val="22"/>
          <w:lang w:val="en-US"/>
        </w:rPr>
        <w:t xml:space="preserve">1997; </w:t>
      </w:r>
      <w:r w:rsidR="00747CB5" w:rsidRPr="004F1B5B">
        <w:rPr>
          <w:rFonts w:ascii="Arial" w:hAnsi="Arial" w:cs="Arial"/>
          <w:sz w:val="22"/>
          <w:szCs w:val="22"/>
          <w:lang w:val="en-US"/>
        </w:rPr>
        <w:t xml:space="preserve">Herring, 2009; </w:t>
      </w:r>
      <w:proofErr w:type="spellStart"/>
      <w:r w:rsidR="00CF4317" w:rsidRPr="004F1B5B">
        <w:rPr>
          <w:rFonts w:ascii="Arial" w:hAnsi="Arial" w:cs="Arial"/>
          <w:sz w:val="22"/>
          <w:szCs w:val="22"/>
          <w:lang w:val="en-US"/>
        </w:rPr>
        <w:t>Mease</w:t>
      </w:r>
      <w:proofErr w:type="spellEnd"/>
      <w:r w:rsidR="004308F4" w:rsidRPr="004F1B5B">
        <w:rPr>
          <w:rFonts w:ascii="Arial" w:hAnsi="Arial" w:cs="Arial"/>
          <w:sz w:val="22"/>
          <w:szCs w:val="22"/>
          <w:lang w:val="en-US"/>
        </w:rPr>
        <w:t>, 2012</w:t>
      </w:r>
      <w:r w:rsidR="006B4BE0" w:rsidRPr="004F1B5B">
        <w:rPr>
          <w:rFonts w:ascii="Arial" w:hAnsi="Arial" w:cs="Arial"/>
          <w:sz w:val="22"/>
          <w:szCs w:val="22"/>
          <w:lang w:val="en-US"/>
        </w:rPr>
        <w:t>).</w:t>
      </w:r>
      <w:r w:rsidR="00CA6DFF" w:rsidRPr="004F1B5B">
        <w:rPr>
          <w:rFonts w:ascii="Arial" w:hAnsi="Arial" w:cs="Arial"/>
          <w:sz w:val="22"/>
          <w:szCs w:val="22"/>
          <w:lang w:val="en-US"/>
        </w:rPr>
        <w:t xml:space="preserve"> Although making the business case for diversity might frame it in an appealing way for organizations, </w:t>
      </w:r>
      <w:r w:rsidR="00444DA9" w:rsidRPr="004F1B5B">
        <w:rPr>
          <w:rFonts w:ascii="Arial" w:hAnsi="Arial" w:cs="Arial"/>
          <w:sz w:val="22"/>
          <w:szCs w:val="22"/>
          <w:lang w:val="en-US"/>
        </w:rPr>
        <w:t xml:space="preserve">this approach offers only a partial view of </w:t>
      </w:r>
      <w:r w:rsidR="00914A9D" w:rsidRPr="004F1B5B">
        <w:rPr>
          <w:rFonts w:ascii="Arial" w:hAnsi="Arial" w:cs="Arial"/>
          <w:sz w:val="22"/>
          <w:szCs w:val="22"/>
          <w:lang w:val="en-US"/>
        </w:rPr>
        <w:t xml:space="preserve">employee </w:t>
      </w:r>
      <w:r w:rsidR="00444DA9" w:rsidRPr="004F1B5B">
        <w:rPr>
          <w:rFonts w:ascii="Arial" w:hAnsi="Arial" w:cs="Arial"/>
          <w:sz w:val="22"/>
          <w:szCs w:val="22"/>
          <w:lang w:val="en-US"/>
        </w:rPr>
        <w:t xml:space="preserve">diversity and </w:t>
      </w:r>
      <w:r w:rsidR="0093648F" w:rsidRPr="004F1B5B">
        <w:rPr>
          <w:rFonts w:ascii="Arial" w:hAnsi="Arial" w:cs="Arial"/>
          <w:sz w:val="22"/>
          <w:szCs w:val="22"/>
          <w:lang w:val="en-US"/>
        </w:rPr>
        <w:t xml:space="preserve">could </w:t>
      </w:r>
      <w:r w:rsidR="00444DA9" w:rsidRPr="004F1B5B">
        <w:rPr>
          <w:rFonts w:ascii="Arial" w:hAnsi="Arial" w:cs="Arial"/>
          <w:sz w:val="22"/>
          <w:szCs w:val="22"/>
          <w:lang w:val="en-US"/>
        </w:rPr>
        <w:t xml:space="preserve">eventually </w:t>
      </w:r>
      <w:r w:rsidR="003F40B8" w:rsidRPr="004F1B5B">
        <w:rPr>
          <w:rFonts w:ascii="Arial" w:hAnsi="Arial" w:cs="Arial"/>
          <w:sz w:val="22"/>
          <w:szCs w:val="22"/>
          <w:lang w:val="en-US"/>
        </w:rPr>
        <w:t>lead</w:t>
      </w:r>
      <w:r w:rsidR="00444DA9" w:rsidRPr="004F1B5B">
        <w:rPr>
          <w:rFonts w:ascii="Arial" w:hAnsi="Arial" w:cs="Arial"/>
          <w:sz w:val="22"/>
          <w:szCs w:val="22"/>
          <w:lang w:val="en-US"/>
        </w:rPr>
        <w:t xml:space="preserve"> to inequita</w:t>
      </w:r>
      <w:r w:rsidR="00AC021B" w:rsidRPr="004F1B5B">
        <w:rPr>
          <w:rFonts w:ascii="Arial" w:hAnsi="Arial" w:cs="Arial"/>
          <w:sz w:val="22"/>
          <w:szCs w:val="22"/>
          <w:lang w:val="en-US"/>
        </w:rPr>
        <w:t>ble</w:t>
      </w:r>
      <w:r w:rsidR="003F40B8" w:rsidRPr="004F1B5B">
        <w:rPr>
          <w:rFonts w:ascii="Arial" w:hAnsi="Arial" w:cs="Arial"/>
          <w:sz w:val="22"/>
          <w:szCs w:val="22"/>
          <w:lang w:val="en-US"/>
        </w:rPr>
        <w:t xml:space="preserve"> diversity</w:t>
      </w:r>
      <w:r w:rsidR="00AC021B" w:rsidRPr="004F1B5B">
        <w:rPr>
          <w:rFonts w:ascii="Arial" w:hAnsi="Arial" w:cs="Arial"/>
          <w:sz w:val="22"/>
          <w:szCs w:val="22"/>
          <w:lang w:val="en-US"/>
        </w:rPr>
        <w:t xml:space="preserve"> management in organizations.</w:t>
      </w:r>
      <w:r w:rsidR="00444DA9" w:rsidRPr="004F1B5B">
        <w:rPr>
          <w:rFonts w:ascii="Arial" w:hAnsi="Arial" w:cs="Arial"/>
          <w:sz w:val="22"/>
          <w:szCs w:val="22"/>
          <w:lang w:val="en-US"/>
        </w:rPr>
        <w:t xml:space="preserve"> </w:t>
      </w:r>
      <w:r w:rsidR="00C00E5A">
        <w:rPr>
          <w:rFonts w:ascii="Arial" w:hAnsi="Arial" w:cs="Arial"/>
          <w:sz w:val="22"/>
          <w:szCs w:val="22"/>
          <w:lang w:val="en-US"/>
        </w:rPr>
        <w:t>‘</w:t>
      </w:r>
      <w:r w:rsidR="005E1773" w:rsidRPr="004F1B5B">
        <w:rPr>
          <w:rFonts w:ascii="Arial" w:hAnsi="Arial" w:cs="Arial"/>
          <w:sz w:val="22"/>
          <w:szCs w:val="22"/>
          <w:lang w:val="en-US"/>
        </w:rPr>
        <w:t>The business case’, in essence, tends to reduce employees to</w:t>
      </w:r>
      <w:r w:rsidR="009E06D4" w:rsidRPr="004F1B5B">
        <w:rPr>
          <w:rFonts w:ascii="Arial" w:hAnsi="Arial" w:cs="Arial"/>
          <w:sz w:val="22"/>
          <w:szCs w:val="22"/>
          <w:lang w:val="en-US"/>
        </w:rPr>
        <w:t xml:space="preserve"> </w:t>
      </w:r>
      <w:r w:rsidR="005E1773" w:rsidRPr="004F1B5B">
        <w:rPr>
          <w:rFonts w:ascii="Arial" w:hAnsi="Arial" w:cs="Arial"/>
          <w:sz w:val="22"/>
          <w:szCs w:val="22"/>
          <w:lang w:val="en-US"/>
        </w:rPr>
        <w:t>a resource</w:t>
      </w:r>
      <w:r w:rsidR="00704595" w:rsidRPr="004F1B5B">
        <w:rPr>
          <w:rFonts w:ascii="Arial" w:hAnsi="Arial" w:cs="Arial"/>
          <w:sz w:val="22"/>
          <w:szCs w:val="22"/>
          <w:lang w:val="en-US"/>
        </w:rPr>
        <w:t xml:space="preserve"> (</w:t>
      </w:r>
      <w:proofErr w:type="spellStart"/>
      <w:r w:rsidR="00704595" w:rsidRPr="004F1B5B">
        <w:rPr>
          <w:rFonts w:ascii="Arial" w:hAnsi="Arial" w:cs="Arial"/>
          <w:sz w:val="22"/>
          <w:szCs w:val="22"/>
          <w:lang w:val="en-US"/>
        </w:rPr>
        <w:t>Mease</w:t>
      </w:r>
      <w:proofErr w:type="spellEnd"/>
      <w:r w:rsidR="00704595" w:rsidRPr="004F1B5B">
        <w:rPr>
          <w:rFonts w:ascii="Arial" w:hAnsi="Arial" w:cs="Arial"/>
          <w:sz w:val="22"/>
          <w:szCs w:val="22"/>
          <w:lang w:val="en-US"/>
        </w:rPr>
        <w:t>, 2012)</w:t>
      </w:r>
      <w:r w:rsidR="005E1773" w:rsidRPr="004F1B5B">
        <w:rPr>
          <w:rFonts w:ascii="Arial" w:hAnsi="Arial" w:cs="Arial"/>
          <w:sz w:val="22"/>
          <w:szCs w:val="22"/>
          <w:lang w:val="en-US"/>
        </w:rPr>
        <w:t>.</w:t>
      </w:r>
      <w:r w:rsidR="008F7E5A" w:rsidRPr="004F1B5B">
        <w:rPr>
          <w:rFonts w:ascii="Arial" w:hAnsi="Arial" w:cs="Arial"/>
          <w:sz w:val="22"/>
          <w:szCs w:val="22"/>
          <w:lang w:val="en-US"/>
        </w:rPr>
        <w:t xml:space="preserve"> Obviously</w:t>
      </w:r>
      <w:r w:rsidR="00CE71A3" w:rsidRPr="004F1B5B">
        <w:rPr>
          <w:rFonts w:ascii="Arial" w:hAnsi="Arial" w:cs="Arial"/>
          <w:sz w:val="22"/>
          <w:szCs w:val="22"/>
          <w:lang w:val="en-US"/>
        </w:rPr>
        <w:t>,</w:t>
      </w:r>
      <w:r w:rsidR="008F7E5A" w:rsidRPr="004F1B5B">
        <w:rPr>
          <w:rFonts w:ascii="Arial" w:hAnsi="Arial" w:cs="Arial"/>
          <w:sz w:val="22"/>
          <w:szCs w:val="22"/>
          <w:lang w:val="en-US"/>
        </w:rPr>
        <w:t xml:space="preserve"> the argument that employees are a valuable resource for the attainment of organizational goals cannot be dissuaded, but organizations need to keep in mind that employees are not </w:t>
      </w:r>
      <w:r w:rsidR="009C10C9" w:rsidRPr="004F1B5B">
        <w:rPr>
          <w:rFonts w:ascii="Arial" w:hAnsi="Arial" w:cs="Arial"/>
          <w:sz w:val="22"/>
          <w:szCs w:val="22"/>
          <w:lang w:val="en-US"/>
        </w:rPr>
        <w:t>objects to be utilized – they are human beings, w</w:t>
      </w:r>
      <w:r w:rsidR="009D50A5" w:rsidRPr="004F1B5B">
        <w:rPr>
          <w:rFonts w:ascii="Arial" w:hAnsi="Arial" w:cs="Arial"/>
          <w:sz w:val="22"/>
          <w:szCs w:val="22"/>
          <w:lang w:val="en-US"/>
        </w:rPr>
        <w:t xml:space="preserve">ith names and faces, ambitions and predilections. </w:t>
      </w:r>
      <w:r w:rsidR="00DD153A" w:rsidRPr="004F1B5B">
        <w:rPr>
          <w:rFonts w:ascii="Arial" w:hAnsi="Arial" w:cs="Arial"/>
          <w:sz w:val="22"/>
          <w:szCs w:val="22"/>
          <w:lang w:val="en-US"/>
        </w:rPr>
        <w:t>Basically, therefore, a large body of internal organizational communication literature on diversity</w:t>
      </w:r>
      <w:r w:rsidR="004C0A6C">
        <w:rPr>
          <w:rFonts w:ascii="Arial" w:hAnsi="Arial" w:cs="Arial"/>
          <w:sz w:val="22"/>
          <w:szCs w:val="22"/>
          <w:lang w:val="en-US"/>
        </w:rPr>
        <w:t xml:space="preserve"> management</w:t>
      </w:r>
      <w:r w:rsidR="00DD153A" w:rsidRPr="004F1B5B">
        <w:rPr>
          <w:rFonts w:ascii="Arial" w:hAnsi="Arial" w:cs="Arial"/>
          <w:sz w:val="22"/>
          <w:szCs w:val="22"/>
          <w:lang w:val="en-US"/>
        </w:rPr>
        <w:t xml:space="preserve"> reduces its approach </w:t>
      </w:r>
      <w:r w:rsidR="00266EEC" w:rsidRPr="004F1B5B">
        <w:rPr>
          <w:rFonts w:ascii="Arial" w:hAnsi="Arial" w:cs="Arial"/>
          <w:sz w:val="22"/>
          <w:szCs w:val="22"/>
          <w:lang w:val="en-US"/>
        </w:rPr>
        <w:t>to be</w:t>
      </w:r>
      <w:r w:rsidR="00DD153A" w:rsidRPr="004F1B5B">
        <w:rPr>
          <w:rFonts w:ascii="Arial" w:hAnsi="Arial" w:cs="Arial"/>
          <w:sz w:val="22"/>
          <w:szCs w:val="22"/>
          <w:lang w:val="en-US"/>
        </w:rPr>
        <w:t xml:space="preserve"> </w:t>
      </w:r>
      <w:r w:rsidR="00DD153A" w:rsidRPr="004F1B5B">
        <w:rPr>
          <w:rFonts w:ascii="Arial" w:hAnsi="Arial" w:cs="Arial"/>
          <w:i/>
          <w:sz w:val="22"/>
          <w:szCs w:val="22"/>
          <w:lang w:val="en-US"/>
        </w:rPr>
        <w:t>functionalistic</w:t>
      </w:r>
      <w:r w:rsidR="00DD153A" w:rsidRPr="004F1B5B">
        <w:rPr>
          <w:rFonts w:ascii="Arial" w:hAnsi="Arial" w:cs="Arial"/>
          <w:sz w:val="22"/>
          <w:szCs w:val="22"/>
          <w:lang w:val="en-US"/>
        </w:rPr>
        <w:t xml:space="preserve"> </w:t>
      </w:r>
      <w:r w:rsidR="00266EEC" w:rsidRPr="004F1B5B">
        <w:rPr>
          <w:rFonts w:ascii="Arial" w:hAnsi="Arial" w:cs="Arial"/>
          <w:sz w:val="22"/>
          <w:szCs w:val="22"/>
          <w:lang w:val="en-US"/>
        </w:rPr>
        <w:t>in nature</w:t>
      </w:r>
      <w:r w:rsidR="00DD153A" w:rsidRPr="004F1B5B">
        <w:rPr>
          <w:rFonts w:ascii="Arial" w:hAnsi="Arial" w:cs="Arial"/>
          <w:sz w:val="22"/>
          <w:szCs w:val="22"/>
          <w:lang w:val="en-US"/>
        </w:rPr>
        <w:t xml:space="preserve">, where employees and their diversity is seen as </w:t>
      </w:r>
      <w:r w:rsidR="008A20EC" w:rsidRPr="004F1B5B">
        <w:rPr>
          <w:rFonts w:ascii="Arial" w:hAnsi="Arial" w:cs="Arial"/>
          <w:sz w:val="22"/>
          <w:szCs w:val="22"/>
          <w:lang w:val="en-US"/>
        </w:rPr>
        <w:t xml:space="preserve">simply </w:t>
      </w:r>
      <w:r w:rsidR="00DD153A" w:rsidRPr="004F1B5B">
        <w:rPr>
          <w:rFonts w:ascii="Arial" w:hAnsi="Arial" w:cs="Arial"/>
          <w:sz w:val="22"/>
          <w:szCs w:val="22"/>
          <w:lang w:val="en-US"/>
        </w:rPr>
        <w:t>a function of the organization, ready to be manipulated to serve the goals and their attainment in the organization</w:t>
      </w:r>
      <w:r w:rsidR="00C00E5A">
        <w:rPr>
          <w:rFonts w:ascii="Arial" w:hAnsi="Arial" w:cs="Arial"/>
          <w:sz w:val="22"/>
          <w:szCs w:val="22"/>
          <w:lang w:val="en-US"/>
        </w:rPr>
        <w:t xml:space="preserve"> (</w:t>
      </w:r>
      <w:r w:rsidR="00C00E5A" w:rsidRPr="008E3BA0">
        <w:rPr>
          <w:rFonts w:ascii="Arial" w:hAnsi="Arial" w:cs="Arial"/>
          <w:i/>
          <w:iCs/>
          <w:sz w:val="22"/>
          <w:szCs w:val="22"/>
          <w:lang w:val="en-US"/>
        </w:rPr>
        <w:t>cf</w:t>
      </w:r>
      <w:r w:rsidR="00C00E5A" w:rsidRPr="008E3BA0">
        <w:rPr>
          <w:rFonts w:ascii="Arial" w:hAnsi="Arial" w:cs="Arial"/>
          <w:sz w:val="22"/>
          <w:szCs w:val="22"/>
          <w:lang w:val="en-US"/>
        </w:rPr>
        <w:t>.</w:t>
      </w:r>
      <w:r w:rsidR="00C00E5A">
        <w:rPr>
          <w:rFonts w:ascii="Arial" w:hAnsi="Arial" w:cs="Arial"/>
          <w:sz w:val="22"/>
          <w:szCs w:val="22"/>
          <w:lang w:val="en-US"/>
        </w:rPr>
        <w:t xml:space="preserve"> </w:t>
      </w:r>
      <w:proofErr w:type="spellStart"/>
      <w:r w:rsidR="008E3BA0" w:rsidRPr="008E3BA0">
        <w:rPr>
          <w:rFonts w:ascii="Arial" w:hAnsi="Arial" w:cs="Arial"/>
          <w:sz w:val="22"/>
          <w:szCs w:val="22"/>
          <w:lang w:val="en-US"/>
        </w:rPr>
        <w:t>Mumby</w:t>
      </w:r>
      <w:proofErr w:type="spellEnd"/>
      <w:r w:rsidR="008E3BA0" w:rsidRPr="008E3BA0">
        <w:rPr>
          <w:rFonts w:ascii="Arial" w:hAnsi="Arial" w:cs="Arial"/>
          <w:sz w:val="22"/>
          <w:szCs w:val="22"/>
          <w:lang w:val="en-US"/>
        </w:rPr>
        <w:t>, 2013</w:t>
      </w:r>
      <w:r w:rsidR="008E3BA0">
        <w:rPr>
          <w:rFonts w:ascii="Arial" w:hAnsi="Arial" w:cs="Arial"/>
          <w:sz w:val="22"/>
          <w:szCs w:val="22"/>
          <w:lang w:val="en-US"/>
        </w:rPr>
        <w:t>;</w:t>
      </w:r>
      <w:r w:rsidR="008E3BA0" w:rsidRPr="008E3BA0">
        <w:t xml:space="preserve"> </w:t>
      </w:r>
      <w:proofErr w:type="spellStart"/>
      <w:r w:rsidR="008E3BA0" w:rsidRPr="008E3BA0">
        <w:rPr>
          <w:rFonts w:ascii="Arial" w:hAnsi="Arial" w:cs="Arial"/>
          <w:sz w:val="22"/>
          <w:szCs w:val="22"/>
          <w:lang w:val="en-US"/>
        </w:rPr>
        <w:t>Neher</w:t>
      </w:r>
      <w:proofErr w:type="spellEnd"/>
      <w:r w:rsidR="008E3BA0" w:rsidRPr="008E3BA0">
        <w:rPr>
          <w:rFonts w:ascii="Arial" w:hAnsi="Arial" w:cs="Arial"/>
          <w:sz w:val="22"/>
          <w:szCs w:val="22"/>
          <w:lang w:val="en-US"/>
        </w:rPr>
        <w:t>, 1997</w:t>
      </w:r>
      <w:r w:rsidR="00C00E5A">
        <w:rPr>
          <w:rFonts w:ascii="Arial" w:hAnsi="Arial" w:cs="Arial"/>
          <w:sz w:val="22"/>
          <w:szCs w:val="22"/>
          <w:lang w:val="en-US"/>
        </w:rPr>
        <w:t>)</w:t>
      </w:r>
      <w:r w:rsidR="00DD153A" w:rsidRPr="004F1B5B">
        <w:rPr>
          <w:rFonts w:ascii="Arial" w:hAnsi="Arial" w:cs="Arial"/>
          <w:sz w:val="22"/>
          <w:szCs w:val="22"/>
          <w:lang w:val="en-US"/>
        </w:rPr>
        <w:t xml:space="preserve">. </w:t>
      </w:r>
      <w:r w:rsidR="008A20EC" w:rsidRPr="004F1B5B">
        <w:rPr>
          <w:rFonts w:ascii="Arial" w:hAnsi="Arial" w:cs="Arial"/>
          <w:sz w:val="22"/>
          <w:szCs w:val="22"/>
          <w:lang w:val="en-US"/>
        </w:rPr>
        <w:t xml:space="preserve">Rather than reducing </w:t>
      </w:r>
      <w:r w:rsidR="007C3D18" w:rsidRPr="004F1B5B">
        <w:rPr>
          <w:rFonts w:ascii="Arial" w:hAnsi="Arial" w:cs="Arial"/>
          <w:sz w:val="22"/>
          <w:szCs w:val="22"/>
          <w:lang w:val="en-US"/>
        </w:rPr>
        <w:t xml:space="preserve">diversity management to a function, an </w:t>
      </w:r>
      <w:r w:rsidR="007C3D18" w:rsidRPr="004F1B5B">
        <w:rPr>
          <w:rFonts w:ascii="Arial" w:hAnsi="Arial" w:cs="Arial"/>
          <w:i/>
          <w:sz w:val="22"/>
          <w:szCs w:val="22"/>
          <w:lang w:val="en-US"/>
        </w:rPr>
        <w:t>interpretivis</w:t>
      </w:r>
      <w:r w:rsidR="007A5E19" w:rsidRPr="004F1B5B">
        <w:rPr>
          <w:rFonts w:ascii="Arial" w:hAnsi="Arial" w:cs="Arial"/>
          <w:i/>
          <w:sz w:val="22"/>
          <w:szCs w:val="22"/>
          <w:lang w:val="en-US"/>
        </w:rPr>
        <w:t>t</w:t>
      </w:r>
      <w:r w:rsidR="007C3D18" w:rsidRPr="004F1B5B">
        <w:rPr>
          <w:rFonts w:ascii="Arial" w:hAnsi="Arial" w:cs="Arial"/>
          <w:i/>
          <w:sz w:val="22"/>
          <w:szCs w:val="22"/>
          <w:lang w:val="en-US"/>
        </w:rPr>
        <w:t>ic</w:t>
      </w:r>
      <w:r w:rsidR="007C3D18" w:rsidRPr="004F1B5B">
        <w:rPr>
          <w:rFonts w:ascii="Arial" w:hAnsi="Arial" w:cs="Arial"/>
          <w:sz w:val="22"/>
          <w:szCs w:val="22"/>
          <w:lang w:val="en-US"/>
        </w:rPr>
        <w:t xml:space="preserve"> perspective should be followed</w:t>
      </w:r>
      <w:r w:rsidR="00236C58" w:rsidRPr="004F1B5B">
        <w:rPr>
          <w:rFonts w:ascii="Arial" w:hAnsi="Arial" w:cs="Arial"/>
          <w:sz w:val="22"/>
          <w:szCs w:val="22"/>
          <w:lang w:val="en-US"/>
        </w:rPr>
        <w:t>, where an understanding</w:t>
      </w:r>
      <w:r w:rsidR="007C3D18" w:rsidRPr="004F1B5B">
        <w:rPr>
          <w:rFonts w:ascii="Arial" w:hAnsi="Arial" w:cs="Arial"/>
          <w:sz w:val="22"/>
          <w:szCs w:val="22"/>
          <w:lang w:val="en-US"/>
        </w:rPr>
        <w:t xml:space="preserve"> </w:t>
      </w:r>
      <w:r w:rsidR="00236C58" w:rsidRPr="004F1B5B">
        <w:rPr>
          <w:rFonts w:ascii="Arial" w:hAnsi="Arial" w:cs="Arial"/>
          <w:sz w:val="22"/>
          <w:szCs w:val="22"/>
          <w:lang w:val="en-US"/>
        </w:rPr>
        <w:t>of employees’ circumstances in the organizational context should guide</w:t>
      </w:r>
      <w:r w:rsidR="004A4EB2" w:rsidRPr="004F1B5B">
        <w:rPr>
          <w:rFonts w:ascii="Arial" w:hAnsi="Arial" w:cs="Arial"/>
          <w:sz w:val="22"/>
          <w:szCs w:val="22"/>
          <w:lang w:val="en-US"/>
        </w:rPr>
        <w:t xml:space="preserve"> its</w:t>
      </w:r>
      <w:r w:rsidR="00236C58" w:rsidRPr="004F1B5B">
        <w:rPr>
          <w:rFonts w:ascii="Arial" w:hAnsi="Arial" w:cs="Arial"/>
          <w:sz w:val="22"/>
          <w:szCs w:val="22"/>
          <w:lang w:val="en-US"/>
        </w:rPr>
        <w:t xml:space="preserve"> diversity </w:t>
      </w:r>
      <w:r w:rsidR="004A4EB2" w:rsidRPr="004F1B5B">
        <w:rPr>
          <w:rFonts w:ascii="Arial" w:hAnsi="Arial" w:cs="Arial"/>
          <w:sz w:val="22"/>
          <w:szCs w:val="22"/>
          <w:lang w:val="en-US"/>
        </w:rPr>
        <w:t>endeavors</w:t>
      </w:r>
      <w:r w:rsidR="00236C58" w:rsidRPr="004F1B5B">
        <w:rPr>
          <w:rFonts w:ascii="Arial" w:hAnsi="Arial" w:cs="Arial"/>
          <w:sz w:val="22"/>
          <w:szCs w:val="22"/>
          <w:lang w:val="en-US"/>
        </w:rPr>
        <w:t xml:space="preserve">. </w:t>
      </w:r>
    </w:p>
    <w:p w:rsidR="007A5E19" w:rsidRPr="004F1B5B" w:rsidRDefault="007A5E19" w:rsidP="0020094F">
      <w:pPr>
        <w:jc w:val="both"/>
        <w:rPr>
          <w:rFonts w:ascii="Arial" w:hAnsi="Arial" w:cs="Arial"/>
          <w:sz w:val="22"/>
          <w:szCs w:val="22"/>
          <w:lang w:val="en-US"/>
        </w:rPr>
      </w:pPr>
    </w:p>
    <w:p w:rsidR="007A5E19" w:rsidRPr="004F1B5B" w:rsidRDefault="007A5E19" w:rsidP="00B6552E">
      <w:pPr>
        <w:jc w:val="both"/>
        <w:rPr>
          <w:rFonts w:ascii="Arial" w:hAnsi="Arial" w:cs="Arial"/>
          <w:sz w:val="22"/>
          <w:szCs w:val="22"/>
          <w:lang w:val="en-US"/>
        </w:rPr>
      </w:pPr>
      <w:r w:rsidRPr="004F1B5B">
        <w:rPr>
          <w:rFonts w:ascii="Arial" w:hAnsi="Arial" w:cs="Arial"/>
          <w:sz w:val="22"/>
          <w:szCs w:val="22"/>
          <w:lang w:val="en-US"/>
        </w:rPr>
        <w:t xml:space="preserve">It is once an interpretivistic perspective is followed that the importance of the specific context of </w:t>
      </w:r>
      <w:r w:rsidR="00B91980" w:rsidRPr="004F1B5B">
        <w:rPr>
          <w:rFonts w:ascii="Arial" w:hAnsi="Arial" w:cs="Arial"/>
          <w:sz w:val="22"/>
          <w:szCs w:val="22"/>
          <w:lang w:val="en-US"/>
        </w:rPr>
        <w:t>an organization becomes evident.</w:t>
      </w:r>
      <w:r w:rsidR="00704595" w:rsidRPr="004F1B5B">
        <w:rPr>
          <w:rFonts w:ascii="Arial" w:hAnsi="Arial" w:cs="Arial"/>
          <w:sz w:val="22"/>
          <w:szCs w:val="22"/>
          <w:lang w:val="en-US"/>
        </w:rPr>
        <w:t xml:space="preserve"> More</w:t>
      </w:r>
      <w:r w:rsidR="005F000E" w:rsidRPr="004F1B5B">
        <w:rPr>
          <w:rFonts w:ascii="Arial" w:hAnsi="Arial" w:cs="Arial"/>
          <w:sz w:val="22"/>
          <w:szCs w:val="22"/>
          <w:lang w:val="en-US"/>
        </w:rPr>
        <w:t xml:space="preserve"> expressly</w:t>
      </w:r>
      <w:r w:rsidR="00704595" w:rsidRPr="004F1B5B">
        <w:rPr>
          <w:rFonts w:ascii="Arial" w:hAnsi="Arial" w:cs="Arial"/>
          <w:sz w:val="22"/>
          <w:szCs w:val="22"/>
          <w:lang w:val="en-US"/>
        </w:rPr>
        <w:t xml:space="preserve">, diversity management from an interpretivistic perspective would focus on the ways in which employees interpret and experience the organizational context, as filtered through their diverse backcloths. </w:t>
      </w:r>
      <w:r w:rsidR="005F000E" w:rsidRPr="004F1B5B">
        <w:rPr>
          <w:rFonts w:ascii="Arial" w:hAnsi="Arial" w:cs="Arial"/>
          <w:sz w:val="22"/>
          <w:szCs w:val="22"/>
          <w:lang w:val="en-US"/>
        </w:rPr>
        <w:t>From this perspective, it becomes clear that</w:t>
      </w:r>
      <w:r w:rsidR="00B6552E">
        <w:rPr>
          <w:rFonts w:ascii="Arial" w:hAnsi="Arial" w:cs="Arial"/>
          <w:sz w:val="22"/>
          <w:szCs w:val="22"/>
          <w:lang w:val="en-US"/>
        </w:rPr>
        <w:t xml:space="preserve"> </w:t>
      </w:r>
      <w:r w:rsidR="00B6552E" w:rsidRPr="004F1B5B">
        <w:rPr>
          <w:rFonts w:ascii="Arial" w:hAnsi="Arial" w:cs="Arial"/>
          <w:sz w:val="22"/>
          <w:szCs w:val="22"/>
          <w:lang w:val="en-US"/>
        </w:rPr>
        <w:t>organization</w:t>
      </w:r>
      <w:r w:rsidR="00B6552E">
        <w:rPr>
          <w:rFonts w:ascii="Arial" w:hAnsi="Arial" w:cs="Arial"/>
          <w:sz w:val="22"/>
          <w:szCs w:val="22"/>
          <w:lang w:val="en-US"/>
        </w:rPr>
        <w:t>s are</w:t>
      </w:r>
      <w:r w:rsidR="00B6552E" w:rsidRPr="004F1B5B">
        <w:rPr>
          <w:rFonts w:ascii="Arial" w:hAnsi="Arial" w:cs="Arial"/>
          <w:sz w:val="22"/>
          <w:szCs w:val="22"/>
          <w:lang w:val="en-US"/>
        </w:rPr>
        <w:t xml:space="preserve"> in a position to wholly or utterly manage diversity</w:t>
      </w:r>
      <w:r w:rsidR="005F000E" w:rsidRPr="004F1B5B">
        <w:rPr>
          <w:rFonts w:ascii="Arial" w:hAnsi="Arial" w:cs="Arial"/>
          <w:sz w:val="22"/>
          <w:szCs w:val="22"/>
          <w:lang w:val="en-US"/>
        </w:rPr>
        <w:t xml:space="preserve"> only once the </w:t>
      </w:r>
      <w:r w:rsidR="0058407A" w:rsidRPr="004F1B5B">
        <w:rPr>
          <w:rFonts w:ascii="Arial" w:hAnsi="Arial" w:cs="Arial"/>
          <w:sz w:val="22"/>
          <w:szCs w:val="22"/>
          <w:lang w:val="en-US"/>
        </w:rPr>
        <w:t>experiences of employees within their specific organizational context are</w:t>
      </w:r>
      <w:r w:rsidR="005F000E" w:rsidRPr="004F1B5B">
        <w:rPr>
          <w:rFonts w:ascii="Arial" w:hAnsi="Arial" w:cs="Arial"/>
          <w:sz w:val="22"/>
          <w:szCs w:val="22"/>
          <w:lang w:val="en-US"/>
        </w:rPr>
        <w:t xml:space="preserve"> understood</w:t>
      </w:r>
      <w:r w:rsidR="00284B99" w:rsidRPr="004F1B5B">
        <w:rPr>
          <w:rFonts w:ascii="Arial" w:hAnsi="Arial" w:cs="Arial"/>
          <w:sz w:val="22"/>
          <w:szCs w:val="22"/>
          <w:lang w:val="en-US"/>
        </w:rPr>
        <w:t>, in all its diversity.</w:t>
      </w:r>
    </w:p>
    <w:p w:rsidR="00C95930" w:rsidRPr="004F1B5B" w:rsidRDefault="00C95930" w:rsidP="0020094F">
      <w:pPr>
        <w:jc w:val="both"/>
        <w:rPr>
          <w:rFonts w:ascii="Arial" w:hAnsi="Arial" w:cs="Arial"/>
          <w:sz w:val="22"/>
          <w:szCs w:val="22"/>
          <w:lang w:val="en-US"/>
        </w:rPr>
      </w:pPr>
    </w:p>
    <w:p w:rsidR="00B91980" w:rsidRPr="004F1B5B" w:rsidRDefault="00C95930" w:rsidP="00BF4683">
      <w:pPr>
        <w:jc w:val="both"/>
        <w:rPr>
          <w:rFonts w:ascii="Arial" w:hAnsi="Arial" w:cs="Arial"/>
          <w:sz w:val="22"/>
          <w:szCs w:val="22"/>
          <w:lang w:val="en-US"/>
        </w:rPr>
      </w:pPr>
      <w:r w:rsidRPr="004F1B5B">
        <w:rPr>
          <w:rFonts w:ascii="Arial" w:hAnsi="Arial" w:cs="Arial"/>
          <w:sz w:val="22"/>
          <w:szCs w:val="22"/>
          <w:lang w:val="en-US"/>
        </w:rPr>
        <w:t xml:space="preserve">In this article this stance will be unpacked, as the importance of the interpretivistic perspective on diversity management will be </w:t>
      </w:r>
      <w:r w:rsidR="009B5826" w:rsidRPr="004F1B5B">
        <w:rPr>
          <w:rFonts w:ascii="Arial" w:hAnsi="Arial" w:cs="Arial"/>
          <w:sz w:val="22"/>
          <w:szCs w:val="22"/>
          <w:lang w:val="en-US"/>
        </w:rPr>
        <w:t>explored. To this end, the interpretations and experiences of employees within the mining and construction industries of South Africa – which boasts one of the most</w:t>
      </w:r>
      <w:r w:rsidR="00AA3C0D">
        <w:rPr>
          <w:rFonts w:ascii="Arial" w:hAnsi="Arial" w:cs="Arial"/>
          <w:sz w:val="22"/>
          <w:szCs w:val="22"/>
          <w:lang w:val="en-US"/>
        </w:rPr>
        <w:t xml:space="preserve"> notoriously </w:t>
      </w:r>
      <w:r w:rsidR="009B5826" w:rsidRPr="004F1B5B">
        <w:rPr>
          <w:rFonts w:ascii="Arial" w:hAnsi="Arial" w:cs="Arial"/>
          <w:sz w:val="22"/>
          <w:szCs w:val="22"/>
          <w:lang w:val="en-US"/>
        </w:rPr>
        <w:t>diverse employee populations within this country (</w:t>
      </w:r>
      <w:r w:rsidR="004135D8" w:rsidRPr="004F1B5B">
        <w:rPr>
          <w:rFonts w:ascii="Arial" w:hAnsi="Arial" w:cs="Arial"/>
          <w:sz w:val="22"/>
          <w:szCs w:val="22"/>
          <w:lang w:val="en-US"/>
        </w:rPr>
        <w:t xml:space="preserve">Holtzhausen </w:t>
      </w:r>
      <w:r w:rsidR="00174988" w:rsidRPr="004F1B5B">
        <w:rPr>
          <w:rFonts w:ascii="Arial" w:hAnsi="Arial" w:cs="Arial"/>
          <w:sz w:val="22"/>
          <w:szCs w:val="22"/>
          <w:lang w:val="en-US"/>
        </w:rPr>
        <w:t>and</w:t>
      </w:r>
      <w:r w:rsidR="004135D8" w:rsidRPr="004F1B5B">
        <w:rPr>
          <w:rFonts w:ascii="Arial" w:hAnsi="Arial" w:cs="Arial"/>
          <w:sz w:val="22"/>
          <w:szCs w:val="22"/>
          <w:lang w:val="en-US"/>
        </w:rPr>
        <w:t xml:space="preserve"> Fourie, 2008; Le Roux</w:t>
      </w:r>
      <w:r w:rsidR="00847E7B" w:rsidRPr="004F1B5B">
        <w:rPr>
          <w:rFonts w:ascii="Arial" w:hAnsi="Arial" w:cs="Arial"/>
          <w:sz w:val="22"/>
          <w:szCs w:val="22"/>
          <w:lang w:val="en-US"/>
        </w:rPr>
        <w:t xml:space="preserve"> </w:t>
      </w:r>
      <w:r w:rsidR="00174988" w:rsidRPr="004F1B5B">
        <w:rPr>
          <w:rFonts w:ascii="Arial" w:hAnsi="Arial" w:cs="Arial"/>
          <w:sz w:val="22"/>
          <w:szCs w:val="22"/>
          <w:lang w:val="en-US"/>
        </w:rPr>
        <w:t>and</w:t>
      </w:r>
      <w:r w:rsidR="00847E7B" w:rsidRPr="004F1B5B">
        <w:rPr>
          <w:rFonts w:ascii="Arial" w:hAnsi="Arial" w:cs="Arial"/>
          <w:sz w:val="22"/>
          <w:szCs w:val="22"/>
          <w:lang w:val="en-US"/>
        </w:rPr>
        <w:t xml:space="preserve"> </w:t>
      </w:r>
      <w:proofErr w:type="spellStart"/>
      <w:r w:rsidR="00847E7B" w:rsidRPr="004F1B5B">
        <w:rPr>
          <w:rFonts w:ascii="Arial" w:hAnsi="Arial" w:cs="Arial"/>
          <w:sz w:val="22"/>
          <w:szCs w:val="22"/>
          <w:lang w:val="en-US"/>
        </w:rPr>
        <w:t>Naudé</w:t>
      </w:r>
      <w:proofErr w:type="spellEnd"/>
      <w:r w:rsidR="004135D8" w:rsidRPr="004F1B5B">
        <w:rPr>
          <w:rFonts w:ascii="Arial" w:hAnsi="Arial" w:cs="Arial"/>
          <w:sz w:val="22"/>
          <w:szCs w:val="22"/>
          <w:lang w:val="en-US"/>
        </w:rPr>
        <w:t>, 200</w:t>
      </w:r>
      <w:r w:rsidR="0041714C" w:rsidRPr="004F1B5B">
        <w:rPr>
          <w:rFonts w:ascii="Arial" w:hAnsi="Arial" w:cs="Arial"/>
          <w:sz w:val="22"/>
          <w:szCs w:val="22"/>
          <w:lang w:val="en-US"/>
        </w:rPr>
        <w:t>9</w:t>
      </w:r>
      <w:r w:rsidR="009B5826" w:rsidRPr="004F1B5B">
        <w:rPr>
          <w:rFonts w:ascii="Arial" w:hAnsi="Arial" w:cs="Arial"/>
          <w:sz w:val="22"/>
          <w:szCs w:val="22"/>
          <w:lang w:val="en-US"/>
        </w:rPr>
        <w:t xml:space="preserve">) </w:t>
      </w:r>
      <w:r w:rsidR="00A836E2" w:rsidRPr="004F1B5B">
        <w:rPr>
          <w:rFonts w:ascii="Arial" w:hAnsi="Arial" w:cs="Arial"/>
          <w:sz w:val="22"/>
          <w:szCs w:val="22"/>
          <w:lang w:val="en-US"/>
        </w:rPr>
        <w:t>–</w:t>
      </w:r>
      <w:r w:rsidR="009B5826" w:rsidRPr="004F1B5B">
        <w:rPr>
          <w:rFonts w:ascii="Arial" w:hAnsi="Arial" w:cs="Arial"/>
          <w:sz w:val="22"/>
          <w:szCs w:val="22"/>
          <w:lang w:val="en-US"/>
        </w:rPr>
        <w:t xml:space="preserve"> </w:t>
      </w:r>
      <w:r w:rsidR="00B810F5" w:rsidRPr="004F1B5B">
        <w:rPr>
          <w:rFonts w:ascii="Arial" w:hAnsi="Arial" w:cs="Arial"/>
          <w:sz w:val="22"/>
          <w:szCs w:val="22"/>
          <w:lang w:val="en-US"/>
        </w:rPr>
        <w:t>as it relates</w:t>
      </w:r>
      <w:r w:rsidR="00A836E2" w:rsidRPr="004F1B5B">
        <w:rPr>
          <w:rFonts w:ascii="Arial" w:hAnsi="Arial" w:cs="Arial"/>
          <w:sz w:val="22"/>
          <w:szCs w:val="22"/>
          <w:lang w:val="en-US"/>
        </w:rPr>
        <w:t xml:space="preserve"> to internal organizational communication</w:t>
      </w:r>
      <w:r w:rsidR="001A0E2A">
        <w:rPr>
          <w:rFonts w:ascii="Arial" w:hAnsi="Arial" w:cs="Arial"/>
          <w:sz w:val="22"/>
          <w:szCs w:val="22"/>
          <w:lang w:val="en-US"/>
        </w:rPr>
        <w:t>,</w:t>
      </w:r>
      <w:r w:rsidR="00A836E2" w:rsidRPr="004F1B5B">
        <w:rPr>
          <w:rFonts w:ascii="Arial" w:hAnsi="Arial" w:cs="Arial"/>
          <w:sz w:val="22"/>
          <w:szCs w:val="22"/>
          <w:lang w:val="en-US"/>
        </w:rPr>
        <w:t xml:space="preserve"> </w:t>
      </w:r>
      <w:r w:rsidR="00806964" w:rsidRPr="004F1B5B">
        <w:rPr>
          <w:rFonts w:ascii="Arial" w:hAnsi="Arial" w:cs="Arial"/>
          <w:sz w:val="22"/>
          <w:szCs w:val="22"/>
          <w:lang w:val="en-US"/>
        </w:rPr>
        <w:t>will be investigated.</w:t>
      </w:r>
      <w:r w:rsidR="00B810F5" w:rsidRPr="004F1B5B">
        <w:rPr>
          <w:rFonts w:ascii="Arial" w:hAnsi="Arial" w:cs="Arial"/>
          <w:sz w:val="22"/>
          <w:szCs w:val="22"/>
          <w:lang w:val="en-US"/>
        </w:rPr>
        <w:t xml:space="preserve"> The mann</w:t>
      </w:r>
      <w:r w:rsidR="00A07D4E" w:rsidRPr="004F1B5B">
        <w:rPr>
          <w:rFonts w:ascii="Arial" w:hAnsi="Arial" w:cs="Arial"/>
          <w:sz w:val="22"/>
          <w:szCs w:val="22"/>
          <w:lang w:val="en-US"/>
        </w:rPr>
        <w:t>er in which the internal communication of</w:t>
      </w:r>
      <w:r w:rsidR="00B810F5" w:rsidRPr="004F1B5B">
        <w:rPr>
          <w:rFonts w:ascii="Arial" w:hAnsi="Arial" w:cs="Arial"/>
          <w:sz w:val="22"/>
          <w:szCs w:val="22"/>
          <w:lang w:val="en-US"/>
        </w:rPr>
        <w:t xml:space="preserve"> an organization is experienced by a diverse workforce will offer insights </w:t>
      </w:r>
      <w:r w:rsidR="00BF4683">
        <w:rPr>
          <w:rFonts w:ascii="Arial" w:hAnsi="Arial" w:cs="Arial"/>
          <w:sz w:val="22"/>
          <w:szCs w:val="22"/>
          <w:lang w:val="en-US"/>
        </w:rPr>
        <w:t>into</w:t>
      </w:r>
      <w:r w:rsidR="00BF4683" w:rsidRPr="004F1B5B">
        <w:rPr>
          <w:rFonts w:ascii="Arial" w:hAnsi="Arial" w:cs="Arial"/>
          <w:sz w:val="22"/>
          <w:szCs w:val="22"/>
          <w:lang w:val="en-US"/>
        </w:rPr>
        <w:t xml:space="preserve"> </w:t>
      </w:r>
      <w:r w:rsidR="00B810F5" w:rsidRPr="004F1B5B">
        <w:rPr>
          <w:rFonts w:ascii="Arial" w:hAnsi="Arial" w:cs="Arial"/>
          <w:sz w:val="22"/>
          <w:szCs w:val="22"/>
          <w:lang w:val="en-US"/>
        </w:rPr>
        <w:t>the importance of a</w:t>
      </w:r>
      <w:r w:rsidR="00A07D4E" w:rsidRPr="004F1B5B">
        <w:rPr>
          <w:rFonts w:ascii="Arial" w:hAnsi="Arial" w:cs="Arial"/>
          <w:sz w:val="22"/>
          <w:szCs w:val="22"/>
          <w:lang w:val="en-US"/>
        </w:rPr>
        <w:t>n</w:t>
      </w:r>
      <w:r w:rsidR="00B810F5" w:rsidRPr="004F1B5B">
        <w:rPr>
          <w:rFonts w:ascii="Arial" w:hAnsi="Arial" w:cs="Arial"/>
          <w:sz w:val="22"/>
          <w:szCs w:val="22"/>
          <w:lang w:val="en-US"/>
        </w:rPr>
        <w:t xml:space="preserve"> interpretivistic perspective with a contextual approach</w:t>
      </w:r>
      <w:r w:rsidR="00AF7799">
        <w:rPr>
          <w:rFonts w:ascii="Arial" w:hAnsi="Arial" w:cs="Arial"/>
          <w:sz w:val="22"/>
          <w:szCs w:val="22"/>
          <w:lang w:val="en-US"/>
        </w:rPr>
        <w:t>,</w:t>
      </w:r>
      <w:r w:rsidR="00B810F5" w:rsidRPr="004F1B5B">
        <w:rPr>
          <w:rFonts w:ascii="Arial" w:hAnsi="Arial" w:cs="Arial"/>
          <w:sz w:val="22"/>
          <w:szCs w:val="22"/>
          <w:lang w:val="en-US"/>
        </w:rPr>
        <w:t xml:space="preserve"> when dealing with diversity.</w:t>
      </w:r>
      <w:r w:rsidR="00A07D4E" w:rsidRPr="004F1B5B">
        <w:rPr>
          <w:rFonts w:ascii="Arial" w:hAnsi="Arial" w:cs="Arial"/>
          <w:sz w:val="22"/>
          <w:szCs w:val="22"/>
          <w:lang w:val="en-US"/>
        </w:rPr>
        <w:t xml:space="preserve"> True to this approach, the section directly following will contextualize the mining and construction industries of South Africa, focusing on the diversity indicators in this context</w:t>
      </w:r>
      <w:r w:rsidR="00825C71" w:rsidRPr="004F1B5B">
        <w:rPr>
          <w:rFonts w:ascii="Arial" w:hAnsi="Arial" w:cs="Arial"/>
          <w:sz w:val="22"/>
          <w:szCs w:val="22"/>
          <w:lang w:val="en-US"/>
        </w:rPr>
        <w:t>.</w:t>
      </w:r>
    </w:p>
    <w:p w:rsidR="00825C71" w:rsidRPr="004F1B5B" w:rsidRDefault="00825C71" w:rsidP="0020094F">
      <w:pPr>
        <w:jc w:val="both"/>
        <w:rPr>
          <w:rFonts w:ascii="Arial" w:hAnsi="Arial" w:cs="Arial"/>
          <w:sz w:val="22"/>
          <w:szCs w:val="22"/>
          <w:lang w:val="en-US"/>
        </w:rPr>
      </w:pPr>
    </w:p>
    <w:p w:rsidR="00402FD0" w:rsidRPr="00402FD0" w:rsidRDefault="004A19AE" w:rsidP="004A19AE">
      <w:pPr>
        <w:jc w:val="both"/>
        <w:rPr>
          <w:rFonts w:ascii="Arial" w:hAnsi="Arial" w:cs="Arial"/>
          <w:sz w:val="22"/>
          <w:szCs w:val="22"/>
          <w:lang w:val="en-US"/>
        </w:rPr>
      </w:pPr>
      <w:r>
        <w:rPr>
          <w:rFonts w:ascii="Arial" w:hAnsi="Arial" w:cs="Arial"/>
          <w:b/>
          <w:bCs/>
          <w:sz w:val="22"/>
          <w:szCs w:val="22"/>
          <w:lang w:val="en-US"/>
        </w:rPr>
        <w:t>Contextualizing</w:t>
      </w:r>
      <w:r w:rsidR="00402FD0">
        <w:rPr>
          <w:rFonts w:ascii="Arial" w:hAnsi="Arial" w:cs="Arial"/>
          <w:b/>
          <w:bCs/>
          <w:sz w:val="22"/>
          <w:szCs w:val="22"/>
          <w:lang w:val="en-US"/>
        </w:rPr>
        <w:t xml:space="preserve"> the</w:t>
      </w:r>
      <w:r>
        <w:rPr>
          <w:rFonts w:ascii="Arial" w:hAnsi="Arial" w:cs="Arial"/>
          <w:b/>
          <w:bCs/>
          <w:sz w:val="22"/>
          <w:szCs w:val="22"/>
          <w:lang w:val="en-US"/>
        </w:rPr>
        <w:t xml:space="preserve"> diversity of South Africa’s</w:t>
      </w:r>
      <w:r w:rsidR="00402FD0">
        <w:rPr>
          <w:rFonts w:ascii="Arial" w:hAnsi="Arial" w:cs="Arial"/>
          <w:b/>
          <w:bCs/>
          <w:sz w:val="22"/>
          <w:szCs w:val="22"/>
          <w:lang w:val="en-US"/>
        </w:rPr>
        <w:t xml:space="preserve"> mining and construction industries </w:t>
      </w:r>
    </w:p>
    <w:p w:rsidR="00C00F0C" w:rsidRPr="004F1B5B" w:rsidRDefault="00C00F0C" w:rsidP="00BF4683">
      <w:pPr>
        <w:jc w:val="both"/>
        <w:rPr>
          <w:rFonts w:ascii="Arial" w:hAnsi="Arial" w:cs="Arial"/>
          <w:sz w:val="22"/>
          <w:szCs w:val="22"/>
          <w:lang w:val="en-US"/>
        </w:rPr>
      </w:pPr>
      <w:r w:rsidRPr="004F1B5B">
        <w:rPr>
          <w:rFonts w:ascii="Arial" w:hAnsi="Arial" w:cs="Arial"/>
          <w:sz w:val="22"/>
          <w:szCs w:val="22"/>
          <w:lang w:val="en-US"/>
        </w:rPr>
        <w:t>The history of South Africa as a country and that of its mining and construction industries is virtually</w:t>
      </w:r>
      <w:r w:rsidR="009B7031" w:rsidRPr="004F1B5B">
        <w:rPr>
          <w:rFonts w:ascii="Arial" w:hAnsi="Arial" w:cs="Arial"/>
          <w:sz w:val="22"/>
          <w:szCs w:val="22"/>
          <w:lang w:val="en-US"/>
        </w:rPr>
        <w:t xml:space="preserve"> intertwined (</w:t>
      </w:r>
      <w:r w:rsidR="00B12DD5" w:rsidRPr="00C83C82">
        <w:rPr>
          <w:rFonts w:ascii="Arial" w:hAnsi="Arial" w:cs="Arial"/>
          <w:sz w:val="22"/>
          <w:szCs w:val="22"/>
          <w:lang w:val="en-US"/>
        </w:rPr>
        <w:t>Davenport, 2013;</w:t>
      </w:r>
      <w:r w:rsidR="00B12DD5">
        <w:rPr>
          <w:rFonts w:ascii="Arial" w:hAnsi="Arial" w:cs="Arial"/>
          <w:sz w:val="22"/>
          <w:szCs w:val="22"/>
          <w:lang w:val="en-US"/>
        </w:rPr>
        <w:t xml:space="preserve"> </w:t>
      </w:r>
      <w:r w:rsidR="009B7031" w:rsidRPr="004F1B5B">
        <w:rPr>
          <w:rFonts w:ascii="Arial" w:hAnsi="Arial" w:cs="Arial"/>
          <w:sz w:val="22"/>
          <w:szCs w:val="22"/>
          <w:lang w:val="en-US"/>
        </w:rPr>
        <w:t xml:space="preserve">Marks </w:t>
      </w:r>
      <w:r w:rsidR="00174988" w:rsidRPr="004F1B5B">
        <w:rPr>
          <w:rFonts w:ascii="Arial" w:hAnsi="Arial" w:cs="Arial"/>
          <w:sz w:val="22"/>
          <w:szCs w:val="22"/>
          <w:lang w:val="en-US"/>
        </w:rPr>
        <w:t>and</w:t>
      </w:r>
      <w:r w:rsidR="009B7031" w:rsidRPr="004F1B5B">
        <w:rPr>
          <w:rFonts w:ascii="Arial" w:hAnsi="Arial" w:cs="Arial"/>
          <w:sz w:val="22"/>
          <w:szCs w:val="22"/>
          <w:lang w:val="en-US"/>
        </w:rPr>
        <w:t xml:space="preserve"> </w:t>
      </w:r>
      <w:proofErr w:type="spellStart"/>
      <w:r w:rsidR="009B7031" w:rsidRPr="004F1B5B">
        <w:rPr>
          <w:rFonts w:ascii="Arial" w:hAnsi="Arial" w:cs="Arial"/>
          <w:sz w:val="22"/>
          <w:szCs w:val="22"/>
          <w:lang w:val="en-US"/>
        </w:rPr>
        <w:t>Trapido</w:t>
      </w:r>
      <w:proofErr w:type="spellEnd"/>
      <w:r w:rsidR="009B7031" w:rsidRPr="004F1B5B">
        <w:rPr>
          <w:rFonts w:ascii="Arial" w:hAnsi="Arial" w:cs="Arial"/>
          <w:sz w:val="22"/>
          <w:szCs w:val="22"/>
          <w:lang w:val="en-US"/>
        </w:rPr>
        <w:t>, 1979)</w:t>
      </w:r>
      <w:r w:rsidR="005B3C7F" w:rsidRPr="004F1B5B">
        <w:rPr>
          <w:rFonts w:ascii="Arial" w:hAnsi="Arial" w:cs="Arial"/>
          <w:sz w:val="22"/>
          <w:szCs w:val="22"/>
          <w:lang w:val="en-US"/>
        </w:rPr>
        <w:t xml:space="preserve">. From its onset, and for over a century, these industries have been a major source of employment for individuals </w:t>
      </w:r>
      <w:r w:rsidR="00382AA3" w:rsidRPr="004F1B5B">
        <w:rPr>
          <w:rFonts w:ascii="Arial" w:hAnsi="Arial" w:cs="Arial"/>
          <w:sz w:val="22"/>
          <w:szCs w:val="22"/>
          <w:lang w:val="en-US"/>
        </w:rPr>
        <w:t>from all around the world, and then</w:t>
      </w:r>
      <w:r w:rsidR="005B3C7F" w:rsidRPr="004F1B5B">
        <w:rPr>
          <w:rFonts w:ascii="Arial" w:hAnsi="Arial" w:cs="Arial"/>
          <w:sz w:val="22"/>
          <w:szCs w:val="22"/>
          <w:lang w:val="en-US"/>
        </w:rPr>
        <w:t xml:space="preserve"> specifically southern and central Africa (</w:t>
      </w:r>
      <w:r w:rsidR="00174988" w:rsidRPr="004F1B5B">
        <w:rPr>
          <w:rFonts w:ascii="Arial" w:hAnsi="Arial" w:cs="Arial"/>
          <w:sz w:val="22"/>
          <w:szCs w:val="22"/>
          <w:lang w:val="en-US"/>
        </w:rPr>
        <w:t xml:space="preserve">Steen </w:t>
      </w:r>
      <w:r w:rsidR="00174988" w:rsidRPr="004F1B5B">
        <w:rPr>
          <w:rFonts w:ascii="Arial" w:hAnsi="Arial" w:cs="Arial"/>
          <w:i/>
          <w:sz w:val="22"/>
          <w:szCs w:val="22"/>
          <w:lang w:val="en-US"/>
        </w:rPr>
        <w:t>et al</w:t>
      </w:r>
      <w:r w:rsidR="00174988" w:rsidRPr="004F1B5B">
        <w:rPr>
          <w:rFonts w:ascii="Arial" w:hAnsi="Arial" w:cs="Arial"/>
          <w:sz w:val="22"/>
          <w:szCs w:val="22"/>
          <w:lang w:val="en-US"/>
        </w:rPr>
        <w:t>., 1997</w:t>
      </w:r>
      <w:r w:rsidR="005B3C7F" w:rsidRPr="004F1B5B">
        <w:rPr>
          <w:rFonts w:ascii="Arial" w:hAnsi="Arial" w:cs="Arial"/>
          <w:sz w:val="22"/>
          <w:szCs w:val="22"/>
          <w:lang w:val="en-US"/>
        </w:rPr>
        <w:t>).</w:t>
      </w:r>
      <w:r w:rsidR="00097ADD">
        <w:rPr>
          <w:rFonts w:ascii="Arial" w:hAnsi="Arial" w:cs="Arial"/>
          <w:sz w:val="22"/>
          <w:szCs w:val="22"/>
          <w:lang w:val="en-US"/>
        </w:rPr>
        <w:t xml:space="preserve"> Not only did this see the economic establish</w:t>
      </w:r>
      <w:r w:rsidR="00E8607C">
        <w:rPr>
          <w:rFonts w:ascii="Arial" w:hAnsi="Arial" w:cs="Arial"/>
          <w:sz w:val="22"/>
          <w:szCs w:val="22"/>
          <w:lang w:val="en-US"/>
        </w:rPr>
        <w:t xml:space="preserve">ment of </w:t>
      </w:r>
      <w:r w:rsidR="00BF4683">
        <w:rPr>
          <w:rFonts w:ascii="Arial" w:hAnsi="Arial" w:cs="Arial"/>
          <w:sz w:val="22"/>
          <w:szCs w:val="22"/>
          <w:lang w:val="en-US"/>
        </w:rPr>
        <w:t xml:space="preserve">the country, </w:t>
      </w:r>
      <w:r w:rsidR="00A130CD">
        <w:rPr>
          <w:rFonts w:ascii="Arial" w:hAnsi="Arial" w:cs="Arial"/>
          <w:sz w:val="22"/>
          <w:szCs w:val="22"/>
          <w:lang w:val="en-US"/>
        </w:rPr>
        <w:t>but it also meant that, since inception, these industries have positioned themselves to be as diverse as they are lucrative</w:t>
      </w:r>
      <w:r w:rsidR="00C51F3E">
        <w:rPr>
          <w:rFonts w:ascii="Arial" w:hAnsi="Arial" w:cs="Arial"/>
          <w:sz w:val="22"/>
          <w:szCs w:val="22"/>
          <w:lang w:val="en-US"/>
        </w:rPr>
        <w:t>.</w:t>
      </w:r>
      <w:r w:rsidR="00D930FA" w:rsidRPr="004F1B5B">
        <w:rPr>
          <w:rFonts w:ascii="Arial" w:hAnsi="Arial" w:cs="Arial"/>
          <w:sz w:val="22"/>
          <w:szCs w:val="22"/>
          <w:lang w:val="en-US"/>
        </w:rPr>
        <w:t xml:space="preserve"> </w:t>
      </w:r>
      <w:r w:rsidR="00C51F3E" w:rsidRPr="004F1B5B">
        <w:rPr>
          <w:rFonts w:ascii="Arial" w:hAnsi="Arial" w:cs="Arial"/>
          <w:sz w:val="22"/>
          <w:szCs w:val="22"/>
          <w:lang w:val="en-US"/>
        </w:rPr>
        <w:t>So diverse was this populace that no single culture or language was adopted for use by all</w:t>
      </w:r>
      <w:r w:rsidR="00C51F3E">
        <w:rPr>
          <w:rFonts w:ascii="Arial" w:hAnsi="Arial" w:cs="Arial"/>
          <w:sz w:val="22"/>
          <w:szCs w:val="22"/>
          <w:lang w:val="en-US"/>
        </w:rPr>
        <w:t>;</w:t>
      </w:r>
      <w:r w:rsidR="00C51F3E" w:rsidRPr="004F1B5B">
        <w:rPr>
          <w:rFonts w:ascii="Arial" w:hAnsi="Arial" w:cs="Arial"/>
          <w:sz w:val="22"/>
          <w:szCs w:val="22"/>
          <w:lang w:val="en-US"/>
        </w:rPr>
        <w:t xml:space="preserve"> rather, these industries acted as a crucible, seeing the ‘melting together’ of diverse cultures and backgrounds to form a new mining and construction culture epitomized, for example, by the </w:t>
      </w:r>
      <w:r w:rsidR="00C51F3E" w:rsidRPr="004F1B5B">
        <w:rPr>
          <w:rFonts w:ascii="Arial" w:hAnsi="Arial" w:cs="Arial"/>
          <w:i/>
          <w:sz w:val="22"/>
          <w:szCs w:val="22"/>
          <w:lang w:val="en-US"/>
        </w:rPr>
        <w:t>mining language</w:t>
      </w:r>
      <w:r w:rsidR="00C51F3E" w:rsidRPr="004F1B5B">
        <w:rPr>
          <w:rFonts w:ascii="Arial" w:hAnsi="Arial" w:cs="Arial"/>
          <w:sz w:val="22"/>
          <w:szCs w:val="22"/>
          <w:lang w:val="en-US"/>
        </w:rPr>
        <w:t>, Fanakalo – explained in more detail below.</w:t>
      </w:r>
    </w:p>
    <w:p w:rsidR="00E230D7" w:rsidRPr="004F1B5B" w:rsidRDefault="00E230D7" w:rsidP="009B7031">
      <w:pPr>
        <w:jc w:val="both"/>
        <w:rPr>
          <w:rFonts w:ascii="Arial" w:hAnsi="Arial" w:cs="Arial"/>
          <w:sz w:val="22"/>
          <w:szCs w:val="22"/>
          <w:lang w:val="en-US"/>
        </w:rPr>
      </w:pPr>
    </w:p>
    <w:p w:rsidR="00551853" w:rsidRPr="004F1B5B" w:rsidRDefault="00C51F3E" w:rsidP="000F4F55">
      <w:pPr>
        <w:jc w:val="both"/>
        <w:rPr>
          <w:rFonts w:ascii="Arial" w:hAnsi="Arial" w:cs="Arial"/>
          <w:sz w:val="22"/>
          <w:szCs w:val="22"/>
          <w:lang w:val="en-US"/>
        </w:rPr>
      </w:pPr>
      <w:r>
        <w:rPr>
          <w:rFonts w:ascii="Arial" w:hAnsi="Arial" w:cs="Arial"/>
          <w:sz w:val="22"/>
          <w:szCs w:val="22"/>
          <w:lang w:val="en-US"/>
        </w:rPr>
        <w:t xml:space="preserve">In terms of </w:t>
      </w:r>
      <w:r w:rsidR="00445C7D">
        <w:rPr>
          <w:rFonts w:ascii="Arial" w:hAnsi="Arial" w:cs="Arial"/>
          <w:sz w:val="22"/>
          <w:szCs w:val="22"/>
          <w:lang w:val="en-US"/>
        </w:rPr>
        <w:t>the diversity</w:t>
      </w:r>
      <w:r>
        <w:rPr>
          <w:rFonts w:ascii="Arial" w:hAnsi="Arial" w:cs="Arial"/>
          <w:sz w:val="22"/>
          <w:szCs w:val="22"/>
          <w:lang w:val="en-US"/>
        </w:rPr>
        <w:t xml:space="preserve"> features regarding the populace of the South African mining and construction industries, t</w:t>
      </w:r>
      <w:r w:rsidRPr="004F1B5B">
        <w:rPr>
          <w:rFonts w:ascii="Arial" w:hAnsi="Arial" w:cs="Arial"/>
          <w:sz w:val="22"/>
          <w:szCs w:val="22"/>
          <w:lang w:val="en-US"/>
        </w:rPr>
        <w:t xml:space="preserve">he first </w:t>
      </w:r>
      <w:r>
        <w:rPr>
          <w:rFonts w:ascii="Arial" w:hAnsi="Arial" w:cs="Arial"/>
          <w:sz w:val="22"/>
          <w:szCs w:val="22"/>
          <w:lang w:val="en-US"/>
        </w:rPr>
        <w:t xml:space="preserve">diversity </w:t>
      </w:r>
      <w:r w:rsidRPr="004F1B5B">
        <w:rPr>
          <w:rFonts w:ascii="Arial" w:hAnsi="Arial" w:cs="Arial"/>
          <w:sz w:val="22"/>
          <w:szCs w:val="22"/>
          <w:lang w:val="en-US"/>
        </w:rPr>
        <w:t xml:space="preserve">indicator is the </w:t>
      </w:r>
      <w:r w:rsidRPr="004F1B5B">
        <w:rPr>
          <w:rFonts w:ascii="Arial" w:hAnsi="Arial" w:cs="Arial"/>
          <w:i/>
          <w:sz w:val="22"/>
          <w:szCs w:val="22"/>
          <w:lang w:val="en-US"/>
        </w:rPr>
        <w:t>origins</w:t>
      </w:r>
      <w:r>
        <w:rPr>
          <w:rFonts w:ascii="Arial" w:hAnsi="Arial" w:cs="Arial"/>
          <w:sz w:val="22"/>
          <w:szCs w:val="22"/>
          <w:lang w:val="en-US"/>
        </w:rPr>
        <w:t xml:space="preserve"> of </w:t>
      </w:r>
      <w:r w:rsidRPr="004F1B5B">
        <w:rPr>
          <w:rFonts w:ascii="Arial" w:hAnsi="Arial" w:cs="Arial"/>
          <w:sz w:val="22"/>
          <w:szCs w:val="22"/>
          <w:lang w:val="en-US"/>
        </w:rPr>
        <w:t xml:space="preserve">workers. </w:t>
      </w:r>
      <w:r w:rsidR="0053031D" w:rsidRPr="004F1B5B">
        <w:rPr>
          <w:rFonts w:ascii="Arial" w:hAnsi="Arial" w:cs="Arial"/>
          <w:sz w:val="22"/>
          <w:szCs w:val="22"/>
          <w:lang w:val="en-US"/>
        </w:rPr>
        <w:t xml:space="preserve">The profitability of employment in these </w:t>
      </w:r>
      <w:r w:rsidR="0053031D" w:rsidRPr="004F1B5B">
        <w:rPr>
          <w:rFonts w:ascii="Arial" w:hAnsi="Arial" w:cs="Arial"/>
          <w:sz w:val="22"/>
          <w:szCs w:val="22"/>
          <w:lang w:val="en-US"/>
        </w:rPr>
        <w:lastRenderedPageBreak/>
        <w:t xml:space="preserve">industries for workers from nearly any educational background is relatively </w:t>
      </w:r>
      <w:r w:rsidR="002B6961" w:rsidRPr="004F1B5B">
        <w:rPr>
          <w:rFonts w:ascii="Arial" w:hAnsi="Arial" w:cs="Arial"/>
          <w:sz w:val="22"/>
          <w:szCs w:val="22"/>
          <w:lang w:val="en-US"/>
        </w:rPr>
        <w:t xml:space="preserve">advantageous, given the economic climate </w:t>
      </w:r>
      <w:r w:rsidR="00E0155B" w:rsidRPr="004F1B5B">
        <w:rPr>
          <w:rFonts w:ascii="Arial" w:hAnsi="Arial" w:cs="Arial"/>
          <w:sz w:val="22"/>
          <w:szCs w:val="22"/>
          <w:lang w:val="en-US"/>
        </w:rPr>
        <w:t xml:space="preserve">of the countries that many of these workers </w:t>
      </w:r>
      <w:r w:rsidR="00835B1E" w:rsidRPr="004F1B5B">
        <w:rPr>
          <w:rFonts w:ascii="Arial" w:hAnsi="Arial" w:cs="Arial"/>
          <w:sz w:val="22"/>
          <w:szCs w:val="22"/>
          <w:lang w:val="en-US"/>
        </w:rPr>
        <w:t>hail</w:t>
      </w:r>
      <w:r w:rsidR="00E0155B" w:rsidRPr="004F1B5B">
        <w:rPr>
          <w:rFonts w:ascii="Arial" w:hAnsi="Arial" w:cs="Arial"/>
          <w:sz w:val="22"/>
          <w:szCs w:val="22"/>
          <w:lang w:val="en-US"/>
        </w:rPr>
        <w:t xml:space="preserve"> from</w:t>
      </w:r>
      <w:r w:rsidR="000A4142">
        <w:rPr>
          <w:rFonts w:ascii="Arial" w:hAnsi="Arial" w:cs="Arial"/>
          <w:sz w:val="22"/>
          <w:szCs w:val="22"/>
          <w:lang w:val="en-US"/>
        </w:rPr>
        <w:t xml:space="preserve"> (Davenport, 2013)</w:t>
      </w:r>
      <w:r w:rsidR="00E0155B" w:rsidRPr="004F1B5B">
        <w:rPr>
          <w:rFonts w:ascii="Arial" w:hAnsi="Arial" w:cs="Arial"/>
          <w:sz w:val="22"/>
          <w:szCs w:val="22"/>
          <w:lang w:val="en-US"/>
        </w:rPr>
        <w:t>.</w:t>
      </w:r>
      <w:r w:rsidR="00AF0278" w:rsidRPr="004F1B5B">
        <w:rPr>
          <w:rFonts w:ascii="Arial" w:hAnsi="Arial" w:cs="Arial"/>
          <w:sz w:val="22"/>
          <w:szCs w:val="22"/>
          <w:lang w:val="en-US"/>
        </w:rPr>
        <w:t xml:space="preserve"> For many, it is therefore gainful to travel or move a great distance from their place of origin to work in the South African mining or construction industries. </w:t>
      </w:r>
      <w:r w:rsidR="00F16DB8">
        <w:rPr>
          <w:rFonts w:ascii="Arial" w:hAnsi="Arial" w:cs="Arial"/>
          <w:sz w:val="22"/>
          <w:szCs w:val="22"/>
          <w:lang w:val="en-US"/>
        </w:rPr>
        <w:t>From this it is seen that</w:t>
      </w:r>
      <w:r w:rsidR="005E4658" w:rsidRPr="004F1B5B">
        <w:rPr>
          <w:rFonts w:ascii="Arial" w:hAnsi="Arial" w:cs="Arial"/>
          <w:sz w:val="22"/>
          <w:szCs w:val="22"/>
          <w:lang w:val="en-US"/>
        </w:rPr>
        <w:t xml:space="preserve"> diversity in terms of origins is intensified by the presence of a </w:t>
      </w:r>
      <w:r w:rsidR="005E4658" w:rsidRPr="004F1B5B">
        <w:rPr>
          <w:rFonts w:ascii="Arial" w:hAnsi="Arial" w:cs="Arial"/>
          <w:i/>
          <w:sz w:val="22"/>
          <w:szCs w:val="22"/>
          <w:lang w:val="en-US"/>
        </w:rPr>
        <w:t>migrant workforce</w:t>
      </w:r>
      <w:r w:rsidR="005E4658" w:rsidRPr="004F1B5B">
        <w:rPr>
          <w:rFonts w:ascii="Arial" w:hAnsi="Arial" w:cs="Arial"/>
          <w:sz w:val="22"/>
          <w:szCs w:val="22"/>
          <w:lang w:val="en-US"/>
        </w:rPr>
        <w:t xml:space="preserve">. Simply put, these are workers who leave their families behind in their places of origins, to work and temporarily live close to the operation or organization </w:t>
      </w:r>
      <w:r w:rsidR="00EF3039" w:rsidRPr="004F1B5B">
        <w:rPr>
          <w:rFonts w:ascii="Arial" w:hAnsi="Arial" w:cs="Arial"/>
          <w:sz w:val="22"/>
          <w:szCs w:val="22"/>
          <w:lang w:val="en-US"/>
        </w:rPr>
        <w:t xml:space="preserve">they </w:t>
      </w:r>
      <w:r w:rsidR="006318D3">
        <w:rPr>
          <w:rFonts w:ascii="Arial" w:hAnsi="Arial" w:cs="Arial"/>
          <w:sz w:val="22"/>
          <w:szCs w:val="22"/>
          <w:lang w:val="en-US"/>
        </w:rPr>
        <w:t xml:space="preserve">come to </w:t>
      </w:r>
      <w:r w:rsidR="00EF3039" w:rsidRPr="004F1B5B">
        <w:rPr>
          <w:rFonts w:ascii="Arial" w:hAnsi="Arial" w:cs="Arial"/>
          <w:sz w:val="22"/>
          <w:szCs w:val="22"/>
          <w:lang w:val="en-US"/>
        </w:rPr>
        <w:t>work for</w:t>
      </w:r>
      <w:r w:rsidR="00E67964" w:rsidRPr="004F1B5B">
        <w:rPr>
          <w:rFonts w:ascii="Arial" w:hAnsi="Arial" w:cs="Arial"/>
          <w:sz w:val="22"/>
          <w:szCs w:val="22"/>
          <w:lang w:val="en-US"/>
        </w:rPr>
        <w:t xml:space="preserve"> </w:t>
      </w:r>
      <w:r w:rsidR="005E4658" w:rsidRPr="004F1B5B">
        <w:rPr>
          <w:rFonts w:ascii="Arial" w:hAnsi="Arial" w:cs="Arial"/>
          <w:sz w:val="22"/>
          <w:szCs w:val="22"/>
          <w:lang w:val="en-US"/>
        </w:rPr>
        <w:t>(</w:t>
      </w:r>
      <w:r w:rsidR="00931608" w:rsidRPr="004F1B5B">
        <w:rPr>
          <w:rFonts w:ascii="Arial" w:hAnsi="Arial" w:cs="Arial"/>
          <w:sz w:val="22"/>
          <w:szCs w:val="22"/>
          <w:lang w:val="en-US"/>
        </w:rPr>
        <w:t xml:space="preserve">Lurie </w:t>
      </w:r>
      <w:r w:rsidR="00931608" w:rsidRPr="004F1B5B">
        <w:rPr>
          <w:rFonts w:ascii="Arial" w:hAnsi="Arial" w:cs="Arial"/>
          <w:i/>
          <w:sz w:val="22"/>
          <w:szCs w:val="22"/>
          <w:lang w:val="en-US"/>
        </w:rPr>
        <w:t>et al</w:t>
      </w:r>
      <w:r w:rsidR="00931608" w:rsidRPr="004F1B5B">
        <w:rPr>
          <w:rFonts w:ascii="Arial" w:hAnsi="Arial" w:cs="Arial"/>
          <w:sz w:val="22"/>
          <w:szCs w:val="22"/>
          <w:lang w:val="en-US"/>
        </w:rPr>
        <w:t xml:space="preserve">., 2003; </w:t>
      </w:r>
      <w:proofErr w:type="spellStart"/>
      <w:r w:rsidR="00931608" w:rsidRPr="004F1B5B">
        <w:rPr>
          <w:rFonts w:ascii="Arial" w:hAnsi="Arial" w:cs="Arial"/>
          <w:sz w:val="22"/>
          <w:szCs w:val="22"/>
          <w:lang w:val="en-US"/>
        </w:rPr>
        <w:t>Meekers</w:t>
      </w:r>
      <w:proofErr w:type="spellEnd"/>
      <w:r w:rsidR="00931608" w:rsidRPr="004F1B5B">
        <w:rPr>
          <w:rFonts w:ascii="Arial" w:hAnsi="Arial" w:cs="Arial"/>
          <w:sz w:val="22"/>
          <w:szCs w:val="22"/>
          <w:lang w:val="en-US"/>
        </w:rPr>
        <w:t>, 2000</w:t>
      </w:r>
      <w:r w:rsidR="005E4658" w:rsidRPr="004F1B5B">
        <w:rPr>
          <w:rFonts w:ascii="Arial" w:hAnsi="Arial" w:cs="Arial"/>
          <w:sz w:val="22"/>
          <w:szCs w:val="22"/>
          <w:lang w:val="en-US"/>
        </w:rPr>
        <w:t xml:space="preserve">). Typically, these workers would live in hostels owned by the mines, and only go home to their families on “pay weekends”, </w:t>
      </w:r>
      <w:r w:rsidR="00352598" w:rsidRPr="004F1B5B">
        <w:rPr>
          <w:rFonts w:ascii="Arial" w:hAnsi="Arial" w:cs="Arial"/>
          <w:sz w:val="22"/>
          <w:szCs w:val="22"/>
          <w:lang w:val="en-US"/>
        </w:rPr>
        <w:t>once a month</w:t>
      </w:r>
      <w:r w:rsidR="005E4658" w:rsidRPr="004F1B5B">
        <w:rPr>
          <w:rFonts w:ascii="Arial" w:hAnsi="Arial" w:cs="Arial"/>
          <w:sz w:val="22"/>
          <w:szCs w:val="22"/>
          <w:lang w:val="en-US"/>
        </w:rPr>
        <w:t>.</w:t>
      </w:r>
      <w:r w:rsidR="009B641F" w:rsidRPr="004F1B5B">
        <w:rPr>
          <w:rFonts w:ascii="Arial" w:hAnsi="Arial" w:cs="Arial"/>
          <w:sz w:val="22"/>
          <w:szCs w:val="22"/>
          <w:lang w:val="en-US"/>
        </w:rPr>
        <w:t xml:space="preserve"> Origin diversity, inherently in the African context, is </w:t>
      </w:r>
      <w:r w:rsidR="000F4F55">
        <w:rPr>
          <w:rFonts w:ascii="Arial" w:hAnsi="Arial" w:cs="Arial"/>
          <w:sz w:val="22"/>
          <w:szCs w:val="22"/>
          <w:lang w:val="en-US"/>
        </w:rPr>
        <w:t xml:space="preserve">predictably </w:t>
      </w:r>
      <w:r w:rsidR="009B641F" w:rsidRPr="004F1B5B">
        <w:rPr>
          <w:rFonts w:ascii="Arial" w:hAnsi="Arial" w:cs="Arial"/>
          <w:sz w:val="22"/>
          <w:szCs w:val="22"/>
          <w:lang w:val="en-US"/>
        </w:rPr>
        <w:t xml:space="preserve">accompanied by cultural and language diversity </w:t>
      </w:r>
      <w:r w:rsidR="000F4F55">
        <w:rPr>
          <w:rFonts w:ascii="Arial" w:hAnsi="Arial" w:cs="Arial"/>
          <w:sz w:val="22"/>
          <w:szCs w:val="22"/>
          <w:lang w:val="en-US"/>
        </w:rPr>
        <w:t>besides</w:t>
      </w:r>
      <w:r w:rsidR="006D1F44" w:rsidRPr="004F1B5B">
        <w:rPr>
          <w:rFonts w:ascii="Arial" w:hAnsi="Arial" w:cs="Arial"/>
          <w:sz w:val="22"/>
          <w:szCs w:val="22"/>
          <w:lang w:val="en-US"/>
        </w:rPr>
        <w:t xml:space="preserve"> – the second and third indicators.</w:t>
      </w:r>
    </w:p>
    <w:p w:rsidR="00551853" w:rsidRPr="004F1B5B" w:rsidRDefault="00551853" w:rsidP="00B6684E">
      <w:pPr>
        <w:jc w:val="both"/>
        <w:rPr>
          <w:rFonts w:ascii="Arial" w:hAnsi="Arial" w:cs="Arial"/>
          <w:sz w:val="22"/>
          <w:szCs w:val="22"/>
          <w:lang w:val="en-US"/>
        </w:rPr>
      </w:pPr>
    </w:p>
    <w:p w:rsidR="009B641F" w:rsidRPr="004F1B5B" w:rsidRDefault="00551853" w:rsidP="000F4F55">
      <w:pPr>
        <w:jc w:val="both"/>
        <w:rPr>
          <w:rFonts w:ascii="Arial" w:hAnsi="Arial" w:cs="Arial"/>
          <w:sz w:val="22"/>
          <w:szCs w:val="22"/>
          <w:lang w:val="en-US"/>
        </w:rPr>
      </w:pPr>
      <w:r w:rsidRPr="004F1B5B">
        <w:rPr>
          <w:rFonts w:ascii="Arial" w:hAnsi="Arial" w:cs="Arial"/>
          <w:sz w:val="22"/>
          <w:szCs w:val="22"/>
          <w:lang w:val="en-US"/>
        </w:rPr>
        <w:t>Africa is conventionally culturally diverse, with languages in abundance. Consider, for example, the fact that a third of the world’s linguistic heritage is accounted for from this continent (</w:t>
      </w:r>
      <w:proofErr w:type="spellStart"/>
      <w:r w:rsidR="00830939" w:rsidRPr="004F1B5B">
        <w:rPr>
          <w:rFonts w:ascii="Arial" w:hAnsi="Arial" w:cs="Arial"/>
          <w:sz w:val="22"/>
          <w:szCs w:val="22"/>
          <w:lang w:val="en-US"/>
        </w:rPr>
        <w:t>Mous</w:t>
      </w:r>
      <w:proofErr w:type="spellEnd"/>
      <w:r w:rsidR="005A217C" w:rsidRPr="004F1B5B">
        <w:rPr>
          <w:rFonts w:ascii="Arial" w:hAnsi="Arial" w:cs="Arial"/>
          <w:sz w:val="22"/>
          <w:szCs w:val="22"/>
          <w:lang w:val="en-US"/>
        </w:rPr>
        <w:t>, 2003</w:t>
      </w:r>
      <w:r w:rsidRPr="004F1B5B">
        <w:rPr>
          <w:rFonts w:ascii="Arial" w:hAnsi="Arial" w:cs="Arial"/>
          <w:sz w:val="22"/>
          <w:szCs w:val="22"/>
          <w:lang w:val="en-US"/>
        </w:rPr>
        <w:t>).</w:t>
      </w:r>
      <w:r w:rsidR="005A217C" w:rsidRPr="004F1B5B">
        <w:rPr>
          <w:rFonts w:ascii="Arial" w:hAnsi="Arial" w:cs="Arial"/>
          <w:sz w:val="22"/>
          <w:szCs w:val="22"/>
          <w:lang w:val="en-US"/>
        </w:rPr>
        <w:t xml:space="preserve"> This diversity is intensified when as many possible cultures and languages assemble in an organization in these industries. As alluded to </w:t>
      </w:r>
      <w:r w:rsidR="004A2C28" w:rsidRPr="004F1B5B">
        <w:rPr>
          <w:rFonts w:ascii="Arial" w:hAnsi="Arial" w:cs="Arial"/>
          <w:sz w:val="22"/>
          <w:szCs w:val="22"/>
          <w:lang w:val="en-US"/>
        </w:rPr>
        <w:t>before</w:t>
      </w:r>
      <w:r w:rsidR="005A217C" w:rsidRPr="004F1B5B">
        <w:rPr>
          <w:rFonts w:ascii="Arial" w:hAnsi="Arial" w:cs="Arial"/>
          <w:sz w:val="22"/>
          <w:szCs w:val="22"/>
          <w:lang w:val="en-US"/>
        </w:rPr>
        <w:t>, this diversity is so great that it was less demanding to form a new amalgamated language, than it was to adopt any one</w:t>
      </w:r>
      <w:r w:rsidR="00D25051" w:rsidRPr="004F1B5B">
        <w:rPr>
          <w:rFonts w:ascii="Arial" w:hAnsi="Arial" w:cs="Arial"/>
          <w:sz w:val="22"/>
          <w:szCs w:val="22"/>
          <w:lang w:val="en-US"/>
        </w:rPr>
        <w:t xml:space="preserve"> of the original languages of the workers</w:t>
      </w:r>
      <w:r w:rsidR="005A217C" w:rsidRPr="004F1B5B">
        <w:rPr>
          <w:rFonts w:ascii="Arial" w:hAnsi="Arial" w:cs="Arial"/>
          <w:sz w:val="22"/>
          <w:szCs w:val="22"/>
          <w:lang w:val="en-US"/>
        </w:rPr>
        <w:t>.</w:t>
      </w:r>
      <w:r w:rsidR="00D25051" w:rsidRPr="004F1B5B">
        <w:rPr>
          <w:rFonts w:ascii="Arial" w:hAnsi="Arial" w:cs="Arial"/>
          <w:sz w:val="22"/>
          <w:szCs w:val="22"/>
          <w:lang w:val="en-US"/>
        </w:rPr>
        <w:t xml:space="preserve"> </w:t>
      </w:r>
      <w:r w:rsidR="00CB5E85" w:rsidRPr="004F1B5B">
        <w:rPr>
          <w:rFonts w:ascii="Arial" w:hAnsi="Arial" w:cs="Arial"/>
          <w:sz w:val="22"/>
          <w:szCs w:val="22"/>
          <w:lang w:val="en-US"/>
        </w:rPr>
        <w:t xml:space="preserve">Fanakalo (also spelt </w:t>
      </w:r>
      <w:proofErr w:type="spellStart"/>
      <w:r w:rsidR="00CB5E85" w:rsidRPr="004F1B5B">
        <w:rPr>
          <w:rFonts w:ascii="Arial" w:hAnsi="Arial" w:cs="Arial"/>
          <w:sz w:val="22"/>
          <w:szCs w:val="22"/>
          <w:lang w:val="en-US"/>
        </w:rPr>
        <w:t>Fanagalo</w:t>
      </w:r>
      <w:proofErr w:type="spellEnd"/>
      <w:r w:rsidR="00CB5E85" w:rsidRPr="004F1B5B">
        <w:rPr>
          <w:rFonts w:ascii="Arial" w:hAnsi="Arial" w:cs="Arial"/>
          <w:sz w:val="22"/>
          <w:szCs w:val="22"/>
          <w:lang w:val="en-US"/>
        </w:rPr>
        <w:t>), a mainly Zulu-based pidgin language</w:t>
      </w:r>
      <w:r w:rsidR="00722295">
        <w:rPr>
          <w:rFonts w:ascii="Arial" w:hAnsi="Arial" w:cs="Arial"/>
          <w:sz w:val="22"/>
          <w:szCs w:val="22"/>
          <w:lang w:val="en-US"/>
        </w:rPr>
        <w:t>,</w:t>
      </w:r>
      <w:r w:rsidR="00CB5E85" w:rsidRPr="004F1B5B">
        <w:rPr>
          <w:rFonts w:ascii="Arial" w:hAnsi="Arial" w:cs="Arial"/>
          <w:sz w:val="22"/>
          <w:szCs w:val="22"/>
          <w:lang w:val="en-US"/>
        </w:rPr>
        <w:t xml:space="preserve"> resultantly developed to promote ease of communication in these industries, by mixing a</w:t>
      </w:r>
      <w:r w:rsidR="00CC534D" w:rsidRPr="004F1B5B">
        <w:rPr>
          <w:rFonts w:ascii="Arial" w:hAnsi="Arial" w:cs="Arial"/>
          <w:sz w:val="22"/>
          <w:szCs w:val="22"/>
          <w:lang w:val="en-US"/>
        </w:rPr>
        <w:t>ll the various languages spoken</w:t>
      </w:r>
      <w:r w:rsidR="00CB5E85" w:rsidRPr="004F1B5B">
        <w:rPr>
          <w:rFonts w:ascii="Arial" w:hAnsi="Arial" w:cs="Arial"/>
          <w:sz w:val="22"/>
          <w:szCs w:val="22"/>
          <w:lang w:val="en-US"/>
        </w:rPr>
        <w:t xml:space="preserve"> into one</w:t>
      </w:r>
      <w:r w:rsidR="005A7C52" w:rsidRPr="004F1B5B">
        <w:rPr>
          <w:rFonts w:ascii="Arial" w:hAnsi="Arial" w:cs="Arial"/>
          <w:sz w:val="22"/>
          <w:szCs w:val="22"/>
          <w:lang w:val="en-US"/>
        </w:rPr>
        <w:t xml:space="preserve"> (</w:t>
      </w:r>
      <w:proofErr w:type="spellStart"/>
      <w:r w:rsidR="005A7C52" w:rsidRPr="004F1B5B">
        <w:rPr>
          <w:rFonts w:ascii="Arial" w:hAnsi="Arial" w:cs="Arial"/>
          <w:sz w:val="22"/>
          <w:szCs w:val="22"/>
          <w:lang w:val="en-US"/>
        </w:rPr>
        <w:t>Githiora</w:t>
      </w:r>
      <w:proofErr w:type="spellEnd"/>
      <w:r w:rsidR="005A7C52" w:rsidRPr="004F1B5B">
        <w:rPr>
          <w:rFonts w:ascii="Arial" w:hAnsi="Arial" w:cs="Arial"/>
          <w:sz w:val="22"/>
          <w:szCs w:val="22"/>
          <w:lang w:val="en-US"/>
        </w:rPr>
        <w:t>, 2002</w:t>
      </w:r>
      <w:r w:rsidR="00CC534D" w:rsidRPr="004F1B5B">
        <w:rPr>
          <w:rFonts w:ascii="Arial" w:hAnsi="Arial" w:cs="Arial"/>
          <w:sz w:val="22"/>
          <w:szCs w:val="22"/>
          <w:lang w:val="en-US"/>
        </w:rPr>
        <w:t xml:space="preserve">; </w:t>
      </w:r>
      <w:r w:rsidR="005A7C52" w:rsidRPr="004F1B5B">
        <w:rPr>
          <w:rFonts w:ascii="Arial" w:hAnsi="Arial" w:cs="Arial"/>
          <w:sz w:val="22"/>
          <w:szCs w:val="22"/>
          <w:lang w:val="en-US"/>
        </w:rPr>
        <w:t xml:space="preserve">Holtzhausen and Fourie, 2008; Le Roux and </w:t>
      </w:r>
      <w:proofErr w:type="spellStart"/>
      <w:r w:rsidR="005A7C52" w:rsidRPr="004F1B5B">
        <w:rPr>
          <w:rFonts w:ascii="Arial" w:hAnsi="Arial" w:cs="Arial"/>
          <w:sz w:val="22"/>
          <w:szCs w:val="22"/>
          <w:lang w:val="en-US"/>
        </w:rPr>
        <w:t>Naudé</w:t>
      </w:r>
      <w:proofErr w:type="spellEnd"/>
      <w:r w:rsidR="005A7C52" w:rsidRPr="004F1B5B">
        <w:rPr>
          <w:rFonts w:ascii="Arial" w:hAnsi="Arial" w:cs="Arial"/>
          <w:sz w:val="22"/>
          <w:szCs w:val="22"/>
          <w:lang w:val="en-US"/>
        </w:rPr>
        <w:t>, 2009)</w:t>
      </w:r>
      <w:r w:rsidR="00CB5E85" w:rsidRPr="004F1B5B">
        <w:rPr>
          <w:rFonts w:ascii="Arial" w:hAnsi="Arial" w:cs="Arial"/>
          <w:sz w:val="22"/>
          <w:szCs w:val="22"/>
          <w:lang w:val="en-US"/>
        </w:rPr>
        <w:t>.</w:t>
      </w:r>
      <w:r w:rsidR="008C7E7C" w:rsidRPr="004F1B5B">
        <w:rPr>
          <w:rFonts w:ascii="Arial" w:hAnsi="Arial" w:cs="Arial"/>
          <w:sz w:val="22"/>
          <w:szCs w:val="22"/>
          <w:lang w:val="en-US"/>
        </w:rPr>
        <w:t xml:space="preserve"> The intensity of this diversity indicator for the organizational environment is </w:t>
      </w:r>
      <w:r w:rsidR="000F4F55">
        <w:rPr>
          <w:rFonts w:ascii="Arial" w:hAnsi="Arial" w:cs="Arial"/>
          <w:sz w:val="22"/>
          <w:szCs w:val="22"/>
          <w:lang w:val="en-US"/>
        </w:rPr>
        <w:t xml:space="preserve">only truly </w:t>
      </w:r>
      <w:r w:rsidR="008C7E7C" w:rsidRPr="004F1B5B">
        <w:rPr>
          <w:rFonts w:ascii="Arial" w:hAnsi="Arial" w:cs="Arial"/>
          <w:sz w:val="22"/>
          <w:szCs w:val="22"/>
          <w:lang w:val="en-US"/>
        </w:rPr>
        <w:t xml:space="preserve">appreciated when it is realized that employees converse in a language that they learned only once they entered the employ of an organization in these industries – and in the case of the African context, would </w:t>
      </w:r>
      <w:r w:rsidR="00CF23FB" w:rsidRPr="004F1B5B">
        <w:rPr>
          <w:rFonts w:ascii="Arial" w:hAnsi="Arial" w:cs="Arial"/>
          <w:sz w:val="22"/>
          <w:szCs w:val="22"/>
          <w:lang w:val="en-US"/>
        </w:rPr>
        <w:t xml:space="preserve">often times </w:t>
      </w:r>
      <w:r w:rsidR="008C7E7C" w:rsidRPr="004F1B5B">
        <w:rPr>
          <w:rFonts w:ascii="Arial" w:hAnsi="Arial" w:cs="Arial"/>
          <w:sz w:val="22"/>
          <w:szCs w:val="22"/>
          <w:lang w:val="en-US"/>
        </w:rPr>
        <w:t>be a third or fourth language</w:t>
      </w:r>
      <w:r w:rsidR="00DC58D7" w:rsidRPr="004F1B5B">
        <w:rPr>
          <w:rFonts w:ascii="Arial" w:hAnsi="Arial" w:cs="Arial"/>
          <w:sz w:val="22"/>
          <w:szCs w:val="22"/>
          <w:lang w:val="en-US"/>
        </w:rPr>
        <w:t xml:space="preserve"> (</w:t>
      </w:r>
      <w:r w:rsidR="005063EE" w:rsidRPr="004F1B5B">
        <w:rPr>
          <w:rFonts w:ascii="Arial" w:hAnsi="Arial" w:cs="Arial"/>
          <w:sz w:val="22"/>
          <w:szCs w:val="22"/>
          <w:lang w:val="en-US"/>
        </w:rPr>
        <w:t>Ellis, 2003</w:t>
      </w:r>
      <w:r w:rsidR="00DC58D7" w:rsidRPr="004F1B5B">
        <w:rPr>
          <w:rFonts w:ascii="Arial" w:hAnsi="Arial" w:cs="Arial"/>
          <w:sz w:val="22"/>
          <w:szCs w:val="22"/>
          <w:lang w:val="en-US"/>
        </w:rPr>
        <w:t>)</w:t>
      </w:r>
      <w:r w:rsidR="008C7E7C" w:rsidRPr="004F1B5B">
        <w:rPr>
          <w:rFonts w:ascii="Arial" w:hAnsi="Arial" w:cs="Arial"/>
          <w:sz w:val="22"/>
          <w:szCs w:val="22"/>
          <w:lang w:val="en-US"/>
        </w:rPr>
        <w:t>.</w:t>
      </w:r>
    </w:p>
    <w:p w:rsidR="0053031D" w:rsidRPr="004F1B5B" w:rsidRDefault="0053031D" w:rsidP="00B6684E">
      <w:pPr>
        <w:jc w:val="both"/>
        <w:rPr>
          <w:rFonts w:ascii="Arial" w:hAnsi="Arial" w:cs="Arial"/>
          <w:sz w:val="22"/>
          <w:szCs w:val="22"/>
          <w:lang w:val="en-US"/>
        </w:rPr>
      </w:pPr>
    </w:p>
    <w:p w:rsidR="00B6684E" w:rsidRPr="004F1B5B" w:rsidRDefault="00E97CC2" w:rsidP="00390BD0">
      <w:pPr>
        <w:jc w:val="both"/>
        <w:rPr>
          <w:rFonts w:ascii="Arial" w:hAnsi="Arial" w:cs="Arial"/>
          <w:sz w:val="22"/>
          <w:szCs w:val="22"/>
          <w:lang w:val="en-US"/>
        </w:rPr>
      </w:pPr>
      <w:r w:rsidRPr="004F1B5B">
        <w:rPr>
          <w:rFonts w:ascii="Arial" w:hAnsi="Arial" w:cs="Arial"/>
          <w:sz w:val="22"/>
          <w:szCs w:val="22"/>
          <w:lang w:val="en-US"/>
        </w:rPr>
        <w:t xml:space="preserve">Further intensification of the language diversity in organizations within the mining and construction industries of South Africa ensues with an understanding of the fourth indicator of diversity in this context: literacy. </w:t>
      </w:r>
      <w:r w:rsidR="00B6684E" w:rsidRPr="004F1B5B">
        <w:rPr>
          <w:rFonts w:ascii="Arial" w:hAnsi="Arial" w:cs="Arial"/>
          <w:sz w:val="22"/>
          <w:szCs w:val="22"/>
          <w:lang w:val="en-US"/>
        </w:rPr>
        <w:t>As stated before, the mining and construction industries offer various employment opportunities for unschooled and illiterate workers. For this reason, the Leon Commission for Health and Safety reports that 84% of general laborers and machine operators in these industries are functionally illiterate (Stanton, 2003; Creamer, 2002; Leon, 1995). While these industries are obviously vastly populated by these unschooled and/or illiterate workers, the employment of highly educated engineers and the like is also necessary. The diversity of employees in this instance thus sees a continuum of literacy levels from workers who cannot even write their own names to those who are qualified on a postgraduate level.</w:t>
      </w:r>
    </w:p>
    <w:p w:rsidR="00D974E2" w:rsidRPr="004F1B5B" w:rsidRDefault="00D974E2" w:rsidP="00B6684E">
      <w:pPr>
        <w:jc w:val="both"/>
        <w:rPr>
          <w:rFonts w:ascii="Arial" w:hAnsi="Arial" w:cs="Arial"/>
          <w:sz w:val="22"/>
          <w:szCs w:val="22"/>
          <w:lang w:val="en-US"/>
        </w:rPr>
      </w:pPr>
    </w:p>
    <w:p w:rsidR="00D974E2" w:rsidRPr="004F1B5B" w:rsidRDefault="00D974E2" w:rsidP="00F94CB7">
      <w:pPr>
        <w:jc w:val="both"/>
        <w:rPr>
          <w:rFonts w:ascii="Arial" w:hAnsi="Arial" w:cs="Arial"/>
          <w:sz w:val="22"/>
          <w:szCs w:val="22"/>
          <w:lang w:val="en-US"/>
        </w:rPr>
      </w:pPr>
      <w:r w:rsidRPr="004F1B5B">
        <w:rPr>
          <w:rFonts w:ascii="Arial" w:hAnsi="Arial" w:cs="Arial"/>
          <w:sz w:val="22"/>
          <w:szCs w:val="22"/>
          <w:lang w:val="en-US"/>
        </w:rPr>
        <w:t>Coupled with this, is the last main diversity indicator; locality and occupational disparity</w:t>
      </w:r>
      <w:r w:rsidR="001A2B35" w:rsidRPr="004F1B5B">
        <w:rPr>
          <w:rFonts w:ascii="Arial" w:hAnsi="Arial" w:cs="Arial"/>
          <w:sz w:val="22"/>
          <w:szCs w:val="22"/>
          <w:lang w:val="en-US"/>
        </w:rPr>
        <w:t>.</w:t>
      </w:r>
      <w:r w:rsidR="00005976" w:rsidRPr="004F1B5B">
        <w:rPr>
          <w:rFonts w:ascii="Arial" w:hAnsi="Arial" w:cs="Arial"/>
          <w:sz w:val="22"/>
          <w:szCs w:val="22"/>
          <w:lang w:val="en-US"/>
        </w:rPr>
        <w:t xml:space="preserve"> On one single ‘site’ or operation for an </w:t>
      </w:r>
      <w:r w:rsidR="00390BD0" w:rsidRPr="004F1B5B">
        <w:rPr>
          <w:rFonts w:ascii="Arial" w:hAnsi="Arial" w:cs="Arial"/>
          <w:sz w:val="22"/>
          <w:szCs w:val="22"/>
          <w:lang w:val="en-US"/>
        </w:rPr>
        <w:t>organization</w:t>
      </w:r>
      <w:r w:rsidR="00005976" w:rsidRPr="004F1B5B">
        <w:rPr>
          <w:rFonts w:ascii="Arial" w:hAnsi="Arial" w:cs="Arial"/>
          <w:sz w:val="22"/>
          <w:szCs w:val="22"/>
          <w:lang w:val="en-US"/>
        </w:rPr>
        <w:t xml:space="preserve"> within the mining and construction industries of South Africa, there could be a disparity in terms of locality and occupation ranging from human resources managers in an office building </w:t>
      </w:r>
      <w:r w:rsidR="003D0EDA" w:rsidRPr="004F1B5B">
        <w:rPr>
          <w:rFonts w:ascii="Arial" w:hAnsi="Arial" w:cs="Arial"/>
          <w:sz w:val="22"/>
          <w:szCs w:val="22"/>
          <w:lang w:val="en-US"/>
        </w:rPr>
        <w:t xml:space="preserve">to general workers at the literal, </w:t>
      </w:r>
      <w:r w:rsidR="00354A61" w:rsidRPr="004F1B5B">
        <w:rPr>
          <w:rFonts w:ascii="Arial" w:hAnsi="Arial" w:cs="Arial"/>
          <w:sz w:val="22"/>
          <w:szCs w:val="22"/>
          <w:lang w:val="en-US"/>
        </w:rPr>
        <w:t xml:space="preserve">if </w:t>
      </w:r>
      <w:r w:rsidR="003D0EDA" w:rsidRPr="004F1B5B">
        <w:rPr>
          <w:rFonts w:ascii="Arial" w:hAnsi="Arial" w:cs="Arial"/>
          <w:sz w:val="22"/>
          <w:szCs w:val="22"/>
          <w:lang w:val="en-US"/>
        </w:rPr>
        <w:t xml:space="preserve">not figurative, coal face. </w:t>
      </w:r>
      <w:r w:rsidR="005F5277" w:rsidRPr="004F1B5B">
        <w:rPr>
          <w:rFonts w:ascii="Arial" w:hAnsi="Arial" w:cs="Arial"/>
          <w:sz w:val="22"/>
          <w:szCs w:val="22"/>
          <w:lang w:val="en-US"/>
        </w:rPr>
        <w:t xml:space="preserve">This </w:t>
      </w:r>
      <w:r w:rsidR="00F94CB7">
        <w:rPr>
          <w:rFonts w:ascii="Arial" w:hAnsi="Arial" w:cs="Arial"/>
          <w:sz w:val="22"/>
          <w:szCs w:val="22"/>
          <w:lang w:val="en-US"/>
        </w:rPr>
        <w:t>manifests</w:t>
      </w:r>
      <w:r w:rsidR="005F5277" w:rsidRPr="004F1B5B">
        <w:rPr>
          <w:rFonts w:ascii="Arial" w:hAnsi="Arial" w:cs="Arial"/>
          <w:sz w:val="22"/>
          <w:szCs w:val="22"/>
          <w:lang w:val="en-US"/>
        </w:rPr>
        <w:t xml:space="preserve"> as a diversity indicator when it is considered that communication with employees who work in an office</w:t>
      </w:r>
      <w:r w:rsidR="00890922" w:rsidRPr="004F1B5B">
        <w:rPr>
          <w:rFonts w:ascii="Arial" w:hAnsi="Arial" w:cs="Arial"/>
          <w:sz w:val="22"/>
          <w:szCs w:val="22"/>
          <w:lang w:val="en-US"/>
        </w:rPr>
        <w:t>,</w:t>
      </w:r>
      <w:r w:rsidR="005F5277" w:rsidRPr="004F1B5B">
        <w:rPr>
          <w:rFonts w:ascii="Arial" w:hAnsi="Arial" w:cs="Arial"/>
          <w:sz w:val="22"/>
          <w:szCs w:val="22"/>
          <w:lang w:val="en-US"/>
        </w:rPr>
        <w:t xml:space="preserve"> with a telephone and internet access</w:t>
      </w:r>
      <w:r w:rsidR="00890922" w:rsidRPr="004F1B5B">
        <w:rPr>
          <w:rFonts w:ascii="Arial" w:hAnsi="Arial" w:cs="Arial"/>
          <w:sz w:val="22"/>
          <w:szCs w:val="22"/>
          <w:lang w:val="en-US"/>
        </w:rPr>
        <w:t>,</w:t>
      </w:r>
      <w:r w:rsidR="005F5277" w:rsidRPr="004F1B5B">
        <w:rPr>
          <w:rFonts w:ascii="Arial" w:hAnsi="Arial" w:cs="Arial"/>
          <w:sz w:val="22"/>
          <w:szCs w:val="22"/>
          <w:lang w:val="en-US"/>
        </w:rPr>
        <w:t xml:space="preserve"> will differ considerably from communication with an employee who goes underground before the sun rises, and encounters no </w:t>
      </w:r>
      <w:r w:rsidR="003459D2" w:rsidRPr="004F1B5B">
        <w:rPr>
          <w:rFonts w:ascii="Arial" w:hAnsi="Arial" w:cs="Arial"/>
          <w:sz w:val="22"/>
          <w:szCs w:val="22"/>
          <w:lang w:val="en-US"/>
        </w:rPr>
        <w:t>mediated communication channels (save for emergency channels)</w:t>
      </w:r>
      <w:r w:rsidR="00295838" w:rsidRPr="004F1B5B">
        <w:rPr>
          <w:rFonts w:ascii="Arial" w:hAnsi="Arial" w:cs="Arial"/>
          <w:sz w:val="22"/>
          <w:szCs w:val="22"/>
          <w:lang w:val="en-US"/>
        </w:rPr>
        <w:t xml:space="preserve"> until he/she ‘surfaces’.</w:t>
      </w:r>
    </w:p>
    <w:p w:rsidR="001F0BE4" w:rsidRPr="004F1B5B" w:rsidRDefault="001F0BE4" w:rsidP="00B6684E">
      <w:pPr>
        <w:jc w:val="both"/>
        <w:rPr>
          <w:rFonts w:ascii="Arial" w:hAnsi="Arial" w:cs="Arial"/>
          <w:sz w:val="22"/>
          <w:szCs w:val="22"/>
          <w:lang w:val="en-US"/>
        </w:rPr>
      </w:pPr>
    </w:p>
    <w:p w:rsidR="001F0BE4" w:rsidRPr="004F1B5B" w:rsidRDefault="001F0BE4" w:rsidP="00F94CB7">
      <w:pPr>
        <w:jc w:val="both"/>
        <w:rPr>
          <w:rFonts w:ascii="Arial" w:hAnsi="Arial" w:cs="Arial"/>
          <w:sz w:val="22"/>
          <w:szCs w:val="22"/>
          <w:lang w:val="en-US"/>
        </w:rPr>
      </w:pPr>
      <w:proofErr w:type="spellStart"/>
      <w:r w:rsidRPr="004F1B5B">
        <w:rPr>
          <w:rFonts w:ascii="Arial" w:hAnsi="Arial" w:cs="Arial"/>
          <w:sz w:val="22"/>
          <w:szCs w:val="22"/>
          <w:lang w:val="en-US"/>
        </w:rPr>
        <w:t>Interpretivistically</w:t>
      </w:r>
      <w:proofErr w:type="spellEnd"/>
      <w:r w:rsidRPr="004F1B5B">
        <w:rPr>
          <w:rFonts w:ascii="Arial" w:hAnsi="Arial" w:cs="Arial"/>
          <w:sz w:val="22"/>
          <w:szCs w:val="22"/>
          <w:lang w:val="en-US"/>
        </w:rPr>
        <w:t xml:space="preserve"> considering how the</w:t>
      </w:r>
      <w:r w:rsidR="00CD1247" w:rsidRPr="004F1B5B">
        <w:rPr>
          <w:rFonts w:ascii="Arial" w:hAnsi="Arial" w:cs="Arial"/>
          <w:sz w:val="22"/>
          <w:szCs w:val="22"/>
          <w:lang w:val="en-US"/>
        </w:rPr>
        <w:t>se</w:t>
      </w:r>
      <w:r w:rsidRPr="004F1B5B">
        <w:rPr>
          <w:rFonts w:ascii="Arial" w:hAnsi="Arial" w:cs="Arial"/>
          <w:sz w:val="22"/>
          <w:szCs w:val="22"/>
          <w:lang w:val="en-US"/>
        </w:rPr>
        <w:t xml:space="preserve"> diversities</w:t>
      </w:r>
      <w:r w:rsidR="00722295">
        <w:rPr>
          <w:rFonts w:ascii="Arial" w:hAnsi="Arial" w:cs="Arial"/>
          <w:sz w:val="22"/>
          <w:szCs w:val="22"/>
          <w:lang w:val="en-US"/>
        </w:rPr>
        <w:t xml:space="preserve"> </w:t>
      </w:r>
      <w:r w:rsidR="00CD1247" w:rsidRPr="004F1B5B">
        <w:rPr>
          <w:rFonts w:ascii="Arial" w:hAnsi="Arial" w:cs="Arial"/>
          <w:sz w:val="22"/>
          <w:szCs w:val="22"/>
          <w:lang w:val="en-US"/>
        </w:rPr>
        <w:t>impact</w:t>
      </w:r>
      <w:r w:rsidRPr="004F1B5B">
        <w:rPr>
          <w:rFonts w:ascii="Arial" w:hAnsi="Arial" w:cs="Arial"/>
          <w:sz w:val="22"/>
          <w:szCs w:val="22"/>
          <w:lang w:val="en-US"/>
        </w:rPr>
        <w:t xml:space="preserve"> on employees, and the way that they experience t</w:t>
      </w:r>
      <w:r w:rsidR="00722295">
        <w:rPr>
          <w:rFonts w:ascii="Arial" w:hAnsi="Arial" w:cs="Arial"/>
          <w:sz w:val="22"/>
          <w:szCs w:val="22"/>
          <w:lang w:val="en-US"/>
        </w:rPr>
        <w:t>he organization and its endeavo</w:t>
      </w:r>
      <w:r w:rsidRPr="004F1B5B">
        <w:rPr>
          <w:rFonts w:ascii="Arial" w:hAnsi="Arial" w:cs="Arial"/>
          <w:sz w:val="22"/>
          <w:szCs w:val="22"/>
          <w:lang w:val="en-US"/>
        </w:rPr>
        <w:t>rs</w:t>
      </w:r>
      <w:r w:rsidR="00722295">
        <w:rPr>
          <w:rFonts w:ascii="Arial" w:hAnsi="Arial" w:cs="Arial"/>
          <w:sz w:val="22"/>
          <w:szCs w:val="22"/>
          <w:lang w:val="en-US"/>
        </w:rPr>
        <w:t>,</w:t>
      </w:r>
      <w:r w:rsidRPr="004F1B5B">
        <w:rPr>
          <w:rFonts w:ascii="Arial" w:hAnsi="Arial" w:cs="Arial"/>
          <w:sz w:val="22"/>
          <w:szCs w:val="22"/>
          <w:lang w:val="en-US"/>
        </w:rPr>
        <w:t xml:space="preserve"> </w:t>
      </w:r>
      <w:r w:rsidR="004B5F1E" w:rsidRPr="004F1B5B">
        <w:rPr>
          <w:rFonts w:ascii="Arial" w:hAnsi="Arial" w:cs="Arial"/>
          <w:sz w:val="22"/>
          <w:szCs w:val="22"/>
          <w:lang w:val="en-US"/>
        </w:rPr>
        <w:t>offers a holistic under</w:t>
      </w:r>
      <w:r w:rsidR="00722295">
        <w:rPr>
          <w:rFonts w:ascii="Arial" w:hAnsi="Arial" w:cs="Arial"/>
          <w:sz w:val="22"/>
          <w:szCs w:val="22"/>
          <w:lang w:val="en-US"/>
        </w:rPr>
        <w:t>standing diversity;</w:t>
      </w:r>
      <w:r w:rsidR="00CD1247" w:rsidRPr="004F1B5B">
        <w:rPr>
          <w:rFonts w:ascii="Arial" w:hAnsi="Arial" w:cs="Arial"/>
          <w:sz w:val="22"/>
          <w:szCs w:val="22"/>
          <w:lang w:val="en-US"/>
        </w:rPr>
        <w:t xml:space="preserve"> and so doing puts the organi</w:t>
      </w:r>
      <w:r w:rsidR="00722295">
        <w:rPr>
          <w:rFonts w:ascii="Arial" w:hAnsi="Arial" w:cs="Arial"/>
          <w:sz w:val="22"/>
          <w:szCs w:val="22"/>
          <w:lang w:val="en-US"/>
        </w:rPr>
        <w:t>z</w:t>
      </w:r>
      <w:r w:rsidR="00CD1247" w:rsidRPr="004F1B5B">
        <w:rPr>
          <w:rFonts w:ascii="Arial" w:hAnsi="Arial" w:cs="Arial"/>
          <w:sz w:val="22"/>
          <w:szCs w:val="22"/>
          <w:lang w:val="en-US"/>
        </w:rPr>
        <w:t xml:space="preserve">ation in a better position to manage this diversity than if it were considered only from a functionalistic perspective. </w:t>
      </w:r>
      <w:r w:rsidR="00FD6AA7" w:rsidRPr="004F1B5B">
        <w:rPr>
          <w:rFonts w:ascii="Arial" w:hAnsi="Arial" w:cs="Arial"/>
          <w:sz w:val="22"/>
          <w:szCs w:val="22"/>
          <w:lang w:val="en-US"/>
        </w:rPr>
        <w:t xml:space="preserve">In the section following directly below, the role of internal </w:t>
      </w:r>
      <w:r w:rsidR="00390BD0" w:rsidRPr="004F1B5B">
        <w:rPr>
          <w:rFonts w:ascii="Arial" w:hAnsi="Arial" w:cs="Arial"/>
          <w:sz w:val="22"/>
          <w:szCs w:val="22"/>
          <w:lang w:val="en-US"/>
        </w:rPr>
        <w:t>organizational</w:t>
      </w:r>
      <w:r w:rsidR="00FD6AA7" w:rsidRPr="004F1B5B">
        <w:rPr>
          <w:rFonts w:ascii="Arial" w:hAnsi="Arial" w:cs="Arial"/>
          <w:sz w:val="22"/>
          <w:szCs w:val="22"/>
          <w:lang w:val="en-US"/>
        </w:rPr>
        <w:t xml:space="preserve"> communication in </w:t>
      </w:r>
      <w:r w:rsidR="005A6FFB" w:rsidRPr="004F1B5B">
        <w:rPr>
          <w:rFonts w:ascii="Arial" w:hAnsi="Arial" w:cs="Arial"/>
          <w:sz w:val="22"/>
          <w:szCs w:val="22"/>
          <w:lang w:val="en-US"/>
        </w:rPr>
        <w:t xml:space="preserve">adhering to </w:t>
      </w:r>
      <w:r w:rsidR="00FD6AA7" w:rsidRPr="004F1B5B">
        <w:rPr>
          <w:rFonts w:ascii="Arial" w:hAnsi="Arial" w:cs="Arial"/>
          <w:sz w:val="22"/>
          <w:szCs w:val="22"/>
          <w:lang w:val="en-US"/>
        </w:rPr>
        <w:t>this interpretivis</w:t>
      </w:r>
      <w:r w:rsidR="003551DA" w:rsidRPr="004F1B5B">
        <w:rPr>
          <w:rFonts w:ascii="Arial" w:hAnsi="Arial" w:cs="Arial"/>
          <w:sz w:val="22"/>
          <w:szCs w:val="22"/>
          <w:lang w:val="en-US"/>
        </w:rPr>
        <w:t>tic perspective will be discussed, pointing to its pertinence in this context.</w:t>
      </w:r>
    </w:p>
    <w:p w:rsidR="007A3381" w:rsidRPr="004F1B5B" w:rsidRDefault="007A3381" w:rsidP="003031E5">
      <w:pPr>
        <w:jc w:val="both"/>
        <w:rPr>
          <w:rFonts w:ascii="Arial" w:hAnsi="Arial" w:cs="Arial"/>
          <w:sz w:val="22"/>
          <w:szCs w:val="22"/>
          <w:lang w:val="en-US"/>
        </w:rPr>
      </w:pPr>
    </w:p>
    <w:p w:rsidR="0053031D" w:rsidRPr="004F1B5B" w:rsidRDefault="005069C8" w:rsidP="003031E5">
      <w:pPr>
        <w:jc w:val="both"/>
        <w:rPr>
          <w:rFonts w:ascii="Arial" w:hAnsi="Arial" w:cs="Arial"/>
          <w:b/>
          <w:sz w:val="22"/>
          <w:szCs w:val="22"/>
          <w:lang w:val="en-US"/>
        </w:rPr>
      </w:pPr>
      <w:r w:rsidRPr="004F1B5B">
        <w:rPr>
          <w:rFonts w:ascii="Arial" w:hAnsi="Arial" w:cs="Arial"/>
          <w:b/>
          <w:sz w:val="22"/>
          <w:szCs w:val="22"/>
          <w:lang w:val="en-US"/>
        </w:rPr>
        <w:t xml:space="preserve">Walk a mile in my shoes: </w:t>
      </w:r>
      <w:proofErr w:type="spellStart"/>
      <w:r w:rsidRPr="004F1B5B">
        <w:rPr>
          <w:rFonts w:ascii="Arial" w:hAnsi="Arial" w:cs="Arial"/>
          <w:b/>
          <w:sz w:val="22"/>
          <w:szCs w:val="22"/>
          <w:lang w:val="en-US"/>
        </w:rPr>
        <w:t>Interpetivism</w:t>
      </w:r>
      <w:proofErr w:type="spellEnd"/>
      <w:r w:rsidRPr="004F1B5B">
        <w:rPr>
          <w:rFonts w:ascii="Arial" w:hAnsi="Arial" w:cs="Arial"/>
          <w:b/>
          <w:sz w:val="22"/>
          <w:szCs w:val="22"/>
          <w:lang w:val="en-US"/>
        </w:rPr>
        <w:t xml:space="preserve"> and internal communication</w:t>
      </w:r>
    </w:p>
    <w:p w:rsidR="000D69E5" w:rsidRPr="004F1B5B" w:rsidRDefault="006C3BFA" w:rsidP="007A4BF1">
      <w:pPr>
        <w:jc w:val="both"/>
        <w:rPr>
          <w:rFonts w:ascii="Arial" w:hAnsi="Arial" w:cs="Arial"/>
          <w:sz w:val="22"/>
          <w:szCs w:val="22"/>
          <w:lang w:val="en-US"/>
        </w:rPr>
      </w:pPr>
      <w:r w:rsidRPr="004F1B5B">
        <w:rPr>
          <w:rFonts w:ascii="Arial" w:hAnsi="Arial" w:cs="Arial"/>
          <w:sz w:val="22"/>
          <w:szCs w:val="22"/>
          <w:lang w:val="en-US"/>
        </w:rPr>
        <w:t>Before organizations are in any position to formulate and implement diversity management programs</w:t>
      </w:r>
      <w:r w:rsidR="00076FF9" w:rsidRPr="004F1B5B">
        <w:rPr>
          <w:rFonts w:ascii="Arial" w:hAnsi="Arial" w:cs="Arial"/>
          <w:sz w:val="22"/>
          <w:szCs w:val="22"/>
          <w:lang w:val="en-US"/>
        </w:rPr>
        <w:t xml:space="preserve"> that aspire to be successful</w:t>
      </w:r>
      <w:r w:rsidRPr="004F1B5B">
        <w:rPr>
          <w:rFonts w:ascii="Arial" w:hAnsi="Arial" w:cs="Arial"/>
          <w:sz w:val="22"/>
          <w:szCs w:val="22"/>
          <w:lang w:val="en-US"/>
        </w:rPr>
        <w:t xml:space="preserve">, </w:t>
      </w:r>
      <w:r w:rsidR="00797102" w:rsidRPr="004F1B5B">
        <w:rPr>
          <w:rFonts w:ascii="Arial" w:hAnsi="Arial" w:cs="Arial"/>
          <w:sz w:val="22"/>
          <w:szCs w:val="22"/>
          <w:lang w:val="en-US"/>
        </w:rPr>
        <w:t>they firstly need to understand the diverse nature of their workforce</w:t>
      </w:r>
      <w:r w:rsidR="00FE522D" w:rsidRPr="004F1B5B">
        <w:rPr>
          <w:rFonts w:ascii="Arial" w:hAnsi="Arial" w:cs="Arial"/>
          <w:sz w:val="22"/>
          <w:szCs w:val="22"/>
          <w:lang w:val="en-US"/>
        </w:rPr>
        <w:t xml:space="preserve"> (Le Roux and </w:t>
      </w:r>
      <w:proofErr w:type="spellStart"/>
      <w:r w:rsidR="00FE522D" w:rsidRPr="004F1B5B">
        <w:rPr>
          <w:rFonts w:ascii="Arial" w:hAnsi="Arial" w:cs="Arial"/>
          <w:sz w:val="22"/>
          <w:szCs w:val="22"/>
          <w:lang w:val="en-US"/>
        </w:rPr>
        <w:t>Naudé</w:t>
      </w:r>
      <w:proofErr w:type="spellEnd"/>
      <w:r w:rsidR="00FE522D" w:rsidRPr="004F1B5B">
        <w:rPr>
          <w:rFonts w:ascii="Arial" w:hAnsi="Arial" w:cs="Arial"/>
          <w:sz w:val="22"/>
          <w:szCs w:val="22"/>
          <w:lang w:val="en-US"/>
        </w:rPr>
        <w:t xml:space="preserve">, 2009; Leonard </w:t>
      </w:r>
      <w:r w:rsidR="006E332A" w:rsidRPr="004F1B5B">
        <w:rPr>
          <w:rFonts w:ascii="Arial" w:hAnsi="Arial" w:cs="Arial"/>
          <w:sz w:val="22"/>
          <w:szCs w:val="22"/>
          <w:lang w:val="en-US"/>
        </w:rPr>
        <w:t>and</w:t>
      </w:r>
      <w:r w:rsidR="00FE522D" w:rsidRPr="004F1B5B">
        <w:rPr>
          <w:rFonts w:ascii="Arial" w:hAnsi="Arial" w:cs="Arial"/>
          <w:sz w:val="22"/>
          <w:szCs w:val="22"/>
          <w:lang w:val="en-US"/>
        </w:rPr>
        <w:t xml:space="preserve"> </w:t>
      </w:r>
      <w:proofErr w:type="spellStart"/>
      <w:r w:rsidR="00FE522D" w:rsidRPr="004F1B5B">
        <w:rPr>
          <w:rFonts w:ascii="Arial" w:hAnsi="Arial" w:cs="Arial"/>
          <w:sz w:val="22"/>
          <w:szCs w:val="22"/>
          <w:lang w:val="en-US"/>
        </w:rPr>
        <w:t>Stöh</w:t>
      </w:r>
      <w:proofErr w:type="spellEnd"/>
      <w:r w:rsidR="00FE522D" w:rsidRPr="004F1B5B">
        <w:rPr>
          <w:rFonts w:ascii="Arial" w:hAnsi="Arial" w:cs="Arial"/>
          <w:sz w:val="22"/>
          <w:szCs w:val="22"/>
          <w:lang w:val="en-US"/>
        </w:rPr>
        <w:t>, 2000)</w:t>
      </w:r>
      <w:r w:rsidR="00797102" w:rsidRPr="004F1B5B">
        <w:rPr>
          <w:rFonts w:ascii="Arial" w:hAnsi="Arial" w:cs="Arial"/>
          <w:sz w:val="22"/>
          <w:szCs w:val="22"/>
          <w:lang w:val="en-US"/>
        </w:rPr>
        <w:t>.</w:t>
      </w:r>
      <w:r w:rsidR="009A56A2" w:rsidRPr="004F1B5B">
        <w:rPr>
          <w:rFonts w:ascii="Arial" w:hAnsi="Arial" w:cs="Arial"/>
          <w:sz w:val="22"/>
          <w:szCs w:val="22"/>
          <w:lang w:val="en-US"/>
        </w:rPr>
        <w:t xml:space="preserve"> This task</w:t>
      </w:r>
      <w:r w:rsidR="00390BD0">
        <w:rPr>
          <w:rFonts w:ascii="Arial" w:hAnsi="Arial" w:cs="Arial"/>
          <w:sz w:val="22"/>
          <w:szCs w:val="22"/>
          <w:lang w:val="en-US"/>
        </w:rPr>
        <w:t>,</w:t>
      </w:r>
      <w:r w:rsidR="009A56A2" w:rsidRPr="004F1B5B">
        <w:rPr>
          <w:rFonts w:ascii="Arial" w:hAnsi="Arial" w:cs="Arial"/>
          <w:sz w:val="22"/>
          <w:szCs w:val="22"/>
          <w:lang w:val="en-US"/>
        </w:rPr>
        <w:t xml:space="preserve"> more often than not, falls to organizational communicators due to their boundary spanning roles and internal environmental scanning charge</w:t>
      </w:r>
      <w:r w:rsidR="00662EC4" w:rsidRPr="004F1B5B">
        <w:rPr>
          <w:rFonts w:ascii="Arial" w:hAnsi="Arial" w:cs="Arial"/>
          <w:sz w:val="22"/>
          <w:szCs w:val="22"/>
          <w:lang w:val="en-US"/>
        </w:rPr>
        <w:t xml:space="preserve"> (</w:t>
      </w:r>
      <w:r w:rsidR="00FE522D" w:rsidRPr="004F1B5B">
        <w:rPr>
          <w:rFonts w:ascii="Arial" w:hAnsi="Arial" w:cs="Arial"/>
          <w:sz w:val="22"/>
          <w:szCs w:val="22"/>
          <w:lang w:val="en-US"/>
        </w:rPr>
        <w:t xml:space="preserve">Leonard </w:t>
      </w:r>
      <w:r w:rsidR="006E332A" w:rsidRPr="004F1B5B">
        <w:rPr>
          <w:rFonts w:ascii="Arial" w:hAnsi="Arial" w:cs="Arial"/>
          <w:sz w:val="22"/>
          <w:szCs w:val="22"/>
          <w:lang w:val="en-US"/>
        </w:rPr>
        <w:t>and</w:t>
      </w:r>
      <w:r w:rsidR="00FE522D" w:rsidRPr="004F1B5B">
        <w:rPr>
          <w:rFonts w:ascii="Arial" w:hAnsi="Arial" w:cs="Arial"/>
          <w:sz w:val="22"/>
          <w:szCs w:val="22"/>
          <w:lang w:val="en-US"/>
        </w:rPr>
        <w:t xml:space="preserve"> </w:t>
      </w:r>
      <w:proofErr w:type="spellStart"/>
      <w:r w:rsidR="00FE522D" w:rsidRPr="004F1B5B">
        <w:rPr>
          <w:rFonts w:ascii="Arial" w:hAnsi="Arial" w:cs="Arial"/>
          <w:sz w:val="22"/>
          <w:szCs w:val="22"/>
          <w:lang w:val="en-US"/>
        </w:rPr>
        <w:t>Stöh</w:t>
      </w:r>
      <w:proofErr w:type="spellEnd"/>
      <w:r w:rsidR="00FE522D" w:rsidRPr="004F1B5B">
        <w:rPr>
          <w:rFonts w:ascii="Arial" w:hAnsi="Arial" w:cs="Arial"/>
          <w:sz w:val="22"/>
          <w:szCs w:val="22"/>
          <w:lang w:val="en-US"/>
        </w:rPr>
        <w:t>, 2000</w:t>
      </w:r>
      <w:r w:rsidR="00662EC4" w:rsidRPr="004F1B5B">
        <w:rPr>
          <w:rFonts w:ascii="Arial" w:hAnsi="Arial" w:cs="Arial"/>
          <w:sz w:val="22"/>
          <w:szCs w:val="22"/>
          <w:lang w:val="en-US"/>
        </w:rPr>
        <w:t>)</w:t>
      </w:r>
      <w:r w:rsidR="009A56A2" w:rsidRPr="004F1B5B">
        <w:rPr>
          <w:rFonts w:ascii="Arial" w:hAnsi="Arial" w:cs="Arial"/>
          <w:sz w:val="22"/>
          <w:szCs w:val="22"/>
          <w:lang w:val="en-US"/>
        </w:rPr>
        <w:t>.</w:t>
      </w:r>
      <w:r w:rsidR="00662EC4" w:rsidRPr="004F1B5B">
        <w:rPr>
          <w:rFonts w:ascii="Arial" w:hAnsi="Arial" w:cs="Arial"/>
          <w:sz w:val="22"/>
          <w:szCs w:val="22"/>
          <w:lang w:val="en-US"/>
        </w:rPr>
        <w:t xml:space="preserve"> The problem, as touched upon above, is that the understanding of diversity within an organization is consistently done from </w:t>
      </w:r>
      <w:r w:rsidR="00523E58" w:rsidRPr="004F1B5B">
        <w:rPr>
          <w:rFonts w:ascii="Arial" w:hAnsi="Arial" w:cs="Arial"/>
          <w:sz w:val="22"/>
          <w:szCs w:val="22"/>
          <w:lang w:val="en-US"/>
        </w:rPr>
        <w:t>a</w:t>
      </w:r>
      <w:r w:rsidR="00662EC4" w:rsidRPr="004F1B5B">
        <w:rPr>
          <w:rFonts w:ascii="Arial" w:hAnsi="Arial" w:cs="Arial"/>
          <w:sz w:val="22"/>
          <w:szCs w:val="22"/>
          <w:lang w:val="en-US"/>
        </w:rPr>
        <w:t xml:space="preserve"> functionalistic perspective, </w:t>
      </w:r>
      <w:r w:rsidR="00523E58" w:rsidRPr="004F1B5B">
        <w:rPr>
          <w:rFonts w:ascii="Arial" w:hAnsi="Arial" w:cs="Arial"/>
          <w:sz w:val="22"/>
          <w:szCs w:val="22"/>
          <w:lang w:val="en-US"/>
        </w:rPr>
        <w:t xml:space="preserve">which is inherently reductionalistic in nature. </w:t>
      </w:r>
      <w:r w:rsidR="000D69E5" w:rsidRPr="004F1B5B">
        <w:rPr>
          <w:rFonts w:ascii="Arial" w:hAnsi="Arial" w:cs="Arial"/>
          <w:sz w:val="22"/>
          <w:szCs w:val="22"/>
          <w:lang w:val="en-US"/>
        </w:rPr>
        <w:t xml:space="preserve">Rather than abiding by this recurrent perspective (or </w:t>
      </w:r>
      <w:r w:rsidR="00F94CB7">
        <w:rPr>
          <w:rFonts w:ascii="Arial" w:hAnsi="Arial" w:cs="Arial"/>
          <w:sz w:val="22"/>
          <w:szCs w:val="22"/>
          <w:lang w:val="en-US"/>
        </w:rPr>
        <w:t xml:space="preserve">its </w:t>
      </w:r>
      <w:r w:rsidR="000D69E5" w:rsidRPr="004F1B5B">
        <w:rPr>
          <w:rFonts w:ascii="Arial" w:hAnsi="Arial" w:cs="Arial"/>
          <w:sz w:val="22"/>
          <w:szCs w:val="22"/>
          <w:lang w:val="en-US"/>
        </w:rPr>
        <w:t>counterparts), diversity management could be enhanced when an interpretivistic approach is taken.</w:t>
      </w:r>
    </w:p>
    <w:p w:rsidR="000D69E5" w:rsidRPr="004F1B5B" w:rsidRDefault="000D69E5" w:rsidP="003031E5">
      <w:pPr>
        <w:jc w:val="both"/>
        <w:rPr>
          <w:rFonts w:ascii="Arial" w:hAnsi="Arial" w:cs="Arial"/>
          <w:sz w:val="22"/>
          <w:szCs w:val="22"/>
          <w:lang w:val="en-US"/>
        </w:rPr>
      </w:pPr>
    </w:p>
    <w:p w:rsidR="000D69E5" w:rsidRPr="004F1B5B" w:rsidRDefault="000D69E5" w:rsidP="003031E5">
      <w:pPr>
        <w:jc w:val="both"/>
        <w:rPr>
          <w:rFonts w:ascii="Arial" w:hAnsi="Arial" w:cs="Arial"/>
          <w:sz w:val="22"/>
          <w:szCs w:val="22"/>
          <w:lang w:val="en-US"/>
        </w:rPr>
      </w:pPr>
      <w:r w:rsidRPr="004F1B5B">
        <w:rPr>
          <w:rFonts w:ascii="Arial" w:hAnsi="Arial" w:cs="Arial"/>
          <w:i/>
          <w:sz w:val="22"/>
          <w:szCs w:val="22"/>
          <w:lang w:val="en-US"/>
        </w:rPr>
        <w:t xml:space="preserve">Interpretivistic approach in </w:t>
      </w:r>
      <w:r w:rsidR="00021B23" w:rsidRPr="004F1B5B">
        <w:rPr>
          <w:rFonts w:ascii="Arial" w:hAnsi="Arial" w:cs="Arial"/>
          <w:i/>
          <w:sz w:val="22"/>
          <w:szCs w:val="22"/>
          <w:lang w:val="en-US"/>
        </w:rPr>
        <w:t xml:space="preserve">organizational </w:t>
      </w:r>
      <w:r w:rsidRPr="004F1B5B">
        <w:rPr>
          <w:rFonts w:ascii="Arial" w:hAnsi="Arial" w:cs="Arial"/>
          <w:i/>
          <w:sz w:val="22"/>
          <w:szCs w:val="22"/>
          <w:lang w:val="en-US"/>
        </w:rPr>
        <w:t>communication</w:t>
      </w:r>
    </w:p>
    <w:p w:rsidR="004735CB" w:rsidRDefault="004735CB" w:rsidP="004735CB">
      <w:pPr>
        <w:jc w:val="both"/>
        <w:rPr>
          <w:rFonts w:ascii="Arial" w:hAnsi="Arial" w:cs="Arial"/>
          <w:sz w:val="22"/>
          <w:szCs w:val="22"/>
          <w:lang w:val="en-US"/>
        </w:rPr>
      </w:pPr>
      <w:r>
        <w:rPr>
          <w:rFonts w:ascii="Arial" w:hAnsi="Arial" w:cs="Arial"/>
          <w:sz w:val="22"/>
          <w:szCs w:val="22"/>
          <w:lang w:val="en-US"/>
        </w:rPr>
        <w:t xml:space="preserve">Interpretivism, as framed in this article, hails from a social constructivist perspective; the fundamental assertion of which is encapsulated by </w:t>
      </w:r>
      <w:proofErr w:type="spellStart"/>
      <w:r w:rsidR="00D938C0" w:rsidRPr="00F759BE">
        <w:rPr>
          <w:rFonts w:ascii="Arial" w:hAnsi="Arial" w:cs="Arial"/>
          <w:sz w:val="22"/>
          <w:szCs w:val="22"/>
          <w:lang w:val="en-US"/>
        </w:rPr>
        <w:t>Lakoff</w:t>
      </w:r>
      <w:proofErr w:type="spellEnd"/>
      <w:r w:rsidR="00D938C0" w:rsidRPr="00F759BE">
        <w:rPr>
          <w:rFonts w:ascii="Arial" w:hAnsi="Arial" w:cs="Arial"/>
          <w:sz w:val="22"/>
          <w:szCs w:val="22"/>
          <w:lang w:val="en-US"/>
        </w:rPr>
        <w:t xml:space="preserve"> (1987:261</w:t>
      </w:r>
      <w:r w:rsidR="00D938C0">
        <w:rPr>
          <w:rFonts w:ascii="Arial" w:hAnsi="Arial" w:cs="Arial"/>
          <w:sz w:val="22"/>
          <w:szCs w:val="22"/>
          <w:lang w:val="en-US"/>
        </w:rPr>
        <w:t>) when stating:</w:t>
      </w:r>
    </w:p>
    <w:p w:rsidR="00D938C0" w:rsidRDefault="000C4D40" w:rsidP="00F759BE">
      <w:pPr>
        <w:ind w:left="720"/>
        <w:jc w:val="both"/>
        <w:rPr>
          <w:rFonts w:ascii="Arial" w:hAnsi="Arial" w:cs="Arial"/>
          <w:sz w:val="18"/>
          <w:szCs w:val="18"/>
          <w:lang w:val="en-US"/>
        </w:rPr>
      </w:pPr>
      <w:r>
        <w:rPr>
          <w:rFonts w:ascii="Arial" w:hAnsi="Arial" w:cs="Arial"/>
          <w:sz w:val="18"/>
          <w:szCs w:val="18"/>
          <w:lang w:val="en-US"/>
        </w:rPr>
        <w:t xml:space="preserve">We are not outside of reality. We are part of it, </w:t>
      </w:r>
      <w:r>
        <w:rPr>
          <w:rFonts w:ascii="Arial" w:hAnsi="Arial" w:cs="Arial"/>
          <w:i/>
          <w:iCs/>
          <w:sz w:val="18"/>
          <w:szCs w:val="18"/>
          <w:lang w:val="en-US"/>
        </w:rPr>
        <w:t>in</w:t>
      </w:r>
      <w:r>
        <w:rPr>
          <w:rFonts w:ascii="Arial" w:hAnsi="Arial" w:cs="Arial"/>
          <w:sz w:val="18"/>
          <w:szCs w:val="18"/>
          <w:lang w:val="en-US"/>
        </w:rPr>
        <w:t xml:space="preserve"> it. What is needed is not an externalist perspective, but an </w:t>
      </w:r>
      <w:proofErr w:type="spellStart"/>
      <w:r>
        <w:rPr>
          <w:rFonts w:ascii="Arial" w:hAnsi="Arial" w:cs="Arial"/>
          <w:sz w:val="18"/>
          <w:szCs w:val="18"/>
          <w:lang w:val="en-US"/>
        </w:rPr>
        <w:t>internalist</w:t>
      </w:r>
      <w:proofErr w:type="spellEnd"/>
      <w:r>
        <w:rPr>
          <w:rFonts w:ascii="Arial" w:hAnsi="Arial" w:cs="Arial"/>
          <w:sz w:val="18"/>
          <w:szCs w:val="18"/>
          <w:lang w:val="en-US"/>
        </w:rPr>
        <w:t xml:space="preserve"> perspective. It is a perspective that acknowledges that we are organisms functioning as part of reality and it is impossible for us to ever stand outside it</w:t>
      </w:r>
    </w:p>
    <w:p w:rsidR="00F94CB7" w:rsidRDefault="00F94CB7" w:rsidP="0090649C">
      <w:pPr>
        <w:jc w:val="both"/>
        <w:rPr>
          <w:rFonts w:ascii="Arial" w:hAnsi="Arial" w:cs="Arial"/>
          <w:sz w:val="22"/>
          <w:szCs w:val="22"/>
          <w:lang w:val="en-US"/>
        </w:rPr>
      </w:pPr>
    </w:p>
    <w:p w:rsidR="00197D8C" w:rsidRPr="00197D8C" w:rsidRDefault="00197D8C" w:rsidP="002F1D31">
      <w:pPr>
        <w:jc w:val="both"/>
        <w:rPr>
          <w:rFonts w:ascii="Arial" w:hAnsi="Arial" w:cs="Arial"/>
          <w:sz w:val="22"/>
          <w:szCs w:val="22"/>
          <w:lang w:val="en-US"/>
        </w:rPr>
      </w:pPr>
      <w:proofErr w:type="spellStart"/>
      <w:r w:rsidRPr="0090649C">
        <w:rPr>
          <w:rFonts w:ascii="Arial" w:hAnsi="Arial" w:cs="Arial"/>
          <w:sz w:val="22"/>
          <w:szCs w:val="22"/>
          <w:lang w:val="en-US"/>
        </w:rPr>
        <w:t>Gergen</w:t>
      </w:r>
      <w:proofErr w:type="spellEnd"/>
      <w:r w:rsidRPr="0090649C">
        <w:rPr>
          <w:rFonts w:ascii="Arial" w:hAnsi="Arial" w:cs="Arial"/>
          <w:sz w:val="22"/>
          <w:szCs w:val="22"/>
          <w:lang w:val="en-US"/>
        </w:rPr>
        <w:t xml:space="preserve"> (1985:266) </w:t>
      </w:r>
      <w:r w:rsidR="00972CC5">
        <w:rPr>
          <w:rFonts w:ascii="Arial" w:hAnsi="Arial" w:cs="Arial"/>
          <w:sz w:val="22"/>
          <w:szCs w:val="22"/>
          <w:lang w:val="en-US"/>
        </w:rPr>
        <w:t xml:space="preserve">condenses this sentiment and states that “[w]hat we take to be experience of the world does not in itself dictate the terms by which the world is understood”, </w:t>
      </w:r>
      <w:r w:rsidR="00676422">
        <w:rPr>
          <w:rFonts w:ascii="Arial" w:hAnsi="Arial" w:cs="Arial"/>
          <w:sz w:val="22"/>
          <w:szCs w:val="22"/>
          <w:lang w:val="en-US"/>
        </w:rPr>
        <w:t>as these terms by which the world is understood is rather constructed by means of social artifacts, by products of historically sit</w:t>
      </w:r>
      <w:r w:rsidR="00530058">
        <w:rPr>
          <w:rFonts w:ascii="Arial" w:hAnsi="Arial" w:cs="Arial"/>
          <w:sz w:val="22"/>
          <w:szCs w:val="22"/>
          <w:lang w:val="en-US"/>
        </w:rPr>
        <w:t>u</w:t>
      </w:r>
      <w:r w:rsidR="00676422">
        <w:rPr>
          <w:rFonts w:ascii="Arial" w:hAnsi="Arial" w:cs="Arial"/>
          <w:sz w:val="22"/>
          <w:szCs w:val="22"/>
          <w:lang w:val="en-US"/>
        </w:rPr>
        <w:t>ated interchanges among people (ibid.:267)</w:t>
      </w:r>
      <w:r w:rsidR="00530058">
        <w:rPr>
          <w:rFonts w:ascii="Arial" w:hAnsi="Arial" w:cs="Arial"/>
          <w:sz w:val="22"/>
          <w:szCs w:val="22"/>
          <w:lang w:val="en-US"/>
        </w:rPr>
        <w:t xml:space="preserve">. This constructed understanding prevails, and is </w:t>
      </w:r>
      <w:r w:rsidR="0018485A">
        <w:rPr>
          <w:rFonts w:ascii="Arial" w:hAnsi="Arial" w:cs="Arial"/>
          <w:sz w:val="22"/>
          <w:szCs w:val="22"/>
          <w:lang w:val="en-US"/>
        </w:rPr>
        <w:t>perpetuated, not due to the</w:t>
      </w:r>
      <w:r w:rsidR="00530058">
        <w:rPr>
          <w:rFonts w:ascii="Arial" w:hAnsi="Arial" w:cs="Arial"/>
          <w:sz w:val="22"/>
          <w:szCs w:val="22"/>
          <w:lang w:val="en-US"/>
        </w:rPr>
        <w:t xml:space="preserve"> empirical or observable accuracy thereof, but rather </w:t>
      </w:r>
      <w:r w:rsidR="00290706">
        <w:rPr>
          <w:rFonts w:ascii="Arial" w:hAnsi="Arial" w:cs="Arial"/>
          <w:sz w:val="22"/>
          <w:szCs w:val="22"/>
          <w:lang w:val="en-US"/>
        </w:rPr>
        <w:t xml:space="preserve">due to the </w:t>
      </w:r>
      <w:r w:rsidR="0018485A">
        <w:rPr>
          <w:rFonts w:ascii="Arial" w:hAnsi="Arial" w:cs="Arial"/>
          <w:sz w:val="22"/>
          <w:szCs w:val="22"/>
          <w:lang w:val="en-US"/>
        </w:rPr>
        <w:t>fluctuation of social proc</w:t>
      </w:r>
      <w:r w:rsidR="00290706">
        <w:rPr>
          <w:rFonts w:ascii="Arial" w:hAnsi="Arial" w:cs="Arial"/>
          <w:sz w:val="22"/>
          <w:szCs w:val="22"/>
          <w:lang w:val="en-US"/>
        </w:rPr>
        <w:t>esses</w:t>
      </w:r>
      <w:r w:rsidR="0018485A">
        <w:rPr>
          <w:rFonts w:ascii="Arial" w:hAnsi="Arial" w:cs="Arial"/>
          <w:sz w:val="22"/>
          <w:szCs w:val="22"/>
          <w:lang w:val="en-US"/>
        </w:rPr>
        <w:t>.</w:t>
      </w:r>
    </w:p>
    <w:p w:rsidR="004735CB" w:rsidRDefault="004735CB" w:rsidP="007A4BF1">
      <w:pPr>
        <w:jc w:val="both"/>
        <w:rPr>
          <w:rFonts w:ascii="Arial" w:hAnsi="Arial" w:cs="Arial"/>
          <w:sz w:val="22"/>
          <w:szCs w:val="22"/>
          <w:lang w:val="en-US"/>
        </w:rPr>
      </w:pPr>
    </w:p>
    <w:p w:rsidR="000D69E5" w:rsidRPr="004F1B5B" w:rsidRDefault="0018485A" w:rsidP="0018485A">
      <w:pPr>
        <w:jc w:val="both"/>
        <w:rPr>
          <w:rFonts w:ascii="Arial" w:hAnsi="Arial" w:cs="Arial"/>
          <w:sz w:val="22"/>
          <w:szCs w:val="22"/>
          <w:lang w:val="en-US"/>
        </w:rPr>
      </w:pPr>
      <w:r>
        <w:rPr>
          <w:rFonts w:ascii="Arial" w:hAnsi="Arial" w:cs="Arial"/>
          <w:sz w:val="22"/>
          <w:szCs w:val="22"/>
          <w:lang w:val="en-US"/>
        </w:rPr>
        <w:t>Herein, i</w:t>
      </w:r>
      <w:r w:rsidR="000D69E5" w:rsidRPr="004F1B5B">
        <w:rPr>
          <w:rFonts w:ascii="Arial" w:hAnsi="Arial" w:cs="Arial"/>
          <w:sz w:val="22"/>
          <w:szCs w:val="22"/>
          <w:lang w:val="en-US"/>
        </w:rPr>
        <w:t xml:space="preserve">nterpretivism as an approach to organizational </w:t>
      </w:r>
      <w:r w:rsidR="00DA22BF" w:rsidRPr="004F1B5B">
        <w:rPr>
          <w:rFonts w:ascii="Arial" w:hAnsi="Arial" w:cs="Arial"/>
          <w:sz w:val="22"/>
          <w:szCs w:val="22"/>
          <w:lang w:val="en-US"/>
        </w:rPr>
        <w:t>functioning</w:t>
      </w:r>
      <w:r w:rsidR="000D69E5" w:rsidRPr="004F1B5B">
        <w:rPr>
          <w:rFonts w:ascii="Arial" w:hAnsi="Arial" w:cs="Arial"/>
          <w:sz w:val="22"/>
          <w:szCs w:val="22"/>
          <w:lang w:val="en-US"/>
        </w:rPr>
        <w:t xml:space="preserve"> </w:t>
      </w:r>
      <w:r w:rsidR="00F41708" w:rsidRPr="004F1B5B">
        <w:rPr>
          <w:rFonts w:ascii="Arial" w:hAnsi="Arial" w:cs="Arial"/>
          <w:sz w:val="22"/>
          <w:szCs w:val="22"/>
          <w:lang w:val="en-US"/>
        </w:rPr>
        <w:t xml:space="preserve">realizes that employees are not merely rational beings, whose behavior can be predicted and </w:t>
      </w:r>
      <w:r w:rsidR="00076FF9" w:rsidRPr="004F1B5B">
        <w:rPr>
          <w:rFonts w:ascii="Arial" w:hAnsi="Arial" w:cs="Arial"/>
          <w:sz w:val="22"/>
          <w:szCs w:val="22"/>
          <w:lang w:val="en-US"/>
        </w:rPr>
        <w:t xml:space="preserve">expectantly controlled or managed – they construct a reality based on their understanding of a situation, which is born </w:t>
      </w:r>
      <w:r w:rsidR="007A4BF1">
        <w:rPr>
          <w:rFonts w:ascii="Arial" w:hAnsi="Arial" w:cs="Arial"/>
          <w:sz w:val="22"/>
          <w:szCs w:val="22"/>
          <w:lang w:val="en-US"/>
        </w:rPr>
        <w:t>from</w:t>
      </w:r>
      <w:r w:rsidR="00076FF9" w:rsidRPr="004F1B5B">
        <w:rPr>
          <w:rFonts w:ascii="Arial" w:hAnsi="Arial" w:cs="Arial"/>
          <w:sz w:val="22"/>
          <w:szCs w:val="22"/>
          <w:lang w:val="en-US"/>
        </w:rPr>
        <w:t xml:space="preserve"> their values, beliefs and inimitable reactions to the situations and contexts they find themselves in (</w:t>
      </w:r>
      <w:proofErr w:type="spellStart"/>
      <w:r w:rsidR="00131ECF" w:rsidRPr="004F1B5B">
        <w:rPr>
          <w:rFonts w:ascii="Arial" w:hAnsi="Arial" w:cs="Arial"/>
          <w:sz w:val="22"/>
          <w:szCs w:val="22"/>
          <w:lang w:val="en-US"/>
        </w:rPr>
        <w:t>Neher</w:t>
      </w:r>
      <w:proofErr w:type="spellEnd"/>
      <w:r w:rsidR="00131ECF" w:rsidRPr="004F1B5B">
        <w:rPr>
          <w:rFonts w:ascii="Arial" w:hAnsi="Arial" w:cs="Arial"/>
          <w:sz w:val="22"/>
          <w:szCs w:val="22"/>
          <w:lang w:val="en-US"/>
        </w:rPr>
        <w:t>, 1997</w:t>
      </w:r>
      <w:r w:rsidR="00131ECF">
        <w:rPr>
          <w:rFonts w:ascii="Arial" w:hAnsi="Arial" w:cs="Arial"/>
          <w:sz w:val="22"/>
          <w:szCs w:val="22"/>
          <w:lang w:val="en-US"/>
        </w:rPr>
        <w:t xml:space="preserve">; </w:t>
      </w:r>
      <w:proofErr w:type="spellStart"/>
      <w:r w:rsidR="00F64492" w:rsidRPr="004F1B5B">
        <w:rPr>
          <w:rFonts w:ascii="Arial" w:hAnsi="Arial" w:cs="Arial"/>
          <w:sz w:val="22"/>
          <w:szCs w:val="22"/>
          <w:lang w:val="en-US"/>
        </w:rPr>
        <w:t>Yanow</w:t>
      </w:r>
      <w:proofErr w:type="spellEnd"/>
      <w:r w:rsidR="00F64492" w:rsidRPr="004F1B5B">
        <w:rPr>
          <w:rFonts w:ascii="Arial" w:hAnsi="Arial" w:cs="Arial"/>
          <w:sz w:val="22"/>
          <w:szCs w:val="22"/>
          <w:lang w:val="en-US"/>
        </w:rPr>
        <w:t xml:space="preserve"> and </w:t>
      </w:r>
      <w:proofErr w:type="spellStart"/>
      <w:r w:rsidR="00F64492" w:rsidRPr="004F1B5B">
        <w:rPr>
          <w:rFonts w:ascii="Arial" w:hAnsi="Arial" w:cs="Arial"/>
          <w:sz w:val="22"/>
          <w:szCs w:val="22"/>
          <w:lang w:val="en-US"/>
        </w:rPr>
        <w:t>Ybema</w:t>
      </w:r>
      <w:proofErr w:type="spellEnd"/>
      <w:r w:rsidR="00F64492" w:rsidRPr="004F1B5B">
        <w:rPr>
          <w:rFonts w:ascii="Arial" w:hAnsi="Arial" w:cs="Arial"/>
          <w:sz w:val="22"/>
          <w:szCs w:val="22"/>
          <w:lang w:val="en-US"/>
        </w:rPr>
        <w:t>, 2009</w:t>
      </w:r>
      <w:r w:rsidR="00076FF9" w:rsidRPr="004F1B5B">
        <w:rPr>
          <w:rFonts w:ascii="Arial" w:hAnsi="Arial" w:cs="Arial"/>
          <w:sz w:val="22"/>
          <w:szCs w:val="22"/>
          <w:lang w:val="en-US"/>
        </w:rPr>
        <w:t xml:space="preserve">). </w:t>
      </w:r>
      <w:r w:rsidR="00D802D6" w:rsidRPr="004F1B5B">
        <w:rPr>
          <w:rFonts w:ascii="Arial" w:hAnsi="Arial" w:cs="Arial"/>
          <w:sz w:val="22"/>
          <w:szCs w:val="22"/>
          <w:lang w:val="en-US"/>
        </w:rPr>
        <w:t>Those following an interpretivistic approach in organizational settings would thus endeavor to discover and comprehend the understanding and meaning created by these individuals, and in so doing seek to understand the social context in which this meaning is produced</w:t>
      </w:r>
      <w:r w:rsidR="0028305A" w:rsidRPr="004F1B5B">
        <w:rPr>
          <w:rFonts w:ascii="Arial" w:hAnsi="Arial" w:cs="Arial"/>
          <w:sz w:val="22"/>
          <w:szCs w:val="22"/>
          <w:lang w:val="en-US"/>
        </w:rPr>
        <w:t xml:space="preserve"> (</w:t>
      </w:r>
      <w:proofErr w:type="spellStart"/>
      <w:r w:rsidR="00131ECF" w:rsidRPr="004F1B5B">
        <w:rPr>
          <w:rFonts w:ascii="Arial" w:hAnsi="Arial" w:cs="Arial"/>
          <w:sz w:val="22"/>
          <w:szCs w:val="22"/>
          <w:lang w:val="en-US"/>
        </w:rPr>
        <w:t>Neher</w:t>
      </w:r>
      <w:proofErr w:type="spellEnd"/>
      <w:r w:rsidR="00131ECF" w:rsidRPr="004F1B5B">
        <w:rPr>
          <w:rFonts w:ascii="Arial" w:hAnsi="Arial" w:cs="Arial"/>
          <w:sz w:val="22"/>
          <w:szCs w:val="22"/>
          <w:lang w:val="en-US"/>
        </w:rPr>
        <w:t>, 1997</w:t>
      </w:r>
      <w:r w:rsidR="00131ECF">
        <w:rPr>
          <w:rFonts w:ascii="Arial" w:hAnsi="Arial" w:cs="Arial"/>
          <w:sz w:val="22"/>
          <w:szCs w:val="22"/>
          <w:lang w:val="en-US"/>
        </w:rPr>
        <w:t xml:space="preserve">; </w:t>
      </w:r>
      <w:proofErr w:type="spellStart"/>
      <w:r w:rsidR="0028305A" w:rsidRPr="004F1B5B">
        <w:rPr>
          <w:rFonts w:ascii="Arial" w:hAnsi="Arial" w:cs="Arial"/>
          <w:sz w:val="22"/>
          <w:szCs w:val="22"/>
          <w:lang w:val="en-US"/>
        </w:rPr>
        <w:t>Yanow</w:t>
      </w:r>
      <w:proofErr w:type="spellEnd"/>
      <w:r w:rsidR="0028305A" w:rsidRPr="004F1B5B">
        <w:rPr>
          <w:rFonts w:ascii="Arial" w:hAnsi="Arial" w:cs="Arial"/>
          <w:sz w:val="22"/>
          <w:szCs w:val="22"/>
          <w:lang w:val="en-US"/>
        </w:rPr>
        <w:t xml:space="preserve"> and </w:t>
      </w:r>
      <w:proofErr w:type="spellStart"/>
      <w:r w:rsidR="0028305A" w:rsidRPr="004F1B5B">
        <w:rPr>
          <w:rFonts w:ascii="Arial" w:hAnsi="Arial" w:cs="Arial"/>
          <w:sz w:val="22"/>
          <w:szCs w:val="22"/>
          <w:lang w:val="en-US"/>
        </w:rPr>
        <w:t>Ybema</w:t>
      </w:r>
      <w:proofErr w:type="spellEnd"/>
      <w:r w:rsidR="0028305A" w:rsidRPr="004F1B5B">
        <w:rPr>
          <w:rFonts w:ascii="Arial" w:hAnsi="Arial" w:cs="Arial"/>
          <w:sz w:val="22"/>
          <w:szCs w:val="22"/>
          <w:lang w:val="en-US"/>
        </w:rPr>
        <w:t>, 2009)</w:t>
      </w:r>
      <w:r w:rsidR="00D802D6" w:rsidRPr="004F1B5B">
        <w:rPr>
          <w:rFonts w:ascii="Arial" w:hAnsi="Arial" w:cs="Arial"/>
          <w:sz w:val="22"/>
          <w:szCs w:val="22"/>
          <w:lang w:val="en-US"/>
        </w:rPr>
        <w:t xml:space="preserve">. </w:t>
      </w:r>
      <w:r w:rsidR="00B379BC" w:rsidRPr="004F1B5B">
        <w:rPr>
          <w:rFonts w:ascii="Arial" w:hAnsi="Arial" w:cs="Arial"/>
          <w:sz w:val="22"/>
          <w:szCs w:val="22"/>
          <w:lang w:val="en-US"/>
        </w:rPr>
        <w:t>Simply put, an interpretivistic approach would attempt to holistically (rather than reductionalistically) understand the context of the organization, as understood by the individuals in that organization. It is thus only once the context is understood, that employees and their understanding of it can be understood in turn.</w:t>
      </w:r>
    </w:p>
    <w:p w:rsidR="000D69E5" w:rsidRPr="004F1B5B" w:rsidRDefault="000D69E5" w:rsidP="003031E5">
      <w:pPr>
        <w:jc w:val="both"/>
        <w:rPr>
          <w:rFonts w:ascii="Arial" w:hAnsi="Arial" w:cs="Arial"/>
          <w:sz w:val="22"/>
          <w:szCs w:val="22"/>
          <w:lang w:val="en-US"/>
        </w:rPr>
      </w:pPr>
    </w:p>
    <w:p w:rsidR="00266F49" w:rsidRPr="004F1B5B" w:rsidRDefault="00523E58" w:rsidP="00722295">
      <w:pPr>
        <w:jc w:val="both"/>
        <w:rPr>
          <w:rFonts w:ascii="Arial" w:hAnsi="Arial" w:cs="Arial"/>
          <w:sz w:val="22"/>
          <w:szCs w:val="22"/>
          <w:lang w:val="en-US"/>
        </w:rPr>
      </w:pPr>
      <w:r w:rsidRPr="004F1B5B">
        <w:rPr>
          <w:rFonts w:ascii="Arial" w:hAnsi="Arial" w:cs="Arial"/>
          <w:sz w:val="22"/>
          <w:szCs w:val="22"/>
          <w:lang w:val="en-US"/>
        </w:rPr>
        <w:t>Following an interpretivistic perspective on understanding diversity would holistically consider the specific circumstance of the organization’s context, and how this features and permeates into the diversity situation of the organization.</w:t>
      </w:r>
      <w:r w:rsidR="00DE0B25" w:rsidRPr="004F1B5B">
        <w:rPr>
          <w:rFonts w:ascii="Arial" w:hAnsi="Arial" w:cs="Arial"/>
          <w:sz w:val="22"/>
          <w:szCs w:val="22"/>
          <w:lang w:val="en-US"/>
        </w:rPr>
        <w:t xml:space="preserve"> Interpretivists in this instance would </w:t>
      </w:r>
      <w:r w:rsidR="0045607C" w:rsidRPr="004F1B5B">
        <w:rPr>
          <w:rFonts w:ascii="Arial" w:hAnsi="Arial" w:cs="Arial"/>
          <w:sz w:val="22"/>
          <w:szCs w:val="22"/>
          <w:lang w:val="en-US"/>
        </w:rPr>
        <w:t xml:space="preserve">realize that diversity in organizational settings is much more than an individual’s skin color or sex, it is </w:t>
      </w:r>
      <w:r w:rsidR="00DA22BF" w:rsidRPr="004F1B5B">
        <w:rPr>
          <w:rFonts w:ascii="Arial" w:hAnsi="Arial" w:cs="Arial"/>
          <w:sz w:val="22"/>
          <w:szCs w:val="22"/>
          <w:lang w:val="en-US"/>
        </w:rPr>
        <w:t xml:space="preserve">rather also </w:t>
      </w:r>
      <w:r w:rsidR="0045607C" w:rsidRPr="004F1B5B">
        <w:rPr>
          <w:rFonts w:ascii="Arial" w:hAnsi="Arial" w:cs="Arial"/>
          <w:sz w:val="22"/>
          <w:szCs w:val="22"/>
          <w:lang w:val="en-US"/>
        </w:rPr>
        <w:t xml:space="preserve">their situation and their understanding of that situation </w:t>
      </w:r>
      <w:r w:rsidR="00DA22BF" w:rsidRPr="004F1B5B">
        <w:rPr>
          <w:rFonts w:ascii="Arial" w:hAnsi="Arial" w:cs="Arial"/>
          <w:sz w:val="22"/>
          <w:szCs w:val="22"/>
          <w:lang w:val="en-US"/>
        </w:rPr>
        <w:t xml:space="preserve">or context </w:t>
      </w:r>
      <w:r w:rsidR="0045607C" w:rsidRPr="004F1B5B">
        <w:rPr>
          <w:rFonts w:ascii="Arial" w:hAnsi="Arial" w:cs="Arial"/>
          <w:sz w:val="22"/>
          <w:szCs w:val="22"/>
          <w:lang w:val="en-US"/>
        </w:rPr>
        <w:t xml:space="preserve">as </w:t>
      </w:r>
      <w:r w:rsidR="0045607C" w:rsidRPr="004F1B5B">
        <w:rPr>
          <w:rFonts w:ascii="Arial" w:hAnsi="Arial" w:cs="Arial"/>
          <w:i/>
          <w:sz w:val="22"/>
          <w:szCs w:val="22"/>
          <w:lang w:val="en-US"/>
        </w:rPr>
        <w:t>influenced by</w:t>
      </w:r>
      <w:r w:rsidR="003F4B0A" w:rsidRPr="004F1B5B">
        <w:rPr>
          <w:rFonts w:ascii="Arial" w:hAnsi="Arial" w:cs="Arial"/>
          <w:sz w:val="22"/>
          <w:szCs w:val="22"/>
          <w:lang w:val="en-US"/>
        </w:rPr>
        <w:t xml:space="preserve"> their diversity and the diversity this creates in their version of constructed reality.</w:t>
      </w:r>
      <w:r w:rsidR="00722295">
        <w:rPr>
          <w:rFonts w:ascii="Arial" w:hAnsi="Arial" w:cs="Arial"/>
          <w:sz w:val="22"/>
          <w:szCs w:val="22"/>
          <w:lang w:val="en-US"/>
        </w:rPr>
        <w:t xml:space="preserve"> </w:t>
      </w:r>
      <w:r w:rsidR="0055688D" w:rsidRPr="004F1B5B">
        <w:rPr>
          <w:rFonts w:ascii="Arial" w:hAnsi="Arial" w:cs="Arial"/>
          <w:sz w:val="22"/>
          <w:szCs w:val="22"/>
          <w:lang w:val="en-US"/>
        </w:rPr>
        <w:t>In the field of organizational communication literature, two predominant theories emerge, that have an interpretivistic slant to internal communication</w:t>
      </w:r>
      <w:r w:rsidR="00D45CA7">
        <w:rPr>
          <w:rFonts w:ascii="Arial" w:hAnsi="Arial" w:cs="Arial"/>
          <w:sz w:val="22"/>
          <w:szCs w:val="22"/>
          <w:lang w:val="en-US"/>
        </w:rPr>
        <w:t xml:space="preserve"> for employee diversity management</w:t>
      </w:r>
      <w:r w:rsidR="0055688D" w:rsidRPr="004F1B5B">
        <w:rPr>
          <w:rFonts w:ascii="Arial" w:hAnsi="Arial" w:cs="Arial"/>
          <w:sz w:val="22"/>
          <w:szCs w:val="22"/>
          <w:lang w:val="en-US"/>
        </w:rPr>
        <w:t>. These are by names the excellence the</w:t>
      </w:r>
      <w:r w:rsidR="005F2D75" w:rsidRPr="004F1B5B">
        <w:rPr>
          <w:rFonts w:ascii="Arial" w:hAnsi="Arial" w:cs="Arial"/>
          <w:sz w:val="22"/>
          <w:szCs w:val="22"/>
          <w:lang w:val="en-US"/>
        </w:rPr>
        <w:t>ory and satisfaction literature.</w:t>
      </w:r>
    </w:p>
    <w:p w:rsidR="005F2D75" w:rsidRPr="004F1B5B" w:rsidRDefault="005F2D75" w:rsidP="007A36D9">
      <w:pPr>
        <w:jc w:val="both"/>
        <w:rPr>
          <w:rFonts w:ascii="Arial" w:hAnsi="Arial" w:cs="Arial"/>
          <w:sz w:val="22"/>
          <w:szCs w:val="22"/>
          <w:lang w:val="en-US"/>
        </w:rPr>
      </w:pPr>
    </w:p>
    <w:p w:rsidR="005F2D75" w:rsidRPr="004F1B5B" w:rsidRDefault="005F2D75" w:rsidP="007A36D9">
      <w:pPr>
        <w:jc w:val="both"/>
        <w:rPr>
          <w:rFonts w:ascii="Arial" w:hAnsi="Arial" w:cs="Arial"/>
          <w:sz w:val="22"/>
          <w:szCs w:val="22"/>
          <w:lang w:val="en-US"/>
        </w:rPr>
      </w:pPr>
      <w:r w:rsidRPr="004F1B5B">
        <w:rPr>
          <w:rFonts w:ascii="Arial" w:hAnsi="Arial" w:cs="Arial"/>
          <w:i/>
          <w:sz w:val="22"/>
          <w:szCs w:val="22"/>
          <w:lang w:val="en-US"/>
        </w:rPr>
        <w:t>The excellence theory</w:t>
      </w:r>
    </w:p>
    <w:p w:rsidR="007A36D9" w:rsidRPr="004F1B5B" w:rsidRDefault="007D7EB2" w:rsidP="002A21F8">
      <w:pPr>
        <w:jc w:val="both"/>
        <w:rPr>
          <w:rFonts w:ascii="Arial" w:hAnsi="Arial" w:cs="Arial"/>
          <w:sz w:val="22"/>
          <w:szCs w:val="22"/>
          <w:lang w:val="en-US"/>
        </w:rPr>
      </w:pPr>
      <w:r>
        <w:rPr>
          <w:rFonts w:ascii="Arial" w:hAnsi="Arial" w:cs="Arial"/>
          <w:sz w:val="22"/>
          <w:szCs w:val="22"/>
          <w:lang w:val="en-US"/>
        </w:rPr>
        <w:t>G</w:t>
      </w:r>
      <w:r w:rsidR="00EC7053" w:rsidRPr="004F1B5B">
        <w:rPr>
          <w:rFonts w:ascii="Arial" w:hAnsi="Arial" w:cs="Arial"/>
          <w:sz w:val="22"/>
          <w:szCs w:val="22"/>
          <w:lang w:val="en-US"/>
        </w:rPr>
        <w:t xml:space="preserve">ermane aspects of the excellence theory centers on shared expectations; a participative culture; two-way </w:t>
      </w:r>
      <w:proofErr w:type="spellStart"/>
      <w:r w:rsidR="00EC7053" w:rsidRPr="004F1B5B">
        <w:rPr>
          <w:rFonts w:ascii="Arial" w:hAnsi="Arial" w:cs="Arial"/>
          <w:sz w:val="22"/>
          <w:szCs w:val="22"/>
          <w:lang w:val="en-US"/>
        </w:rPr>
        <w:t>symmetricality</w:t>
      </w:r>
      <w:proofErr w:type="spellEnd"/>
      <w:r w:rsidR="00EC7053" w:rsidRPr="004F1B5B">
        <w:rPr>
          <w:rFonts w:ascii="Arial" w:hAnsi="Arial" w:cs="Arial"/>
          <w:sz w:val="22"/>
          <w:szCs w:val="22"/>
          <w:lang w:val="en-US"/>
        </w:rPr>
        <w:t xml:space="preserve"> of internal communication and equal opportunity for diversit</w:t>
      </w:r>
      <w:r w:rsidR="007A36D9" w:rsidRPr="004F1B5B">
        <w:rPr>
          <w:rFonts w:ascii="Arial" w:hAnsi="Arial" w:cs="Arial"/>
          <w:sz w:val="22"/>
          <w:szCs w:val="22"/>
          <w:lang w:val="en-US"/>
        </w:rPr>
        <w:t>y</w:t>
      </w:r>
      <w:r w:rsidR="00EC7053" w:rsidRPr="004F1B5B">
        <w:rPr>
          <w:rFonts w:ascii="Arial" w:hAnsi="Arial" w:cs="Arial"/>
          <w:sz w:val="22"/>
          <w:szCs w:val="22"/>
          <w:lang w:val="en-US"/>
        </w:rPr>
        <w:t>.</w:t>
      </w:r>
      <w:r w:rsidR="007A36D9" w:rsidRPr="004F1B5B">
        <w:rPr>
          <w:rFonts w:ascii="Arial" w:hAnsi="Arial" w:cs="Arial"/>
          <w:sz w:val="22"/>
          <w:szCs w:val="22"/>
          <w:lang w:val="en-US"/>
        </w:rPr>
        <w:t xml:space="preserve"> For </w:t>
      </w:r>
      <w:r w:rsidR="007A36D9" w:rsidRPr="004F1B5B">
        <w:rPr>
          <w:rFonts w:ascii="Arial" w:hAnsi="Arial" w:cs="Arial"/>
          <w:i/>
          <w:sz w:val="22"/>
          <w:szCs w:val="22"/>
          <w:lang w:val="en-US"/>
        </w:rPr>
        <w:t>shared expectations</w:t>
      </w:r>
      <w:r w:rsidR="007A36D9" w:rsidRPr="004F1B5B">
        <w:rPr>
          <w:rFonts w:ascii="Arial" w:hAnsi="Arial" w:cs="Arial"/>
          <w:sz w:val="22"/>
          <w:szCs w:val="22"/>
          <w:lang w:val="en-US"/>
        </w:rPr>
        <w:t xml:space="preserve">, it is argued that communicators in the </w:t>
      </w:r>
      <w:r w:rsidR="004F1B5B" w:rsidRPr="004F1B5B">
        <w:rPr>
          <w:rFonts w:ascii="Arial" w:hAnsi="Arial" w:cs="Arial"/>
          <w:sz w:val="22"/>
          <w:szCs w:val="22"/>
          <w:lang w:val="en-US"/>
        </w:rPr>
        <w:t>organizational</w:t>
      </w:r>
      <w:r w:rsidR="007A36D9" w:rsidRPr="004F1B5B">
        <w:rPr>
          <w:rFonts w:ascii="Arial" w:hAnsi="Arial" w:cs="Arial"/>
          <w:sz w:val="22"/>
          <w:szCs w:val="22"/>
          <w:lang w:val="en-US"/>
        </w:rPr>
        <w:t xml:space="preserve"> setting need to act in a boundary-spanning capacity, gathering and </w:t>
      </w:r>
      <w:r w:rsidR="007A36D9" w:rsidRPr="004F1B5B">
        <w:rPr>
          <w:rFonts w:ascii="Arial" w:hAnsi="Arial" w:cs="Arial"/>
          <w:b/>
          <w:sz w:val="22"/>
          <w:szCs w:val="22"/>
          <w:lang w:val="en-US"/>
        </w:rPr>
        <w:t>interpreting</w:t>
      </w:r>
      <w:r w:rsidR="007A36D9" w:rsidRPr="004F1B5B">
        <w:rPr>
          <w:rFonts w:ascii="Arial" w:hAnsi="Arial" w:cs="Arial"/>
          <w:sz w:val="22"/>
          <w:szCs w:val="22"/>
          <w:lang w:val="en-US"/>
        </w:rPr>
        <w:t xml:space="preserve"> information from </w:t>
      </w:r>
      <w:r w:rsidR="002245CE" w:rsidRPr="004F1B5B">
        <w:rPr>
          <w:rFonts w:ascii="Arial" w:hAnsi="Arial" w:cs="Arial"/>
          <w:sz w:val="22"/>
          <w:szCs w:val="22"/>
          <w:lang w:val="en-US"/>
        </w:rPr>
        <w:t>employees</w:t>
      </w:r>
      <w:r w:rsidR="007A36D9" w:rsidRPr="004F1B5B">
        <w:rPr>
          <w:rFonts w:ascii="Arial" w:hAnsi="Arial" w:cs="Arial"/>
          <w:sz w:val="22"/>
          <w:szCs w:val="22"/>
          <w:lang w:val="en-US"/>
        </w:rPr>
        <w:t xml:space="preserve"> in order to wittingly council management about </w:t>
      </w:r>
      <w:r w:rsidR="002245CE" w:rsidRPr="004F1B5B">
        <w:rPr>
          <w:rFonts w:ascii="Arial" w:hAnsi="Arial" w:cs="Arial"/>
          <w:sz w:val="22"/>
          <w:szCs w:val="22"/>
          <w:lang w:val="en-US"/>
        </w:rPr>
        <w:t>employee</w:t>
      </w:r>
      <w:r w:rsidR="007A36D9" w:rsidRPr="004F1B5B">
        <w:rPr>
          <w:rFonts w:ascii="Arial" w:hAnsi="Arial" w:cs="Arial"/>
          <w:sz w:val="22"/>
          <w:szCs w:val="22"/>
          <w:lang w:val="en-US"/>
        </w:rPr>
        <w:t xml:space="preserve"> needs</w:t>
      </w:r>
      <w:r w:rsidR="002245CE" w:rsidRPr="004F1B5B">
        <w:rPr>
          <w:rFonts w:ascii="Arial" w:hAnsi="Arial" w:cs="Arial"/>
          <w:sz w:val="22"/>
          <w:szCs w:val="22"/>
          <w:lang w:val="en-US"/>
        </w:rPr>
        <w:t>, and vice versa</w:t>
      </w:r>
      <w:r w:rsidR="007A36D9" w:rsidRPr="004F1B5B">
        <w:rPr>
          <w:rFonts w:ascii="Arial" w:hAnsi="Arial" w:cs="Arial"/>
          <w:sz w:val="22"/>
          <w:szCs w:val="22"/>
          <w:lang w:val="en-US"/>
        </w:rPr>
        <w:t xml:space="preserve"> (</w:t>
      </w:r>
      <w:proofErr w:type="spellStart"/>
      <w:r w:rsidR="007A36D9" w:rsidRPr="004F1B5B">
        <w:rPr>
          <w:rFonts w:ascii="Arial" w:hAnsi="Arial" w:cs="Arial"/>
          <w:sz w:val="22"/>
          <w:szCs w:val="22"/>
          <w:lang w:val="en-US"/>
        </w:rPr>
        <w:t>Kuch</w:t>
      </w:r>
      <w:proofErr w:type="spellEnd"/>
      <w:r w:rsidR="002245CE" w:rsidRPr="004F1B5B">
        <w:rPr>
          <w:rFonts w:ascii="Arial" w:hAnsi="Arial" w:cs="Arial"/>
          <w:sz w:val="22"/>
          <w:szCs w:val="22"/>
          <w:lang w:val="en-US"/>
        </w:rPr>
        <w:t>,</w:t>
      </w:r>
      <w:r w:rsidR="007A36D9" w:rsidRPr="004F1B5B">
        <w:rPr>
          <w:rFonts w:ascii="Arial" w:hAnsi="Arial" w:cs="Arial"/>
          <w:sz w:val="22"/>
          <w:szCs w:val="22"/>
          <w:lang w:val="en-US"/>
        </w:rPr>
        <w:t xml:space="preserve"> 2010; Okura </w:t>
      </w:r>
      <w:r w:rsidR="007A36D9" w:rsidRPr="004F1B5B">
        <w:rPr>
          <w:rFonts w:ascii="Arial" w:hAnsi="Arial" w:cs="Arial"/>
          <w:i/>
          <w:sz w:val="22"/>
          <w:szCs w:val="22"/>
          <w:lang w:val="en-US"/>
        </w:rPr>
        <w:t>et al</w:t>
      </w:r>
      <w:r w:rsidR="002245CE" w:rsidRPr="004F1B5B">
        <w:rPr>
          <w:rFonts w:ascii="Arial" w:hAnsi="Arial" w:cs="Arial"/>
          <w:sz w:val="22"/>
          <w:szCs w:val="22"/>
          <w:lang w:val="en-US"/>
        </w:rPr>
        <w:t>.,</w:t>
      </w:r>
      <w:r w:rsidR="007A36D9" w:rsidRPr="004F1B5B">
        <w:rPr>
          <w:rFonts w:ascii="Arial" w:hAnsi="Arial" w:cs="Arial"/>
          <w:sz w:val="22"/>
          <w:szCs w:val="22"/>
          <w:lang w:val="en-US"/>
        </w:rPr>
        <w:t xml:space="preserve"> 2009; Dozier </w:t>
      </w:r>
      <w:r w:rsidR="007A36D9" w:rsidRPr="004F1B5B">
        <w:rPr>
          <w:rFonts w:ascii="Arial" w:hAnsi="Arial" w:cs="Arial"/>
          <w:i/>
          <w:sz w:val="22"/>
          <w:szCs w:val="22"/>
          <w:lang w:val="en-US"/>
        </w:rPr>
        <w:t>et al</w:t>
      </w:r>
      <w:r w:rsidR="002245CE" w:rsidRPr="004F1B5B">
        <w:rPr>
          <w:rFonts w:ascii="Arial" w:hAnsi="Arial" w:cs="Arial"/>
          <w:sz w:val="22"/>
          <w:szCs w:val="22"/>
          <w:lang w:val="en-US"/>
        </w:rPr>
        <w:t>.,</w:t>
      </w:r>
      <w:r w:rsidR="007A36D9" w:rsidRPr="004F1B5B">
        <w:rPr>
          <w:rFonts w:ascii="Arial" w:hAnsi="Arial" w:cs="Arial"/>
          <w:sz w:val="22"/>
          <w:szCs w:val="22"/>
          <w:lang w:val="en-US"/>
        </w:rPr>
        <w:t xml:space="preserve"> 1995). </w:t>
      </w:r>
      <w:r w:rsidR="002245CE" w:rsidRPr="004F1B5B">
        <w:rPr>
          <w:rFonts w:ascii="Arial" w:hAnsi="Arial" w:cs="Arial"/>
          <w:sz w:val="22"/>
          <w:szCs w:val="22"/>
          <w:lang w:val="en-US"/>
        </w:rPr>
        <w:t>Herein, internal communication contributes to diversity management, by ensuring t</w:t>
      </w:r>
      <w:r w:rsidR="00557089" w:rsidRPr="004F1B5B">
        <w:rPr>
          <w:rFonts w:ascii="Arial" w:hAnsi="Arial" w:cs="Arial"/>
          <w:sz w:val="22"/>
          <w:szCs w:val="22"/>
          <w:lang w:val="en-US"/>
        </w:rPr>
        <w:t xml:space="preserve">hat there is a sense of shared expectations between the </w:t>
      </w:r>
      <w:r w:rsidR="004F1B5B" w:rsidRPr="004F1B5B">
        <w:rPr>
          <w:rFonts w:ascii="Arial" w:hAnsi="Arial" w:cs="Arial"/>
          <w:sz w:val="22"/>
          <w:szCs w:val="22"/>
          <w:lang w:val="en-US"/>
        </w:rPr>
        <w:t>organization</w:t>
      </w:r>
      <w:r w:rsidR="00557089" w:rsidRPr="004F1B5B">
        <w:rPr>
          <w:rFonts w:ascii="Arial" w:hAnsi="Arial" w:cs="Arial"/>
          <w:sz w:val="22"/>
          <w:szCs w:val="22"/>
          <w:lang w:val="en-US"/>
        </w:rPr>
        <w:t xml:space="preserve"> </w:t>
      </w:r>
      <w:r w:rsidR="002517DB" w:rsidRPr="004F1B5B">
        <w:rPr>
          <w:rFonts w:ascii="Arial" w:hAnsi="Arial" w:cs="Arial"/>
          <w:sz w:val="22"/>
          <w:szCs w:val="22"/>
          <w:lang w:val="en-US"/>
        </w:rPr>
        <w:t xml:space="preserve">and its diverse employee corps. </w:t>
      </w:r>
    </w:p>
    <w:p w:rsidR="002517DB" w:rsidRPr="004F1B5B" w:rsidRDefault="002517DB" w:rsidP="002517DB">
      <w:pPr>
        <w:jc w:val="both"/>
        <w:rPr>
          <w:rFonts w:ascii="Arial" w:hAnsi="Arial" w:cs="Arial"/>
          <w:sz w:val="22"/>
          <w:szCs w:val="22"/>
          <w:lang w:val="en-US"/>
        </w:rPr>
      </w:pPr>
    </w:p>
    <w:p w:rsidR="002517DB" w:rsidRPr="004F1B5B" w:rsidRDefault="002517DB" w:rsidP="00390BD0">
      <w:pPr>
        <w:jc w:val="both"/>
        <w:rPr>
          <w:rFonts w:ascii="Arial" w:hAnsi="Arial" w:cs="Arial"/>
          <w:sz w:val="22"/>
          <w:szCs w:val="22"/>
          <w:lang w:val="en-US"/>
        </w:rPr>
      </w:pPr>
      <w:r w:rsidRPr="004F1B5B">
        <w:rPr>
          <w:rFonts w:ascii="Arial" w:hAnsi="Arial" w:cs="Arial"/>
          <w:sz w:val="22"/>
          <w:szCs w:val="22"/>
          <w:lang w:val="en-US"/>
        </w:rPr>
        <w:t xml:space="preserve">Cultivating shared expectations in the </w:t>
      </w:r>
      <w:r w:rsidR="004F1B5B" w:rsidRPr="004F1B5B">
        <w:rPr>
          <w:rFonts w:ascii="Arial" w:hAnsi="Arial" w:cs="Arial"/>
          <w:sz w:val="22"/>
          <w:szCs w:val="22"/>
          <w:lang w:val="en-US"/>
        </w:rPr>
        <w:t>organization</w:t>
      </w:r>
      <w:r w:rsidRPr="004F1B5B">
        <w:rPr>
          <w:rFonts w:ascii="Arial" w:hAnsi="Arial" w:cs="Arial"/>
          <w:sz w:val="22"/>
          <w:szCs w:val="22"/>
          <w:lang w:val="en-US"/>
        </w:rPr>
        <w:t xml:space="preserve">, lays the groundwork for a </w:t>
      </w:r>
      <w:r w:rsidRPr="004F1B5B">
        <w:rPr>
          <w:rFonts w:ascii="Arial" w:hAnsi="Arial" w:cs="Arial"/>
          <w:i/>
          <w:sz w:val="22"/>
          <w:szCs w:val="22"/>
          <w:lang w:val="en-US"/>
        </w:rPr>
        <w:t>participative culture</w:t>
      </w:r>
      <w:r w:rsidRPr="004F1B5B">
        <w:rPr>
          <w:rFonts w:ascii="Arial" w:hAnsi="Arial" w:cs="Arial"/>
          <w:sz w:val="22"/>
          <w:szCs w:val="22"/>
          <w:lang w:val="en-US"/>
        </w:rPr>
        <w:t xml:space="preserve">. In terms of communication excellence, it </w:t>
      </w:r>
      <w:r w:rsidR="00387F4F">
        <w:rPr>
          <w:rFonts w:ascii="Arial" w:hAnsi="Arial" w:cs="Arial"/>
          <w:sz w:val="22"/>
          <w:szCs w:val="22"/>
          <w:lang w:val="en-US"/>
        </w:rPr>
        <w:t>is appreciated</w:t>
      </w:r>
      <w:r w:rsidRPr="004F1B5B">
        <w:rPr>
          <w:rFonts w:ascii="Arial" w:hAnsi="Arial" w:cs="Arial"/>
          <w:sz w:val="22"/>
          <w:szCs w:val="22"/>
          <w:lang w:val="en-US"/>
        </w:rPr>
        <w:t xml:space="preserve"> that </w:t>
      </w:r>
      <w:r w:rsidR="004F1B5B" w:rsidRPr="004F1B5B">
        <w:rPr>
          <w:rFonts w:ascii="Arial" w:hAnsi="Arial" w:cs="Arial"/>
          <w:sz w:val="22"/>
          <w:szCs w:val="22"/>
          <w:lang w:val="en-US"/>
        </w:rPr>
        <w:t>organizational</w:t>
      </w:r>
      <w:r w:rsidRPr="004F1B5B">
        <w:rPr>
          <w:rFonts w:ascii="Arial" w:hAnsi="Arial" w:cs="Arial"/>
          <w:sz w:val="22"/>
          <w:szCs w:val="22"/>
          <w:lang w:val="en-US"/>
        </w:rPr>
        <w:t xml:space="preserve"> cultures are as unique as the differing </w:t>
      </w:r>
      <w:r w:rsidR="004F1B5B" w:rsidRPr="004F1B5B">
        <w:rPr>
          <w:rFonts w:ascii="Arial" w:hAnsi="Arial" w:cs="Arial"/>
          <w:sz w:val="22"/>
          <w:szCs w:val="22"/>
          <w:lang w:val="en-US"/>
        </w:rPr>
        <w:t>organizations</w:t>
      </w:r>
      <w:r w:rsidRPr="004F1B5B">
        <w:rPr>
          <w:rFonts w:ascii="Arial" w:hAnsi="Arial" w:cs="Arial"/>
          <w:sz w:val="22"/>
          <w:szCs w:val="22"/>
          <w:lang w:val="en-US"/>
        </w:rPr>
        <w:t xml:space="preserve"> from which they hail. Yet it is found that they are not idiosyncratic in their uniqueness due to the fact that two kinds of </w:t>
      </w:r>
      <w:r w:rsidR="004F1B5B" w:rsidRPr="004F1B5B">
        <w:rPr>
          <w:rFonts w:ascii="Arial" w:hAnsi="Arial" w:cs="Arial"/>
          <w:sz w:val="22"/>
          <w:szCs w:val="22"/>
          <w:lang w:val="en-US"/>
        </w:rPr>
        <w:t>organizational</w:t>
      </w:r>
      <w:r w:rsidRPr="004F1B5B">
        <w:rPr>
          <w:rFonts w:ascii="Arial" w:hAnsi="Arial" w:cs="Arial"/>
          <w:sz w:val="22"/>
          <w:szCs w:val="22"/>
          <w:lang w:val="en-US"/>
        </w:rPr>
        <w:t xml:space="preserve"> cultures are differentiated: participative and authoritarian (Dozier </w:t>
      </w:r>
      <w:r w:rsidRPr="004F1B5B">
        <w:rPr>
          <w:rFonts w:ascii="Arial" w:hAnsi="Arial" w:cs="Arial"/>
          <w:i/>
          <w:sz w:val="22"/>
          <w:szCs w:val="22"/>
          <w:lang w:val="en-US"/>
        </w:rPr>
        <w:t>et al</w:t>
      </w:r>
      <w:r w:rsidRPr="004F1B5B">
        <w:rPr>
          <w:rFonts w:ascii="Arial" w:hAnsi="Arial" w:cs="Arial"/>
          <w:sz w:val="22"/>
          <w:szCs w:val="22"/>
          <w:lang w:val="en-US"/>
        </w:rPr>
        <w:t xml:space="preserve">., 1995). Participative cultures are seen as being open to ideas from </w:t>
      </w:r>
      <w:r w:rsidR="00F6064C" w:rsidRPr="004F1B5B">
        <w:rPr>
          <w:rFonts w:ascii="Arial" w:hAnsi="Arial" w:cs="Arial"/>
          <w:sz w:val="22"/>
          <w:szCs w:val="22"/>
          <w:lang w:val="en-US"/>
        </w:rPr>
        <w:t>employees</w:t>
      </w:r>
      <w:r w:rsidRPr="004F1B5B">
        <w:rPr>
          <w:rFonts w:ascii="Arial" w:hAnsi="Arial" w:cs="Arial"/>
          <w:sz w:val="22"/>
          <w:szCs w:val="22"/>
          <w:lang w:val="en-US"/>
        </w:rPr>
        <w:t xml:space="preserve"> and the </w:t>
      </w:r>
      <w:r w:rsidR="00F6064C" w:rsidRPr="004F1B5B">
        <w:rPr>
          <w:rFonts w:ascii="Arial" w:hAnsi="Arial" w:cs="Arial"/>
          <w:sz w:val="22"/>
          <w:szCs w:val="22"/>
          <w:lang w:val="en-US"/>
        </w:rPr>
        <w:t>organizational context</w:t>
      </w:r>
      <w:r w:rsidR="00DD146C">
        <w:rPr>
          <w:rFonts w:ascii="Arial" w:hAnsi="Arial" w:cs="Arial"/>
          <w:sz w:val="22"/>
          <w:szCs w:val="22"/>
          <w:lang w:val="en-US"/>
        </w:rPr>
        <w:t>,</w:t>
      </w:r>
      <w:r w:rsidRPr="004F1B5B">
        <w:rPr>
          <w:rFonts w:ascii="Arial" w:hAnsi="Arial" w:cs="Arial"/>
          <w:sz w:val="22"/>
          <w:szCs w:val="22"/>
          <w:lang w:val="en-US"/>
        </w:rPr>
        <w:t xml:space="preserve"> to promote equality and teamwork as well as empowerment by means of shared decision-making, with the authoritarian culture being the antithesis in each aspect.</w:t>
      </w:r>
    </w:p>
    <w:p w:rsidR="004F1B5B" w:rsidRPr="004F1B5B" w:rsidRDefault="004F1B5B" w:rsidP="002517DB">
      <w:pPr>
        <w:jc w:val="both"/>
        <w:rPr>
          <w:rFonts w:ascii="Arial" w:hAnsi="Arial" w:cs="Arial"/>
          <w:sz w:val="22"/>
          <w:szCs w:val="22"/>
          <w:lang w:val="en-US"/>
        </w:rPr>
      </w:pPr>
    </w:p>
    <w:p w:rsidR="004F1B5B" w:rsidRPr="00250FA8" w:rsidRDefault="004F1B5B" w:rsidP="00864F3E">
      <w:pPr>
        <w:tabs>
          <w:tab w:val="left" w:pos="3960"/>
        </w:tabs>
        <w:jc w:val="both"/>
        <w:rPr>
          <w:rFonts w:ascii="Arial" w:hAnsi="Arial" w:cs="Arial"/>
          <w:sz w:val="22"/>
          <w:szCs w:val="22"/>
          <w:lang w:val="en-US"/>
        </w:rPr>
      </w:pPr>
      <w:r w:rsidRPr="004F1B5B">
        <w:rPr>
          <w:rFonts w:ascii="Arial" w:hAnsi="Arial" w:cs="Arial"/>
          <w:sz w:val="22"/>
          <w:szCs w:val="22"/>
          <w:lang w:val="en-US"/>
        </w:rPr>
        <w:t xml:space="preserve">Both shared expectations and a participative culture can only be realized </w:t>
      </w:r>
      <w:r>
        <w:rPr>
          <w:rFonts w:ascii="Arial" w:hAnsi="Arial" w:cs="Arial"/>
          <w:sz w:val="22"/>
          <w:szCs w:val="22"/>
          <w:lang w:val="en-US"/>
        </w:rPr>
        <w:t xml:space="preserve">if the organization implements </w:t>
      </w:r>
      <w:r>
        <w:rPr>
          <w:rFonts w:ascii="Arial" w:hAnsi="Arial" w:cs="Arial"/>
          <w:i/>
          <w:sz w:val="22"/>
          <w:szCs w:val="22"/>
          <w:lang w:val="en-US"/>
        </w:rPr>
        <w:t>two way symmetrical</w:t>
      </w:r>
      <w:r>
        <w:rPr>
          <w:rFonts w:ascii="Arial" w:hAnsi="Arial" w:cs="Arial"/>
          <w:sz w:val="22"/>
          <w:szCs w:val="22"/>
          <w:lang w:val="en-US"/>
        </w:rPr>
        <w:t xml:space="preserve"> communication, where the focus is on receiving information as much as it is on sending it. The </w:t>
      </w:r>
      <w:proofErr w:type="spellStart"/>
      <w:r>
        <w:rPr>
          <w:rFonts w:ascii="Arial" w:hAnsi="Arial" w:cs="Arial"/>
          <w:sz w:val="22"/>
          <w:szCs w:val="22"/>
          <w:lang w:val="en-US"/>
        </w:rPr>
        <w:t>symmetricality</w:t>
      </w:r>
      <w:proofErr w:type="spellEnd"/>
      <w:r>
        <w:rPr>
          <w:rFonts w:ascii="Arial" w:hAnsi="Arial" w:cs="Arial"/>
          <w:sz w:val="22"/>
          <w:szCs w:val="22"/>
          <w:lang w:val="en-US"/>
        </w:rPr>
        <w:t xml:space="preserve"> of the communication would be reliant on organizations reacting to the </w:t>
      </w:r>
      <w:r w:rsidRPr="00974ECB">
        <w:rPr>
          <w:rFonts w:ascii="Arial" w:hAnsi="Arial" w:cs="Arial"/>
          <w:sz w:val="22"/>
          <w:szCs w:val="22"/>
          <w:lang w:val="en-US"/>
        </w:rPr>
        <w:t xml:space="preserve">communication from employees, and implementing that into the </w:t>
      </w:r>
      <w:r w:rsidR="00933BBF" w:rsidRPr="00974ECB">
        <w:rPr>
          <w:rFonts w:ascii="Arial" w:hAnsi="Arial" w:cs="Arial"/>
          <w:sz w:val="22"/>
          <w:szCs w:val="22"/>
          <w:lang w:val="en-US"/>
        </w:rPr>
        <w:t>functioning of the organization</w:t>
      </w:r>
      <w:r w:rsidR="00DD146C">
        <w:rPr>
          <w:rFonts w:ascii="Arial" w:hAnsi="Arial" w:cs="Arial"/>
          <w:sz w:val="22"/>
          <w:szCs w:val="22"/>
          <w:lang w:val="en-US"/>
        </w:rPr>
        <w:t xml:space="preserve"> (</w:t>
      </w:r>
      <w:proofErr w:type="spellStart"/>
      <w:r w:rsidR="00DD146C" w:rsidRPr="004F1B5B">
        <w:rPr>
          <w:rFonts w:ascii="Arial" w:hAnsi="Arial" w:cs="Arial"/>
          <w:sz w:val="22"/>
          <w:szCs w:val="22"/>
          <w:lang w:val="en-US"/>
        </w:rPr>
        <w:t>Kuch</w:t>
      </w:r>
      <w:proofErr w:type="spellEnd"/>
      <w:r w:rsidR="00DD146C" w:rsidRPr="004F1B5B">
        <w:rPr>
          <w:rFonts w:ascii="Arial" w:hAnsi="Arial" w:cs="Arial"/>
          <w:sz w:val="22"/>
          <w:szCs w:val="22"/>
          <w:lang w:val="en-US"/>
        </w:rPr>
        <w:t xml:space="preserve">, 2010; Okura </w:t>
      </w:r>
      <w:r w:rsidR="00DD146C" w:rsidRPr="004F1B5B">
        <w:rPr>
          <w:rFonts w:ascii="Arial" w:hAnsi="Arial" w:cs="Arial"/>
          <w:i/>
          <w:sz w:val="22"/>
          <w:szCs w:val="22"/>
          <w:lang w:val="en-US"/>
        </w:rPr>
        <w:t>et al</w:t>
      </w:r>
      <w:r w:rsidR="00DD146C" w:rsidRPr="004F1B5B">
        <w:rPr>
          <w:rFonts w:ascii="Arial" w:hAnsi="Arial" w:cs="Arial"/>
          <w:sz w:val="22"/>
          <w:szCs w:val="22"/>
          <w:lang w:val="en-US"/>
        </w:rPr>
        <w:t>.,</w:t>
      </w:r>
      <w:r w:rsidR="00AC02BB">
        <w:rPr>
          <w:rFonts w:ascii="Arial" w:hAnsi="Arial" w:cs="Arial"/>
          <w:sz w:val="22"/>
          <w:szCs w:val="22"/>
          <w:lang w:val="en-US"/>
        </w:rPr>
        <w:t xml:space="preserve"> 2009</w:t>
      </w:r>
      <w:r w:rsidR="00DD146C">
        <w:rPr>
          <w:rFonts w:ascii="Arial" w:hAnsi="Arial" w:cs="Arial"/>
          <w:sz w:val="22"/>
          <w:szCs w:val="22"/>
          <w:lang w:val="en-US"/>
        </w:rPr>
        <w:t>)</w:t>
      </w:r>
      <w:r w:rsidR="00933BBF" w:rsidRPr="00974ECB">
        <w:rPr>
          <w:rFonts w:ascii="Arial" w:hAnsi="Arial" w:cs="Arial"/>
          <w:sz w:val="22"/>
          <w:szCs w:val="22"/>
          <w:lang w:val="en-US"/>
        </w:rPr>
        <w:t xml:space="preserve">. Lastly, within the participative and two-way nature of the </w:t>
      </w:r>
      <w:r w:rsidR="00933BBF" w:rsidRPr="00250FA8">
        <w:rPr>
          <w:rFonts w:ascii="Arial" w:hAnsi="Arial" w:cs="Arial"/>
          <w:sz w:val="22"/>
          <w:szCs w:val="22"/>
          <w:lang w:val="en-US"/>
        </w:rPr>
        <w:t xml:space="preserve">communication, </w:t>
      </w:r>
      <w:r w:rsidR="00933BBF" w:rsidRPr="00250FA8">
        <w:rPr>
          <w:rFonts w:ascii="Arial" w:hAnsi="Arial" w:cs="Arial"/>
          <w:i/>
          <w:sz w:val="22"/>
          <w:szCs w:val="22"/>
          <w:lang w:val="en-US"/>
        </w:rPr>
        <w:t>equal opportunity</w:t>
      </w:r>
      <w:r w:rsidR="00933BBF" w:rsidRPr="00250FA8">
        <w:rPr>
          <w:rFonts w:ascii="Arial" w:hAnsi="Arial" w:cs="Arial"/>
          <w:sz w:val="22"/>
          <w:szCs w:val="22"/>
          <w:lang w:val="en-US"/>
        </w:rPr>
        <w:t xml:space="preserve"> should be </w:t>
      </w:r>
      <w:r w:rsidR="00933BBF" w:rsidRPr="00250FA8">
        <w:rPr>
          <w:rFonts w:ascii="Arial" w:hAnsi="Arial" w:cs="Arial"/>
          <w:sz w:val="22"/>
          <w:szCs w:val="22"/>
          <w:lang w:val="en-US"/>
        </w:rPr>
        <w:lastRenderedPageBreak/>
        <w:t>afforded for diversity, not only within the communication of the or</w:t>
      </w:r>
      <w:r w:rsidR="00594741" w:rsidRPr="00250FA8">
        <w:rPr>
          <w:rFonts w:ascii="Arial" w:hAnsi="Arial" w:cs="Arial"/>
          <w:sz w:val="22"/>
          <w:szCs w:val="22"/>
          <w:lang w:val="en-US"/>
        </w:rPr>
        <w:t>ganization, but also on operational levels</w:t>
      </w:r>
      <w:r w:rsidR="00810DAD" w:rsidRPr="00250FA8">
        <w:rPr>
          <w:rFonts w:ascii="Arial" w:hAnsi="Arial" w:cs="Arial"/>
          <w:sz w:val="22"/>
          <w:szCs w:val="22"/>
          <w:lang w:val="en-US"/>
        </w:rPr>
        <w:t xml:space="preserve"> (</w:t>
      </w:r>
      <w:r w:rsidR="002C2DD7" w:rsidRPr="004F1B5B">
        <w:rPr>
          <w:rFonts w:ascii="Arial" w:hAnsi="Arial" w:cs="Arial"/>
          <w:sz w:val="22"/>
          <w:szCs w:val="22"/>
          <w:lang w:val="en-US"/>
        </w:rPr>
        <w:t xml:space="preserve">Dozier </w:t>
      </w:r>
      <w:r w:rsidR="002C2DD7" w:rsidRPr="004F1B5B">
        <w:rPr>
          <w:rFonts w:ascii="Arial" w:hAnsi="Arial" w:cs="Arial"/>
          <w:i/>
          <w:sz w:val="22"/>
          <w:szCs w:val="22"/>
          <w:lang w:val="en-US"/>
        </w:rPr>
        <w:t>et al</w:t>
      </w:r>
      <w:r w:rsidR="002C2DD7" w:rsidRPr="004F1B5B">
        <w:rPr>
          <w:rFonts w:ascii="Arial" w:hAnsi="Arial" w:cs="Arial"/>
          <w:sz w:val="22"/>
          <w:szCs w:val="22"/>
          <w:lang w:val="en-US"/>
        </w:rPr>
        <w:t>., 1995</w:t>
      </w:r>
      <w:r w:rsidR="00810DAD" w:rsidRPr="00250FA8">
        <w:rPr>
          <w:rFonts w:ascii="Arial" w:hAnsi="Arial" w:cs="Arial"/>
          <w:sz w:val="22"/>
          <w:szCs w:val="22"/>
          <w:lang w:val="en-US"/>
        </w:rPr>
        <w:t>)</w:t>
      </w:r>
      <w:r w:rsidR="00594741" w:rsidRPr="00250FA8">
        <w:rPr>
          <w:rFonts w:ascii="Arial" w:hAnsi="Arial" w:cs="Arial"/>
          <w:sz w:val="22"/>
          <w:szCs w:val="22"/>
          <w:lang w:val="en-US"/>
        </w:rPr>
        <w:t>.</w:t>
      </w:r>
    </w:p>
    <w:p w:rsidR="00E30B9B" w:rsidRDefault="00E30B9B">
      <w:pPr>
        <w:rPr>
          <w:rFonts w:ascii="Arial" w:hAnsi="Arial" w:cs="Arial"/>
          <w:i/>
          <w:sz w:val="22"/>
          <w:szCs w:val="22"/>
          <w:lang w:val="en-US"/>
        </w:rPr>
      </w:pPr>
    </w:p>
    <w:p w:rsidR="001D1F45" w:rsidRPr="00250FA8" w:rsidRDefault="001D1F45" w:rsidP="00974ECB">
      <w:pPr>
        <w:jc w:val="both"/>
        <w:rPr>
          <w:rFonts w:ascii="Arial" w:hAnsi="Arial" w:cs="Arial"/>
          <w:i/>
          <w:sz w:val="22"/>
          <w:szCs w:val="22"/>
          <w:lang w:val="en-US"/>
        </w:rPr>
      </w:pPr>
      <w:r w:rsidRPr="00250FA8">
        <w:rPr>
          <w:rFonts w:ascii="Arial" w:hAnsi="Arial" w:cs="Arial"/>
          <w:i/>
          <w:sz w:val="22"/>
          <w:szCs w:val="22"/>
          <w:lang w:val="en-US"/>
        </w:rPr>
        <w:t>Communication satisfaction</w:t>
      </w:r>
    </w:p>
    <w:p w:rsidR="00CC413C" w:rsidRPr="00250FA8" w:rsidRDefault="0024516A" w:rsidP="002A21F8">
      <w:pPr>
        <w:jc w:val="both"/>
        <w:rPr>
          <w:rFonts w:ascii="Arial" w:hAnsi="Arial" w:cs="Arial"/>
          <w:sz w:val="22"/>
          <w:szCs w:val="22"/>
          <w:lang w:val="en-US"/>
        </w:rPr>
      </w:pPr>
      <w:r w:rsidRPr="00250FA8">
        <w:rPr>
          <w:rFonts w:ascii="Arial" w:hAnsi="Arial" w:cs="Arial"/>
          <w:sz w:val="22"/>
          <w:szCs w:val="22"/>
          <w:lang w:val="en-US"/>
        </w:rPr>
        <w:t xml:space="preserve">Where the excellence theory concerns itself with the managerial aspects of communication, satisfaction focuses on the manner in which the communication messages sent are received </w:t>
      </w:r>
      <w:r w:rsidR="00F523E9">
        <w:rPr>
          <w:rFonts w:ascii="Arial" w:hAnsi="Arial" w:cs="Arial"/>
          <w:sz w:val="22"/>
          <w:szCs w:val="22"/>
          <w:lang w:val="en-US"/>
        </w:rPr>
        <w:t xml:space="preserve">and interpreted </w:t>
      </w:r>
      <w:r w:rsidRPr="00250FA8">
        <w:rPr>
          <w:rFonts w:ascii="Arial" w:hAnsi="Arial" w:cs="Arial"/>
          <w:sz w:val="22"/>
          <w:szCs w:val="22"/>
          <w:lang w:val="en-US"/>
        </w:rPr>
        <w:t>by employees within the organization.</w:t>
      </w:r>
      <w:r w:rsidR="00B619C4" w:rsidRPr="00250FA8">
        <w:rPr>
          <w:rFonts w:ascii="Arial" w:hAnsi="Arial" w:cs="Arial"/>
          <w:sz w:val="22"/>
          <w:szCs w:val="22"/>
          <w:lang w:val="en-US"/>
        </w:rPr>
        <w:t xml:space="preserve"> Germane to diversity management, satisfaction literature focuses on the perceptions of employees regarding the communication climate of the organization.</w:t>
      </w:r>
      <w:r w:rsidR="003F2A72">
        <w:rPr>
          <w:rFonts w:ascii="Arial" w:hAnsi="Arial" w:cs="Arial"/>
          <w:sz w:val="22"/>
          <w:szCs w:val="22"/>
          <w:lang w:val="en-US"/>
        </w:rPr>
        <w:t xml:space="preserve"> </w:t>
      </w:r>
      <w:r w:rsidR="00CC413C" w:rsidRPr="00250FA8">
        <w:rPr>
          <w:rFonts w:ascii="Arial" w:hAnsi="Arial" w:cs="Arial"/>
          <w:i/>
          <w:sz w:val="22"/>
          <w:szCs w:val="22"/>
          <w:lang w:val="en-US"/>
        </w:rPr>
        <w:t>Communication climate</w:t>
      </w:r>
      <w:r w:rsidR="00CC413C" w:rsidRPr="00250FA8">
        <w:rPr>
          <w:rFonts w:ascii="Arial" w:hAnsi="Arial" w:cs="Arial"/>
          <w:sz w:val="22"/>
          <w:szCs w:val="22"/>
          <w:lang w:val="en-US"/>
        </w:rPr>
        <w:t xml:space="preserve">, in its general encapsulation, refers to the perceptions that employees hold with regard to the quality of the mutual relations and the communication (events, activities and behaviors) within the internal environment of an </w:t>
      </w:r>
      <w:r w:rsidR="00DD6E50" w:rsidRPr="00250FA8">
        <w:rPr>
          <w:rFonts w:ascii="Arial" w:hAnsi="Arial" w:cs="Arial"/>
          <w:sz w:val="22"/>
          <w:szCs w:val="22"/>
          <w:lang w:val="en-US"/>
        </w:rPr>
        <w:t>organization</w:t>
      </w:r>
      <w:r w:rsidR="00CC413C" w:rsidRPr="00250FA8">
        <w:rPr>
          <w:rFonts w:ascii="Arial" w:hAnsi="Arial" w:cs="Arial"/>
          <w:sz w:val="22"/>
          <w:szCs w:val="22"/>
          <w:lang w:val="en-US"/>
        </w:rPr>
        <w:t xml:space="preserve">, which inspires inferences of the predispositions held by the </w:t>
      </w:r>
      <w:r w:rsidR="00DD6E50" w:rsidRPr="00250FA8">
        <w:rPr>
          <w:rFonts w:ascii="Arial" w:hAnsi="Arial" w:cs="Arial"/>
          <w:sz w:val="22"/>
          <w:szCs w:val="22"/>
          <w:lang w:val="en-US"/>
        </w:rPr>
        <w:t>organization (</w:t>
      </w:r>
      <w:proofErr w:type="spellStart"/>
      <w:r w:rsidR="00DD6E50" w:rsidRPr="00250FA8">
        <w:rPr>
          <w:rFonts w:ascii="Arial" w:hAnsi="Arial" w:cs="Arial"/>
          <w:sz w:val="22"/>
          <w:szCs w:val="22"/>
          <w:lang w:val="en-US"/>
        </w:rPr>
        <w:t>Hemmert</w:t>
      </w:r>
      <w:proofErr w:type="spellEnd"/>
      <w:r w:rsidR="00DD6E50" w:rsidRPr="00250FA8">
        <w:rPr>
          <w:rFonts w:ascii="Arial" w:hAnsi="Arial" w:cs="Arial"/>
          <w:sz w:val="22"/>
          <w:szCs w:val="22"/>
          <w:lang w:val="en-US"/>
        </w:rPr>
        <w:t>, 2009</w:t>
      </w:r>
      <w:r w:rsidR="00CC413C" w:rsidRPr="00250FA8">
        <w:rPr>
          <w:rFonts w:ascii="Arial" w:hAnsi="Arial" w:cs="Arial"/>
          <w:sz w:val="22"/>
          <w:szCs w:val="22"/>
          <w:lang w:val="en-US"/>
        </w:rPr>
        <w:t xml:space="preserve">; Eisenberg </w:t>
      </w:r>
      <w:r w:rsidR="00DD6E50" w:rsidRPr="00250FA8">
        <w:rPr>
          <w:rFonts w:ascii="Arial" w:hAnsi="Arial" w:cs="Arial"/>
          <w:sz w:val="22"/>
          <w:szCs w:val="22"/>
          <w:lang w:val="en-US"/>
        </w:rPr>
        <w:t>and</w:t>
      </w:r>
      <w:r w:rsidR="00CC413C" w:rsidRPr="00250FA8">
        <w:rPr>
          <w:rFonts w:ascii="Arial" w:hAnsi="Arial" w:cs="Arial"/>
          <w:sz w:val="22"/>
          <w:szCs w:val="22"/>
          <w:lang w:val="en-US"/>
        </w:rPr>
        <w:t xml:space="preserve"> Riley</w:t>
      </w:r>
      <w:r w:rsidR="00DD6E50" w:rsidRPr="00250FA8">
        <w:rPr>
          <w:rFonts w:ascii="Arial" w:hAnsi="Arial" w:cs="Arial"/>
          <w:sz w:val="22"/>
          <w:szCs w:val="22"/>
          <w:lang w:val="en-US"/>
        </w:rPr>
        <w:t>,</w:t>
      </w:r>
      <w:r w:rsidR="00CC413C" w:rsidRPr="00250FA8">
        <w:rPr>
          <w:rFonts w:ascii="Arial" w:hAnsi="Arial" w:cs="Arial"/>
          <w:sz w:val="22"/>
          <w:szCs w:val="22"/>
          <w:lang w:val="en-US"/>
        </w:rPr>
        <w:t xml:space="preserve"> 2001). The communication climate dimension of satisfaction</w:t>
      </w:r>
      <w:r w:rsidR="006A2CD3">
        <w:rPr>
          <w:rFonts w:ascii="Arial" w:hAnsi="Arial" w:cs="Arial"/>
          <w:sz w:val="22"/>
          <w:szCs w:val="22"/>
          <w:lang w:val="en-US"/>
        </w:rPr>
        <w:t xml:space="preserve"> </w:t>
      </w:r>
      <w:r w:rsidR="00CC413C" w:rsidRPr="00250FA8">
        <w:rPr>
          <w:rFonts w:ascii="Arial" w:hAnsi="Arial" w:cs="Arial"/>
          <w:sz w:val="22"/>
          <w:szCs w:val="22"/>
          <w:lang w:val="en-US"/>
        </w:rPr>
        <w:t xml:space="preserve">tends to reflect on employees’ satisfaction </w:t>
      </w:r>
      <w:r w:rsidR="00390BD0">
        <w:rPr>
          <w:rFonts w:ascii="Arial" w:hAnsi="Arial" w:cs="Arial"/>
          <w:sz w:val="22"/>
          <w:szCs w:val="22"/>
          <w:lang w:val="en-US"/>
        </w:rPr>
        <w:t>with regard to</w:t>
      </w:r>
      <w:r w:rsidR="00CC413C" w:rsidRPr="00250FA8">
        <w:rPr>
          <w:rFonts w:ascii="Arial" w:hAnsi="Arial" w:cs="Arial"/>
          <w:sz w:val="22"/>
          <w:szCs w:val="22"/>
          <w:lang w:val="en-US"/>
        </w:rPr>
        <w:t xml:space="preserve"> the general aspects of </w:t>
      </w:r>
      <w:r w:rsidR="00DD6E50" w:rsidRPr="00250FA8">
        <w:rPr>
          <w:rFonts w:ascii="Arial" w:hAnsi="Arial" w:cs="Arial"/>
          <w:sz w:val="22"/>
          <w:szCs w:val="22"/>
          <w:lang w:val="en-US"/>
        </w:rPr>
        <w:t>organizational</w:t>
      </w:r>
      <w:r w:rsidR="00CC413C" w:rsidRPr="00250FA8">
        <w:rPr>
          <w:rFonts w:ascii="Arial" w:hAnsi="Arial" w:cs="Arial"/>
          <w:sz w:val="22"/>
          <w:szCs w:val="22"/>
          <w:lang w:val="en-US"/>
        </w:rPr>
        <w:t xml:space="preserve"> communication – the general perception that the communication </w:t>
      </w:r>
      <w:r w:rsidR="00DD6E50" w:rsidRPr="00250FA8">
        <w:rPr>
          <w:rFonts w:ascii="Arial" w:hAnsi="Arial" w:cs="Arial"/>
          <w:sz w:val="22"/>
          <w:szCs w:val="22"/>
          <w:lang w:val="en-US"/>
        </w:rPr>
        <w:t>of</w:t>
      </w:r>
      <w:r w:rsidR="00CC413C" w:rsidRPr="00250FA8">
        <w:rPr>
          <w:rFonts w:ascii="Arial" w:hAnsi="Arial" w:cs="Arial"/>
          <w:sz w:val="22"/>
          <w:szCs w:val="22"/>
          <w:lang w:val="en-US"/>
        </w:rPr>
        <w:t xml:space="preserve"> the </w:t>
      </w:r>
      <w:r w:rsidR="00DD6E50" w:rsidRPr="00250FA8">
        <w:rPr>
          <w:rFonts w:ascii="Arial" w:hAnsi="Arial" w:cs="Arial"/>
          <w:sz w:val="22"/>
          <w:szCs w:val="22"/>
          <w:lang w:val="en-US"/>
        </w:rPr>
        <w:t>organization</w:t>
      </w:r>
      <w:r w:rsidR="00CC413C" w:rsidRPr="00250FA8">
        <w:rPr>
          <w:rFonts w:ascii="Arial" w:hAnsi="Arial" w:cs="Arial"/>
          <w:sz w:val="22"/>
          <w:szCs w:val="22"/>
          <w:lang w:val="en-US"/>
        </w:rPr>
        <w:t xml:space="preserve"> creates</w:t>
      </w:r>
      <w:r w:rsidR="00DD6E50" w:rsidRPr="00250FA8">
        <w:rPr>
          <w:rFonts w:ascii="Arial" w:hAnsi="Arial" w:cs="Arial"/>
          <w:sz w:val="22"/>
          <w:szCs w:val="22"/>
          <w:lang w:val="en-US"/>
        </w:rPr>
        <w:t xml:space="preserve"> in its diverse workforce</w:t>
      </w:r>
      <w:r w:rsidR="00CC413C" w:rsidRPr="00250FA8">
        <w:rPr>
          <w:rFonts w:ascii="Arial" w:hAnsi="Arial" w:cs="Arial"/>
          <w:sz w:val="22"/>
          <w:szCs w:val="22"/>
          <w:lang w:val="en-US"/>
        </w:rPr>
        <w:t xml:space="preserve"> is thus reflective of the </w:t>
      </w:r>
      <w:r w:rsidR="00DD6E50" w:rsidRPr="00250FA8">
        <w:rPr>
          <w:rFonts w:ascii="Arial" w:hAnsi="Arial" w:cs="Arial"/>
          <w:sz w:val="22"/>
          <w:szCs w:val="22"/>
          <w:lang w:val="en-US"/>
        </w:rPr>
        <w:t>organization’s</w:t>
      </w:r>
      <w:r w:rsidR="00CC413C" w:rsidRPr="00250FA8">
        <w:rPr>
          <w:rFonts w:ascii="Arial" w:hAnsi="Arial" w:cs="Arial"/>
          <w:sz w:val="22"/>
          <w:szCs w:val="22"/>
          <w:lang w:val="en-US"/>
        </w:rPr>
        <w:t xml:space="preserve"> communication climate</w:t>
      </w:r>
      <w:r w:rsidR="0021319C">
        <w:rPr>
          <w:rFonts w:ascii="Arial" w:hAnsi="Arial" w:cs="Arial"/>
          <w:sz w:val="22"/>
          <w:szCs w:val="22"/>
          <w:lang w:val="en-US"/>
        </w:rPr>
        <w:t xml:space="preserve"> </w:t>
      </w:r>
      <w:r w:rsidR="0021319C" w:rsidRPr="00250FA8">
        <w:rPr>
          <w:rFonts w:ascii="Arial" w:hAnsi="Arial" w:cs="Arial"/>
          <w:sz w:val="22"/>
          <w:szCs w:val="22"/>
          <w:lang w:val="en-US"/>
        </w:rPr>
        <w:t>(Downs and Hazen, 1977)</w:t>
      </w:r>
      <w:r w:rsidR="00CC413C" w:rsidRPr="00250FA8">
        <w:rPr>
          <w:rFonts w:ascii="Arial" w:hAnsi="Arial" w:cs="Arial"/>
          <w:sz w:val="22"/>
          <w:szCs w:val="22"/>
          <w:lang w:val="en-US"/>
        </w:rPr>
        <w:t>.</w:t>
      </w:r>
    </w:p>
    <w:p w:rsidR="00192D8F" w:rsidRDefault="00192D8F" w:rsidP="00BF03F8">
      <w:pPr>
        <w:jc w:val="both"/>
        <w:rPr>
          <w:rFonts w:ascii="Arial" w:hAnsi="Arial" w:cs="Arial"/>
          <w:sz w:val="22"/>
          <w:szCs w:val="22"/>
          <w:lang w:val="en-US"/>
        </w:rPr>
      </w:pPr>
    </w:p>
    <w:p w:rsidR="00192D8F" w:rsidRPr="00192D8F" w:rsidRDefault="00192D8F" w:rsidP="00BF03F8">
      <w:pPr>
        <w:jc w:val="both"/>
        <w:rPr>
          <w:rFonts w:ascii="Arial" w:hAnsi="Arial" w:cs="Arial"/>
          <w:b/>
          <w:sz w:val="22"/>
          <w:szCs w:val="22"/>
          <w:lang w:val="en-US"/>
        </w:rPr>
      </w:pPr>
      <w:r>
        <w:rPr>
          <w:rFonts w:ascii="Arial" w:hAnsi="Arial" w:cs="Arial"/>
          <w:b/>
          <w:sz w:val="22"/>
          <w:szCs w:val="22"/>
          <w:lang w:val="en-US"/>
        </w:rPr>
        <w:t>The methodology of the empirical exploration</w:t>
      </w:r>
    </w:p>
    <w:p w:rsidR="00C00F0C" w:rsidRDefault="006175BB" w:rsidP="00FB22B4">
      <w:pPr>
        <w:jc w:val="both"/>
        <w:rPr>
          <w:rFonts w:ascii="Arial" w:hAnsi="Arial" w:cs="Arial"/>
          <w:sz w:val="22"/>
          <w:szCs w:val="22"/>
          <w:lang w:val="en-US"/>
        </w:rPr>
      </w:pPr>
      <w:r>
        <w:rPr>
          <w:rFonts w:ascii="Arial" w:hAnsi="Arial" w:cs="Arial"/>
          <w:sz w:val="22"/>
          <w:szCs w:val="22"/>
          <w:lang w:val="en-US"/>
        </w:rPr>
        <w:t>T</w:t>
      </w:r>
      <w:r w:rsidR="007E1DDD">
        <w:rPr>
          <w:rFonts w:ascii="Arial" w:hAnsi="Arial" w:cs="Arial"/>
          <w:sz w:val="22"/>
          <w:szCs w:val="22"/>
          <w:lang w:val="en-US"/>
        </w:rPr>
        <w:t xml:space="preserve">o explore the importance of a contextual interpretivistic approach, rather than just an interpretivistic approach to internal communication </w:t>
      </w:r>
      <w:r w:rsidR="00277771">
        <w:rPr>
          <w:rFonts w:ascii="Arial" w:hAnsi="Arial" w:cs="Arial"/>
          <w:sz w:val="22"/>
          <w:szCs w:val="22"/>
          <w:lang w:val="en-US"/>
        </w:rPr>
        <w:t xml:space="preserve">for diversity management, the empirical part of this study </w:t>
      </w:r>
      <w:r w:rsidR="00EC428A">
        <w:rPr>
          <w:rFonts w:ascii="Arial" w:hAnsi="Arial" w:cs="Arial"/>
          <w:sz w:val="22"/>
          <w:szCs w:val="22"/>
          <w:lang w:val="en-US"/>
        </w:rPr>
        <w:t>researched</w:t>
      </w:r>
      <w:r w:rsidR="00F86242">
        <w:rPr>
          <w:rFonts w:ascii="Arial" w:hAnsi="Arial" w:cs="Arial"/>
          <w:sz w:val="22"/>
          <w:szCs w:val="22"/>
          <w:lang w:val="en-US"/>
        </w:rPr>
        <w:t xml:space="preserve"> instances</w:t>
      </w:r>
      <w:r w:rsidR="00066440">
        <w:rPr>
          <w:rFonts w:ascii="Arial" w:hAnsi="Arial" w:cs="Arial"/>
          <w:sz w:val="22"/>
          <w:szCs w:val="22"/>
          <w:lang w:val="en-US"/>
        </w:rPr>
        <w:t xml:space="preserve"> of</w:t>
      </w:r>
      <w:r w:rsidR="00EC428A">
        <w:rPr>
          <w:rFonts w:ascii="Arial" w:hAnsi="Arial" w:cs="Arial"/>
          <w:sz w:val="22"/>
          <w:szCs w:val="22"/>
          <w:lang w:val="en-US"/>
        </w:rPr>
        <w:t xml:space="preserve"> </w:t>
      </w:r>
      <w:r w:rsidR="00E57B64">
        <w:rPr>
          <w:rFonts w:ascii="Arial" w:hAnsi="Arial" w:cs="Arial"/>
          <w:sz w:val="22"/>
          <w:szCs w:val="22"/>
          <w:lang w:val="en-US"/>
        </w:rPr>
        <w:t>internal organizational communication in the South African mining and construction industries</w:t>
      </w:r>
      <w:r w:rsidR="00EA38BE">
        <w:rPr>
          <w:rFonts w:ascii="Arial" w:hAnsi="Arial" w:cs="Arial"/>
          <w:sz w:val="22"/>
          <w:szCs w:val="22"/>
          <w:lang w:val="en-US"/>
        </w:rPr>
        <w:t>, as it applies to diversity management</w:t>
      </w:r>
      <w:r w:rsidR="00E57B64">
        <w:rPr>
          <w:rFonts w:ascii="Arial" w:hAnsi="Arial" w:cs="Arial"/>
          <w:sz w:val="22"/>
          <w:szCs w:val="22"/>
          <w:lang w:val="en-US"/>
        </w:rPr>
        <w:t>.</w:t>
      </w:r>
      <w:r w:rsidR="00380603">
        <w:rPr>
          <w:rFonts w:ascii="Arial" w:hAnsi="Arial" w:cs="Arial"/>
          <w:sz w:val="22"/>
          <w:szCs w:val="22"/>
          <w:lang w:val="en-US"/>
        </w:rPr>
        <w:t xml:space="preserve"> </w:t>
      </w:r>
      <w:r w:rsidR="00B70D9B">
        <w:rPr>
          <w:rFonts w:ascii="Arial" w:hAnsi="Arial" w:cs="Arial"/>
          <w:sz w:val="22"/>
          <w:szCs w:val="22"/>
          <w:lang w:val="en-US"/>
        </w:rPr>
        <w:t xml:space="preserve">To this end, </w:t>
      </w:r>
      <w:r w:rsidR="00C7282B">
        <w:rPr>
          <w:rFonts w:ascii="Arial" w:hAnsi="Arial" w:cs="Arial"/>
          <w:sz w:val="22"/>
          <w:szCs w:val="22"/>
          <w:lang w:val="en-US"/>
        </w:rPr>
        <w:t>the empirical research of this study was undertaken at two organizations, both seated within the mining and construction industries of South Africa. Firstly, the Gautrain</w:t>
      </w:r>
      <w:r w:rsidR="00331A17">
        <w:rPr>
          <w:rFonts w:ascii="Arial" w:hAnsi="Arial" w:cs="Arial"/>
          <w:sz w:val="22"/>
          <w:szCs w:val="22"/>
          <w:lang w:val="en-US"/>
        </w:rPr>
        <w:t xml:space="preserve"> </w:t>
      </w:r>
      <w:r w:rsidR="00C7282B">
        <w:rPr>
          <w:rFonts w:ascii="Arial" w:hAnsi="Arial" w:cs="Arial"/>
          <w:sz w:val="22"/>
          <w:szCs w:val="22"/>
          <w:lang w:val="en-US"/>
        </w:rPr>
        <w:t xml:space="preserve">project was selected, which, notwithstanding its mining operations </w:t>
      </w:r>
      <w:r w:rsidR="00522837">
        <w:rPr>
          <w:rFonts w:ascii="Arial" w:hAnsi="Arial" w:cs="Arial"/>
          <w:sz w:val="22"/>
          <w:szCs w:val="22"/>
          <w:lang w:val="en-US"/>
        </w:rPr>
        <w:t>including</w:t>
      </w:r>
      <w:r w:rsidR="00C7282B">
        <w:rPr>
          <w:rFonts w:ascii="Arial" w:hAnsi="Arial" w:cs="Arial"/>
          <w:sz w:val="22"/>
          <w:szCs w:val="22"/>
          <w:lang w:val="en-US"/>
        </w:rPr>
        <w:t xml:space="preserve"> underground tunneling</w:t>
      </w:r>
      <w:r w:rsidR="004F7D7F">
        <w:rPr>
          <w:rFonts w:ascii="Arial" w:hAnsi="Arial" w:cs="Arial"/>
          <w:sz w:val="22"/>
          <w:szCs w:val="22"/>
          <w:lang w:val="en-US"/>
        </w:rPr>
        <w:t>,</w:t>
      </w:r>
      <w:r w:rsidR="00C7282B">
        <w:rPr>
          <w:rFonts w:ascii="Arial" w:hAnsi="Arial" w:cs="Arial"/>
          <w:sz w:val="22"/>
          <w:szCs w:val="22"/>
          <w:lang w:val="en-US"/>
        </w:rPr>
        <w:t xml:space="preserve"> is seated mainly within the construction industry of the country. Secondly, Diesel Power Opencast Mining (DPOM) was selected, which as its name implies, is mainly a mining </w:t>
      </w:r>
      <w:r w:rsidR="00A5185D">
        <w:rPr>
          <w:rFonts w:ascii="Arial" w:hAnsi="Arial" w:cs="Arial"/>
          <w:sz w:val="22"/>
          <w:szCs w:val="22"/>
          <w:lang w:val="en-US"/>
        </w:rPr>
        <w:t>organization, which</w:t>
      </w:r>
      <w:r w:rsidR="00C7282B">
        <w:rPr>
          <w:rFonts w:ascii="Arial" w:hAnsi="Arial" w:cs="Arial"/>
          <w:sz w:val="22"/>
          <w:szCs w:val="22"/>
          <w:lang w:val="en-US"/>
        </w:rPr>
        <w:t xml:space="preserve"> </w:t>
      </w:r>
      <w:r w:rsidR="00992F12">
        <w:rPr>
          <w:rFonts w:ascii="Arial" w:hAnsi="Arial" w:cs="Arial"/>
          <w:sz w:val="22"/>
          <w:szCs w:val="22"/>
          <w:lang w:val="en-US"/>
        </w:rPr>
        <w:t xml:space="preserve">peripherally </w:t>
      </w:r>
      <w:r w:rsidR="004F7D7F">
        <w:rPr>
          <w:rFonts w:ascii="Arial" w:hAnsi="Arial" w:cs="Arial"/>
          <w:sz w:val="22"/>
          <w:szCs w:val="22"/>
          <w:lang w:val="en-US"/>
        </w:rPr>
        <w:t>focusses on</w:t>
      </w:r>
      <w:r w:rsidR="00EF296E">
        <w:rPr>
          <w:rFonts w:ascii="Arial" w:hAnsi="Arial" w:cs="Arial"/>
          <w:sz w:val="22"/>
          <w:szCs w:val="22"/>
          <w:lang w:val="en-US"/>
        </w:rPr>
        <w:t xml:space="preserve"> </w:t>
      </w:r>
      <w:r w:rsidR="004F7D7F">
        <w:rPr>
          <w:rFonts w:ascii="Arial" w:hAnsi="Arial" w:cs="Arial"/>
          <w:sz w:val="22"/>
          <w:szCs w:val="22"/>
          <w:lang w:val="en-US"/>
        </w:rPr>
        <w:t>construction, s</w:t>
      </w:r>
      <w:r w:rsidR="00EF296E">
        <w:rPr>
          <w:rFonts w:ascii="Arial" w:hAnsi="Arial" w:cs="Arial"/>
          <w:sz w:val="22"/>
          <w:szCs w:val="22"/>
          <w:lang w:val="en-US"/>
        </w:rPr>
        <w:t xml:space="preserve">uch as </w:t>
      </w:r>
      <w:r w:rsidR="00A03C12">
        <w:rPr>
          <w:rFonts w:ascii="Arial" w:hAnsi="Arial" w:cs="Arial"/>
          <w:sz w:val="22"/>
          <w:szCs w:val="22"/>
          <w:lang w:val="en-US"/>
        </w:rPr>
        <w:t xml:space="preserve">civil </w:t>
      </w:r>
      <w:r w:rsidR="004F7D7F">
        <w:rPr>
          <w:rFonts w:ascii="Arial" w:hAnsi="Arial" w:cs="Arial"/>
          <w:sz w:val="22"/>
          <w:szCs w:val="22"/>
          <w:lang w:val="en-US"/>
        </w:rPr>
        <w:t>engineering</w:t>
      </w:r>
      <w:r w:rsidR="00A03C12">
        <w:rPr>
          <w:rFonts w:ascii="Arial" w:hAnsi="Arial" w:cs="Arial"/>
          <w:sz w:val="22"/>
          <w:szCs w:val="22"/>
          <w:lang w:val="en-US"/>
        </w:rPr>
        <w:t xml:space="preserve"> projects.</w:t>
      </w:r>
    </w:p>
    <w:p w:rsidR="00D76107" w:rsidRDefault="00D76107" w:rsidP="00522837">
      <w:pPr>
        <w:jc w:val="both"/>
        <w:rPr>
          <w:rFonts w:ascii="Arial" w:hAnsi="Arial" w:cs="Arial"/>
          <w:sz w:val="22"/>
          <w:szCs w:val="22"/>
          <w:lang w:val="en-US"/>
        </w:rPr>
      </w:pPr>
    </w:p>
    <w:p w:rsidR="006B2C35" w:rsidRDefault="006B2C35" w:rsidP="00522837">
      <w:pPr>
        <w:jc w:val="both"/>
        <w:rPr>
          <w:rFonts w:ascii="Arial" w:hAnsi="Arial" w:cs="Arial"/>
          <w:sz w:val="22"/>
          <w:szCs w:val="22"/>
          <w:lang w:val="en-US"/>
        </w:rPr>
      </w:pPr>
      <w:r>
        <w:rPr>
          <w:rFonts w:ascii="Arial" w:hAnsi="Arial" w:cs="Arial"/>
          <w:sz w:val="22"/>
          <w:szCs w:val="22"/>
          <w:lang w:val="en-US"/>
        </w:rPr>
        <w:t xml:space="preserve">As this article has as focus an interpretivistic approach to diversity management, it would </w:t>
      </w:r>
      <w:r w:rsidR="002057C5">
        <w:rPr>
          <w:rFonts w:ascii="Arial" w:hAnsi="Arial" w:cs="Arial"/>
          <w:sz w:val="22"/>
          <w:szCs w:val="22"/>
          <w:lang w:val="en-US"/>
        </w:rPr>
        <w:t>naturally</w:t>
      </w:r>
      <w:r>
        <w:rPr>
          <w:rFonts w:ascii="Arial" w:hAnsi="Arial" w:cs="Arial"/>
          <w:sz w:val="22"/>
          <w:szCs w:val="22"/>
          <w:lang w:val="en-US"/>
        </w:rPr>
        <w:t xml:space="preserve"> follow that the ontological and epistemological orientations of such an approach would allow for qualitative </w:t>
      </w:r>
      <w:r w:rsidR="0058442C">
        <w:rPr>
          <w:rFonts w:ascii="Arial" w:hAnsi="Arial" w:cs="Arial"/>
          <w:sz w:val="22"/>
          <w:szCs w:val="22"/>
          <w:lang w:val="en-US"/>
        </w:rPr>
        <w:t>methodologies</w:t>
      </w:r>
      <w:r>
        <w:rPr>
          <w:rFonts w:ascii="Arial" w:hAnsi="Arial" w:cs="Arial"/>
          <w:sz w:val="22"/>
          <w:szCs w:val="22"/>
          <w:lang w:val="en-US"/>
        </w:rPr>
        <w:t xml:space="preserve"> to be employed</w:t>
      </w:r>
      <w:r w:rsidR="0058442C">
        <w:rPr>
          <w:rFonts w:ascii="Arial" w:hAnsi="Arial" w:cs="Arial"/>
          <w:sz w:val="22"/>
          <w:szCs w:val="22"/>
          <w:lang w:val="en-US"/>
        </w:rPr>
        <w:t>. In this research, qualitative data-gathering techniques were indeed engaged in, in the form of interviews and focus groups</w:t>
      </w:r>
      <w:r w:rsidR="00C06E6D">
        <w:rPr>
          <w:rFonts w:ascii="Arial" w:hAnsi="Arial" w:cs="Arial"/>
          <w:sz w:val="22"/>
          <w:szCs w:val="22"/>
          <w:lang w:val="en-US"/>
        </w:rPr>
        <w:t xml:space="preserve"> as it</w:t>
      </w:r>
      <w:r w:rsidR="0058442C">
        <w:rPr>
          <w:rFonts w:ascii="Arial" w:hAnsi="Arial" w:cs="Arial"/>
          <w:sz w:val="22"/>
          <w:szCs w:val="22"/>
          <w:lang w:val="en-US"/>
        </w:rPr>
        <w:t xml:space="preserve"> allowed for a deeper understanding into the way in which employees constructed the reality of the organizational setting, as it pertains to diversity within this setting.</w:t>
      </w:r>
      <w:r w:rsidR="00C06E6D">
        <w:rPr>
          <w:rFonts w:ascii="Arial" w:hAnsi="Arial" w:cs="Arial"/>
          <w:sz w:val="22"/>
          <w:szCs w:val="22"/>
          <w:lang w:val="en-US"/>
        </w:rPr>
        <w:t xml:space="preserve"> </w:t>
      </w:r>
      <w:r w:rsidR="009A50F0">
        <w:rPr>
          <w:rFonts w:ascii="Arial" w:hAnsi="Arial" w:cs="Arial"/>
          <w:sz w:val="22"/>
          <w:szCs w:val="22"/>
          <w:lang w:val="en-US"/>
        </w:rPr>
        <w:t>Further to this, however, qua</w:t>
      </w:r>
      <w:r w:rsidR="002057C5">
        <w:rPr>
          <w:rFonts w:ascii="Arial" w:hAnsi="Arial" w:cs="Arial"/>
          <w:sz w:val="22"/>
          <w:szCs w:val="22"/>
          <w:lang w:val="en-US"/>
        </w:rPr>
        <w:t>ntita</w:t>
      </w:r>
      <w:r w:rsidR="009A50F0">
        <w:rPr>
          <w:rFonts w:ascii="Arial" w:hAnsi="Arial" w:cs="Arial"/>
          <w:sz w:val="22"/>
          <w:szCs w:val="22"/>
          <w:lang w:val="en-US"/>
        </w:rPr>
        <w:t xml:space="preserve">tive methodologies – specifically questionnaire surveys – were also employed. At first, this might seem at odds with the interpretivistic </w:t>
      </w:r>
      <w:r w:rsidR="00347CAA">
        <w:rPr>
          <w:rFonts w:ascii="Arial" w:hAnsi="Arial" w:cs="Arial"/>
          <w:sz w:val="22"/>
          <w:szCs w:val="22"/>
          <w:lang w:val="en-US"/>
        </w:rPr>
        <w:t>perspective</w:t>
      </w:r>
      <w:r w:rsidR="00BA20E8">
        <w:rPr>
          <w:rFonts w:ascii="Arial" w:hAnsi="Arial" w:cs="Arial"/>
          <w:sz w:val="22"/>
          <w:szCs w:val="22"/>
          <w:lang w:val="en-US"/>
        </w:rPr>
        <w:t xml:space="preserve"> that underlies the study, but the reason for its use is due to the diverse nature of the </w:t>
      </w:r>
      <w:r w:rsidR="00B30AE3">
        <w:rPr>
          <w:rFonts w:ascii="Arial" w:hAnsi="Arial" w:cs="Arial"/>
          <w:sz w:val="22"/>
          <w:szCs w:val="22"/>
          <w:lang w:val="en-US"/>
        </w:rPr>
        <w:t xml:space="preserve">employee population of the organizations: ironically in keeping with the social constructivist and interpretivistic </w:t>
      </w:r>
      <w:r w:rsidR="00347CAA">
        <w:rPr>
          <w:rFonts w:ascii="Arial" w:hAnsi="Arial" w:cs="Arial"/>
          <w:sz w:val="22"/>
          <w:szCs w:val="22"/>
          <w:lang w:val="en-US"/>
        </w:rPr>
        <w:t xml:space="preserve">perspectives’ view of a </w:t>
      </w:r>
      <w:r w:rsidR="00347CAA">
        <w:rPr>
          <w:rFonts w:ascii="Arial" w:hAnsi="Arial" w:cs="Arial"/>
          <w:b/>
          <w:bCs/>
          <w:sz w:val="22"/>
          <w:szCs w:val="22"/>
          <w:lang w:val="en-US"/>
        </w:rPr>
        <w:t>collectively</w:t>
      </w:r>
      <w:r w:rsidR="00347CAA">
        <w:rPr>
          <w:rFonts w:ascii="Arial" w:hAnsi="Arial" w:cs="Arial"/>
          <w:sz w:val="22"/>
          <w:szCs w:val="22"/>
          <w:lang w:val="en-US"/>
        </w:rPr>
        <w:t xml:space="preserve"> and socially constructed subjective reality, which is potentially as diverse as the population itself is, the empirical exploration had to make allowance for a large and diverse response as well. Although the ideal would be to hold qualitative interviews or focus groups with a large amount of employees, this was not deemed feasible in the context of this study. Rather therefore, the qualitative measurement of surveys w</w:t>
      </w:r>
      <w:r w:rsidR="00D62698">
        <w:rPr>
          <w:rFonts w:ascii="Arial" w:hAnsi="Arial" w:cs="Arial"/>
          <w:sz w:val="22"/>
          <w:szCs w:val="22"/>
          <w:lang w:val="en-US"/>
        </w:rPr>
        <w:t>as</w:t>
      </w:r>
      <w:r w:rsidR="00347CAA">
        <w:rPr>
          <w:rFonts w:ascii="Arial" w:hAnsi="Arial" w:cs="Arial"/>
          <w:sz w:val="22"/>
          <w:szCs w:val="22"/>
          <w:lang w:val="en-US"/>
        </w:rPr>
        <w:t xml:space="preserve"> employed, as it </w:t>
      </w:r>
      <w:r w:rsidR="002057C5">
        <w:rPr>
          <w:rFonts w:ascii="Arial" w:hAnsi="Arial" w:cs="Arial"/>
          <w:sz w:val="22"/>
          <w:szCs w:val="22"/>
          <w:lang w:val="en-US"/>
        </w:rPr>
        <w:t>allows for a greater response across</w:t>
      </w:r>
      <w:r w:rsidR="00D62698">
        <w:rPr>
          <w:rFonts w:ascii="Arial" w:hAnsi="Arial" w:cs="Arial"/>
          <w:sz w:val="22"/>
          <w:szCs w:val="22"/>
          <w:lang w:val="en-US"/>
        </w:rPr>
        <w:t xml:space="preserve"> a multitude of</w:t>
      </w:r>
      <w:r w:rsidR="002057C5">
        <w:rPr>
          <w:rFonts w:ascii="Arial" w:hAnsi="Arial" w:cs="Arial"/>
          <w:sz w:val="22"/>
          <w:szCs w:val="22"/>
          <w:lang w:val="en-US"/>
        </w:rPr>
        <w:t xml:space="preserve"> respondents. </w:t>
      </w:r>
    </w:p>
    <w:p w:rsidR="00CA334B" w:rsidRDefault="00CA334B" w:rsidP="00522837">
      <w:pPr>
        <w:jc w:val="both"/>
        <w:rPr>
          <w:rFonts w:ascii="Arial" w:hAnsi="Arial" w:cs="Arial"/>
          <w:sz w:val="22"/>
          <w:szCs w:val="22"/>
          <w:lang w:val="en-US"/>
        </w:rPr>
      </w:pPr>
    </w:p>
    <w:p w:rsidR="00B9160C" w:rsidRPr="000A456C" w:rsidRDefault="00CD6FC6" w:rsidP="00E27023">
      <w:pPr>
        <w:jc w:val="both"/>
        <w:rPr>
          <w:rFonts w:ascii="Arial" w:hAnsi="Arial" w:cs="Arial"/>
          <w:sz w:val="22"/>
          <w:szCs w:val="22"/>
          <w:lang w:val="en-US"/>
        </w:rPr>
      </w:pPr>
      <w:r>
        <w:rPr>
          <w:rFonts w:ascii="Arial" w:hAnsi="Arial" w:cs="Arial"/>
          <w:sz w:val="22"/>
          <w:szCs w:val="22"/>
          <w:lang w:val="en-US"/>
        </w:rPr>
        <w:t xml:space="preserve">At both of these organizations, </w:t>
      </w:r>
      <w:r w:rsidR="00347CAA">
        <w:rPr>
          <w:rFonts w:ascii="Arial" w:hAnsi="Arial" w:cs="Arial"/>
          <w:sz w:val="22"/>
          <w:szCs w:val="22"/>
          <w:lang w:val="en-US"/>
        </w:rPr>
        <w:t xml:space="preserve">therefore, </w:t>
      </w:r>
      <w:r>
        <w:rPr>
          <w:rFonts w:ascii="Arial" w:hAnsi="Arial" w:cs="Arial"/>
          <w:sz w:val="22"/>
          <w:szCs w:val="22"/>
          <w:lang w:val="en-US"/>
        </w:rPr>
        <w:t xml:space="preserve">explorative qualitative interviews with the managers responsible for </w:t>
      </w:r>
      <w:r w:rsidR="00854A80">
        <w:rPr>
          <w:rFonts w:ascii="Arial" w:hAnsi="Arial" w:cs="Arial"/>
          <w:sz w:val="22"/>
          <w:szCs w:val="22"/>
          <w:lang w:val="en-US"/>
        </w:rPr>
        <w:t xml:space="preserve">the applicable internal organizational communication were </w:t>
      </w:r>
      <w:r w:rsidR="00A15872">
        <w:rPr>
          <w:rFonts w:ascii="Arial" w:hAnsi="Arial" w:cs="Arial"/>
          <w:sz w:val="22"/>
          <w:szCs w:val="22"/>
          <w:lang w:val="en-US"/>
        </w:rPr>
        <w:t xml:space="preserve">firstly </w:t>
      </w:r>
      <w:r w:rsidR="00854A80">
        <w:rPr>
          <w:rFonts w:ascii="Arial" w:hAnsi="Arial" w:cs="Arial"/>
          <w:sz w:val="22"/>
          <w:szCs w:val="22"/>
          <w:lang w:val="en-US"/>
        </w:rPr>
        <w:t xml:space="preserve">held, which amassed to four in-depth </w:t>
      </w:r>
      <w:r w:rsidR="0011036F" w:rsidRPr="0011036F">
        <w:rPr>
          <w:rFonts w:ascii="Arial" w:hAnsi="Arial" w:cs="Arial"/>
          <w:sz w:val="22"/>
          <w:szCs w:val="22"/>
          <w:lang w:val="en-US"/>
        </w:rPr>
        <w:t xml:space="preserve">semi-structured and semi-standardized interviews. Due to the semi-structured nature of the interviews, standardized as well as follow-up questions were included. The standardized questions were structured, based on the main themes identified in </w:t>
      </w:r>
      <w:r w:rsidR="0011036F">
        <w:rPr>
          <w:rFonts w:ascii="Arial" w:hAnsi="Arial" w:cs="Arial"/>
          <w:sz w:val="22"/>
          <w:szCs w:val="22"/>
          <w:lang w:val="en-US"/>
        </w:rPr>
        <w:t xml:space="preserve">literature, which also served as the categories for interpretation, by means of a thematic content analysis </w:t>
      </w:r>
      <w:r w:rsidR="0011036F" w:rsidRPr="0011036F">
        <w:rPr>
          <w:rFonts w:ascii="Arial" w:hAnsi="Arial" w:cs="Arial"/>
          <w:sz w:val="22"/>
          <w:szCs w:val="22"/>
          <w:lang w:val="en-US"/>
        </w:rPr>
        <w:t>(</w:t>
      </w:r>
      <w:r w:rsidR="0011036F">
        <w:rPr>
          <w:rFonts w:ascii="Arial" w:hAnsi="Arial" w:cs="Arial"/>
          <w:sz w:val="22"/>
          <w:szCs w:val="22"/>
          <w:lang w:val="en-US"/>
        </w:rPr>
        <w:t xml:space="preserve">after </w:t>
      </w:r>
      <w:proofErr w:type="spellStart"/>
      <w:r w:rsidR="0011036F" w:rsidRPr="00E27023">
        <w:rPr>
          <w:rFonts w:ascii="Arial" w:hAnsi="Arial" w:cs="Arial"/>
          <w:sz w:val="22"/>
          <w:szCs w:val="22"/>
          <w:lang w:val="en-US"/>
        </w:rPr>
        <w:t>Keyton</w:t>
      </w:r>
      <w:proofErr w:type="spellEnd"/>
      <w:r w:rsidR="0011036F" w:rsidRPr="0011036F">
        <w:rPr>
          <w:rFonts w:ascii="Arial" w:hAnsi="Arial" w:cs="Arial"/>
          <w:sz w:val="22"/>
          <w:szCs w:val="22"/>
          <w:lang w:val="en-US"/>
        </w:rPr>
        <w:t>, 2006:276).</w:t>
      </w:r>
      <w:r w:rsidR="001957CF">
        <w:rPr>
          <w:rFonts w:ascii="Arial" w:hAnsi="Arial" w:cs="Arial"/>
          <w:sz w:val="22"/>
          <w:szCs w:val="22"/>
          <w:lang w:val="en-US"/>
        </w:rPr>
        <w:t xml:space="preserve"> The interviews – all of which were conducted by the author – were transcribed from the Dictaphone recording so as to aid in the thematic categorization, which is used as the main headings in the findings section of this article. </w:t>
      </w:r>
      <w:r w:rsidR="0073721B">
        <w:rPr>
          <w:rFonts w:ascii="Arial" w:hAnsi="Arial" w:cs="Arial"/>
          <w:sz w:val="22"/>
          <w:szCs w:val="22"/>
          <w:lang w:val="en-US"/>
        </w:rPr>
        <w:t xml:space="preserve">This was followed by </w:t>
      </w:r>
      <w:r w:rsidR="00A9714A">
        <w:rPr>
          <w:rFonts w:ascii="Arial" w:hAnsi="Arial" w:cs="Arial"/>
          <w:sz w:val="22"/>
          <w:szCs w:val="22"/>
          <w:lang w:val="en-US"/>
        </w:rPr>
        <w:t xml:space="preserve">quantitative surveys under the employee populations of both </w:t>
      </w:r>
      <w:r w:rsidR="005F272F">
        <w:rPr>
          <w:rFonts w:ascii="Arial" w:hAnsi="Arial" w:cs="Arial"/>
          <w:sz w:val="22"/>
          <w:szCs w:val="22"/>
          <w:lang w:val="en-US"/>
        </w:rPr>
        <w:t>organizations</w:t>
      </w:r>
      <w:r w:rsidR="00B9160C">
        <w:rPr>
          <w:rFonts w:ascii="Arial" w:hAnsi="Arial" w:cs="Arial"/>
          <w:sz w:val="22"/>
          <w:szCs w:val="22"/>
          <w:lang w:val="en-US"/>
        </w:rPr>
        <w:t xml:space="preserve">, where the questionnaire items </w:t>
      </w:r>
      <w:r w:rsidR="00D34D62">
        <w:rPr>
          <w:rFonts w:ascii="Arial" w:hAnsi="Arial" w:cs="Arial"/>
          <w:sz w:val="22"/>
          <w:szCs w:val="22"/>
          <w:lang w:val="en-US"/>
        </w:rPr>
        <w:t>for this survey focused on the theoretical aspects as discussed above, as well as contextual aspects that could impact on their effecting</w:t>
      </w:r>
      <w:r w:rsidR="002C7427">
        <w:rPr>
          <w:rFonts w:ascii="Arial" w:hAnsi="Arial" w:cs="Arial"/>
          <w:sz w:val="22"/>
          <w:szCs w:val="22"/>
          <w:lang w:val="en-US"/>
        </w:rPr>
        <w:t xml:space="preserve">. </w:t>
      </w:r>
      <w:r w:rsidR="00034B7E" w:rsidRPr="00034B7E">
        <w:rPr>
          <w:rFonts w:ascii="Arial" w:hAnsi="Arial" w:cs="Arial"/>
          <w:sz w:val="22"/>
          <w:szCs w:val="22"/>
          <w:lang w:val="en-US"/>
        </w:rPr>
        <w:t xml:space="preserve">The reliability of these </w:t>
      </w:r>
      <w:r w:rsidR="00034B7E">
        <w:rPr>
          <w:rFonts w:ascii="Arial" w:hAnsi="Arial" w:cs="Arial"/>
          <w:sz w:val="22"/>
          <w:szCs w:val="22"/>
          <w:lang w:val="en-US"/>
        </w:rPr>
        <w:t>questionnaire items were</w:t>
      </w:r>
      <w:r w:rsidR="00034B7E" w:rsidRPr="00034B7E">
        <w:rPr>
          <w:rFonts w:ascii="Arial" w:hAnsi="Arial" w:cs="Arial"/>
          <w:sz w:val="22"/>
          <w:szCs w:val="22"/>
          <w:lang w:val="en-US"/>
        </w:rPr>
        <w:t xml:space="preserve"> tested by means of the Cronbach</w:t>
      </w:r>
      <w:r w:rsidR="00CA334B">
        <w:rPr>
          <w:rFonts w:ascii="Arial" w:hAnsi="Arial" w:cs="Arial"/>
          <w:sz w:val="22"/>
          <w:szCs w:val="22"/>
          <w:lang w:val="en-US"/>
        </w:rPr>
        <w:t>’s</w:t>
      </w:r>
      <w:r w:rsidR="00034B7E" w:rsidRPr="00034B7E">
        <w:rPr>
          <w:rFonts w:ascii="Arial" w:hAnsi="Arial" w:cs="Arial"/>
          <w:sz w:val="22"/>
          <w:szCs w:val="22"/>
          <w:lang w:val="en-US"/>
        </w:rPr>
        <w:t xml:space="preserve"> alpha method. This method can be described as a coefficient of reliability, as it measures how well a set of questions measure a single variable (</w:t>
      </w:r>
      <w:r w:rsidR="00034B7E" w:rsidRPr="0093595D">
        <w:rPr>
          <w:rFonts w:ascii="Arial" w:hAnsi="Arial" w:cs="Arial"/>
          <w:sz w:val="22"/>
          <w:szCs w:val="22"/>
          <w:lang w:val="en-US"/>
        </w:rPr>
        <w:t>Roberts</w:t>
      </w:r>
      <w:r w:rsidR="00034B7E" w:rsidRPr="0093595D">
        <w:rPr>
          <w:rFonts w:ascii="Arial" w:hAnsi="Arial" w:cs="Arial"/>
          <w:i/>
          <w:sz w:val="22"/>
          <w:szCs w:val="22"/>
          <w:lang w:val="en-US"/>
        </w:rPr>
        <w:t xml:space="preserve"> et al</w:t>
      </w:r>
      <w:r w:rsidR="00034B7E" w:rsidRPr="0093595D">
        <w:rPr>
          <w:rFonts w:ascii="Arial" w:hAnsi="Arial" w:cs="Arial"/>
          <w:sz w:val="22"/>
          <w:szCs w:val="22"/>
          <w:lang w:val="en-US"/>
        </w:rPr>
        <w:t>., 2006:44</w:t>
      </w:r>
      <w:r w:rsidR="00034B7E" w:rsidRPr="00034B7E">
        <w:rPr>
          <w:rFonts w:ascii="Arial" w:hAnsi="Arial" w:cs="Arial"/>
          <w:sz w:val="22"/>
          <w:szCs w:val="22"/>
          <w:lang w:val="en-US"/>
        </w:rPr>
        <w:t xml:space="preserve">). </w:t>
      </w:r>
      <w:r w:rsidR="002C7427">
        <w:rPr>
          <w:rFonts w:ascii="Arial" w:hAnsi="Arial" w:cs="Arial"/>
          <w:sz w:val="22"/>
          <w:szCs w:val="22"/>
          <w:lang w:val="en-US"/>
        </w:rPr>
        <w:t>Although the</w:t>
      </w:r>
      <w:r w:rsidR="0068729F">
        <w:rPr>
          <w:rFonts w:ascii="Arial" w:hAnsi="Arial" w:cs="Arial"/>
          <w:sz w:val="22"/>
          <w:szCs w:val="22"/>
          <w:lang w:val="en-US"/>
        </w:rPr>
        <w:t xml:space="preserve"> sampling method employed in both cases </w:t>
      </w:r>
      <w:r w:rsidR="00AC3D3C">
        <w:rPr>
          <w:rFonts w:ascii="Arial" w:hAnsi="Arial" w:cs="Arial"/>
          <w:sz w:val="22"/>
          <w:szCs w:val="22"/>
          <w:lang w:val="en-US"/>
        </w:rPr>
        <w:t xml:space="preserve">falls under the category of probability sampling, and </w:t>
      </w:r>
      <w:r w:rsidR="00AC3D3C" w:rsidRPr="000A456C">
        <w:rPr>
          <w:rFonts w:ascii="Arial" w:hAnsi="Arial" w:cs="Arial"/>
          <w:sz w:val="22"/>
          <w:szCs w:val="22"/>
          <w:lang w:val="en-US"/>
        </w:rPr>
        <w:t>although a relatively respectable</w:t>
      </w:r>
      <w:r w:rsidR="002C7427" w:rsidRPr="000A456C">
        <w:rPr>
          <w:rFonts w:ascii="Arial" w:hAnsi="Arial" w:cs="Arial"/>
          <w:sz w:val="22"/>
          <w:szCs w:val="22"/>
          <w:lang w:val="en-US"/>
        </w:rPr>
        <w:t xml:space="preserve"> response rate for these surveys were </w:t>
      </w:r>
      <w:r w:rsidR="00AC3D3C" w:rsidRPr="000A456C">
        <w:rPr>
          <w:rFonts w:ascii="Arial" w:hAnsi="Arial" w:cs="Arial"/>
          <w:sz w:val="22"/>
          <w:szCs w:val="22"/>
          <w:lang w:val="en-US"/>
        </w:rPr>
        <w:t>experienced</w:t>
      </w:r>
      <w:r w:rsidR="007836C7" w:rsidRPr="000A456C">
        <w:rPr>
          <w:rFonts w:ascii="Arial" w:hAnsi="Arial" w:cs="Arial"/>
          <w:sz w:val="22"/>
          <w:szCs w:val="22"/>
          <w:lang w:val="en-US"/>
        </w:rPr>
        <w:t xml:space="preserve">, findings are not </w:t>
      </w:r>
      <w:proofErr w:type="spellStart"/>
      <w:r w:rsidR="007836C7" w:rsidRPr="000A456C">
        <w:rPr>
          <w:rFonts w:ascii="Arial" w:hAnsi="Arial" w:cs="Arial"/>
          <w:sz w:val="22"/>
          <w:szCs w:val="22"/>
          <w:lang w:val="en-US"/>
        </w:rPr>
        <w:t>generali</w:t>
      </w:r>
      <w:r w:rsidR="0068729F" w:rsidRPr="000A456C">
        <w:rPr>
          <w:rFonts w:ascii="Arial" w:hAnsi="Arial" w:cs="Arial"/>
          <w:sz w:val="22"/>
          <w:szCs w:val="22"/>
          <w:lang w:val="en-US"/>
        </w:rPr>
        <w:t>z</w:t>
      </w:r>
      <w:r w:rsidR="007836C7" w:rsidRPr="000A456C">
        <w:rPr>
          <w:rFonts w:ascii="Arial" w:hAnsi="Arial" w:cs="Arial"/>
          <w:sz w:val="22"/>
          <w:szCs w:val="22"/>
          <w:lang w:val="en-US"/>
        </w:rPr>
        <w:t>eable</w:t>
      </w:r>
      <w:proofErr w:type="spellEnd"/>
      <w:r w:rsidR="007836C7" w:rsidRPr="000A456C">
        <w:rPr>
          <w:rFonts w:ascii="Arial" w:hAnsi="Arial" w:cs="Arial"/>
          <w:sz w:val="22"/>
          <w:szCs w:val="22"/>
          <w:lang w:val="en-US"/>
        </w:rPr>
        <w:t xml:space="preserve"> to </w:t>
      </w:r>
      <w:r w:rsidR="00721646" w:rsidRPr="000A456C">
        <w:rPr>
          <w:rFonts w:ascii="Arial" w:hAnsi="Arial" w:cs="Arial"/>
          <w:sz w:val="22"/>
          <w:szCs w:val="22"/>
          <w:lang w:val="en-US"/>
        </w:rPr>
        <w:t xml:space="preserve">the entire population of these </w:t>
      </w:r>
      <w:r w:rsidR="00721646" w:rsidRPr="000A456C">
        <w:rPr>
          <w:rFonts w:ascii="Arial" w:hAnsi="Arial" w:cs="Arial"/>
          <w:sz w:val="22"/>
          <w:szCs w:val="22"/>
          <w:lang w:val="en-US"/>
        </w:rPr>
        <w:lastRenderedPageBreak/>
        <w:t>organizations</w:t>
      </w:r>
      <w:r w:rsidR="0068729F" w:rsidRPr="000A456C">
        <w:rPr>
          <w:rFonts w:ascii="Arial" w:hAnsi="Arial" w:cs="Arial"/>
          <w:sz w:val="22"/>
          <w:szCs w:val="22"/>
          <w:lang w:val="en-US"/>
        </w:rPr>
        <w:t>,</w:t>
      </w:r>
      <w:r w:rsidR="00577BE7">
        <w:rPr>
          <w:rFonts w:ascii="Arial" w:hAnsi="Arial" w:cs="Arial"/>
          <w:sz w:val="22"/>
          <w:szCs w:val="22"/>
          <w:lang w:val="en-US"/>
        </w:rPr>
        <w:t xml:space="preserve"> as</w:t>
      </w:r>
      <w:r w:rsidR="0068729F" w:rsidRPr="000A456C">
        <w:rPr>
          <w:rFonts w:ascii="Arial" w:hAnsi="Arial" w:cs="Arial"/>
          <w:sz w:val="22"/>
          <w:szCs w:val="22"/>
          <w:lang w:val="en-US"/>
        </w:rPr>
        <w:t xml:space="preserve"> </w:t>
      </w:r>
      <w:r w:rsidR="00266993" w:rsidRPr="000A456C">
        <w:rPr>
          <w:rFonts w:ascii="Arial" w:hAnsi="Arial" w:cs="Arial"/>
          <w:sz w:val="22"/>
          <w:szCs w:val="22"/>
          <w:lang w:val="en-US"/>
        </w:rPr>
        <w:t>the sampling error was not kept to under 5% (</w:t>
      </w:r>
      <w:proofErr w:type="spellStart"/>
      <w:r w:rsidR="00D866EE" w:rsidRPr="000A456C">
        <w:rPr>
          <w:rFonts w:ascii="Arial" w:hAnsi="Arial" w:cs="Arial"/>
          <w:sz w:val="22"/>
          <w:szCs w:val="22"/>
          <w:lang w:val="en-US"/>
        </w:rPr>
        <w:t>Keyton</w:t>
      </w:r>
      <w:proofErr w:type="spellEnd"/>
      <w:r w:rsidR="00D866EE" w:rsidRPr="000A456C">
        <w:rPr>
          <w:rFonts w:ascii="Arial" w:hAnsi="Arial" w:cs="Arial"/>
          <w:sz w:val="22"/>
          <w:szCs w:val="22"/>
          <w:lang w:val="en-US"/>
        </w:rPr>
        <w:t>, 2006</w:t>
      </w:r>
      <w:r w:rsidR="00266993" w:rsidRPr="000A456C">
        <w:rPr>
          <w:rFonts w:ascii="Arial" w:hAnsi="Arial" w:cs="Arial"/>
          <w:sz w:val="22"/>
          <w:szCs w:val="22"/>
          <w:lang w:val="en-US"/>
        </w:rPr>
        <w:t>).</w:t>
      </w:r>
      <w:r w:rsidR="0055732D" w:rsidRPr="000A456C">
        <w:rPr>
          <w:rFonts w:ascii="Arial" w:hAnsi="Arial" w:cs="Arial"/>
          <w:sz w:val="22"/>
          <w:szCs w:val="22"/>
          <w:lang w:val="en-US"/>
        </w:rPr>
        <w:t xml:space="preserve"> The main reason for this was that management of both organizations did not want their production to be interrupted by the surveying, and </w:t>
      </w:r>
      <w:r w:rsidR="00E85015" w:rsidRPr="000A456C">
        <w:rPr>
          <w:rFonts w:ascii="Arial" w:hAnsi="Arial" w:cs="Arial"/>
          <w:sz w:val="22"/>
          <w:szCs w:val="22"/>
          <w:lang w:val="en-US"/>
        </w:rPr>
        <w:t>fewer</w:t>
      </w:r>
      <w:r w:rsidR="0055732D" w:rsidRPr="000A456C">
        <w:rPr>
          <w:rFonts w:ascii="Arial" w:hAnsi="Arial" w:cs="Arial"/>
          <w:sz w:val="22"/>
          <w:szCs w:val="22"/>
          <w:lang w:val="en-US"/>
        </w:rPr>
        <w:t xml:space="preserve"> employees than what would have been the ideal were included. Herein, at the Gautrain</w:t>
      </w:r>
      <w:r w:rsidR="00331A17">
        <w:rPr>
          <w:rFonts w:ascii="Arial" w:hAnsi="Arial" w:cs="Arial"/>
          <w:sz w:val="22"/>
          <w:szCs w:val="22"/>
          <w:lang w:val="en-US"/>
        </w:rPr>
        <w:t xml:space="preserve"> </w:t>
      </w:r>
      <w:r w:rsidR="0055732D" w:rsidRPr="000A456C">
        <w:rPr>
          <w:rFonts w:ascii="Arial" w:hAnsi="Arial" w:cs="Arial"/>
          <w:sz w:val="22"/>
          <w:szCs w:val="22"/>
          <w:lang w:val="en-US"/>
        </w:rPr>
        <w:t>project (the bigger of the two organizations) 281 completed surveys could be used, and at DPOM 73.</w:t>
      </w:r>
      <w:r w:rsidR="00E85015" w:rsidRPr="000A456C">
        <w:rPr>
          <w:rFonts w:ascii="Arial" w:hAnsi="Arial" w:cs="Arial"/>
          <w:sz w:val="22"/>
          <w:szCs w:val="22"/>
          <w:lang w:val="en-US"/>
        </w:rPr>
        <w:t xml:space="preserve"> Due to the fact that this </w:t>
      </w:r>
      <w:r w:rsidR="00915F34" w:rsidRPr="000A456C">
        <w:rPr>
          <w:rFonts w:ascii="Arial" w:hAnsi="Arial" w:cs="Arial"/>
          <w:sz w:val="22"/>
          <w:szCs w:val="22"/>
          <w:lang w:val="en-US"/>
        </w:rPr>
        <w:t>explorative</w:t>
      </w:r>
      <w:r w:rsidR="00E85015" w:rsidRPr="000A456C">
        <w:rPr>
          <w:rFonts w:ascii="Arial" w:hAnsi="Arial" w:cs="Arial"/>
          <w:sz w:val="22"/>
          <w:szCs w:val="22"/>
          <w:lang w:val="en-US"/>
        </w:rPr>
        <w:t xml:space="preserve"> study </w:t>
      </w:r>
      <w:r w:rsidR="00915F34" w:rsidRPr="000A456C">
        <w:rPr>
          <w:rFonts w:ascii="Arial" w:hAnsi="Arial" w:cs="Arial"/>
          <w:sz w:val="22"/>
          <w:szCs w:val="22"/>
          <w:lang w:val="en-US"/>
        </w:rPr>
        <w:t xml:space="preserve">did not </w:t>
      </w:r>
      <w:r w:rsidR="00F35A18" w:rsidRPr="000A456C">
        <w:rPr>
          <w:rFonts w:ascii="Arial" w:hAnsi="Arial" w:cs="Arial"/>
          <w:sz w:val="22"/>
          <w:szCs w:val="22"/>
          <w:lang w:val="en-US"/>
        </w:rPr>
        <w:t>seek to make generalizations to this effect, this was deemed acceptable.</w:t>
      </w:r>
    </w:p>
    <w:p w:rsidR="00B9160C" w:rsidRPr="000A456C" w:rsidRDefault="00B9160C" w:rsidP="00854A80">
      <w:pPr>
        <w:jc w:val="both"/>
        <w:rPr>
          <w:rFonts w:ascii="Arial" w:hAnsi="Arial" w:cs="Arial"/>
          <w:sz w:val="22"/>
          <w:szCs w:val="22"/>
          <w:lang w:val="en-US"/>
        </w:rPr>
      </w:pPr>
    </w:p>
    <w:p w:rsidR="00D76107" w:rsidRDefault="0099760D" w:rsidP="00E27023">
      <w:pPr>
        <w:jc w:val="both"/>
        <w:rPr>
          <w:rFonts w:ascii="Arial" w:hAnsi="Arial" w:cs="Arial"/>
          <w:sz w:val="22"/>
          <w:szCs w:val="22"/>
          <w:lang w:val="en-US"/>
        </w:rPr>
      </w:pPr>
      <w:r w:rsidRPr="000A456C">
        <w:rPr>
          <w:rFonts w:ascii="Arial" w:hAnsi="Arial" w:cs="Arial"/>
          <w:sz w:val="22"/>
          <w:szCs w:val="22"/>
          <w:lang w:val="en-US"/>
        </w:rPr>
        <w:t>F</w:t>
      </w:r>
      <w:r w:rsidR="005F272F" w:rsidRPr="000A456C">
        <w:rPr>
          <w:rFonts w:ascii="Arial" w:hAnsi="Arial" w:cs="Arial"/>
          <w:sz w:val="22"/>
          <w:szCs w:val="22"/>
          <w:lang w:val="en-US"/>
        </w:rPr>
        <w:t>inally</w:t>
      </w:r>
      <w:r w:rsidRPr="000A456C">
        <w:rPr>
          <w:rFonts w:ascii="Arial" w:hAnsi="Arial" w:cs="Arial"/>
          <w:sz w:val="22"/>
          <w:szCs w:val="22"/>
          <w:lang w:val="en-US"/>
        </w:rPr>
        <w:t>, following the quantitative questionnaires</w:t>
      </w:r>
      <w:r w:rsidR="00D26EF1" w:rsidRPr="000A456C">
        <w:rPr>
          <w:rFonts w:ascii="Arial" w:hAnsi="Arial" w:cs="Arial"/>
          <w:sz w:val="22"/>
          <w:szCs w:val="22"/>
          <w:lang w:val="en-US"/>
        </w:rPr>
        <w:t xml:space="preserve"> and t</w:t>
      </w:r>
      <w:r w:rsidR="0073416C" w:rsidRPr="000A456C">
        <w:rPr>
          <w:rFonts w:ascii="Arial" w:hAnsi="Arial" w:cs="Arial"/>
          <w:sz w:val="22"/>
          <w:szCs w:val="22"/>
          <w:lang w:val="en-US"/>
        </w:rPr>
        <w:t xml:space="preserve">heir statistical interpretation, </w:t>
      </w:r>
      <w:r w:rsidR="005F272F" w:rsidRPr="000A456C">
        <w:rPr>
          <w:rFonts w:ascii="Arial" w:hAnsi="Arial" w:cs="Arial"/>
          <w:sz w:val="22"/>
          <w:szCs w:val="22"/>
          <w:lang w:val="en-US"/>
        </w:rPr>
        <w:t xml:space="preserve">three focus groups with </w:t>
      </w:r>
      <w:r w:rsidR="0073416C" w:rsidRPr="000A456C">
        <w:rPr>
          <w:rFonts w:ascii="Arial" w:hAnsi="Arial" w:cs="Arial"/>
          <w:sz w:val="22"/>
          <w:szCs w:val="22"/>
          <w:lang w:val="en-US"/>
        </w:rPr>
        <w:t xml:space="preserve">34 </w:t>
      </w:r>
      <w:r w:rsidR="005F272F" w:rsidRPr="000A456C">
        <w:rPr>
          <w:rFonts w:ascii="Arial" w:hAnsi="Arial" w:cs="Arial"/>
          <w:sz w:val="22"/>
          <w:szCs w:val="22"/>
          <w:lang w:val="en-US"/>
        </w:rPr>
        <w:t>employees</w:t>
      </w:r>
      <w:r w:rsidR="0073416C" w:rsidRPr="000A456C">
        <w:rPr>
          <w:rFonts w:ascii="Arial" w:hAnsi="Arial" w:cs="Arial"/>
          <w:sz w:val="22"/>
          <w:szCs w:val="22"/>
          <w:lang w:val="en-US"/>
        </w:rPr>
        <w:t xml:space="preserve"> in total</w:t>
      </w:r>
      <w:r w:rsidR="005F272F" w:rsidRPr="000A456C">
        <w:rPr>
          <w:rFonts w:ascii="Arial" w:hAnsi="Arial" w:cs="Arial"/>
          <w:sz w:val="22"/>
          <w:szCs w:val="22"/>
          <w:lang w:val="en-US"/>
        </w:rPr>
        <w:t xml:space="preserve"> from the Gautrain</w:t>
      </w:r>
      <w:r w:rsidR="00331A17">
        <w:rPr>
          <w:rFonts w:ascii="Arial" w:hAnsi="Arial" w:cs="Arial"/>
          <w:sz w:val="22"/>
          <w:szCs w:val="22"/>
          <w:lang w:val="en-US"/>
        </w:rPr>
        <w:t xml:space="preserve"> </w:t>
      </w:r>
      <w:r w:rsidR="005F272F" w:rsidRPr="000A456C">
        <w:rPr>
          <w:rFonts w:ascii="Arial" w:hAnsi="Arial" w:cs="Arial"/>
          <w:sz w:val="22"/>
          <w:szCs w:val="22"/>
          <w:lang w:val="en-US"/>
        </w:rPr>
        <w:t>project (management of DPOM did not grant access to their employees for focus groups)</w:t>
      </w:r>
      <w:r w:rsidR="009220BE" w:rsidRPr="000A456C">
        <w:rPr>
          <w:rFonts w:ascii="Arial" w:hAnsi="Arial" w:cs="Arial"/>
          <w:sz w:val="22"/>
          <w:szCs w:val="22"/>
          <w:lang w:val="en-US"/>
        </w:rPr>
        <w:t>, were held</w:t>
      </w:r>
      <w:r w:rsidR="00553E50" w:rsidRPr="000A456C">
        <w:rPr>
          <w:rFonts w:ascii="Arial" w:hAnsi="Arial" w:cs="Arial"/>
          <w:sz w:val="22"/>
          <w:szCs w:val="22"/>
          <w:lang w:val="en-US"/>
        </w:rPr>
        <w:t xml:space="preserve">. These employees were selected by means of volunteer sampling, and </w:t>
      </w:r>
      <w:r w:rsidR="005E33E8" w:rsidRPr="000A456C">
        <w:rPr>
          <w:rFonts w:ascii="Arial" w:hAnsi="Arial" w:cs="Arial"/>
          <w:sz w:val="22"/>
          <w:szCs w:val="22"/>
          <w:lang w:val="en-US"/>
        </w:rPr>
        <w:t xml:space="preserve">offered </w:t>
      </w:r>
      <w:r w:rsidR="00C7092E" w:rsidRPr="000A456C">
        <w:rPr>
          <w:rFonts w:ascii="Arial" w:hAnsi="Arial" w:cs="Arial"/>
          <w:sz w:val="22"/>
          <w:szCs w:val="22"/>
          <w:lang w:val="en-US"/>
        </w:rPr>
        <w:t xml:space="preserve">an in-depth qualitative understanding of, not only the same aspects that the interviews with managers focused on, but also on </w:t>
      </w:r>
      <w:r w:rsidR="00F04ED5" w:rsidRPr="000A456C">
        <w:rPr>
          <w:rFonts w:ascii="Arial" w:hAnsi="Arial" w:cs="Arial"/>
          <w:sz w:val="22"/>
          <w:szCs w:val="22"/>
          <w:lang w:val="en-US"/>
        </w:rPr>
        <w:t>interesting</w:t>
      </w:r>
      <w:r w:rsidR="00C7092E" w:rsidRPr="000A456C">
        <w:rPr>
          <w:rFonts w:ascii="Arial" w:hAnsi="Arial" w:cs="Arial"/>
          <w:sz w:val="22"/>
          <w:szCs w:val="22"/>
          <w:lang w:val="en-US"/>
        </w:rPr>
        <w:t xml:space="preserve"> </w:t>
      </w:r>
      <w:r w:rsidR="006E35CE" w:rsidRPr="000A456C">
        <w:rPr>
          <w:rFonts w:ascii="Arial" w:hAnsi="Arial" w:cs="Arial"/>
          <w:sz w:val="22"/>
          <w:szCs w:val="22"/>
          <w:lang w:val="en-US"/>
        </w:rPr>
        <w:t xml:space="preserve">aspects gleaned from the quantitative </w:t>
      </w:r>
      <w:r w:rsidR="00CB2578" w:rsidRPr="000A456C">
        <w:rPr>
          <w:rFonts w:ascii="Arial" w:hAnsi="Arial" w:cs="Arial"/>
          <w:sz w:val="22"/>
          <w:szCs w:val="22"/>
          <w:lang w:val="en-US"/>
        </w:rPr>
        <w:t>questionnaires</w:t>
      </w:r>
      <w:r w:rsidR="006E35CE" w:rsidRPr="000A456C">
        <w:rPr>
          <w:rFonts w:ascii="Arial" w:hAnsi="Arial" w:cs="Arial"/>
          <w:sz w:val="22"/>
          <w:szCs w:val="22"/>
          <w:lang w:val="en-US"/>
        </w:rPr>
        <w:t>.</w:t>
      </w:r>
      <w:r w:rsidR="001957CF">
        <w:rPr>
          <w:rFonts w:ascii="Arial" w:hAnsi="Arial" w:cs="Arial"/>
          <w:sz w:val="22"/>
          <w:szCs w:val="22"/>
          <w:lang w:val="en-US"/>
        </w:rPr>
        <w:t xml:space="preserve"> Once again, </w:t>
      </w:r>
      <w:r w:rsidR="00B33E91">
        <w:rPr>
          <w:rFonts w:ascii="Arial" w:hAnsi="Arial" w:cs="Arial"/>
          <w:sz w:val="22"/>
          <w:szCs w:val="22"/>
          <w:lang w:val="en-US"/>
        </w:rPr>
        <w:t xml:space="preserve">as was the case with the interviews, </w:t>
      </w:r>
      <w:r w:rsidR="001957CF">
        <w:rPr>
          <w:rFonts w:ascii="Arial" w:hAnsi="Arial" w:cs="Arial"/>
          <w:sz w:val="22"/>
          <w:szCs w:val="22"/>
          <w:lang w:val="en-US"/>
        </w:rPr>
        <w:t>the focus group discussions were transcribed and ordered according to thematic categorizations gleaned from literature</w:t>
      </w:r>
      <w:r w:rsidR="00B33E91">
        <w:rPr>
          <w:rFonts w:ascii="Arial" w:hAnsi="Arial" w:cs="Arial"/>
          <w:sz w:val="22"/>
          <w:szCs w:val="22"/>
          <w:lang w:val="en-US"/>
        </w:rPr>
        <w:t>. Different from the interviews, however,</w:t>
      </w:r>
      <w:r w:rsidR="00034B7E" w:rsidRPr="00034B7E">
        <w:rPr>
          <w:rFonts w:ascii="Arial" w:hAnsi="Arial" w:cs="Arial"/>
          <w:sz w:val="22"/>
          <w:szCs w:val="22"/>
          <w:lang w:val="en-US"/>
        </w:rPr>
        <w:t xml:space="preserve"> the focus groups</w:t>
      </w:r>
      <w:r w:rsidR="00034B7E">
        <w:rPr>
          <w:rFonts w:ascii="Arial" w:hAnsi="Arial" w:cs="Arial"/>
          <w:sz w:val="22"/>
          <w:szCs w:val="22"/>
          <w:lang w:val="en-US"/>
        </w:rPr>
        <w:t xml:space="preserve"> observer error</w:t>
      </w:r>
      <w:r w:rsidR="00034B7E" w:rsidRPr="00034B7E">
        <w:rPr>
          <w:rFonts w:ascii="Arial" w:hAnsi="Arial" w:cs="Arial"/>
          <w:sz w:val="22"/>
          <w:szCs w:val="22"/>
          <w:lang w:val="en-US"/>
        </w:rPr>
        <w:t xml:space="preserve"> was limited by making use of inter-rater reliability. According to </w:t>
      </w:r>
      <w:proofErr w:type="spellStart"/>
      <w:r w:rsidR="00034B7E" w:rsidRPr="00E27023">
        <w:rPr>
          <w:rFonts w:ascii="Arial" w:hAnsi="Arial" w:cs="Arial"/>
          <w:sz w:val="22"/>
          <w:szCs w:val="22"/>
          <w:lang w:val="en-US"/>
        </w:rPr>
        <w:t>Gravetter</w:t>
      </w:r>
      <w:proofErr w:type="spellEnd"/>
      <w:r w:rsidR="00034B7E" w:rsidRPr="00E27023">
        <w:rPr>
          <w:rFonts w:ascii="Arial" w:hAnsi="Arial" w:cs="Arial"/>
          <w:sz w:val="22"/>
          <w:szCs w:val="22"/>
          <w:lang w:val="en-US"/>
        </w:rPr>
        <w:t xml:space="preserve"> and </w:t>
      </w:r>
      <w:proofErr w:type="spellStart"/>
      <w:r w:rsidR="00034B7E" w:rsidRPr="00E27023">
        <w:rPr>
          <w:rFonts w:ascii="Arial" w:hAnsi="Arial" w:cs="Arial"/>
          <w:sz w:val="22"/>
          <w:szCs w:val="22"/>
          <w:lang w:val="en-US"/>
        </w:rPr>
        <w:t>Forzano</w:t>
      </w:r>
      <w:proofErr w:type="spellEnd"/>
      <w:r w:rsidR="00034B7E" w:rsidRPr="00E27023">
        <w:rPr>
          <w:rFonts w:ascii="Arial" w:hAnsi="Arial" w:cs="Arial"/>
          <w:sz w:val="22"/>
          <w:szCs w:val="22"/>
          <w:lang w:val="en-US"/>
        </w:rPr>
        <w:t xml:space="preserve"> (2006:75)</w:t>
      </w:r>
      <w:r w:rsidR="00034B7E" w:rsidRPr="00034B7E">
        <w:rPr>
          <w:rFonts w:ascii="Arial" w:hAnsi="Arial" w:cs="Arial"/>
          <w:sz w:val="22"/>
          <w:szCs w:val="22"/>
          <w:lang w:val="en-US"/>
        </w:rPr>
        <w:t xml:space="preserve"> this refers to the exclusion of observer error by making use of more than one observer to simultaneously record measurements of the same phenomena. </w:t>
      </w:r>
      <w:r w:rsidR="00E27023">
        <w:rPr>
          <w:rFonts w:ascii="Arial" w:hAnsi="Arial" w:cs="Arial"/>
          <w:sz w:val="22"/>
          <w:szCs w:val="22"/>
          <w:lang w:val="en-US"/>
        </w:rPr>
        <w:t>Therefore, f</w:t>
      </w:r>
      <w:r w:rsidR="00034B7E" w:rsidRPr="00034B7E">
        <w:rPr>
          <w:rFonts w:ascii="Arial" w:hAnsi="Arial" w:cs="Arial"/>
          <w:sz w:val="22"/>
          <w:szCs w:val="22"/>
          <w:lang w:val="en-US"/>
        </w:rPr>
        <w:t>or the focus groups, the help of two extra observers were called in (excluding the</w:t>
      </w:r>
      <w:r w:rsidR="00034B7E">
        <w:rPr>
          <w:rFonts w:ascii="Arial" w:hAnsi="Arial" w:cs="Arial"/>
          <w:sz w:val="22"/>
          <w:szCs w:val="22"/>
          <w:lang w:val="en-US"/>
        </w:rPr>
        <w:t xml:space="preserve"> author as moderator)</w:t>
      </w:r>
      <w:r w:rsidR="00034B7E" w:rsidRPr="00034B7E">
        <w:rPr>
          <w:rFonts w:ascii="Arial" w:hAnsi="Arial" w:cs="Arial"/>
          <w:sz w:val="22"/>
          <w:szCs w:val="22"/>
          <w:lang w:val="en-US"/>
        </w:rPr>
        <w:t>.</w:t>
      </w:r>
      <w:r w:rsidR="002C53F6">
        <w:rPr>
          <w:rFonts w:ascii="Arial" w:hAnsi="Arial" w:cs="Arial"/>
          <w:sz w:val="22"/>
          <w:szCs w:val="22"/>
          <w:lang w:val="en-US"/>
        </w:rPr>
        <w:t xml:space="preserve"> </w:t>
      </w:r>
      <w:r w:rsidR="00157B71" w:rsidRPr="000A456C">
        <w:rPr>
          <w:rFonts w:ascii="Arial" w:hAnsi="Arial" w:cs="Arial"/>
          <w:sz w:val="22"/>
          <w:szCs w:val="22"/>
          <w:lang w:val="en-US"/>
        </w:rPr>
        <w:t>Employing all</w:t>
      </w:r>
      <w:r w:rsidR="005A50C6" w:rsidRPr="000A456C">
        <w:rPr>
          <w:rFonts w:ascii="Arial" w:hAnsi="Arial" w:cs="Arial"/>
          <w:sz w:val="22"/>
          <w:szCs w:val="22"/>
          <w:lang w:val="en-US"/>
        </w:rPr>
        <w:t xml:space="preserve"> three forms</w:t>
      </w:r>
      <w:r w:rsidR="00157B71" w:rsidRPr="000A456C">
        <w:rPr>
          <w:rFonts w:ascii="Arial" w:hAnsi="Arial" w:cs="Arial"/>
          <w:sz w:val="22"/>
          <w:szCs w:val="22"/>
          <w:lang w:val="en-US"/>
        </w:rPr>
        <w:t xml:space="preserve"> of data-gathering </w:t>
      </w:r>
      <w:r w:rsidR="0029629D" w:rsidRPr="000A456C">
        <w:rPr>
          <w:rFonts w:ascii="Arial" w:hAnsi="Arial" w:cs="Arial"/>
          <w:sz w:val="22"/>
          <w:szCs w:val="22"/>
          <w:lang w:val="en-US"/>
        </w:rPr>
        <w:t>resulted</w:t>
      </w:r>
      <w:r w:rsidR="00157B71" w:rsidRPr="000A456C">
        <w:rPr>
          <w:rFonts w:ascii="Arial" w:hAnsi="Arial" w:cs="Arial"/>
          <w:sz w:val="22"/>
          <w:szCs w:val="22"/>
          <w:lang w:val="en-US"/>
        </w:rPr>
        <w:t xml:space="preserve"> in data triangulation (</w:t>
      </w:r>
      <w:r w:rsidR="00D866EE" w:rsidRPr="000A456C">
        <w:rPr>
          <w:rFonts w:ascii="Arial" w:hAnsi="Arial" w:cs="Arial"/>
          <w:sz w:val="22"/>
          <w:szCs w:val="22"/>
          <w:lang w:val="en-US"/>
        </w:rPr>
        <w:t>Brewer and Hunter, 2006;</w:t>
      </w:r>
      <w:r w:rsidR="00D866EE">
        <w:rPr>
          <w:rFonts w:ascii="Arial" w:hAnsi="Arial" w:cs="Arial"/>
          <w:sz w:val="22"/>
          <w:szCs w:val="22"/>
          <w:lang w:val="en-US"/>
        </w:rPr>
        <w:t xml:space="preserve"> </w:t>
      </w:r>
      <w:proofErr w:type="spellStart"/>
      <w:r w:rsidR="00D866EE">
        <w:rPr>
          <w:rFonts w:ascii="Arial" w:hAnsi="Arial" w:cs="Arial"/>
          <w:sz w:val="22"/>
          <w:szCs w:val="22"/>
          <w:lang w:val="en-US"/>
        </w:rPr>
        <w:t>Keyton</w:t>
      </w:r>
      <w:proofErr w:type="spellEnd"/>
      <w:r w:rsidR="00D866EE">
        <w:rPr>
          <w:rFonts w:ascii="Arial" w:hAnsi="Arial" w:cs="Arial"/>
          <w:sz w:val="22"/>
          <w:szCs w:val="22"/>
          <w:lang w:val="en-US"/>
        </w:rPr>
        <w:t>, 2006</w:t>
      </w:r>
      <w:r w:rsidR="00157B71">
        <w:rPr>
          <w:rFonts w:ascii="Arial" w:hAnsi="Arial" w:cs="Arial"/>
          <w:sz w:val="22"/>
          <w:szCs w:val="22"/>
          <w:lang w:val="en-US"/>
        </w:rPr>
        <w:t xml:space="preserve">), </w:t>
      </w:r>
      <w:r w:rsidR="0029629D">
        <w:rPr>
          <w:rFonts w:ascii="Arial" w:hAnsi="Arial" w:cs="Arial"/>
          <w:sz w:val="22"/>
          <w:szCs w:val="22"/>
          <w:lang w:val="en-US"/>
        </w:rPr>
        <w:t>and also</w:t>
      </w:r>
      <w:r w:rsidR="00CB2578">
        <w:rPr>
          <w:rFonts w:ascii="Arial" w:hAnsi="Arial" w:cs="Arial"/>
          <w:sz w:val="22"/>
          <w:szCs w:val="22"/>
          <w:lang w:val="en-US"/>
        </w:rPr>
        <w:t xml:space="preserve"> saw the exploration of the research phenomenon </w:t>
      </w:r>
      <w:r w:rsidR="002C53F6">
        <w:rPr>
          <w:rFonts w:ascii="Arial" w:hAnsi="Arial" w:cs="Arial"/>
          <w:sz w:val="22"/>
          <w:szCs w:val="22"/>
          <w:lang w:val="en-US"/>
        </w:rPr>
        <w:t xml:space="preserve">simultaneously </w:t>
      </w:r>
      <w:r w:rsidR="00CB2578">
        <w:rPr>
          <w:rFonts w:ascii="Arial" w:hAnsi="Arial" w:cs="Arial"/>
          <w:sz w:val="22"/>
          <w:szCs w:val="22"/>
          <w:lang w:val="en-US"/>
        </w:rPr>
        <w:t>from the perspective of management – responsible for the dissemination of internal communication – as well as employees’ interpretation upon receiving it.</w:t>
      </w:r>
    </w:p>
    <w:p w:rsidR="008218B8" w:rsidRDefault="008218B8" w:rsidP="00F82873">
      <w:pPr>
        <w:jc w:val="both"/>
        <w:rPr>
          <w:rFonts w:ascii="Arial" w:hAnsi="Arial" w:cs="Arial"/>
          <w:sz w:val="22"/>
          <w:szCs w:val="22"/>
          <w:lang w:val="en-US"/>
        </w:rPr>
      </w:pPr>
    </w:p>
    <w:p w:rsidR="008218B8" w:rsidRDefault="008218B8" w:rsidP="00F82873">
      <w:pPr>
        <w:jc w:val="both"/>
        <w:rPr>
          <w:rFonts w:ascii="Arial" w:hAnsi="Arial" w:cs="Arial"/>
          <w:b/>
          <w:bCs/>
          <w:sz w:val="22"/>
          <w:szCs w:val="22"/>
          <w:lang w:val="en-US"/>
        </w:rPr>
      </w:pPr>
      <w:r>
        <w:rPr>
          <w:rFonts w:ascii="Arial" w:hAnsi="Arial" w:cs="Arial"/>
          <w:b/>
          <w:bCs/>
          <w:sz w:val="22"/>
          <w:szCs w:val="22"/>
          <w:lang w:val="en-US"/>
        </w:rPr>
        <w:t>Findings</w:t>
      </w:r>
    </w:p>
    <w:p w:rsidR="00A51420" w:rsidRDefault="00A51420" w:rsidP="00F82873">
      <w:pPr>
        <w:jc w:val="both"/>
        <w:rPr>
          <w:rFonts w:ascii="Arial" w:hAnsi="Arial" w:cs="Arial"/>
          <w:sz w:val="22"/>
          <w:szCs w:val="22"/>
          <w:lang w:val="en-US"/>
        </w:rPr>
      </w:pPr>
      <w:r w:rsidRPr="00A51420">
        <w:rPr>
          <w:rFonts w:ascii="Arial" w:hAnsi="Arial" w:cs="Arial"/>
          <w:sz w:val="22"/>
          <w:szCs w:val="22"/>
          <w:lang w:val="en-US"/>
        </w:rPr>
        <w:t>In keep</w:t>
      </w:r>
      <w:r>
        <w:rPr>
          <w:rFonts w:ascii="Arial" w:hAnsi="Arial" w:cs="Arial"/>
          <w:sz w:val="22"/>
          <w:szCs w:val="22"/>
          <w:lang w:val="en-US"/>
        </w:rPr>
        <w:t xml:space="preserve">ing with the social constructivist perspective, and then the interpretivistic approach therein, </w:t>
      </w:r>
      <w:r w:rsidR="00F166D9">
        <w:rPr>
          <w:rFonts w:ascii="Arial" w:hAnsi="Arial" w:cs="Arial"/>
          <w:sz w:val="22"/>
          <w:szCs w:val="22"/>
          <w:lang w:val="en-US"/>
        </w:rPr>
        <w:t>the empirical methodological exploration had to focus on a diverse group of participants (as di</w:t>
      </w:r>
      <w:r w:rsidR="002C53F6">
        <w:rPr>
          <w:rFonts w:ascii="Arial" w:hAnsi="Arial" w:cs="Arial"/>
          <w:sz w:val="22"/>
          <w:szCs w:val="22"/>
          <w:lang w:val="en-US"/>
        </w:rPr>
        <w:t>s</w:t>
      </w:r>
      <w:r w:rsidR="00F166D9">
        <w:rPr>
          <w:rFonts w:ascii="Arial" w:hAnsi="Arial" w:cs="Arial"/>
          <w:sz w:val="22"/>
          <w:szCs w:val="22"/>
          <w:lang w:val="en-US"/>
        </w:rPr>
        <w:t xml:space="preserve">cussed above). As seen in Table 1 below, a general (if not statistical) representation of diversity was realized in terms of the basic demographics </w:t>
      </w:r>
      <w:r w:rsidR="00726EF4">
        <w:rPr>
          <w:rFonts w:ascii="Arial" w:hAnsi="Arial" w:cs="Arial"/>
          <w:sz w:val="22"/>
          <w:szCs w:val="22"/>
          <w:lang w:val="en-US"/>
        </w:rPr>
        <w:t>of participants</w:t>
      </w:r>
      <w:r w:rsidR="00F166D9">
        <w:rPr>
          <w:rFonts w:ascii="Arial" w:hAnsi="Arial" w:cs="Arial"/>
          <w:sz w:val="22"/>
          <w:szCs w:val="22"/>
          <w:lang w:val="en-US"/>
        </w:rPr>
        <w:t xml:space="preserve">. </w:t>
      </w:r>
    </w:p>
    <w:p w:rsidR="00DF5679" w:rsidRDefault="00DF5679" w:rsidP="00726EF4">
      <w:pPr>
        <w:jc w:val="center"/>
        <w:rPr>
          <w:rFonts w:ascii="Arial" w:hAnsi="Arial" w:cs="Arial"/>
          <w:b/>
          <w:bCs/>
          <w:sz w:val="22"/>
          <w:szCs w:val="22"/>
          <w:lang w:val="en-US"/>
        </w:rPr>
      </w:pPr>
    </w:p>
    <w:p w:rsidR="00DE7FED" w:rsidRDefault="00DE7FED" w:rsidP="00DE7FED">
      <w:pPr>
        <w:jc w:val="center"/>
        <w:rPr>
          <w:rFonts w:asciiTheme="minorBidi" w:eastAsia="Calibri" w:hAnsiTheme="minorBidi" w:cstheme="minorBidi"/>
          <w:b/>
          <w:iCs/>
          <w:sz w:val="22"/>
          <w:szCs w:val="22"/>
          <w:lang w:eastAsia="en-US"/>
        </w:rPr>
      </w:pPr>
      <w:r>
        <w:rPr>
          <w:rFonts w:asciiTheme="minorBidi" w:eastAsia="Calibri" w:hAnsiTheme="minorBidi" w:cstheme="minorBidi"/>
          <w:b/>
          <w:iCs/>
          <w:sz w:val="22"/>
          <w:szCs w:val="22"/>
          <w:lang w:eastAsia="en-US"/>
        </w:rPr>
        <w:t xml:space="preserve">Table </w:t>
      </w:r>
      <w:r w:rsidRPr="00F31130">
        <w:rPr>
          <w:rFonts w:asciiTheme="minorBidi" w:eastAsia="Calibri" w:hAnsiTheme="minorBidi" w:cstheme="minorBidi"/>
          <w:b/>
          <w:iCs/>
          <w:sz w:val="22"/>
          <w:szCs w:val="22"/>
          <w:lang w:eastAsia="en-US"/>
        </w:rPr>
        <w:t>1 Employee demographics</w:t>
      </w:r>
    </w:p>
    <w:p w:rsidR="00DE7FED" w:rsidRDefault="00DE7FED" w:rsidP="00DE7FED">
      <w:pPr>
        <w:jc w:val="center"/>
        <w:rPr>
          <w:rFonts w:asciiTheme="minorBidi" w:eastAsia="Calibri" w:hAnsiTheme="minorBidi" w:cstheme="minorBidi"/>
          <w:b/>
          <w:i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353"/>
        <w:gridCol w:w="1034"/>
        <w:gridCol w:w="1384"/>
        <w:gridCol w:w="88"/>
        <w:gridCol w:w="1455"/>
        <w:gridCol w:w="775"/>
        <w:gridCol w:w="776"/>
        <w:gridCol w:w="1544"/>
      </w:tblGrid>
      <w:tr w:rsidR="00DE7FED" w:rsidRPr="00F31130" w:rsidTr="00DE7FED">
        <w:trPr>
          <w:jc w:val="center"/>
        </w:trPr>
        <w:tc>
          <w:tcPr>
            <w:tcW w:w="9242" w:type="dxa"/>
            <w:gridSpan w:val="9"/>
            <w:shd w:val="clear" w:color="auto" w:fill="auto"/>
          </w:tcPr>
          <w:p w:rsidR="00DE7FED" w:rsidRPr="00B75140" w:rsidRDefault="00DE7FED" w:rsidP="00235FB3">
            <w:pPr>
              <w:jc w:val="center"/>
              <w:rPr>
                <w:rFonts w:asciiTheme="minorBidi" w:eastAsia="SimSun" w:hAnsiTheme="minorBidi" w:cstheme="minorBidi"/>
                <w:b/>
                <w:sz w:val="22"/>
                <w:szCs w:val="22"/>
                <w:lang w:eastAsia="en-US"/>
              </w:rPr>
            </w:pPr>
            <w:r w:rsidRPr="00B75140">
              <w:rPr>
                <w:rFonts w:asciiTheme="minorBidi" w:eastAsia="SimSun" w:hAnsiTheme="minorBidi" w:cstheme="minorBidi"/>
                <w:b/>
                <w:sz w:val="22"/>
                <w:szCs w:val="22"/>
                <w:lang w:eastAsia="en-US"/>
              </w:rPr>
              <w:t>Organisation: Gautrain project</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Gender</w:t>
            </w:r>
          </w:p>
        </w:tc>
      </w:tr>
      <w:tr w:rsidR="00DE7FED" w:rsidRPr="00F31130" w:rsidTr="00DE7FED">
        <w:trPr>
          <w:jc w:val="center"/>
        </w:trPr>
        <w:tc>
          <w:tcPr>
            <w:tcW w:w="4604" w:type="dxa"/>
            <w:gridSpan w:val="4"/>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Male: 95%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267)</w:t>
            </w:r>
          </w:p>
        </w:tc>
        <w:tc>
          <w:tcPr>
            <w:tcW w:w="4638" w:type="dxa"/>
            <w:gridSpan w:val="5"/>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Female: 5%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14)</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Age</w:t>
            </w:r>
          </w:p>
        </w:tc>
      </w:tr>
      <w:tr w:rsidR="00DE7FED" w:rsidRPr="00F31130" w:rsidTr="00DE7FED">
        <w:trPr>
          <w:jc w:val="center"/>
        </w:trPr>
        <w:tc>
          <w:tcPr>
            <w:tcW w:w="1833" w:type="dxa"/>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Younger than 20: 2.1%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6)</w:t>
            </w:r>
          </w:p>
        </w:tc>
        <w:tc>
          <w:tcPr>
            <w:tcW w:w="1387"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 xml:space="preserve">20-29: </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13.6%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38)</w:t>
            </w:r>
          </w:p>
        </w:tc>
        <w:tc>
          <w:tcPr>
            <w:tcW w:w="1472"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30-39: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38.6%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108)</w:t>
            </w:r>
          </w:p>
        </w:tc>
        <w:tc>
          <w:tcPr>
            <w:tcW w:w="1455" w:type="dxa"/>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40-49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7.5%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21):</w:t>
            </w:r>
          </w:p>
        </w:tc>
        <w:tc>
          <w:tcPr>
            <w:tcW w:w="1551"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50-59: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37.5%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105)</w:t>
            </w:r>
          </w:p>
        </w:tc>
        <w:tc>
          <w:tcPr>
            <w:tcW w:w="1544" w:type="dxa"/>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60 and older:</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0.7%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Classification</w:t>
            </w:r>
          </w:p>
        </w:tc>
      </w:tr>
      <w:tr w:rsidR="00DE7FED" w:rsidRPr="00F31130" w:rsidTr="00DE7FED">
        <w:trPr>
          <w:jc w:val="center"/>
        </w:trPr>
        <w:tc>
          <w:tcPr>
            <w:tcW w:w="2186"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Asian: 0.7%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w:t>
            </w:r>
          </w:p>
        </w:tc>
        <w:tc>
          <w:tcPr>
            <w:tcW w:w="2418"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Black: 85.9%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237)</w:t>
            </w:r>
          </w:p>
        </w:tc>
        <w:tc>
          <w:tcPr>
            <w:tcW w:w="2318" w:type="dxa"/>
            <w:gridSpan w:val="3"/>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White: 4.3%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12)</w:t>
            </w:r>
          </w:p>
        </w:tc>
        <w:tc>
          <w:tcPr>
            <w:tcW w:w="2320"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Coloured: 9.1%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25)</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Job level</w:t>
            </w:r>
          </w:p>
        </w:tc>
      </w:tr>
      <w:tr w:rsidR="00DE7FED" w:rsidRPr="00F31130" w:rsidTr="00DE7FED">
        <w:trPr>
          <w:jc w:val="center"/>
        </w:trPr>
        <w:tc>
          <w:tcPr>
            <w:tcW w:w="2186"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Operator:</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84.6%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237)</w:t>
            </w:r>
          </w:p>
        </w:tc>
        <w:tc>
          <w:tcPr>
            <w:tcW w:w="2418"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Supervisor:</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12.5%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35)</w:t>
            </w:r>
          </w:p>
        </w:tc>
        <w:tc>
          <w:tcPr>
            <w:tcW w:w="2318" w:type="dxa"/>
            <w:gridSpan w:val="3"/>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Middle management:</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0%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0)</w:t>
            </w:r>
          </w:p>
        </w:tc>
        <w:tc>
          <w:tcPr>
            <w:tcW w:w="2320"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Management:</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2.9%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8)</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Education – highest qualification</w:t>
            </w:r>
          </w:p>
        </w:tc>
      </w:tr>
      <w:tr w:rsidR="00DE7FED" w:rsidRPr="00F31130" w:rsidTr="00DE7FED">
        <w:trPr>
          <w:jc w:val="center"/>
        </w:trPr>
        <w:tc>
          <w:tcPr>
            <w:tcW w:w="2186"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None:</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4.3%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12)</w:t>
            </w:r>
          </w:p>
        </w:tc>
        <w:tc>
          <w:tcPr>
            <w:tcW w:w="2418"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Primary school /ABET 1-3:</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9.4%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=26)</w:t>
            </w:r>
          </w:p>
        </w:tc>
        <w:tc>
          <w:tcPr>
            <w:tcW w:w="2318" w:type="dxa"/>
            <w:gridSpan w:val="3"/>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High school/ABET 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74.6%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206)</w:t>
            </w:r>
          </w:p>
        </w:tc>
        <w:tc>
          <w:tcPr>
            <w:tcW w:w="2320"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Tertiary:</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8.7%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24)</w:t>
            </w:r>
          </w:p>
        </w:tc>
      </w:tr>
      <w:tr w:rsidR="00DE7FED" w:rsidRPr="00F31130" w:rsidTr="00DE7FED">
        <w:trPr>
          <w:jc w:val="center"/>
        </w:trPr>
        <w:tc>
          <w:tcPr>
            <w:tcW w:w="9242" w:type="dxa"/>
            <w:gridSpan w:val="9"/>
          </w:tcPr>
          <w:p w:rsidR="00DE7FED" w:rsidRPr="00B75140" w:rsidRDefault="00DE7FED" w:rsidP="00235FB3">
            <w:pPr>
              <w:jc w:val="center"/>
              <w:rPr>
                <w:rFonts w:asciiTheme="minorBidi" w:eastAsia="SimSun" w:hAnsiTheme="minorBidi" w:cstheme="minorBidi"/>
                <w:sz w:val="22"/>
                <w:szCs w:val="22"/>
                <w:lang w:eastAsia="en-US"/>
              </w:rPr>
            </w:pPr>
            <w:r w:rsidRPr="00B75140">
              <w:rPr>
                <w:rFonts w:asciiTheme="minorBidi" w:eastAsia="SimSun" w:hAnsiTheme="minorBidi" w:cstheme="minorBidi"/>
                <w:b/>
                <w:sz w:val="22"/>
                <w:szCs w:val="22"/>
                <w:lang w:eastAsia="en-US"/>
              </w:rPr>
              <w:t xml:space="preserve">Organisation: </w:t>
            </w:r>
            <w:proofErr w:type="spellStart"/>
            <w:r w:rsidRPr="00B75140">
              <w:rPr>
                <w:rFonts w:asciiTheme="minorBidi" w:eastAsia="SimSun" w:hAnsiTheme="minorBidi" w:cstheme="minorBidi"/>
                <w:b/>
                <w:sz w:val="22"/>
                <w:szCs w:val="22"/>
                <w:lang w:eastAsia="en-US"/>
              </w:rPr>
              <w:t>DPOM</w:t>
            </w:r>
            <w:proofErr w:type="spellEnd"/>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Gender</w:t>
            </w:r>
          </w:p>
        </w:tc>
      </w:tr>
      <w:tr w:rsidR="00DE7FED" w:rsidRPr="00F31130" w:rsidTr="00DE7FED">
        <w:trPr>
          <w:jc w:val="center"/>
        </w:trPr>
        <w:tc>
          <w:tcPr>
            <w:tcW w:w="4604" w:type="dxa"/>
            <w:gridSpan w:val="4"/>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Male: 91.8%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67)</w:t>
            </w:r>
          </w:p>
        </w:tc>
        <w:tc>
          <w:tcPr>
            <w:tcW w:w="4638" w:type="dxa"/>
            <w:gridSpan w:val="5"/>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Female: 8.2%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6)</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Age</w:t>
            </w:r>
          </w:p>
        </w:tc>
      </w:tr>
      <w:tr w:rsidR="00DE7FED" w:rsidRPr="00F31130" w:rsidTr="00DE7FED">
        <w:trPr>
          <w:jc w:val="center"/>
        </w:trPr>
        <w:tc>
          <w:tcPr>
            <w:tcW w:w="1833" w:type="dxa"/>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Younger than 20: 1.4%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w:t>
            </w:r>
          </w:p>
        </w:tc>
        <w:tc>
          <w:tcPr>
            <w:tcW w:w="1387"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 xml:space="preserve">20-29: </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23.9%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17)</w:t>
            </w:r>
          </w:p>
        </w:tc>
        <w:tc>
          <w:tcPr>
            <w:tcW w:w="1472"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30-39: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46.5%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33)</w:t>
            </w:r>
          </w:p>
        </w:tc>
        <w:tc>
          <w:tcPr>
            <w:tcW w:w="1455" w:type="dxa"/>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40-49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16.9%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12):</w:t>
            </w:r>
          </w:p>
        </w:tc>
        <w:tc>
          <w:tcPr>
            <w:tcW w:w="1551"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50-59: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11.3%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8)</w:t>
            </w:r>
          </w:p>
        </w:tc>
        <w:tc>
          <w:tcPr>
            <w:tcW w:w="1544" w:type="dxa"/>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60 and older:</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0%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0)</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Classification</w:t>
            </w:r>
          </w:p>
        </w:tc>
      </w:tr>
      <w:tr w:rsidR="00DE7FED" w:rsidRPr="00F31130" w:rsidTr="00DE7FED">
        <w:trPr>
          <w:jc w:val="center"/>
        </w:trPr>
        <w:tc>
          <w:tcPr>
            <w:tcW w:w="2186"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Asian: 2.9%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w:t>
            </w:r>
          </w:p>
        </w:tc>
        <w:tc>
          <w:tcPr>
            <w:tcW w:w="2418"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Black: 78.6%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55)</w:t>
            </w:r>
          </w:p>
        </w:tc>
        <w:tc>
          <w:tcPr>
            <w:tcW w:w="2318" w:type="dxa"/>
            <w:gridSpan w:val="3"/>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White: 1.4%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w:t>
            </w:r>
          </w:p>
        </w:tc>
        <w:tc>
          <w:tcPr>
            <w:tcW w:w="2320"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Coloured: 17.1%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12)</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Job level</w:t>
            </w:r>
          </w:p>
        </w:tc>
      </w:tr>
      <w:tr w:rsidR="00DE7FED" w:rsidRPr="00F31130" w:rsidTr="00DE7FED">
        <w:trPr>
          <w:jc w:val="center"/>
        </w:trPr>
        <w:tc>
          <w:tcPr>
            <w:tcW w:w="2186"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Operator:</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76.1%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54)</w:t>
            </w:r>
          </w:p>
        </w:tc>
        <w:tc>
          <w:tcPr>
            <w:tcW w:w="2418"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Supervisor:</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4.2%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3)</w:t>
            </w:r>
          </w:p>
        </w:tc>
        <w:tc>
          <w:tcPr>
            <w:tcW w:w="2318" w:type="dxa"/>
            <w:gridSpan w:val="3"/>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Middle management:</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11.3%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8)</w:t>
            </w:r>
          </w:p>
        </w:tc>
        <w:tc>
          <w:tcPr>
            <w:tcW w:w="2320"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Management:</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8.5%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6)</w:t>
            </w:r>
          </w:p>
        </w:tc>
      </w:tr>
      <w:tr w:rsidR="00DE7FED" w:rsidRPr="00F31130" w:rsidTr="00DE7FED">
        <w:trPr>
          <w:jc w:val="center"/>
        </w:trPr>
        <w:tc>
          <w:tcPr>
            <w:tcW w:w="9242" w:type="dxa"/>
            <w:gridSpan w:val="9"/>
            <w:shd w:val="clear" w:color="auto" w:fill="BFBFBF"/>
          </w:tcPr>
          <w:p w:rsidR="00DE7FED" w:rsidRPr="00F31130" w:rsidRDefault="00DE7FED" w:rsidP="00235FB3">
            <w:pPr>
              <w:jc w:val="center"/>
              <w:rPr>
                <w:rFonts w:asciiTheme="minorBidi" w:eastAsia="SimSun" w:hAnsiTheme="minorBidi" w:cstheme="minorBidi"/>
                <w:b/>
                <w:sz w:val="18"/>
                <w:szCs w:val="18"/>
                <w:lang w:eastAsia="en-US"/>
              </w:rPr>
            </w:pPr>
            <w:r w:rsidRPr="00F31130">
              <w:rPr>
                <w:rFonts w:asciiTheme="minorBidi" w:eastAsia="SimSun" w:hAnsiTheme="minorBidi" w:cstheme="minorBidi"/>
                <w:b/>
                <w:sz w:val="18"/>
                <w:szCs w:val="18"/>
                <w:lang w:eastAsia="en-US"/>
              </w:rPr>
              <w:t>Education – highest qualification</w:t>
            </w:r>
          </w:p>
        </w:tc>
      </w:tr>
      <w:tr w:rsidR="00DE7FED" w:rsidRPr="00F31130" w:rsidTr="00DE7FED">
        <w:trPr>
          <w:jc w:val="center"/>
        </w:trPr>
        <w:tc>
          <w:tcPr>
            <w:tcW w:w="2186"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None:</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1.4%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1)</w:t>
            </w:r>
          </w:p>
        </w:tc>
        <w:tc>
          <w:tcPr>
            <w:tcW w:w="2418"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Primary school /ABET 1-3:</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9.9%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=7)</w:t>
            </w:r>
          </w:p>
        </w:tc>
        <w:tc>
          <w:tcPr>
            <w:tcW w:w="2318" w:type="dxa"/>
            <w:gridSpan w:val="3"/>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High school/ABET 9:</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59.2%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42)</w:t>
            </w:r>
          </w:p>
        </w:tc>
        <w:tc>
          <w:tcPr>
            <w:tcW w:w="2320" w:type="dxa"/>
            <w:gridSpan w:val="2"/>
          </w:tcPr>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Tertiary:</w:t>
            </w:r>
          </w:p>
          <w:p w:rsidR="00DE7FED" w:rsidRPr="00F31130" w:rsidRDefault="00DE7FED" w:rsidP="00235FB3">
            <w:pPr>
              <w:rPr>
                <w:rFonts w:asciiTheme="minorBidi" w:eastAsia="SimSun" w:hAnsiTheme="minorBidi" w:cstheme="minorBidi"/>
                <w:sz w:val="18"/>
                <w:szCs w:val="18"/>
                <w:lang w:eastAsia="en-US"/>
              </w:rPr>
            </w:pPr>
            <w:r w:rsidRPr="00F31130">
              <w:rPr>
                <w:rFonts w:asciiTheme="minorBidi" w:eastAsia="SimSun" w:hAnsiTheme="minorBidi" w:cstheme="minorBidi"/>
                <w:sz w:val="18"/>
                <w:szCs w:val="18"/>
                <w:lang w:eastAsia="en-US"/>
              </w:rPr>
              <w:t>29.6% (</w:t>
            </w:r>
            <w:r w:rsidRPr="00F31130">
              <w:rPr>
                <w:rFonts w:asciiTheme="minorBidi" w:eastAsia="SimSun" w:hAnsiTheme="minorBidi" w:cstheme="minorBidi"/>
                <w:i/>
                <w:sz w:val="18"/>
                <w:szCs w:val="18"/>
                <w:lang w:eastAsia="en-US"/>
              </w:rPr>
              <w:t>n</w:t>
            </w:r>
            <w:r w:rsidRPr="00F31130">
              <w:rPr>
                <w:rFonts w:asciiTheme="minorBidi" w:eastAsia="SimSun" w:hAnsiTheme="minorBidi" w:cstheme="minorBidi"/>
                <w:sz w:val="18"/>
                <w:szCs w:val="18"/>
                <w:lang w:eastAsia="en-US"/>
              </w:rPr>
              <w:t>= 21)</w:t>
            </w:r>
          </w:p>
        </w:tc>
      </w:tr>
    </w:tbl>
    <w:p w:rsidR="00DE7FED" w:rsidRPr="00F31130" w:rsidRDefault="00DE7FED" w:rsidP="00DE7FED">
      <w:pPr>
        <w:spacing w:line="276" w:lineRule="auto"/>
        <w:rPr>
          <w:rFonts w:asciiTheme="minorBidi" w:eastAsia="Calibri" w:hAnsiTheme="minorBidi" w:cstheme="minorBidi"/>
          <w:lang w:eastAsia="en-US"/>
        </w:rPr>
      </w:pPr>
    </w:p>
    <w:p w:rsidR="00726EF4" w:rsidRDefault="00726EF4" w:rsidP="00726EF4">
      <w:pPr>
        <w:jc w:val="center"/>
        <w:rPr>
          <w:rFonts w:ascii="Arial" w:hAnsi="Arial" w:cs="Arial"/>
          <w:sz w:val="22"/>
          <w:szCs w:val="22"/>
          <w:lang w:val="en-US"/>
        </w:rPr>
      </w:pPr>
    </w:p>
    <w:p w:rsidR="00726EF4" w:rsidRDefault="00726EF4" w:rsidP="00F82873">
      <w:pPr>
        <w:jc w:val="both"/>
        <w:rPr>
          <w:rFonts w:ascii="Arial" w:hAnsi="Arial" w:cs="Arial"/>
          <w:sz w:val="22"/>
          <w:szCs w:val="22"/>
          <w:lang w:val="en-US"/>
        </w:rPr>
      </w:pPr>
    </w:p>
    <w:p w:rsidR="00DF5679" w:rsidRDefault="00DF5679" w:rsidP="00F82873">
      <w:pPr>
        <w:jc w:val="both"/>
        <w:rPr>
          <w:rFonts w:ascii="Arial" w:hAnsi="Arial" w:cs="Arial"/>
          <w:sz w:val="22"/>
          <w:szCs w:val="22"/>
          <w:lang w:val="en-US"/>
        </w:rPr>
      </w:pPr>
    </w:p>
    <w:p w:rsidR="00726EF4" w:rsidRDefault="00726EF4" w:rsidP="00F82873">
      <w:pPr>
        <w:jc w:val="both"/>
        <w:rPr>
          <w:rFonts w:ascii="Arial" w:hAnsi="Arial" w:cs="Arial"/>
          <w:sz w:val="22"/>
          <w:szCs w:val="22"/>
          <w:lang w:val="en-US"/>
        </w:rPr>
      </w:pPr>
      <w:r>
        <w:rPr>
          <w:rFonts w:ascii="Arial" w:hAnsi="Arial" w:cs="Arial"/>
          <w:sz w:val="22"/>
          <w:szCs w:val="22"/>
          <w:lang w:val="en-US"/>
        </w:rPr>
        <w:t>The viewpoints of these participants,</w:t>
      </w:r>
      <w:r w:rsidR="00D628A8">
        <w:rPr>
          <w:rFonts w:ascii="Arial" w:hAnsi="Arial" w:cs="Arial"/>
          <w:sz w:val="22"/>
          <w:szCs w:val="22"/>
          <w:lang w:val="en-US"/>
        </w:rPr>
        <w:t xml:space="preserve"> as manifest in the qualitative and quantitative data will now be unpacked, as they relate to the specific assertions and themes gleaned from literature.</w:t>
      </w:r>
    </w:p>
    <w:p w:rsidR="00D628A8" w:rsidRDefault="00D628A8" w:rsidP="00F82873">
      <w:pPr>
        <w:jc w:val="both"/>
        <w:rPr>
          <w:rFonts w:ascii="Arial" w:hAnsi="Arial" w:cs="Arial"/>
          <w:sz w:val="22"/>
          <w:szCs w:val="22"/>
          <w:lang w:val="en-US"/>
        </w:rPr>
      </w:pPr>
    </w:p>
    <w:p w:rsidR="00D310B1" w:rsidRPr="00D310B1" w:rsidRDefault="00F6397C" w:rsidP="00F82873">
      <w:pPr>
        <w:jc w:val="both"/>
        <w:rPr>
          <w:rFonts w:ascii="Arial" w:hAnsi="Arial" w:cs="Arial"/>
          <w:i/>
          <w:iCs/>
          <w:sz w:val="22"/>
          <w:szCs w:val="22"/>
          <w:lang w:val="en-US"/>
        </w:rPr>
      </w:pPr>
      <w:r>
        <w:rPr>
          <w:rFonts w:ascii="Arial" w:hAnsi="Arial" w:cs="Arial"/>
          <w:i/>
          <w:iCs/>
          <w:sz w:val="22"/>
          <w:szCs w:val="22"/>
          <w:lang w:val="en-US"/>
        </w:rPr>
        <w:t xml:space="preserve">Two way </w:t>
      </w:r>
      <w:proofErr w:type="spellStart"/>
      <w:r>
        <w:rPr>
          <w:rFonts w:ascii="Arial" w:hAnsi="Arial" w:cs="Arial"/>
          <w:i/>
          <w:iCs/>
          <w:sz w:val="22"/>
          <w:szCs w:val="22"/>
          <w:lang w:val="en-US"/>
        </w:rPr>
        <w:t>symmmeticality</w:t>
      </w:r>
      <w:proofErr w:type="spellEnd"/>
      <w:r>
        <w:rPr>
          <w:rFonts w:ascii="Arial" w:hAnsi="Arial" w:cs="Arial"/>
          <w:i/>
          <w:iCs/>
          <w:sz w:val="22"/>
          <w:szCs w:val="22"/>
          <w:lang w:val="en-US"/>
        </w:rPr>
        <w:t xml:space="preserve"> for a participative culture with shared expectations</w:t>
      </w:r>
    </w:p>
    <w:p w:rsidR="000A7ED3" w:rsidRDefault="00D310B1" w:rsidP="00D73F46">
      <w:pPr>
        <w:jc w:val="both"/>
        <w:rPr>
          <w:rFonts w:ascii="Arial" w:hAnsi="Arial" w:cs="Arial"/>
          <w:sz w:val="22"/>
          <w:szCs w:val="22"/>
          <w:lang w:val="en-US"/>
        </w:rPr>
      </w:pPr>
      <w:r>
        <w:rPr>
          <w:rFonts w:ascii="Arial" w:hAnsi="Arial" w:cs="Arial"/>
          <w:sz w:val="22"/>
          <w:szCs w:val="22"/>
          <w:lang w:val="en-US"/>
        </w:rPr>
        <w:t xml:space="preserve">The first three theoretical indicators of the excellence theory go hand-in-hand, as two-way symmetrical communication gives way to a </w:t>
      </w:r>
      <w:r w:rsidR="00053C1C">
        <w:rPr>
          <w:rFonts w:ascii="Arial" w:hAnsi="Arial" w:cs="Arial"/>
          <w:sz w:val="22"/>
          <w:szCs w:val="22"/>
          <w:lang w:val="en-US"/>
        </w:rPr>
        <w:t xml:space="preserve">participative culture wherein all employees have input into the </w:t>
      </w:r>
      <w:r w:rsidR="00F3626C">
        <w:rPr>
          <w:rFonts w:ascii="Arial" w:hAnsi="Arial" w:cs="Arial"/>
          <w:sz w:val="22"/>
          <w:szCs w:val="22"/>
          <w:lang w:val="en-US"/>
        </w:rPr>
        <w:t xml:space="preserve">organizational communication </w:t>
      </w:r>
      <w:r w:rsidR="00053C1C">
        <w:rPr>
          <w:rFonts w:ascii="Arial" w:hAnsi="Arial" w:cs="Arial"/>
          <w:sz w:val="22"/>
          <w:szCs w:val="22"/>
          <w:lang w:val="en-US"/>
        </w:rPr>
        <w:t>system, and</w:t>
      </w:r>
      <w:r w:rsidR="00D73F46">
        <w:rPr>
          <w:rFonts w:ascii="Arial" w:hAnsi="Arial" w:cs="Arial"/>
          <w:sz w:val="22"/>
          <w:szCs w:val="22"/>
          <w:lang w:val="en-US"/>
        </w:rPr>
        <w:t xml:space="preserve"> the </w:t>
      </w:r>
      <w:r w:rsidR="00053C1C">
        <w:rPr>
          <w:rFonts w:ascii="Arial" w:hAnsi="Arial" w:cs="Arial"/>
          <w:sz w:val="22"/>
          <w:szCs w:val="22"/>
          <w:lang w:val="en-US"/>
        </w:rPr>
        <w:t xml:space="preserve">opportunity </w:t>
      </w:r>
      <w:r w:rsidR="00D73F46">
        <w:rPr>
          <w:rFonts w:ascii="Arial" w:hAnsi="Arial" w:cs="Arial"/>
          <w:sz w:val="22"/>
          <w:szCs w:val="22"/>
          <w:lang w:val="en-US"/>
        </w:rPr>
        <w:t xml:space="preserve">is created for them to </w:t>
      </w:r>
      <w:r w:rsidR="00053C1C">
        <w:rPr>
          <w:rFonts w:ascii="Arial" w:hAnsi="Arial" w:cs="Arial"/>
          <w:sz w:val="22"/>
          <w:szCs w:val="22"/>
          <w:lang w:val="en-US"/>
        </w:rPr>
        <w:t xml:space="preserve">share and </w:t>
      </w:r>
      <w:r w:rsidR="00AD11FB">
        <w:rPr>
          <w:rFonts w:ascii="Arial" w:hAnsi="Arial" w:cs="Arial"/>
          <w:sz w:val="22"/>
          <w:szCs w:val="22"/>
          <w:lang w:val="en-US"/>
        </w:rPr>
        <w:t>disclose. This allows for shared expectations</w:t>
      </w:r>
      <w:r w:rsidR="00FC2918">
        <w:rPr>
          <w:rFonts w:ascii="Arial" w:hAnsi="Arial" w:cs="Arial"/>
          <w:sz w:val="22"/>
          <w:szCs w:val="22"/>
          <w:lang w:val="en-US"/>
        </w:rPr>
        <w:t>, as opposed to</w:t>
      </w:r>
      <w:r w:rsidR="00AD11FB">
        <w:rPr>
          <w:rFonts w:ascii="Arial" w:hAnsi="Arial" w:cs="Arial"/>
          <w:sz w:val="22"/>
          <w:szCs w:val="22"/>
          <w:lang w:val="en-US"/>
        </w:rPr>
        <w:t xml:space="preserve"> </w:t>
      </w:r>
      <w:r w:rsidR="00FC2918">
        <w:rPr>
          <w:rFonts w:ascii="Arial" w:hAnsi="Arial" w:cs="Arial"/>
          <w:sz w:val="22"/>
          <w:szCs w:val="22"/>
          <w:lang w:val="en-US"/>
        </w:rPr>
        <w:t xml:space="preserve">disparate expectations or goals </w:t>
      </w:r>
      <w:r w:rsidR="009371E0">
        <w:rPr>
          <w:rFonts w:ascii="Arial" w:hAnsi="Arial" w:cs="Arial"/>
          <w:sz w:val="22"/>
          <w:szCs w:val="22"/>
          <w:lang w:val="en-US"/>
        </w:rPr>
        <w:t>concerning diversity management, by both the organization and its employees.</w:t>
      </w:r>
    </w:p>
    <w:p w:rsidR="00554412" w:rsidRDefault="00554412" w:rsidP="00053C1C">
      <w:pPr>
        <w:jc w:val="both"/>
        <w:rPr>
          <w:rFonts w:ascii="Arial" w:hAnsi="Arial" w:cs="Arial"/>
          <w:sz w:val="22"/>
          <w:szCs w:val="22"/>
          <w:lang w:val="en-US"/>
        </w:rPr>
      </w:pPr>
    </w:p>
    <w:p w:rsidR="001E5F77" w:rsidRPr="005C3880" w:rsidRDefault="00132674" w:rsidP="007C55C3">
      <w:pPr>
        <w:jc w:val="both"/>
        <w:rPr>
          <w:rFonts w:ascii="Arial" w:hAnsi="Arial" w:cs="Arial"/>
          <w:sz w:val="22"/>
          <w:szCs w:val="22"/>
          <w:lang w:val="en-US"/>
        </w:rPr>
      </w:pPr>
      <w:r>
        <w:rPr>
          <w:rFonts w:ascii="Arial" w:hAnsi="Arial" w:cs="Arial"/>
          <w:sz w:val="22"/>
          <w:szCs w:val="22"/>
          <w:lang w:val="en-US"/>
        </w:rPr>
        <w:t xml:space="preserve">Firstly, in the qualitative interviews, managers were asked whether they feel that there is two-way </w:t>
      </w:r>
      <w:proofErr w:type="spellStart"/>
      <w:r>
        <w:rPr>
          <w:rFonts w:ascii="Arial" w:hAnsi="Arial" w:cs="Arial"/>
          <w:sz w:val="22"/>
          <w:szCs w:val="22"/>
          <w:lang w:val="en-US"/>
        </w:rPr>
        <w:t>symmetricality</w:t>
      </w:r>
      <w:proofErr w:type="spellEnd"/>
      <w:r>
        <w:rPr>
          <w:rFonts w:ascii="Arial" w:hAnsi="Arial" w:cs="Arial"/>
          <w:sz w:val="22"/>
          <w:szCs w:val="22"/>
          <w:lang w:val="en-US"/>
        </w:rPr>
        <w:t xml:space="preserve"> in their communications</w:t>
      </w:r>
      <w:r w:rsidR="00D73F46">
        <w:rPr>
          <w:rFonts w:ascii="Arial" w:hAnsi="Arial" w:cs="Arial"/>
          <w:sz w:val="22"/>
          <w:szCs w:val="22"/>
          <w:lang w:val="en-US"/>
        </w:rPr>
        <w:t xml:space="preserve"> to employees</w:t>
      </w:r>
      <w:r w:rsidR="007C55C3">
        <w:rPr>
          <w:rFonts w:ascii="Arial" w:hAnsi="Arial" w:cs="Arial"/>
          <w:sz w:val="22"/>
          <w:szCs w:val="22"/>
          <w:lang w:val="en-US"/>
        </w:rPr>
        <w:t>;</w:t>
      </w:r>
      <w:r>
        <w:rPr>
          <w:rFonts w:ascii="Arial" w:hAnsi="Arial" w:cs="Arial"/>
          <w:sz w:val="22"/>
          <w:szCs w:val="22"/>
          <w:lang w:val="en-US"/>
        </w:rPr>
        <w:t xml:space="preserve"> that there is a relative balance between the amount of information sent and the amount received in terms of diversity management. All four managers interviewed were of the opinion that there is indeed opportunity to </w:t>
      </w:r>
      <w:r w:rsidR="0043061C">
        <w:rPr>
          <w:rFonts w:ascii="Arial" w:hAnsi="Arial" w:cs="Arial"/>
          <w:sz w:val="22"/>
          <w:szCs w:val="22"/>
          <w:lang w:val="en-US"/>
        </w:rPr>
        <w:t xml:space="preserve">send information, although </w:t>
      </w:r>
      <w:r w:rsidR="000E6362">
        <w:rPr>
          <w:rFonts w:ascii="Arial" w:hAnsi="Arial" w:cs="Arial"/>
          <w:sz w:val="22"/>
          <w:szCs w:val="22"/>
          <w:lang w:val="en-US"/>
        </w:rPr>
        <w:t xml:space="preserve">it is somewhat of an idealized </w:t>
      </w:r>
      <w:r w:rsidR="00567018">
        <w:rPr>
          <w:rFonts w:ascii="Arial" w:hAnsi="Arial" w:cs="Arial"/>
          <w:sz w:val="22"/>
          <w:szCs w:val="22"/>
          <w:lang w:val="en-US"/>
        </w:rPr>
        <w:t>stance to say that the communication sent to employees should be equal to the amount received. Two reasons were given for this</w:t>
      </w:r>
      <w:r w:rsidR="00DB2576">
        <w:rPr>
          <w:rFonts w:ascii="Arial" w:hAnsi="Arial" w:cs="Arial"/>
          <w:sz w:val="22"/>
          <w:szCs w:val="22"/>
          <w:lang w:val="en-US"/>
        </w:rPr>
        <w:t>:</w:t>
      </w:r>
      <w:r w:rsidR="00567018">
        <w:rPr>
          <w:rFonts w:ascii="Arial" w:hAnsi="Arial" w:cs="Arial"/>
          <w:sz w:val="22"/>
          <w:szCs w:val="22"/>
          <w:lang w:val="en-US"/>
        </w:rPr>
        <w:t xml:space="preserve"> firstly, </w:t>
      </w:r>
      <w:r w:rsidR="00DB2576">
        <w:rPr>
          <w:rFonts w:ascii="Arial" w:hAnsi="Arial" w:cs="Arial"/>
          <w:sz w:val="22"/>
          <w:szCs w:val="22"/>
          <w:lang w:val="en-US"/>
        </w:rPr>
        <w:t xml:space="preserve">all four of the managers agreed that the communication channels, whether they make provision for upward or downward communication, is still controlled by the organization, and as the onus of responsibility for internal communication still falls primarily to the organization, it is not entirely realistic to expect employees to communicate as much upwardly </w:t>
      </w:r>
      <w:r w:rsidR="00D73F46">
        <w:rPr>
          <w:rFonts w:ascii="Arial" w:hAnsi="Arial" w:cs="Arial"/>
          <w:sz w:val="22"/>
          <w:szCs w:val="22"/>
          <w:lang w:val="en-US"/>
        </w:rPr>
        <w:t>in</w:t>
      </w:r>
      <w:r w:rsidR="00DB2576">
        <w:rPr>
          <w:rFonts w:ascii="Arial" w:hAnsi="Arial" w:cs="Arial"/>
          <w:sz w:val="22"/>
          <w:szCs w:val="22"/>
          <w:lang w:val="en-US"/>
        </w:rPr>
        <w:t xml:space="preserve"> the organization, as the organization communicates downwardly to them.</w:t>
      </w:r>
      <w:r w:rsidR="00DB4A62">
        <w:rPr>
          <w:rFonts w:ascii="Arial" w:hAnsi="Arial" w:cs="Arial"/>
          <w:sz w:val="22"/>
          <w:szCs w:val="22"/>
          <w:lang w:val="en-US"/>
        </w:rPr>
        <w:t xml:space="preserve"> In the second instance, </w:t>
      </w:r>
      <w:r w:rsidR="00C76F67">
        <w:rPr>
          <w:rFonts w:ascii="Arial" w:hAnsi="Arial" w:cs="Arial"/>
          <w:sz w:val="22"/>
          <w:szCs w:val="22"/>
          <w:lang w:val="en-US"/>
        </w:rPr>
        <w:t xml:space="preserve">although the organization might </w:t>
      </w:r>
      <w:r w:rsidR="00F26D15">
        <w:rPr>
          <w:rFonts w:ascii="Arial" w:hAnsi="Arial" w:cs="Arial"/>
          <w:sz w:val="22"/>
          <w:szCs w:val="22"/>
          <w:lang w:val="en-US"/>
        </w:rPr>
        <w:t>encourage employees to make use of the channels designed for feedback or upward communication, employees</w:t>
      </w:r>
      <w:r w:rsidR="00CE36F6">
        <w:rPr>
          <w:rFonts w:ascii="Arial" w:hAnsi="Arial" w:cs="Arial"/>
          <w:sz w:val="22"/>
          <w:szCs w:val="22"/>
          <w:lang w:val="en-US"/>
        </w:rPr>
        <w:t xml:space="preserve"> mostly</w:t>
      </w:r>
      <w:r w:rsidR="00F26D15">
        <w:rPr>
          <w:rFonts w:ascii="Arial" w:hAnsi="Arial" w:cs="Arial"/>
          <w:sz w:val="22"/>
          <w:szCs w:val="22"/>
          <w:lang w:val="en-US"/>
        </w:rPr>
        <w:t xml:space="preserve"> have “to go out of their way” to make use of these channels. </w:t>
      </w:r>
      <w:r w:rsidR="001E337E">
        <w:rPr>
          <w:rFonts w:ascii="Arial" w:hAnsi="Arial" w:cs="Arial"/>
          <w:sz w:val="22"/>
          <w:szCs w:val="22"/>
          <w:lang w:val="en-US"/>
        </w:rPr>
        <w:t xml:space="preserve">One manager remarked that, because employees have to “go out of their way” to communicate about diversity or make recommendations regarding its effecting, a lot of the </w:t>
      </w:r>
      <w:r w:rsidR="00601C1F">
        <w:rPr>
          <w:rFonts w:ascii="Arial" w:hAnsi="Arial" w:cs="Arial"/>
          <w:sz w:val="22"/>
          <w:szCs w:val="22"/>
          <w:lang w:val="en-US"/>
        </w:rPr>
        <w:t xml:space="preserve">diversity </w:t>
      </w:r>
      <w:r w:rsidR="001E337E">
        <w:rPr>
          <w:rFonts w:ascii="Arial" w:hAnsi="Arial" w:cs="Arial"/>
          <w:sz w:val="22"/>
          <w:szCs w:val="22"/>
          <w:lang w:val="en-US"/>
        </w:rPr>
        <w:t xml:space="preserve">communication sent upward </w:t>
      </w:r>
      <w:r w:rsidR="00601C1F">
        <w:rPr>
          <w:rFonts w:ascii="Arial" w:hAnsi="Arial" w:cs="Arial"/>
          <w:sz w:val="22"/>
          <w:szCs w:val="22"/>
          <w:lang w:val="en-US"/>
        </w:rPr>
        <w:t>p</w:t>
      </w:r>
      <w:r w:rsidR="001E337E">
        <w:rPr>
          <w:rFonts w:ascii="Arial" w:hAnsi="Arial" w:cs="Arial"/>
          <w:sz w:val="22"/>
          <w:szCs w:val="22"/>
          <w:lang w:val="en-US"/>
        </w:rPr>
        <w:t xml:space="preserve">ertains to problems that need to be solved. Herein, the upward communication is less of a </w:t>
      </w:r>
      <w:r w:rsidR="003F591C" w:rsidRPr="003F591C">
        <w:rPr>
          <w:rFonts w:ascii="Arial" w:hAnsi="Arial" w:cs="Arial"/>
          <w:sz w:val="22"/>
          <w:szCs w:val="22"/>
          <w:lang w:val="en-US"/>
        </w:rPr>
        <w:t>participative</w:t>
      </w:r>
      <w:r w:rsidR="003F591C">
        <w:rPr>
          <w:rFonts w:ascii="Arial" w:hAnsi="Arial" w:cs="Arial"/>
          <w:i/>
          <w:iCs/>
          <w:sz w:val="22"/>
          <w:szCs w:val="22"/>
          <w:lang w:val="en-US"/>
        </w:rPr>
        <w:t xml:space="preserve"> </w:t>
      </w:r>
      <w:r w:rsidR="001E337E" w:rsidRPr="003F591C">
        <w:rPr>
          <w:rFonts w:ascii="Arial" w:hAnsi="Arial" w:cs="Arial"/>
          <w:sz w:val="22"/>
          <w:szCs w:val="22"/>
          <w:lang w:val="en-US"/>
        </w:rPr>
        <w:t>conversation</w:t>
      </w:r>
      <w:r w:rsidR="003F591C">
        <w:rPr>
          <w:rFonts w:ascii="Arial" w:hAnsi="Arial" w:cs="Arial"/>
          <w:sz w:val="22"/>
          <w:szCs w:val="22"/>
          <w:lang w:val="en-US"/>
        </w:rPr>
        <w:t xml:space="preserve"> and more a request for intervention, whe</w:t>
      </w:r>
      <w:r w:rsidR="00283495">
        <w:rPr>
          <w:rFonts w:ascii="Arial" w:hAnsi="Arial" w:cs="Arial"/>
          <w:sz w:val="22"/>
          <w:szCs w:val="22"/>
          <w:lang w:val="en-US"/>
        </w:rPr>
        <w:t>n</w:t>
      </w:r>
      <w:r w:rsidR="003F591C">
        <w:rPr>
          <w:rFonts w:ascii="Arial" w:hAnsi="Arial" w:cs="Arial"/>
          <w:sz w:val="22"/>
          <w:szCs w:val="22"/>
          <w:lang w:val="en-US"/>
        </w:rPr>
        <w:t xml:space="preserve"> employees feel out of their depth. Basically, therefore, communicating upwardly to management in the organization is viewed as a last resort, rather than a first </w:t>
      </w:r>
      <w:r w:rsidR="001E5F77">
        <w:rPr>
          <w:rFonts w:ascii="Arial" w:hAnsi="Arial" w:cs="Arial"/>
          <w:sz w:val="22"/>
          <w:szCs w:val="22"/>
          <w:lang w:val="en-US"/>
        </w:rPr>
        <w:t xml:space="preserve">retort – not exactly the ideal when a participative culture is the aim. Still, all four managers were of the opinion that the expectations regarding diversity management in </w:t>
      </w:r>
      <w:r w:rsidR="00AA0F51">
        <w:rPr>
          <w:rFonts w:ascii="Arial" w:hAnsi="Arial" w:cs="Arial"/>
          <w:sz w:val="22"/>
          <w:szCs w:val="22"/>
          <w:lang w:val="en-US"/>
        </w:rPr>
        <w:t>their</w:t>
      </w:r>
      <w:r w:rsidR="001E5F77">
        <w:rPr>
          <w:rFonts w:ascii="Arial" w:hAnsi="Arial" w:cs="Arial"/>
          <w:sz w:val="22"/>
          <w:szCs w:val="22"/>
          <w:lang w:val="en-US"/>
        </w:rPr>
        <w:t xml:space="preserve"> organizations is fully shared by employees.</w:t>
      </w:r>
    </w:p>
    <w:p w:rsidR="00A03C12" w:rsidRDefault="00A03C12" w:rsidP="00A03C12">
      <w:pPr>
        <w:jc w:val="both"/>
        <w:rPr>
          <w:rFonts w:ascii="Arial" w:hAnsi="Arial" w:cs="Arial"/>
          <w:sz w:val="22"/>
          <w:szCs w:val="22"/>
          <w:lang w:val="en-US"/>
        </w:rPr>
      </w:pPr>
    </w:p>
    <w:p w:rsidR="00283495" w:rsidRDefault="00283495" w:rsidP="001436A3">
      <w:pPr>
        <w:jc w:val="both"/>
        <w:rPr>
          <w:rFonts w:ascii="Arial" w:hAnsi="Arial" w:cs="Arial"/>
          <w:sz w:val="22"/>
          <w:szCs w:val="22"/>
          <w:lang w:val="en-US"/>
        </w:rPr>
      </w:pPr>
      <w:r>
        <w:rPr>
          <w:rFonts w:ascii="Arial" w:hAnsi="Arial" w:cs="Arial"/>
          <w:sz w:val="22"/>
          <w:szCs w:val="22"/>
          <w:lang w:val="en-US"/>
        </w:rPr>
        <w:t xml:space="preserve">In the quantitative questionnaires, </w:t>
      </w:r>
      <w:r w:rsidR="00C76822">
        <w:rPr>
          <w:rFonts w:ascii="Arial" w:hAnsi="Arial" w:cs="Arial"/>
          <w:sz w:val="22"/>
          <w:szCs w:val="22"/>
          <w:lang w:val="en-US"/>
        </w:rPr>
        <w:t>supervisors, who often act as buffers</w:t>
      </w:r>
      <w:r w:rsidR="007C5ED5">
        <w:rPr>
          <w:rFonts w:ascii="Arial" w:hAnsi="Arial" w:cs="Arial"/>
          <w:sz w:val="22"/>
          <w:szCs w:val="22"/>
          <w:lang w:val="en-US"/>
        </w:rPr>
        <w:t xml:space="preserve"> or </w:t>
      </w:r>
      <w:r w:rsidR="000279E2">
        <w:rPr>
          <w:rFonts w:ascii="Arial" w:hAnsi="Arial" w:cs="Arial"/>
          <w:sz w:val="22"/>
          <w:szCs w:val="22"/>
          <w:lang w:val="en-US"/>
        </w:rPr>
        <w:t xml:space="preserve">intermediaries </w:t>
      </w:r>
      <w:r w:rsidR="00C76822">
        <w:rPr>
          <w:rFonts w:ascii="Arial" w:hAnsi="Arial" w:cs="Arial"/>
          <w:sz w:val="22"/>
          <w:szCs w:val="22"/>
          <w:lang w:val="en-US"/>
        </w:rPr>
        <w:t>between management of the organization and the general employee corps</w:t>
      </w:r>
      <w:r w:rsidR="00475E99">
        <w:rPr>
          <w:rFonts w:ascii="Arial" w:hAnsi="Arial" w:cs="Arial"/>
          <w:sz w:val="22"/>
          <w:szCs w:val="22"/>
          <w:lang w:val="en-US"/>
        </w:rPr>
        <w:t>,</w:t>
      </w:r>
      <w:r w:rsidR="00C76822">
        <w:rPr>
          <w:rFonts w:ascii="Arial" w:hAnsi="Arial" w:cs="Arial"/>
          <w:sz w:val="22"/>
          <w:szCs w:val="22"/>
          <w:lang w:val="en-US"/>
        </w:rPr>
        <w:t xml:space="preserve"> were asked to what extent they feel that their subordinates in the organization feel free to supply them with information in this regard.</w:t>
      </w:r>
      <w:r w:rsidR="00475E99">
        <w:rPr>
          <w:rFonts w:ascii="Arial" w:hAnsi="Arial" w:cs="Arial"/>
          <w:sz w:val="22"/>
          <w:szCs w:val="22"/>
          <w:lang w:val="en-US"/>
        </w:rPr>
        <w:t xml:space="preserve"> A</w:t>
      </w:r>
      <w:r w:rsidR="00D42F21">
        <w:rPr>
          <w:rFonts w:ascii="Arial" w:hAnsi="Arial" w:cs="Arial"/>
          <w:sz w:val="22"/>
          <w:szCs w:val="22"/>
          <w:lang w:val="en-US"/>
        </w:rPr>
        <w:t xml:space="preserve">s can be seen in Table </w:t>
      </w:r>
      <w:r w:rsidR="001436A3">
        <w:rPr>
          <w:rFonts w:ascii="Arial" w:hAnsi="Arial" w:cs="Arial"/>
          <w:sz w:val="22"/>
          <w:szCs w:val="22"/>
          <w:lang w:val="en-US"/>
        </w:rPr>
        <w:t xml:space="preserve">2 </w:t>
      </w:r>
      <w:r w:rsidR="00D42F21">
        <w:rPr>
          <w:rFonts w:ascii="Arial" w:hAnsi="Arial" w:cs="Arial"/>
          <w:sz w:val="22"/>
          <w:szCs w:val="22"/>
          <w:lang w:val="en-US"/>
        </w:rPr>
        <w:t xml:space="preserve">below, generally supervisors in both organizations feel that their subordinates are indeed uninhibited </w:t>
      </w:r>
      <w:r w:rsidR="000279E2">
        <w:rPr>
          <w:rFonts w:ascii="Arial" w:hAnsi="Arial" w:cs="Arial"/>
          <w:sz w:val="22"/>
          <w:szCs w:val="22"/>
          <w:lang w:val="en-US"/>
        </w:rPr>
        <w:t>to communicate freely with them in this vein</w:t>
      </w:r>
      <w:r w:rsidR="004D7AC2">
        <w:rPr>
          <w:rFonts w:ascii="Arial" w:hAnsi="Arial" w:cs="Arial"/>
          <w:sz w:val="22"/>
          <w:szCs w:val="22"/>
          <w:lang w:val="en-US"/>
        </w:rPr>
        <w:t>.</w:t>
      </w:r>
    </w:p>
    <w:p w:rsidR="004D7AC2" w:rsidRDefault="004D7AC2" w:rsidP="00D42F21">
      <w:pPr>
        <w:jc w:val="both"/>
        <w:rPr>
          <w:rFonts w:ascii="Arial" w:hAnsi="Arial" w:cs="Arial"/>
          <w:sz w:val="22"/>
          <w:szCs w:val="22"/>
          <w:lang w:val="en-US"/>
        </w:rPr>
      </w:pPr>
    </w:p>
    <w:p w:rsidR="00DE7FED" w:rsidRPr="00F31130" w:rsidRDefault="00DE7FED" w:rsidP="00DE7FED">
      <w:pPr>
        <w:jc w:val="both"/>
        <w:rPr>
          <w:rFonts w:asciiTheme="minorBidi" w:hAnsiTheme="minorBidi" w:cstheme="minorBidi"/>
          <w:i/>
          <w:iCs/>
          <w:sz w:val="22"/>
          <w:szCs w:val="22"/>
          <w:lang w:val="en-US"/>
        </w:rPr>
      </w:pPr>
    </w:p>
    <w:p w:rsidR="00DE7FED" w:rsidRPr="00F31130" w:rsidRDefault="00DE7FED" w:rsidP="00DE7FED">
      <w:pPr>
        <w:jc w:val="center"/>
        <w:rPr>
          <w:rFonts w:asciiTheme="minorBidi" w:hAnsiTheme="minorBidi" w:cstheme="minorBidi"/>
          <w:b/>
          <w:bCs/>
          <w:sz w:val="22"/>
          <w:szCs w:val="22"/>
          <w:lang w:val="en-US"/>
        </w:rPr>
      </w:pPr>
      <w:r w:rsidRPr="00F31130">
        <w:rPr>
          <w:rFonts w:asciiTheme="minorBidi" w:hAnsiTheme="minorBidi" w:cstheme="minorBidi"/>
          <w:b/>
          <w:bCs/>
          <w:sz w:val="22"/>
          <w:szCs w:val="22"/>
          <w:lang w:val="en-US"/>
        </w:rPr>
        <w:t xml:space="preserve">Table </w:t>
      </w:r>
      <w:r>
        <w:rPr>
          <w:rFonts w:asciiTheme="minorBidi" w:hAnsiTheme="minorBidi" w:cstheme="minorBidi"/>
          <w:b/>
          <w:bCs/>
          <w:sz w:val="22"/>
          <w:szCs w:val="22"/>
          <w:lang w:val="en-US"/>
        </w:rPr>
        <w:t>2</w:t>
      </w:r>
      <w:r w:rsidRPr="00F31130">
        <w:rPr>
          <w:rFonts w:asciiTheme="minorBidi" w:hAnsiTheme="minorBidi" w:cstheme="minorBidi"/>
          <w:b/>
          <w:bCs/>
          <w:sz w:val="22"/>
          <w:szCs w:val="22"/>
          <w:lang w:val="en-US"/>
        </w:rPr>
        <w:t>: Supervisor’s perception of subordinates’ uninhibited upward communication</w:t>
      </w:r>
    </w:p>
    <w:p w:rsidR="00DE7FED" w:rsidRPr="00F31130" w:rsidRDefault="00DE7FED" w:rsidP="00DE7FED">
      <w:pPr>
        <w:jc w:val="both"/>
        <w:rPr>
          <w:rFonts w:asciiTheme="minorBidi" w:hAnsiTheme="minorBidi" w:cstheme="minorBidi"/>
          <w:sz w:val="22"/>
          <w:szCs w:val="22"/>
          <w:lang w:val="en-US"/>
        </w:rPr>
      </w:pPr>
    </w:p>
    <w:tbl>
      <w:tblPr>
        <w:tblStyle w:val="TableGrid"/>
        <w:tblW w:w="0" w:type="auto"/>
        <w:jc w:val="center"/>
        <w:tblLook w:val="04A0" w:firstRow="1" w:lastRow="0" w:firstColumn="1" w:lastColumn="0" w:noHBand="0" w:noVBand="1"/>
      </w:tblPr>
      <w:tblGrid>
        <w:gridCol w:w="1668"/>
        <w:gridCol w:w="1559"/>
        <w:gridCol w:w="1559"/>
      </w:tblGrid>
      <w:tr w:rsidR="00DE7FED" w:rsidRPr="00F31130" w:rsidTr="00235FB3">
        <w:trPr>
          <w:jc w:val="center"/>
        </w:trPr>
        <w:tc>
          <w:tcPr>
            <w:tcW w:w="1668" w:type="dxa"/>
            <w:tcBorders>
              <w:top w:val="nil"/>
              <w:left w:val="nil"/>
              <w:bottom w:val="single" w:sz="4" w:space="0" w:color="auto"/>
              <w:right w:val="single" w:sz="4" w:space="0" w:color="auto"/>
            </w:tcBorders>
          </w:tcPr>
          <w:p w:rsidR="00DE7FED" w:rsidRPr="00F31130" w:rsidRDefault="00DE7FED" w:rsidP="00235FB3">
            <w:pPr>
              <w:jc w:val="both"/>
              <w:rPr>
                <w:rFonts w:asciiTheme="minorBidi" w:hAnsiTheme="minorBidi"/>
                <w:sz w:val="18"/>
                <w:szCs w:val="18"/>
                <w:lang w:val="en-US"/>
              </w:rPr>
            </w:pPr>
          </w:p>
        </w:tc>
        <w:tc>
          <w:tcPr>
            <w:tcW w:w="1559" w:type="dxa"/>
            <w:tcBorders>
              <w:left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559"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r>
      <w:tr w:rsidR="00DE7FED" w:rsidRPr="00F31130" w:rsidTr="00235FB3">
        <w:trPr>
          <w:jc w:val="center"/>
        </w:trPr>
        <w:tc>
          <w:tcPr>
            <w:tcW w:w="1668" w:type="dxa"/>
            <w:tcBorders>
              <w:top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Very dissatisfied</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5.4%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Dissatisfied</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14)</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0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0)</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Satisfied</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53.6%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30)</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65%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13)</w:t>
            </w:r>
          </w:p>
        </w:tc>
      </w:tr>
      <w:tr w:rsidR="00DE7FED" w:rsidRPr="00F31130" w:rsidTr="00235FB3">
        <w:trPr>
          <w:trHeight w:val="60"/>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Very satisfied</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16.1%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9)</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30%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6)</w:t>
            </w:r>
          </w:p>
        </w:tc>
      </w:tr>
    </w:tbl>
    <w:p w:rsidR="00DE7FED" w:rsidRPr="00F31130" w:rsidRDefault="00DE7FED" w:rsidP="00DE7FED">
      <w:pPr>
        <w:jc w:val="center"/>
        <w:rPr>
          <w:rFonts w:asciiTheme="minorBidi" w:hAnsiTheme="minorBidi" w:cstheme="minorBidi"/>
          <w:sz w:val="22"/>
          <w:szCs w:val="22"/>
          <w:lang w:val="en-US"/>
        </w:rPr>
      </w:pPr>
    </w:p>
    <w:p w:rsidR="00575762" w:rsidRDefault="00575762" w:rsidP="00A03C12">
      <w:pPr>
        <w:jc w:val="both"/>
        <w:rPr>
          <w:rFonts w:ascii="Arial" w:hAnsi="Arial" w:cs="Arial"/>
          <w:sz w:val="22"/>
          <w:szCs w:val="22"/>
          <w:lang w:val="en-US"/>
        </w:rPr>
      </w:pPr>
    </w:p>
    <w:p w:rsidR="00B91C2D" w:rsidRDefault="00B91C2D" w:rsidP="001436A3">
      <w:pPr>
        <w:jc w:val="both"/>
        <w:rPr>
          <w:rFonts w:ascii="Arial" w:hAnsi="Arial" w:cs="Arial"/>
          <w:sz w:val="22"/>
          <w:szCs w:val="22"/>
          <w:lang w:val="en-US"/>
        </w:rPr>
      </w:pPr>
      <w:r>
        <w:rPr>
          <w:rFonts w:ascii="Arial" w:hAnsi="Arial" w:cs="Arial"/>
          <w:sz w:val="22"/>
          <w:szCs w:val="22"/>
          <w:lang w:val="en-US"/>
        </w:rPr>
        <w:t xml:space="preserve">Employees, however, </w:t>
      </w:r>
      <w:r w:rsidR="00064C4D">
        <w:rPr>
          <w:rFonts w:ascii="Arial" w:hAnsi="Arial" w:cs="Arial"/>
          <w:sz w:val="22"/>
          <w:szCs w:val="22"/>
          <w:lang w:val="en-US"/>
        </w:rPr>
        <w:t>were not as positive.</w:t>
      </w:r>
      <w:r w:rsidR="00DB0C1C">
        <w:rPr>
          <w:rFonts w:ascii="Arial" w:hAnsi="Arial" w:cs="Arial"/>
          <w:sz w:val="22"/>
          <w:szCs w:val="22"/>
          <w:lang w:val="en-US"/>
        </w:rPr>
        <w:t xml:space="preserve"> As </w:t>
      </w:r>
      <w:proofErr w:type="spellStart"/>
      <w:r w:rsidR="005A5F74">
        <w:rPr>
          <w:rFonts w:ascii="Arial" w:hAnsi="Arial" w:cs="Arial"/>
          <w:sz w:val="22"/>
          <w:szCs w:val="22"/>
          <w:lang w:val="en-US"/>
        </w:rPr>
        <w:t>summarised</w:t>
      </w:r>
      <w:proofErr w:type="spellEnd"/>
      <w:r w:rsidR="00DB0C1C">
        <w:rPr>
          <w:rFonts w:ascii="Arial" w:hAnsi="Arial" w:cs="Arial"/>
          <w:sz w:val="22"/>
          <w:szCs w:val="22"/>
          <w:lang w:val="en-US"/>
        </w:rPr>
        <w:t xml:space="preserve"> in Table </w:t>
      </w:r>
      <w:r w:rsidR="001436A3">
        <w:rPr>
          <w:rFonts w:ascii="Arial" w:hAnsi="Arial" w:cs="Arial"/>
          <w:sz w:val="22"/>
          <w:szCs w:val="22"/>
          <w:lang w:val="en-US"/>
        </w:rPr>
        <w:t xml:space="preserve">3 </w:t>
      </w:r>
      <w:r w:rsidR="00DB0C1C">
        <w:rPr>
          <w:rFonts w:ascii="Arial" w:hAnsi="Arial" w:cs="Arial"/>
          <w:sz w:val="22"/>
          <w:szCs w:val="22"/>
          <w:lang w:val="en-US"/>
        </w:rPr>
        <w:t>below, it is clear that</w:t>
      </w:r>
      <w:r w:rsidR="00592B48">
        <w:rPr>
          <w:rFonts w:ascii="Arial" w:hAnsi="Arial" w:cs="Arial"/>
          <w:sz w:val="22"/>
          <w:szCs w:val="22"/>
          <w:lang w:val="en-US"/>
        </w:rPr>
        <w:t xml:space="preserve"> employees are not quite as affirmative in their opinion of two way symmetrical communication </w:t>
      </w:r>
      <w:r w:rsidR="00E57366">
        <w:rPr>
          <w:rFonts w:ascii="Arial" w:hAnsi="Arial" w:cs="Arial"/>
          <w:sz w:val="22"/>
          <w:szCs w:val="22"/>
          <w:lang w:val="en-US"/>
        </w:rPr>
        <w:t>and its outcomes</w:t>
      </w:r>
      <w:r w:rsidR="005E782B">
        <w:rPr>
          <w:rFonts w:ascii="Arial" w:hAnsi="Arial" w:cs="Arial"/>
          <w:sz w:val="22"/>
          <w:szCs w:val="22"/>
          <w:lang w:val="en-US"/>
        </w:rPr>
        <w:t>, with most cumulative responses being negative.</w:t>
      </w:r>
    </w:p>
    <w:p w:rsidR="009B2E83" w:rsidRDefault="009B2E83" w:rsidP="00A03C12">
      <w:pPr>
        <w:jc w:val="both"/>
        <w:rPr>
          <w:rFonts w:ascii="Arial" w:hAnsi="Arial" w:cs="Arial"/>
          <w:sz w:val="22"/>
          <w:szCs w:val="22"/>
          <w:lang w:val="en-US"/>
        </w:rPr>
      </w:pPr>
    </w:p>
    <w:p w:rsidR="00DE7FED" w:rsidRDefault="00DE7FED">
      <w:pPr>
        <w:rPr>
          <w:rFonts w:asciiTheme="minorBidi" w:hAnsiTheme="minorBidi" w:cstheme="minorBidi"/>
          <w:b/>
          <w:bCs/>
          <w:sz w:val="22"/>
          <w:szCs w:val="22"/>
          <w:lang w:val="en-US"/>
        </w:rPr>
      </w:pPr>
      <w:r>
        <w:rPr>
          <w:rFonts w:asciiTheme="minorBidi" w:hAnsiTheme="minorBidi" w:cstheme="minorBidi"/>
          <w:b/>
          <w:bCs/>
          <w:sz w:val="22"/>
          <w:szCs w:val="22"/>
          <w:lang w:val="en-US"/>
        </w:rPr>
        <w:br w:type="page"/>
      </w:r>
    </w:p>
    <w:p w:rsidR="00DE7FED" w:rsidRPr="00F31130" w:rsidRDefault="00DE7FED" w:rsidP="00DE7FED">
      <w:pPr>
        <w:jc w:val="center"/>
        <w:rPr>
          <w:rFonts w:asciiTheme="minorBidi" w:hAnsiTheme="minorBidi" w:cstheme="minorBidi"/>
          <w:b/>
          <w:bCs/>
          <w:sz w:val="22"/>
          <w:szCs w:val="22"/>
          <w:lang w:val="en-US"/>
        </w:rPr>
      </w:pPr>
      <w:r w:rsidRPr="00F31130">
        <w:rPr>
          <w:rFonts w:asciiTheme="minorBidi" w:hAnsiTheme="minorBidi" w:cstheme="minorBidi"/>
          <w:b/>
          <w:bCs/>
          <w:sz w:val="22"/>
          <w:szCs w:val="22"/>
          <w:lang w:val="en-US"/>
        </w:rPr>
        <w:lastRenderedPageBreak/>
        <w:t xml:space="preserve">Table </w:t>
      </w:r>
      <w:r>
        <w:rPr>
          <w:rFonts w:asciiTheme="minorBidi" w:hAnsiTheme="minorBidi" w:cstheme="minorBidi"/>
          <w:b/>
          <w:bCs/>
          <w:sz w:val="22"/>
          <w:szCs w:val="22"/>
          <w:lang w:val="en-US"/>
        </w:rPr>
        <w:t>3</w:t>
      </w:r>
      <w:r w:rsidRPr="00F31130">
        <w:rPr>
          <w:rFonts w:asciiTheme="minorBidi" w:hAnsiTheme="minorBidi" w:cstheme="minorBidi"/>
          <w:b/>
          <w:bCs/>
          <w:sz w:val="22"/>
          <w:szCs w:val="22"/>
          <w:lang w:val="en-US"/>
        </w:rPr>
        <w:t xml:space="preserve">: Employees’ perception of </w:t>
      </w:r>
      <w:proofErr w:type="spellStart"/>
      <w:r w:rsidRPr="00F31130">
        <w:rPr>
          <w:rFonts w:asciiTheme="minorBidi" w:hAnsiTheme="minorBidi" w:cstheme="minorBidi"/>
          <w:b/>
          <w:bCs/>
          <w:sz w:val="22"/>
          <w:szCs w:val="22"/>
          <w:lang w:val="en-US"/>
        </w:rPr>
        <w:t>symmetricality</w:t>
      </w:r>
      <w:proofErr w:type="spellEnd"/>
      <w:r w:rsidRPr="00F31130">
        <w:rPr>
          <w:rFonts w:asciiTheme="minorBidi" w:hAnsiTheme="minorBidi" w:cstheme="minorBidi"/>
          <w:b/>
          <w:bCs/>
          <w:sz w:val="22"/>
          <w:szCs w:val="22"/>
          <w:lang w:val="en-US"/>
        </w:rPr>
        <w:t xml:space="preserve"> of communication</w:t>
      </w:r>
    </w:p>
    <w:p w:rsidR="00DE7FED" w:rsidRPr="00F31130" w:rsidRDefault="00DE7FED" w:rsidP="00DE7FED">
      <w:pPr>
        <w:jc w:val="both"/>
        <w:rPr>
          <w:rFonts w:asciiTheme="minorBidi" w:hAnsiTheme="minorBidi" w:cstheme="minorBidi"/>
          <w:sz w:val="22"/>
          <w:szCs w:val="22"/>
          <w:lang w:val="en-US"/>
        </w:rPr>
      </w:pPr>
    </w:p>
    <w:tbl>
      <w:tblPr>
        <w:tblStyle w:val="TableGrid"/>
        <w:tblW w:w="9854" w:type="dxa"/>
        <w:jc w:val="center"/>
        <w:tblLook w:val="04A0" w:firstRow="1" w:lastRow="0" w:firstColumn="1" w:lastColumn="0" w:noHBand="0" w:noVBand="1"/>
      </w:tblPr>
      <w:tblGrid>
        <w:gridCol w:w="1668"/>
        <w:gridCol w:w="1559"/>
        <w:gridCol w:w="1559"/>
        <w:gridCol w:w="253"/>
        <w:gridCol w:w="1552"/>
        <w:gridCol w:w="1659"/>
        <w:gridCol w:w="1604"/>
      </w:tblGrid>
      <w:tr w:rsidR="00DE7FED" w:rsidRPr="00F31130" w:rsidTr="00235FB3">
        <w:trPr>
          <w:jc w:val="center"/>
        </w:trPr>
        <w:tc>
          <w:tcPr>
            <w:tcW w:w="4786" w:type="dxa"/>
            <w:gridSpan w:val="3"/>
            <w:tcBorders>
              <w:top w:val="single" w:sz="4" w:space="0" w:color="auto"/>
              <w:left w:val="single" w:sz="4" w:space="0" w:color="auto"/>
              <w:bottom w:val="single" w:sz="4" w:space="0" w:color="auto"/>
            </w:tcBorders>
            <w:shd w:val="clear" w:color="auto" w:fill="FFFFFF" w:themeFill="background1"/>
          </w:tcPr>
          <w:p w:rsidR="00DE7FED" w:rsidRPr="00F31130" w:rsidRDefault="00DE7FED" w:rsidP="00235FB3">
            <w:pPr>
              <w:jc w:val="center"/>
              <w:rPr>
                <w:rFonts w:asciiTheme="minorBidi" w:hAnsiTheme="minorBidi"/>
                <w:b/>
                <w:bCs/>
                <w:sz w:val="18"/>
                <w:szCs w:val="18"/>
                <w:lang w:val="en-US"/>
              </w:rPr>
            </w:pPr>
            <w:r w:rsidRPr="00F31130">
              <w:rPr>
                <w:rFonts w:asciiTheme="minorBidi" w:hAnsiTheme="minorBidi"/>
                <w:b/>
                <w:bCs/>
                <w:sz w:val="18"/>
                <w:szCs w:val="18"/>
                <w:lang w:val="en-US"/>
              </w:rPr>
              <w:t>This organization really listens to what I have to say</w:t>
            </w:r>
          </w:p>
        </w:tc>
        <w:tc>
          <w:tcPr>
            <w:tcW w:w="253" w:type="dxa"/>
            <w:tcBorders>
              <w:top w:val="nil"/>
              <w:left w:val="single" w:sz="4" w:space="0" w:color="auto"/>
              <w:bottom w:val="nil"/>
            </w:tcBorders>
            <w:shd w:val="clear" w:color="auto" w:fill="FFFFFF" w:themeFill="background1"/>
          </w:tcPr>
          <w:p w:rsidR="00DE7FED" w:rsidRPr="00F31130" w:rsidRDefault="00DE7FED" w:rsidP="00235FB3">
            <w:pPr>
              <w:jc w:val="center"/>
              <w:rPr>
                <w:rFonts w:asciiTheme="minorBidi" w:hAnsiTheme="minorBidi"/>
                <w:b/>
                <w:bCs/>
                <w:sz w:val="4"/>
                <w:szCs w:val="4"/>
                <w:lang w:val="en-US"/>
              </w:rPr>
            </w:pPr>
          </w:p>
        </w:tc>
        <w:tc>
          <w:tcPr>
            <w:tcW w:w="4815" w:type="dxa"/>
            <w:gridSpan w:val="3"/>
            <w:tcBorders>
              <w:top w:val="single" w:sz="4" w:space="0" w:color="auto"/>
              <w:left w:val="single" w:sz="4" w:space="0" w:color="auto"/>
              <w:bottom w:val="single" w:sz="4" w:space="0" w:color="auto"/>
            </w:tcBorders>
            <w:shd w:val="clear" w:color="auto" w:fill="FFFFFF" w:themeFill="background1"/>
          </w:tcPr>
          <w:p w:rsidR="00DE7FED" w:rsidRPr="00F31130" w:rsidRDefault="00DE7FED" w:rsidP="00235FB3">
            <w:pPr>
              <w:jc w:val="center"/>
              <w:rPr>
                <w:rFonts w:asciiTheme="minorBidi" w:hAnsiTheme="minorBidi"/>
                <w:b/>
                <w:bCs/>
                <w:sz w:val="18"/>
                <w:szCs w:val="18"/>
                <w:lang w:val="en-US"/>
              </w:rPr>
            </w:pPr>
            <w:r w:rsidRPr="00F31130">
              <w:rPr>
                <w:rFonts w:asciiTheme="minorBidi" w:hAnsiTheme="minorBidi"/>
                <w:b/>
                <w:bCs/>
                <w:sz w:val="18"/>
                <w:szCs w:val="18"/>
                <w:lang w:val="en-US"/>
              </w:rPr>
              <w:t>Managers at every level make great efforts to keep in touch with everyone below them</w:t>
            </w:r>
          </w:p>
        </w:tc>
      </w:tr>
      <w:tr w:rsidR="00DE7FED" w:rsidRPr="00F31130" w:rsidTr="00235FB3">
        <w:trPr>
          <w:jc w:val="center"/>
        </w:trPr>
        <w:tc>
          <w:tcPr>
            <w:tcW w:w="1668" w:type="dxa"/>
            <w:tcBorders>
              <w:top w:val="nil"/>
              <w:left w:val="nil"/>
              <w:bottom w:val="single" w:sz="4" w:space="0" w:color="auto"/>
              <w:right w:val="single" w:sz="4" w:space="0" w:color="auto"/>
            </w:tcBorders>
          </w:tcPr>
          <w:p w:rsidR="00DE7FED" w:rsidRPr="00F31130" w:rsidRDefault="00DE7FED" w:rsidP="00235FB3">
            <w:pPr>
              <w:jc w:val="both"/>
              <w:rPr>
                <w:rFonts w:asciiTheme="minorBidi" w:hAnsiTheme="minorBidi"/>
                <w:sz w:val="18"/>
                <w:szCs w:val="18"/>
                <w:lang w:val="en-US"/>
              </w:rPr>
            </w:pPr>
          </w:p>
        </w:tc>
        <w:tc>
          <w:tcPr>
            <w:tcW w:w="1559" w:type="dxa"/>
            <w:tcBorders>
              <w:left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559"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c>
          <w:tcPr>
            <w:tcW w:w="253" w:type="dxa"/>
            <w:tcBorders>
              <w:top w:val="nil"/>
              <w:bottom w:val="nil"/>
              <w:right w:val="nil"/>
            </w:tcBorders>
            <w:shd w:val="clear" w:color="auto" w:fill="FFFFFF" w:themeFill="background1"/>
          </w:tcPr>
          <w:p w:rsidR="00DE7FED" w:rsidRPr="00F31130" w:rsidRDefault="00DE7FED" w:rsidP="00235FB3">
            <w:pPr>
              <w:jc w:val="both"/>
              <w:rPr>
                <w:rFonts w:asciiTheme="minorBidi" w:hAnsiTheme="minorBidi"/>
                <w:sz w:val="4"/>
                <w:szCs w:val="4"/>
                <w:lang w:val="en-US"/>
              </w:rPr>
            </w:pPr>
          </w:p>
        </w:tc>
        <w:tc>
          <w:tcPr>
            <w:tcW w:w="1552" w:type="dxa"/>
            <w:tcBorders>
              <w:left w:val="nil"/>
            </w:tcBorders>
            <w:shd w:val="clear" w:color="auto" w:fill="FFFFFF" w:themeFill="background1"/>
          </w:tcPr>
          <w:p w:rsidR="00DE7FED" w:rsidRPr="00F31130" w:rsidRDefault="00DE7FED" w:rsidP="00235FB3">
            <w:pPr>
              <w:jc w:val="both"/>
              <w:rPr>
                <w:rFonts w:asciiTheme="minorBidi" w:hAnsiTheme="minorBidi"/>
                <w:sz w:val="18"/>
                <w:szCs w:val="18"/>
                <w:lang w:val="en-US"/>
              </w:rPr>
            </w:pPr>
          </w:p>
        </w:tc>
        <w:tc>
          <w:tcPr>
            <w:tcW w:w="1659"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604"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r>
      <w:tr w:rsidR="00DE7FED" w:rsidRPr="00F31130" w:rsidTr="00235FB3">
        <w:trPr>
          <w:jc w:val="center"/>
        </w:trPr>
        <w:tc>
          <w:tcPr>
            <w:tcW w:w="1668" w:type="dxa"/>
            <w:tcBorders>
              <w:top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19.2%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54)</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14.3%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10)</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43.1%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121)</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13.7%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10)</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149)</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21.4%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15)</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22.1%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62)</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17.8%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13)</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23.1%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65)</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44.3%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31)</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26.3%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74)</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37.0%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27)</w:t>
            </w:r>
          </w:p>
        </w:tc>
      </w:tr>
      <w:tr w:rsidR="00DE7FED" w:rsidRPr="00F31130" w:rsidTr="00235FB3">
        <w:trPr>
          <w:trHeight w:val="60"/>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13)</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20%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14)</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8.5%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24)</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31.5%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23)</w:t>
            </w:r>
          </w:p>
        </w:tc>
      </w:tr>
      <w:tr w:rsidR="00DE7FED" w:rsidRPr="00F31130" w:rsidTr="00235FB3">
        <w:trPr>
          <w:trHeight w:val="60"/>
          <w:jc w:val="center"/>
        </w:trPr>
        <w:tc>
          <w:tcPr>
            <w:tcW w:w="4786" w:type="dxa"/>
            <w:gridSpan w:val="3"/>
            <w:shd w:val="clear" w:color="auto" w:fill="7F7F7F" w:themeFill="text1" w:themeFillTint="80"/>
          </w:tcPr>
          <w:p w:rsidR="00DE7FED" w:rsidRPr="00F31130" w:rsidRDefault="00DE7FED" w:rsidP="00235FB3">
            <w:pPr>
              <w:jc w:val="right"/>
              <w:rPr>
                <w:rFonts w:asciiTheme="minorBidi" w:hAnsiTheme="minorBidi"/>
                <w:sz w:val="4"/>
                <w:szCs w:val="4"/>
                <w:lang w:val="en-US"/>
              </w:rPr>
            </w:pP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4815" w:type="dxa"/>
            <w:gridSpan w:val="3"/>
            <w:shd w:val="clear" w:color="auto" w:fill="7F7F7F" w:themeFill="text1" w:themeFillTint="80"/>
          </w:tcPr>
          <w:p w:rsidR="00DE7FED" w:rsidRPr="00F31130" w:rsidRDefault="00DE7FED" w:rsidP="00235FB3">
            <w:pPr>
              <w:jc w:val="right"/>
              <w:rPr>
                <w:rFonts w:asciiTheme="minorBidi" w:hAnsiTheme="minorBidi"/>
                <w:sz w:val="4"/>
                <w:szCs w:val="4"/>
                <w:lang w:val="en-US"/>
              </w:rPr>
            </w:pPr>
          </w:p>
        </w:tc>
      </w:tr>
      <w:tr w:rsidR="00DE7FED" w:rsidRPr="00F31130" w:rsidTr="00235FB3">
        <w:trPr>
          <w:jc w:val="center"/>
        </w:trPr>
        <w:tc>
          <w:tcPr>
            <w:tcW w:w="4786" w:type="dxa"/>
            <w:gridSpan w:val="3"/>
            <w:tcBorders>
              <w:top w:val="single" w:sz="4" w:space="0" w:color="auto"/>
              <w:left w:val="single" w:sz="4" w:space="0" w:color="auto"/>
              <w:bottom w:val="single" w:sz="4" w:space="0" w:color="auto"/>
            </w:tcBorders>
            <w:shd w:val="clear" w:color="auto" w:fill="FFFFFF" w:themeFill="background1"/>
          </w:tcPr>
          <w:p w:rsidR="00DE7FED" w:rsidRPr="00F31130" w:rsidRDefault="00DE7FED" w:rsidP="00235FB3">
            <w:pPr>
              <w:jc w:val="center"/>
              <w:rPr>
                <w:rFonts w:asciiTheme="minorBidi" w:hAnsiTheme="minorBidi"/>
                <w:b/>
                <w:bCs/>
                <w:sz w:val="18"/>
                <w:szCs w:val="18"/>
                <w:lang w:val="en-US"/>
              </w:rPr>
            </w:pPr>
            <w:r w:rsidRPr="00F31130">
              <w:rPr>
                <w:rFonts w:asciiTheme="minorBidi" w:hAnsiTheme="minorBidi"/>
                <w:b/>
                <w:bCs/>
                <w:sz w:val="18"/>
                <w:szCs w:val="18"/>
                <w:lang w:val="en-US"/>
              </w:rPr>
              <w:t>I believe this organization takes my opinions into account</w:t>
            </w:r>
          </w:p>
        </w:tc>
        <w:tc>
          <w:tcPr>
            <w:tcW w:w="253" w:type="dxa"/>
            <w:tcBorders>
              <w:top w:val="nil"/>
              <w:left w:val="single" w:sz="4" w:space="0" w:color="auto"/>
              <w:bottom w:val="nil"/>
            </w:tcBorders>
            <w:shd w:val="clear" w:color="auto" w:fill="FFFFFF" w:themeFill="background1"/>
          </w:tcPr>
          <w:p w:rsidR="00DE7FED" w:rsidRPr="00F31130" w:rsidRDefault="00DE7FED" w:rsidP="00235FB3">
            <w:pPr>
              <w:jc w:val="center"/>
              <w:rPr>
                <w:rFonts w:asciiTheme="minorBidi" w:hAnsiTheme="minorBidi"/>
                <w:b/>
                <w:bCs/>
                <w:sz w:val="4"/>
                <w:szCs w:val="4"/>
                <w:lang w:val="en-US"/>
              </w:rPr>
            </w:pPr>
          </w:p>
        </w:tc>
        <w:tc>
          <w:tcPr>
            <w:tcW w:w="4815" w:type="dxa"/>
            <w:gridSpan w:val="3"/>
            <w:tcBorders>
              <w:top w:val="single" w:sz="4" w:space="0" w:color="auto"/>
              <w:left w:val="single" w:sz="4" w:space="0" w:color="auto"/>
              <w:bottom w:val="single" w:sz="4" w:space="0" w:color="auto"/>
            </w:tcBorders>
            <w:shd w:val="clear" w:color="auto" w:fill="FFFFFF" w:themeFill="background1"/>
          </w:tcPr>
          <w:p w:rsidR="00DE7FED" w:rsidRPr="00F31130" w:rsidRDefault="00DE7FED" w:rsidP="00235FB3">
            <w:pPr>
              <w:jc w:val="center"/>
              <w:rPr>
                <w:rFonts w:asciiTheme="minorBidi" w:hAnsiTheme="minorBidi"/>
                <w:b/>
                <w:bCs/>
                <w:sz w:val="18"/>
                <w:szCs w:val="18"/>
                <w:lang w:val="en-US"/>
              </w:rPr>
            </w:pPr>
            <w:r w:rsidRPr="00F31130">
              <w:rPr>
                <w:rFonts w:asciiTheme="minorBidi" w:hAnsiTheme="minorBidi"/>
                <w:b/>
                <w:bCs/>
                <w:sz w:val="18"/>
                <w:szCs w:val="18"/>
                <w:lang w:val="en-US"/>
              </w:rPr>
              <w:t>There is a genuine conversation between the workforce and management</w:t>
            </w:r>
          </w:p>
        </w:tc>
      </w:tr>
      <w:tr w:rsidR="00DE7FED" w:rsidRPr="00F31130" w:rsidTr="00235FB3">
        <w:trPr>
          <w:jc w:val="center"/>
        </w:trPr>
        <w:tc>
          <w:tcPr>
            <w:tcW w:w="1668" w:type="dxa"/>
            <w:tcBorders>
              <w:top w:val="nil"/>
              <w:left w:val="nil"/>
              <w:bottom w:val="single" w:sz="4" w:space="0" w:color="auto"/>
              <w:right w:val="single" w:sz="4" w:space="0" w:color="auto"/>
            </w:tcBorders>
          </w:tcPr>
          <w:p w:rsidR="00DE7FED" w:rsidRPr="00F31130" w:rsidRDefault="00DE7FED" w:rsidP="00235FB3">
            <w:pPr>
              <w:jc w:val="both"/>
              <w:rPr>
                <w:rFonts w:asciiTheme="minorBidi" w:hAnsiTheme="minorBidi"/>
                <w:sz w:val="18"/>
                <w:szCs w:val="18"/>
                <w:lang w:val="en-US"/>
              </w:rPr>
            </w:pPr>
          </w:p>
        </w:tc>
        <w:tc>
          <w:tcPr>
            <w:tcW w:w="1559" w:type="dxa"/>
            <w:tcBorders>
              <w:left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559"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c>
          <w:tcPr>
            <w:tcW w:w="253" w:type="dxa"/>
            <w:tcBorders>
              <w:top w:val="nil"/>
              <w:bottom w:val="nil"/>
              <w:right w:val="nil"/>
            </w:tcBorders>
            <w:shd w:val="clear" w:color="auto" w:fill="FFFFFF" w:themeFill="background1"/>
          </w:tcPr>
          <w:p w:rsidR="00DE7FED" w:rsidRPr="00F31130" w:rsidRDefault="00DE7FED" w:rsidP="00235FB3">
            <w:pPr>
              <w:jc w:val="both"/>
              <w:rPr>
                <w:rFonts w:asciiTheme="minorBidi" w:hAnsiTheme="minorBidi"/>
                <w:sz w:val="4"/>
                <w:szCs w:val="4"/>
                <w:lang w:val="en-US"/>
              </w:rPr>
            </w:pPr>
          </w:p>
        </w:tc>
        <w:tc>
          <w:tcPr>
            <w:tcW w:w="1552" w:type="dxa"/>
            <w:tcBorders>
              <w:left w:val="nil"/>
            </w:tcBorders>
            <w:shd w:val="clear" w:color="auto" w:fill="FFFFFF" w:themeFill="background1"/>
          </w:tcPr>
          <w:p w:rsidR="00DE7FED" w:rsidRPr="00F31130" w:rsidRDefault="00DE7FED" w:rsidP="00235FB3">
            <w:pPr>
              <w:jc w:val="both"/>
              <w:rPr>
                <w:rFonts w:asciiTheme="minorBidi" w:hAnsiTheme="minorBidi"/>
                <w:sz w:val="18"/>
                <w:szCs w:val="18"/>
                <w:lang w:val="en-US"/>
              </w:rPr>
            </w:pPr>
          </w:p>
        </w:tc>
        <w:tc>
          <w:tcPr>
            <w:tcW w:w="1659"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604"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r>
      <w:tr w:rsidR="00DE7FED" w:rsidRPr="00F31130" w:rsidTr="00235FB3">
        <w:trPr>
          <w:jc w:val="center"/>
        </w:trPr>
        <w:tc>
          <w:tcPr>
            <w:tcW w:w="1668" w:type="dxa"/>
            <w:tcBorders>
              <w:top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47.3%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133)</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19.2%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14)</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45.2%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127)</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20.3%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57)</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13.7%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10)</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18.9%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53)</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12.5%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9)</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26.7%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75)</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49.3%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36)</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27.4%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77)</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54.2%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39)</w:t>
            </w:r>
          </w:p>
        </w:tc>
      </w:tr>
      <w:tr w:rsidR="00DE7FED" w:rsidRPr="00F31130" w:rsidTr="00235FB3">
        <w:trPr>
          <w:trHeight w:val="60"/>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16)</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17.8%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13)</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8.5%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24)</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30.6%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22)</w:t>
            </w:r>
          </w:p>
        </w:tc>
      </w:tr>
      <w:tr w:rsidR="00DE7FED" w:rsidRPr="00F31130" w:rsidTr="00235FB3">
        <w:trPr>
          <w:trHeight w:val="60"/>
          <w:jc w:val="center"/>
        </w:trPr>
        <w:tc>
          <w:tcPr>
            <w:tcW w:w="4786" w:type="dxa"/>
            <w:gridSpan w:val="3"/>
            <w:shd w:val="clear" w:color="auto" w:fill="7F7F7F" w:themeFill="text1" w:themeFillTint="80"/>
          </w:tcPr>
          <w:p w:rsidR="00DE7FED" w:rsidRPr="00F31130" w:rsidRDefault="00DE7FED" w:rsidP="00235FB3">
            <w:pPr>
              <w:jc w:val="right"/>
              <w:rPr>
                <w:rFonts w:asciiTheme="minorBidi" w:hAnsiTheme="minorBidi"/>
                <w:sz w:val="4"/>
                <w:szCs w:val="4"/>
                <w:lang w:val="en-US"/>
              </w:rPr>
            </w:pP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4815" w:type="dxa"/>
            <w:gridSpan w:val="3"/>
            <w:shd w:val="clear" w:color="auto" w:fill="7F7F7F" w:themeFill="text1" w:themeFillTint="80"/>
          </w:tcPr>
          <w:p w:rsidR="00DE7FED" w:rsidRPr="00F31130" w:rsidRDefault="00DE7FED" w:rsidP="00235FB3">
            <w:pPr>
              <w:jc w:val="right"/>
              <w:rPr>
                <w:rFonts w:asciiTheme="minorBidi" w:hAnsiTheme="minorBidi"/>
                <w:sz w:val="4"/>
                <w:szCs w:val="4"/>
                <w:lang w:val="en-US"/>
              </w:rPr>
            </w:pPr>
          </w:p>
        </w:tc>
      </w:tr>
      <w:tr w:rsidR="00DE7FED" w:rsidRPr="00F31130" w:rsidTr="00235FB3">
        <w:trPr>
          <w:jc w:val="center"/>
        </w:trPr>
        <w:tc>
          <w:tcPr>
            <w:tcW w:w="4786" w:type="dxa"/>
            <w:gridSpan w:val="3"/>
            <w:tcBorders>
              <w:top w:val="single" w:sz="4" w:space="0" w:color="auto"/>
              <w:left w:val="single" w:sz="4" w:space="0" w:color="auto"/>
              <w:bottom w:val="single" w:sz="4" w:space="0" w:color="auto"/>
            </w:tcBorders>
            <w:shd w:val="clear" w:color="auto" w:fill="FFFFFF" w:themeFill="background1"/>
          </w:tcPr>
          <w:p w:rsidR="00DE7FED" w:rsidRPr="00F31130" w:rsidRDefault="00DE7FED" w:rsidP="00235FB3">
            <w:pPr>
              <w:jc w:val="center"/>
              <w:rPr>
                <w:rFonts w:asciiTheme="minorBidi" w:hAnsiTheme="minorBidi"/>
                <w:b/>
                <w:bCs/>
                <w:sz w:val="18"/>
                <w:szCs w:val="18"/>
                <w:lang w:val="en-US"/>
              </w:rPr>
            </w:pPr>
            <w:r w:rsidRPr="00F31130">
              <w:rPr>
                <w:rFonts w:asciiTheme="minorBidi" w:hAnsiTheme="minorBidi"/>
                <w:b/>
                <w:bCs/>
                <w:sz w:val="18"/>
                <w:szCs w:val="18"/>
                <w:lang w:val="en-US"/>
              </w:rPr>
              <w:t>I believe this organization takes my needs into account</w:t>
            </w:r>
          </w:p>
        </w:tc>
        <w:tc>
          <w:tcPr>
            <w:tcW w:w="253" w:type="dxa"/>
            <w:tcBorders>
              <w:top w:val="nil"/>
              <w:left w:val="single" w:sz="4" w:space="0" w:color="auto"/>
              <w:bottom w:val="nil"/>
            </w:tcBorders>
            <w:shd w:val="clear" w:color="auto" w:fill="FFFFFF" w:themeFill="background1"/>
          </w:tcPr>
          <w:p w:rsidR="00DE7FED" w:rsidRPr="00F31130" w:rsidRDefault="00DE7FED" w:rsidP="00235FB3">
            <w:pPr>
              <w:jc w:val="center"/>
              <w:rPr>
                <w:rFonts w:asciiTheme="minorBidi" w:hAnsiTheme="minorBidi"/>
                <w:b/>
                <w:bCs/>
                <w:sz w:val="4"/>
                <w:szCs w:val="4"/>
                <w:lang w:val="en-US"/>
              </w:rPr>
            </w:pPr>
          </w:p>
        </w:tc>
        <w:tc>
          <w:tcPr>
            <w:tcW w:w="4815" w:type="dxa"/>
            <w:gridSpan w:val="3"/>
            <w:tcBorders>
              <w:top w:val="single" w:sz="4" w:space="0" w:color="auto"/>
              <w:left w:val="single" w:sz="4" w:space="0" w:color="auto"/>
              <w:bottom w:val="single" w:sz="4" w:space="0" w:color="auto"/>
            </w:tcBorders>
            <w:shd w:val="clear" w:color="auto" w:fill="FFFFFF" w:themeFill="background1"/>
          </w:tcPr>
          <w:p w:rsidR="00DE7FED" w:rsidRPr="00F31130" w:rsidRDefault="00DE7FED" w:rsidP="00235FB3">
            <w:pPr>
              <w:jc w:val="center"/>
              <w:rPr>
                <w:rFonts w:asciiTheme="minorBidi" w:hAnsiTheme="minorBidi"/>
                <w:b/>
                <w:bCs/>
                <w:sz w:val="18"/>
                <w:szCs w:val="18"/>
                <w:lang w:val="en-US"/>
              </w:rPr>
            </w:pPr>
            <w:r w:rsidRPr="00F31130">
              <w:rPr>
                <w:rFonts w:asciiTheme="minorBidi" w:hAnsiTheme="minorBidi"/>
                <w:b/>
                <w:bCs/>
                <w:sz w:val="18"/>
                <w:szCs w:val="18"/>
                <w:lang w:val="en-US"/>
              </w:rPr>
              <w:t>When I interact with the organization, I have some control over the situation</w:t>
            </w:r>
          </w:p>
        </w:tc>
      </w:tr>
      <w:tr w:rsidR="00DE7FED" w:rsidRPr="00F31130" w:rsidTr="00235FB3">
        <w:trPr>
          <w:jc w:val="center"/>
        </w:trPr>
        <w:tc>
          <w:tcPr>
            <w:tcW w:w="1668" w:type="dxa"/>
            <w:tcBorders>
              <w:top w:val="nil"/>
              <w:left w:val="nil"/>
              <w:bottom w:val="single" w:sz="4" w:space="0" w:color="auto"/>
              <w:right w:val="single" w:sz="4" w:space="0" w:color="auto"/>
            </w:tcBorders>
          </w:tcPr>
          <w:p w:rsidR="00DE7FED" w:rsidRPr="00F31130" w:rsidRDefault="00DE7FED" w:rsidP="00235FB3">
            <w:pPr>
              <w:jc w:val="both"/>
              <w:rPr>
                <w:rFonts w:asciiTheme="minorBidi" w:hAnsiTheme="minorBidi"/>
                <w:sz w:val="18"/>
                <w:szCs w:val="18"/>
                <w:lang w:val="en-US"/>
              </w:rPr>
            </w:pPr>
          </w:p>
        </w:tc>
        <w:tc>
          <w:tcPr>
            <w:tcW w:w="1559" w:type="dxa"/>
            <w:tcBorders>
              <w:left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559"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c>
          <w:tcPr>
            <w:tcW w:w="253" w:type="dxa"/>
            <w:tcBorders>
              <w:top w:val="nil"/>
              <w:bottom w:val="nil"/>
              <w:right w:val="nil"/>
            </w:tcBorders>
            <w:shd w:val="clear" w:color="auto" w:fill="FFFFFF" w:themeFill="background1"/>
          </w:tcPr>
          <w:p w:rsidR="00DE7FED" w:rsidRPr="00F31130" w:rsidRDefault="00DE7FED" w:rsidP="00235FB3">
            <w:pPr>
              <w:jc w:val="both"/>
              <w:rPr>
                <w:rFonts w:asciiTheme="minorBidi" w:hAnsiTheme="minorBidi"/>
                <w:sz w:val="4"/>
                <w:szCs w:val="4"/>
                <w:lang w:val="en-US"/>
              </w:rPr>
            </w:pPr>
          </w:p>
        </w:tc>
        <w:tc>
          <w:tcPr>
            <w:tcW w:w="1552" w:type="dxa"/>
            <w:tcBorders>
              <w:left w:val="nil"/>
            </w:tcBorders>
            <w:shd w:val="clear" w:color="auto" w:fill="FFFFFF" w:themeFill="background1"/>
          </w:tcPr>
          <w:p w:rsidR="00DE7FED" w:rsidRPr="00F31130" w:rsidRDefault="00DE7FED" w:rsidP="00235FB3">
            <w:pPr>
              <w:jc w:val="both"/>
              <w:rPr>
                <w:rFonts w:asciiTheme="minorBidi" w:hAnsiTheme="minorBidi"/>
                <w:sz w:val="18"/>
                <w:szCs w:val="18"/>
                <w:lang w:val="en-US"/>
              </w:rPr>
            </w:pPr>
          </w:p>
        </w:tc>
        <w:tc>
          <w:tcPr>
            <w:tcW w:w="1659"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604"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r>
      <w:tr w:rsidR="00DE7FED" w:rsidRPr="00F31130" w:rsidTr="00235FB3">
        <w:trPr>
          <w:jc w:val="center"/>
        </w:trPr>
        <w:tc>
          <w:tcPr>
            <w:tcW w:w="1668" w:type="dxa"/>
            <w:tcBorders>
              <w:top w:val="single" w:sz="4" w:space="0" w:color="auto"/>
            </w:tcBorders>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49.5%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139)</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22.2%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16)</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12.8%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36)</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11.1%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8)</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25.6%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72)</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9.7%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7)</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23.1%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65)</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12.5%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9)</w:t>
            </w:r>
          </w:p>
        </w:tc>
      </w:tr>
      <w:tr w:rsidR="00DE7FED" w:rsidRPr="00F31130" w:rsidTr="00235FB3">
        <w:trPr>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59)</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44.4%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32)</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163)</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55.6%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40)</w:t>
            </w:r>
          </w:p>
        </w:tc>
      </w:tr>
      <w:tr w:rsidR="00DE7FED" w:rsidRPr="00F31130" w:rsidTr="00235FB3">
        <w:trPr>
          <w:trHeight w:val="60"/>
          <w:jc w:val="center"/>
        </w:trPr>
        <w:tc>
          <w:tcPr>
            <w:tcW w:w="1668"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3.9%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11)</w:t>
            </w:r>
          </w:p>
        </w:tc>
        <w:tc>
          <w:tcPr>
            <w:tcW w:w="15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23.6%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17)</w:t>
            </w:r>
          </w:p>
        </w:tc>
        <w:tc>
          <w:tcPr>
            <w:tcW w:w="253" w:type="dxa"/>
            <w:tcBorders>
              <w:top w:val="nil"/>
              <w:bottom w:val="nil"/>
            </w:tcBorders>
            <w:shd w:val="clear" w:color="auto" w:fill="FFFFFF" w:themeFill="background1"/>
          </w:tcPr>
          <w:p w:rsidR="00DE7FED" w:rsidRPr="00F31130" w:rsidRDefault="00DE7FED" w:rsidP="00235FB3">
            <w:pPr>
              <w:jc w:val="right"/>
              <w:rPr>
                <w:rFonts w:asciiTheme="minorBidi" w:hAnsiTheme="minorBidi"/>
                <w:sz w:val="4"/>
                <w:szCs w:val="4"/>
                <w:lang w:val="en-US"/>
              </w:rPr>
            </w:pPr>
          </w:p>
        </w:tc>
        <w:tc>
          <w:tcPr>
            <w:tcW w:w="1552" w:type="dxa"/>
            <w:shd w:val="clear" w:color="auto" w:fill="D9D9D9" w:themeFill="background1" w:themeFillShade="D9"/>
          </w:tcPr>
          <w:p w:rsidR="00DE7FED" w:rsidRPr="00F31130" w:rsidRDefault="00DE7FED"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659"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17)</w:t>
            </w:r>
          </w:p>
        </w:tc>
        <w:tc>
          <w:tcPr>
            <w:tcW w:w="1604" w:type="dxa"/>
          </w:tcPr>
          <w:p w:rsidR="00DE7FED" w:rsidRPr="00F31130" w:rsidRDefault="00DE7FED" w:rsidP="00235FB3">
            <w:pPr>
              <w:jc w:val="right"/>
              <w:rPr>
                <w:rFonts w:asciiTheme="minorBidi" w:hAnsiTheme="minorBidi"/>
                <w:sz w:val="18"/>
                <w:szCs w:val="18"/>
                <w:lang w:val="en-US"/>
              </w:rPr>
            </w:pPr>
            <w:r w:rsidRPr="00F31130">
              <w:rPr>
                <w:rFonts w:asciiTheme="minorBidi" w:hAnsiTheme="minorBidi"/>
                <w:sz w:val="18"/>
                <w:szCs w:val="18"/>
                <w:lang w:val="en-US"/>
              </w:rPr>
              <w:t>20.8%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15)</w:t>
            </w:r>
          </w:p>
        </w:tc>
      </w:tr>
    </w:tbl>
    <w:p w:rsidR="00DE7FED" w:rsidRPr="00F31130" w:rsidRDefault="00DE7FED" w:rsidP="00DE7FED">
      <w:pPr>
        <w:jc w:val="both"/>
        <w:rPr>
          <w:rFonts w:asciiTheme="minorBidi" w:hAnsiTheme="minorBidi" w:cstheme="minorBidi"/>
          <w:lang w:val="en-US"/>
        </w:rPr>
      </w:pPr>
    </w:p>
    <w:p w:rsidR="00E276C3" w:rsidRDefault="00E276C3" w:rsidP="00A03C12">
      <w:pPr>
        <w:jc w:val="both"/>
        <w:rPr>
          <w:rFonts w:ascii="Arial" w:hAnsi="Arial" w:cs="Arial"/>
          <w:sz w:val="22"/>
          <w:szCs w:val="22"/>
          <w:lang w:val="en-US"/>
        </w:rPr>
      </w:pPr>
    </w:p>
    <w:p w:rsidR="00E276C3" w:rsidRDefault="00E276C3" w:rsidP="00AA0F51">
      <w:pPr>
        <w:jc w:val="both"/>
        <w:rPr>
          <w:rFonts w:ascii="Arial" w:hAnsi="Arial" w:cs="Arial"/>
          <w:sz w:val="22"/>
          <w:szCs w:val="22"/>
          <w:lang w:val="en-US"/>
        </w:rPr>
      </w:pPr>
      <w:r>
        <w:rPr>
          <w:rFonts w:ascii="Arial" w:hAnsi="Arial" w:cs="Arial"/>
          <w:sz w:val="22"/>
          <w:szCs w:val="22"/>
          <w:lang w:val="en-US"/>
        </w:rPr>
        <w:t xml:space="preserve">When asked about this aspect in the focus groups, employees reiterated what managers said in their interviews, especially the fact that employees have to go out of their way when wanting to communicate upwards, and thus seldom do so and </w:t>
      </w:r>
      <w:r w:rsidR="0012143F">
        <w:rPr>
          <w:rFonts w:ascii="Arial" w:hAnsi="Arial" w:cs="Arial"/>
          <w:sz w:val="22"/>
          <w:szCs w:val="22"/>
          <w:lang w:val="en-US"/>
        </w:rPr>
        <w:t xml:space="preserve">only then </w:t>
      </w:r>
      <w:r w:rsidR="00AA6948">
        <w:rPr>
          <w:rFonts w:ascii="Arial" w:hAnsi="Arial" w:cs="Arial"/>
          <w:sz w:val="22"/>
          <w:szCs w:val="22"/>
          <w:lang w:val="en-US"/>
        </w:rPr>
        <w:t>as a last resort. Two interesting aspects from a contextual interpretivistic vantage point arose from the focus groups, however</w:t>
      </w:r>
      <w:r w:rsidR="00AA0F51">
        <w:rPr>
          <w:rFonts w:ascii="Arial" w:hAnsi="Arial" w:cs="Arial"/>
          <w:sz w:val="22"/>
          <w:szCs w:val="22"/>
          <w:lang w:val="en-US"/>
        </w:rPr>
        <w:t>;</w:t>
      </w:r>
      <w:r w:rsidR="00AA6948">
        <w:rPr>
          <w:rFonts w:ascii="Arial" w:hAnsi="Arial" w:cs="Arial"/>
          <w:sz w:val="22"/>
          <w:szCs w:val="22"/>
          <w:lang w:val="en-US"/>
        </w:rPr>
        <w:t xml:space="preserve"> aspects that could largely account for the fact that employees do not feel emboldened to </w:t>
      </w:r>
      <w:r w:rsidR="006B76C7">
        <w:rPr>
          <w:rFonts w:ascii="Arial" w:hAnsi="Arial" w:cs="Arial"/>
          <w:sz w:val="22"/>
          <w:szCs w:val="22"/>
          <w:lang w:val="en-US"/>
        </w:rPr>
        <w:t>make use of upward communication channel</w:t>
      </w:r>
      <w:r w:rsidR="00AA0F51">
        <w:rPr>
          <w:rFonts w:ascii="Arial" w:hAnsi="Arial" w:cs="Arial"/>
          <w:sz w:val="22"/>
          <w:szCs w:val="22"/>
          <w:lang w:val="en-US"/>
        </w:rPr>
        <w:t xml:space="preserve">s in terms </w:t>
      </w:r>
      <w:r w:rsidR="006B76C7">
        <w:rPr>
          <w:rFonts w:ascii="Arial" w:hAnsi="Arial" w:cs="Arial"/>
          <w:sz w:val="22"/>
          <w:szCs w:val="22"/>
          <w:lang w:val="en-US"/>
        </w:rPr>
        <w:t>diversity in the organization.</w:t>
      </w:r>
    </w:p>
    <w:p w:rsidR="0089294D" w:rsidRDefault="0089294D" w:rsidP="0089294D">
      <w:pPr>
        <w:jc w:val="both"/>
        <w:rPr>
          <w:rFonts w:ascii="Arial" w:hAnsi="Arial" w:cs="Arial"/>
          <w:sz w:val="22"/>
          <w:szCs w:val="22"/>
          <w:lang w:val="en-US"/>
        </w:rPr>
      </w:pPr>
    </w:p>
    <w:p w:rsidR="0089294D" w:rsidRDefault="00545D1B" w:rsidP="00496506">
      <w:pPr>
        <w:jc w:val="both"/>
        <w:rPr>
          <w:rFonts w:ascii="Arial" w:hAnsi="Arial" w:cs="Arial"/>
          <w:sz w:val="22"/>
          <w:szCs w:val="22"/>
          <w:lang w:val="en-US"/>
        </w:rPr>
      </w:pPr>
      <w:r>
        <w:rPr>
          <w:rFonts w:ascii="Arial" w:hAnsi="Arial" w:cs="Arial"/>
          <w:sz w:val="22"/>
          <w:szCs w:val="22"/>
          <w:lang w:val="en-US"/>
        </w:rPr>
        <w:t xml:space="preserve">Two of the three focus groups spoke to </w:t>
      </w:r>
      <w:r w:rsidR="00227ECE">
        <w:rPr>
          <w:rFonts w:ascii="Arial" w:hAnsi="Arial" w:cs="Arial"/>
          <w:sz w:val="22"/>
          <w:szCs w:val="22"/>
          <w:lang w:val="en-US"/>
        </w:rPr>
        <w:t>the first aspect</w:t>
      </w:r>
      <w:r>
        <w:rPr>
          <w:rFonts w:ascii="Arial" w:hAnsi="Arial" w:cs="Arial"/>
          <w:sz w:val="22"/>
          <w:szCs w:val="22"/>
          <w:lang w:val="en-US"/>
        </w:rPr>
        <w:t xml:space="preserve">, but </w:t>
      </w:r>
      <w:r w:rsidR="00227ECE">
        <w:rPr>
          <w:rFonts w:ascii="Arial" w:hAnsi="Arial" w:cs="Arial"/>
          <w:sz w:val="22"/>
          <w:szCs w:val="22"/>
          <w:lang w:val="en-US"/>
        </w:rPr>
        <w:t>the second focus group</w:t>
      </w:r>
      <w:r>
        <w:rPr>
          <w:rFonts w:ascii="Arial" w:hAnsi="Arial" w:cs="Arial"/>
          <w:sz w:val="22"/>
          <w:szCs w:val="22"/>
          <w:lang w:val="en-US"/>
        </w:rPr>
        <w:t xml:space="preserve"> truly promulgated the issue. The issue itself is that employees, in some instances, do not make use of upward communication channels for aspects regarding diversity</w:t>
      </w:r>
      <w:r w:rsidR="00496506">
        <w:rPr>
          <w:rFonts w:ascii="Arial" w:hAnsi="Arial" w:cs="Arial"/>
          <w:sz w:val="22"/>
          <w:szCs w:val="22"/>
          <w:lang w:val="en-US"/>
        </w:rPr>
        <w:t xml:space="preserve"> in the organizational </w:t>
      </w:r>
      <w:r w:rsidR="005F5F50">
        <w:rPr>
          <w:rFonts w:ascii="Arial" w:hAnsi="Arial" w:cs="Arial"/>
          <w:sz w:val="22"/>
          <w:szCs w:val="22"/>
          <w:lang w:val="en-US"/>
        </w:rPr>
        <w:t xml:space="preserve">environment, as they do not want to appear </w:t>
      </w:r>
      <w:r w:rsidR="00CF15F9">
        <w:rPr>
          <w:rFonts w:ascii="Arial" w:hAnsi="Arial" w:cs="Arial"/>
          <w:sz w:val="22"/>
          <w:szCs w:val="22"/>
          <w:lang w:val="en-US"/>
        </w:rPr>
        <w:t xml:space="preserve">disrespectful when basically telling management that they do not really understand the diverse situations of their employees. </w:t>
      </w:r>
      <w:r w:rsidR="00B12FF9">
        <w:rPr>
          <w:rFonts w:ascii="Arial" w:hAnsi="Arial" w:cs="Arial"/>
          <w:sz w:val="22"/>
          <w:szCs w:val="22"/>
          <w:lang w:val="en-US"/>
        </w:rPr>
        <w:t>Giving a concrete example, one employee stated:</w:t>
      </w:r>
    </w:p>
    <w:p w:rsidR="00E97A84" w:rsidRDefault="00E97A84" w:rsidP="00496506">
      <w:pPr>
        <w:jc w:val="both"/>
        <w:rPr>
          <w:rFonts w:ascii="Arial" w:hAnsi="Arial" w:cs="Arial"/>
          <w:sz w:val="22"/>
          <w:szCs w:val="22"/>
          <w:lang w:val="en-US"/>
        </w:rPr>
      </w:pPr>
    </w:p>
    <w:p w:rsidR="00B12FF9" w:rsidRPr="007C3148" w:rsidRDefault="00B12FF9" w:rsidP="001F03FB">
      <w:pPr>
        <w:ind w:left="720"/>
        <w:jc w:val="both"/>
        <w:rPr>
          <w:rFonts w:ascii="Arial" w:hAnsi="Arial" w:cs="Arial"/>
          <w:sz w:val="18"/>
          <w:szCs w:val="18"/>
          <w:lang w:val="en-US"/>
        </w:rPr>
      </w:pPr>
      <w:r w:rsidRPr="00E97A84">
        <w:rPr>
          <w:rFonts w:ascii="Arial" w:hAnsi="Arial" w:cs="Arial"/>
          <w:sz w:val="18"/>
          <w:szCs w:val="18"/>
          <w:lang w:val="en-US"/>
        </w:rPr>
        <w:t>One time</w:t>
      </w:r>
      <w:r w:rsidR="00E97A84">
        <w:rPr>
          <w:rFonts w:ascii="Arial" w:hAnsi="Arial" w:cs="Arial"/>
          <w:sz w:val="18"/>
          <w:szCs w:val="18"/>
          <w:lang w:val="en-US"/>
        </w:rPr>
        <w:t xml:space="preserve"> we rea</w:t>
      </w:r>
      <w:r w:rsidR="00E06F5C">
        <w:rPr>
          <w:rFonts w:ascii="Arial" w:hAnsi="Arial" w:cs="Arial"/>
          <w:sz w:val="18"/>
          <w:szCs w:val="18"/>
          <w:lang w:val="en-US"/>
        </w:rPr>
        <w:t xml:space="preserve">ched a very good safety record for the month, </w:t>
      </w:r>
      <w:r w:rsidR="00E97A84">
        <w:rPr>
          <w:rFonts w:ascii="Arial" w:hAnsi="Arial" w:cs="Arial"/>
          <w:sz w:val="18"/>
          <w:szCs w:val="18"/>
          <w:lang w:val="en-US"/>
        </w:rPr>
        <w:t xml:space="preserve">and management said that the whole workshop, everyone, will get a safety prize. After, like, a week maybe, they said to us, you will all get a small TV </w:t>
      </w:r>
      <w:r w:rsidR="00E06F5C">
        <w:rPr>
          <w:rFonts w:ascii="Arial" w:hAnsi="Arial" w:cs="Arial"/>
          <w:sz w:val="18"/>
          <w:szCs w:val="18"/>
          <w:lang w:val="en-US"/>
        </w:rPr>
        <w:t xml:space="preserve">for yourselves. </w:t>
      </w:r>
      <w:r w:rsidR="007C3148">
        <w:rPr>
          <w:rFonts w:ascii="Arial" w:hAnsi="Arial" w:cs="Arial"/>
          <w:sz w:val="18"/>
          <w:szCs w:val="18"/>
          <w:lang w:val="en-US"/>
        </w:rPr>
        <w:t xml:space="preserve">So some of the guys were saying: </w:t>
      </w:r>
      <w:r w:rsidR="007C3148">
        <w:rPr>
          <w:rFonts w:ascii="Arial" w:hAnsi="Arial" w:cs="Arial"/>
          <w:i/>
          <w:iCs/>
          <w:sz w:val="18"/>
          <w:szCs w:val="18"/>
          <w:lang w:val="en-US"/>
        </w:rPr>
        <w:t xml:space="preserve">What must I do with a TV? I do not have electricity at home. They should not give me a TV, </w:t>
      </w:r>
      <w:r w:rsidR="001F03FB">
        <w:rPr>
          <w:rFonts w:ascii="Arial" w:hAnsi="Arial" w:cs="Arial"/>
          <w:sz w:val="18"/>
          <w:szCs w:val="18"/>
          <w:lang w:val="en-US"/>
        </w:rPr>
        <w:t>[…]</w:t>
      </w:r>
      <w:r w:rsidR="007C3148">
        <w:rPr>
          <w:rFonts w:ascii="Arial" w:hAnsi="Arial" w:cs="Arial"/>
          <w:i/>
          <w:iCs/>
          <w:sz w:val="18"/>
          <w:szCs w:val="18"/>
          <w:lang w:val="en-US"/>
        </w:rPr>
        <w:t xml:space="preserve"> </w:t>
      </w:r>
      <w:r w:rsidR="007C3148" w:rsidRPr="004C4373">
        <w:rPr>
          <w:rFonts w:ascii="Arial" w:hAnsi="Arial" w:cs="Arial"/>
          <w:i/>
          <w:iCs/>
          <w:sz w:val="18"/>
          <w:szCs w:val="18"/>
          <w:lang w:val="en-US"/>
        </w:rPr>
        <w:t>Who will want a TV when they can give us vouchers or something, even a chicke</w:t>
      </w:r>
      <w:r w:rsidR="0082516C" w:rsidRPr="004C4373">
        <w:rPr>
          <w:rFonts w:ascii="Arial" w:hAnsi="Arial" w:cs="Arial"/>
          <w:i/>
          <w:iCs/>
          <w:sz w:val="18"/>
          <w:szCs w:val="18"/>
          <w:lang w:val="en-US"/>
        </w:rPr>
        <w:t>n that we can do something with</w:t>
      </w:r>
      <w:r w:rsidR="0082516C">
        <w:rPr>
          <w:rFonts w:ascii="Arial" w:hAnsi="Arial" w:cs="Arial"/>
          <w:sz w:val="18"/>
          <w:szCs w:val="18"/>
          <w:lang w:val="en-US"/>
        </w:rPr>
        <w:t xml:space="preserve"> […] but then no-one said anything, becau</w:t>
      </w:r>
      <w:r w:rsidR="00414688">
        <w:rPr>
          <w:rFonts w:ascii="Arial" w:hAnsi="Arial" w:cs="Arial"/>
          <w:sz w:val="18"/>
          <w:szCs w:val="18"/>
          <w:lang w:val="en-US"/>
        </w:rPr>
        <w:t>se it is a gift, and management, management will maybe not understand what it is. So, we all took our TVs and said thank you.</w:t>
      </w:r>
    </w:p>
    <w:p w:rsidR="00E97A84" w:rsidRDefault="00E97A84" w:rsidP="00496506">
      <w:pPr>
        <w:jc w:val="both"/>
        <w:rPr>
          <w:rFonts w:ascii="Arial" w:hAnsi="Arial" w:cs="Arial"/>
          <w:sz w:val="22"/>
          <w:szCs w:val="22"/>
          <w:lang w:val="en-US"/>
        </w:rPr>
      </w:pPr>
    </w:p>
    <w:p w:rsidR="00E97A84" w:rsidRDefault="004C4373" w:rsidP="00C6261E">
      <w:pPr>
        <w:jc w:val="both"/>
        <w:rPr>
          <w:rFonts w:ascii="Arial" w:hAnsi="Arial" w:cs="Arial"/>
          <w:sz w:val="22"/>
          <w:szCs w:val="22"/>
          <w:lang w:val="en-US"/>
        </w:rPr>
      </w:pPr>
      <w:r>
        <w:rPr>
          <w:rFonts w:ascii="Arial" w:hAnsi="Arial" w:cs="Arial"/>
          <w:sz w:val="22"/>
          <w:szCs w:val="22"/>
          <w:lang w:val="en-US"/>
        </w:rPr>
        <w:t xml:space="preserve">An organization </w:t>
      </w:r>
      <w:r w:rsidR="00C6261E">
        <w:rPr>
          <w:rFonts w:ascii="Arial" w:hAnsi="Arial" w:cs="Arial"/>
          <w:sz w:val="22"/>
          <w:szCs w:val="22"/>
          <w:lang w:val="en-US"/>
        </w:rPr>
        <w:t>that</w:t>
      </w:r>
      <w:r>
        <w:rPr>
          <w:rFonts w:ascii="Arial" w:hAnsi="Arial" w:cs="Arial"/>
          <w:sz w:val="22"/>
          <w:szCs w:val="22"/>
          <w:lang w:val="en-US"/>
        </w:rPr>
        <w:t xml:space="preserve"> takes an interpretivistic contextual approach to the management of the</w:t>
      </w:r>
      <w:r w:rsidR="00C6261E">
        <w:rPr>
          <w:rFonts w:ascii="Arial" w:hAnsi="Arial" w:cs="Arial"/>
          <w:sz w:val="22"/>
          <w:szCs w:val="22"/>
          <w:lang w:val="en-US"/>
        </w:rPr>
        <w:t>ir</w:t>
      </w:r>
      <w:r>
        <w:rPr>
          <w:rFonts w:ascii="Arial" w:hAnsi="Arial" w:cs="Arial"/>
          <w:sz w:val="22"/>
          <w:szCs w:val="22"/>
          <w:lang w:val="en-US"/>
        </w:rPr>
        <w:t xml:space="preserve"> diverse employee corps would </w:t>
      </w:r>
      <w:r w:rsidR="00F363CA">
        <w:rPr>
          <w:rFonts w:ascii="Arial" w:hAnsi="Arial" w:cs="Arial"/>
          <w:sz w:val="22"/>
          <w:szCs w:val="22"/>
          <w:lang w:val="en-US"/>
        </w:rPr>
        <w:t xml:space="preserve">be au fait with aspects such as these. Here it is seen how something that was intended to be a positive reinforcement from the organization was actually perceived negatively and </w:t>
      </w:r>
      <w:r w:rsidR="005958F5">
        <w:rPr>
          <w:rFonts w:ascii="Arial" w:hAnsi="Arial" w:cs="Arial"/>
          <w:sz w:val="22"/>
          <w:szCs w:val="22"/>
          <w:lang w:val="en-US"/>
        </w:rPr>
        <w:t>possibly served in expanding a diversity divide within the organization, rather than bridging it.</w:t>
      </w:r>
    </w:p>
    <w:p w:rsidR="002E0D4C" w:rsidRDefault="002E0D4C" w:rsidP="00C6261E">
      <w:pPr>
        <w:jc w:val="both"/>
        <w:rPr>
          <w:rFonts w:ascii="Arial" w:hAnsi="Arial" w:cs="Arial"/>
          <w:sz w:val="22"/>
          <w:szCs w:val="22"/>
          <w:lang w:val="en-US"/>
        </w:rPr>
      </w:pPr>
    </w:p>
    <w:p w:rsidR="002E0D4C" w:rsidRDefault="002E0D4C" w:rsidP="007A213C">
      <w:pPr>
        <w:jc w:val="both"/>
        <w:rPr>
          <w:rFonts w:ascii="Arial" w:hAnsi="Arial" w:cs="Arial"/>
          <w:sz w:val="22"/>
          <w:szCs w:val="22"/>
          <w:lang w:val="en-US"/>
        </w:rPr>
      </w:pPr>
      <w:r>
        <w:rPr>
          <w:rFonts w:ascii="Arial" w:hAnsi="Arial" w:cs="Arial"/>
          <w:sz w:val="22"/>
          <w:szCs w:val="22"/>
          <w:lang w:val="en-US"/>
        </w:rPr>
        <w:t xml:space="preserve">The second aspect herein, also speaks to the importance of </w:t>
      </w:r>
      <w:proofErr w:type="spellStart"/>
      <w:r>
        <w:rPr>
          <w:rFonts w:ascii="Arial" w:hAnsi="Arial" w:cs="Arial"/>
          <w:sz w:val="22"/>
          <w:szCs w:val="22"/>
          <w:lang w:val="en-US"/>
        </w:rPr>
        <w:t>interpretivistically</w:t>
      </w:r>
      <w:proofErr w:type="spellEnd"/>
      <w:r>
        <w:rPr>
          <w:rFonts w:ascii="Arial" w:hAnsi="Arial" w:cs="Arial"/>
          <w:sz w:val="22"/>
          <w:szCs w:val="22"/>
          <w:lang w:val="en-US"/>
        </w:rPr>
        <w:t xml:space="preserve"> understanding the context of the organization and how this impacts on the </w:t>
      </w:r>
      <w:r w:rsidR="00FC4669">
        <w:rPr>
          <w:rFonts w:ascii="Arial" w:hAnsi="Arial" w:cs="Arial"/>
          <w:sz w:val="22"/>
          <w:szCs w:val="22"/>
          <w:lang w:val="en-US"/>
        </w:rPr>
        <w:t xml:space="preserve">manner in which employees experience </w:t>
      </w:r>
      <w:r w:rsidR="00056745">
        <w:rPr>
          <w:rFonts w:ascii="Arial" w:hAnsi="Arial" w:cs="Arial"/>
          <w:sz w:val="22"/>
          <w:szCs w:val="22"/>
          <w:lang w:val="en-US"/>
        </w:rPr>
        <w:t xml:space="preserve">it. The third and last focus group </w:t>
      </w:r>
      <w:r w:rsidR="006F0997">
        <w:rPr>
          <w:rFonts w:ascii="Arial" w:hAnsi="Arial" w:cs="Arial"/>
          <w:sz w:val="22"/>
          <w:szCs w:val="22"/>
          <w:lang w:val="en-US"/>
        </w:rPr>
        <w:t>predominantly</w:t>
      </w:r>
      <w:r w:rsidR="006A20EE">
        <w:rPr>
          <w:rFonts w:ascii="Arial" w:hAnsi="Arial" w:cs="Arial"/>
          <w:sz w:val="22"/>
          <w:szCs w:val="22"/>
          <w:lang w:val="en-US"/>
        </w:rPr>
        <w:t xml:space="preserve"> compr</w:t>
      </w:r>
      <w:r w:rsidR="00650DAC">
        <w:rPr>
          <w:rFonts w:ascii="Arial" w:hAnsi="Arial" w:cs="Arial"/>
          <w:sz w:val="22"/>
          <w:szCs w:val="22"/>
          <w:lang w:val="en-US"/>
        </w:rPr>
        <w:t>i</w:t>
      </w:r>
      <w:r w:rsidR="006A20EE">
        <w:rPr>
          <w:rFonts w:ascii="Arial" w:hAnsi="Arial" w:cs="Arial"/>
          <w:sz w:val="22"/>
          <w:szCs w:val="22"/>
          <w:lang w:val="en-US"/>
        </w:rPr>
        <w:t>sed</w:t>
      </w:r>
      <w:r w:rsidR="006F0997">
        <w:rPr>
          <w:rFonts w:ascii="Arial" w:hAnsi="Arial" w:cs="Arial"/>
          <w:sz w:val="22"/>
          <w:szCs w:val="22"/>
          <w:lang w:val="en-US"/>
        </w:rPr>
        <w:t xml:space="preserve"> female employees who work on production sites.</w:t>
      </w:r>
      <w:r w:rsidR="00A52CDE">
        <w:rPr>
          <w:rFonts w:ascii="Arial" w:hAnsi="Arial" w:cs="Arial"/>
          <w:sz w:val="22"/>
          <w:szCs w:val="22"/>
          <w:lang w:val="en-US"/>
        </w:rPr>
        <w:t xml:space="preserve"> These participants offered yet another explanation for the scant use of upward communication channels and stated that, within the mining and construction industry, </w:t>
      </w:r>
      <w:r w:rsidR="003A45C3">
        <w:rPr>
          <w:rFonts w:ascii="Arial" w:hAnsi="Arial" w:cs="Arial"/>
          <w:sz w:val="22"/>
          <w:szCs w:val="22"/>
          <w:lang w:val="en-US"/>
        </w:rPr>
        <w:t xml:space="preserve">being able to </w:t>
      </w:r>
      <w:r w:rsidR="002E23AE">
        <w:rPr>
          <w:rFonts w:ascii="Arial" w:hAnsi="Arial" w:cs="Arial"/>
          <w:sz w:val="22"/>
          <w:szCs w:val="22"/>
          <w:lang w:val="en-US"/>
        </w:rPr>
        <w:t>“</w:t>
      </w:r>
      <w:r w:rsidR="003A45C3">
        <w:rPr>
          <w:rFonts w:ascii="Arial" w:hAnsi="Arial" w:cs="Arial"/>
          <w:sz w:val="22"/>
          <w:szCs w:val="22"/>
          <w:lang w:val="en-US"/>
        </w:rPr>
        <w:t>stand your ground</w:t>
      </w:r>
      <w:r w:rsidR="002E23AE">
        <w:rPr>
          <w:rFonts w:ascii="Arial" w:hAnsi="Arial" w:cs="Arial"/>
          <w:sz w:val="22"/>
          <w:szCs w:val="22"/>
          <w:lang w:val="en-US"/>
        </w:rPr>
        <w:t>”</w:t>
      </w:r>
      <w:r w:rsidR="003A45C3">
        <w:rPr>
          <w:rFonts w:ascii="Arial" w:hAnsi="Arial" w:cs="Arial"/>
          <w:sz w:val="22"/>
          <w:szCs w:val="22"/>
          <w:lang w:val="en-US"/>
        </w:rPr>
        <w:t xml:space="preserve"> and be</w:t>
      </w:r>
      <w:r w:rsidR="003975D2">
        <w:rPr>
          <w:rFonts w:ascii="Arial" w:hAnsi="Arial" w:cs="Arial"/>
          <w:sz w:val="22"/>
          <w:szCs w:val="22"/>
          <w:lang w:val="en-US"/>
        </w:rPr>
        <w:t xml:space="preserve"> just as</w:t>
      </w:r>
      <w:r w:rsidR="003A45C3">
        <w:rPr>
          <w:rFonts w:ascii="Arial" w:hAnsi="Arial" w:cs="Arial"/>
          <w:sz w:val="22"/>
          <w:szCs w:val="22"/>
          <w:lang w:val="en-US"/>
        </w:rPr>
        <w:t xml:space="preserve"> competent </w:t>
      </w:r>
      <w:r w:rsidR="003975D2">
        <w:rPr>
          <w:rFonts w:ascii="Arial" w:hAnsi="Arial" w:cs="Arial"/>
          <w:sz w:val="22"/>
          <w:szCs w:val="22"/>
          <w:lang w:val="en-US"/>
        </w:rPr>
        <w:t>as anyone else</w:t>
      </w:r>
      <w:r w:rsidR="00782281">
        <w:rPr>
          <w:rFonts w:ascii="Arial" w:hAnsi="Arial" w:cs="Arial"/>
          <w:sz w:val="22"/>
          <w:szCs w:val="22"/>
          <w:lang w:val="en-US"/>
        </w:rPr>
        <w:t>,</w:t>
      </w:r>
      <w:r w:rsidR="003975D2">
        <w:rPr>
          <w:rFonts w:ascii="Arial" w:hAnsi="Arial" w:cs="Arial"/>
          <w:sz w:val="22"/>
          <w:szCs w:val="22"/>
          <w:lang w:val="en-US"/>
        </w:rPr>
        <w:t xml:space="preserve"> is very important. For a female employee, this is even more necessary. Therefore, few female employees, in their opinion</w:t>
      </w:r>
      <w:r w:rsidR="00CC180D">
        <w:rPr>
          <w:rFonts w:ascii="Arial" w:hAnsi="Arial" w:cs="Arial"/>
          <w:sz w:val="22"/>
          <w:szCs w:val="22"/>
          <w:lang w:val="en-US"/>
        </w:rPr>
        <w:t>,</w:t>
      </w:r>
      <w:r w:rsidR="003975D2">
        <w:rPr>
          <w:rFonts w:ascii="Arial" w:hAnsi="Arial" w:cs="Arial"/>
          <w:sz w:val="22"/>
          <w:szCs w:val="22"/>
          <w:lang w:val="en-US"/>
        </w:rPr>
        <w:t xml:space="preserve"> would make use of an official upwards communication channel to inform management </w:t>
      </w:r>
      <w:r w:rsidR="00CC180D">
        <w:rPr>
          <w:rFonts w:ascii="Arial" w:hAnsi="Arial" w:cs="Arial"/>
          <w:sz w:val="22"/>
          <w:szCs w:val="22"/>
          <w:lang w:val="en-US"/>
        </w:rPr>
        <w:t xml:space="preserve">of a problem, as they feel this might lead to managers doubting </w:t>
      </w:r>
      <w:r w:rsidR="00113E8E">
        <w:rPr>
          <w:rFonts w:ascii="Arial" w:hAnsi="Arial" w:cs="Arial"/>
          <w:sz w:val="22"/>
          <w:szCs w:val="22"/>
          <w:lang w:val="en-US"/>
        </w:rPr>
        <w:t xml:space="preserve">their abilities or aptitude to fulfilling their obligations, </w:t>
      </w:r>
      <w:r w:rsidR="00BD29D9">
        <w:rPr>
          <w:rFonts w:ascii="Arial" w:hAnsi="Arial" w:cs="Arial"/>
          <w:sz w:val="22"/>
          <w:szCs w:val="22"/>
          <w:lang w:val="en-US"/>
        </w:rPr>
        <w:t>due to the fact that</w:t>
      </w:r>
      <w:r w:rsidR="00113E8E">
        <w:rPr>
          <w:rFonts w:ascii="Arial" w:hAnsi="Arial" w:cs="Arial"/>
          <w:sz w:val="22"/>
          <w:szCs w:val="22"/>
          <w:lang w:val="en-US"/>
        </w:rPr>
        <w:t xml:space="preserve"> they</w:t>
      </w:r>
      <w:r w:rsidR="0075256E">
        <w:rPr>
          <w:rFonts w:ascii="Arial" w:hAnsi="Arial" w:cs="Arial"/>
          <w:sz w:val="22"/>
          <w:szCs w:val="22"/>
          <w:lang w:val="en-US"/>
        </w:rPr>
        <w:t xml:space="preserve"> are female.</w:t>
      </w:r>
      <w:r w:rsidR="00175A37">
        <w:rPr>
          <w:rFonts w:ascii="Arial" w:hAnsi="Arial" w:cs="Arial"/>
          <w:sz w:val="22"/>
          <w:szCs w:val="22"/>
          <w:lang w:val="en-US"/>
        </w:rPr>
        <w:t xml:space="preserve"> Rather than informing management that they are be</w:t>
      </w:r>
      <w:r w:rsidR="007A213C">
        <w:rPr>
          <w:rFonts w:ascii="Arial" w:hAnsi="Arial" w:cs="Arial"/>
          <w:sz w:val="22"/>
          <w:szCs w:val="22"/>
          <w:lang w:val="en-US"/>
        </w:rPr>
        <w:t>ing</w:t>
      </w:r>
      <w:r w:rsidR="00175A37">
        <w:rPr>
          <w:rFonts w:ascii="Arial" w:hAnsi="Arial" w:cs="Arial"/>
          <w:sz w:val="22"/>
          <w:szCs w:val="22"/>
          <w:lang w:val="en-US"/>
        </w:rPr>
        <w:t xml:space="preserve"> treated differently </w:t>
      </w:r>
      <w:r w:rsidR="007A213C">
        <w:rPr>
          <w:rFonts w:ascii="Arial" w:hAnsi="Arial" w:cs="Arial"/>
          <w:sz w:val="22"/>
          <w:szCs w:val="22"/>
          <w:lang w:val="en-US"/>
        </w:rPr>
        <w:t xml:space="preserve">because </w:t>
      </w:r>
      <w:r w:rsidR="00175A37">
        <w:rPr>
          <w:rFonts w:ascii="Arial" w:hAnsi="Arial" w:cs="Arial"/>
          <w:sz w:val="22"/>
          <w:szCs w:val="22"/>
          <w:lang w:val="en-US"/>
        </w:rPr>
        <w:t xml:space="preserve">they are female, they would try to manage the situation without </w:t>
      </w:r>
      <w:r w:rsidR="00175A37">
        <w:rPr>
          <w:rFonts w:ascii="Arial" w:hAnsi="Arial" w:cs="Arial"/>
          <w:sz w:val="22"/>
          <w:szCs w:val="22"/>
          <w:lang w:val="en-US"/>
        </w:rPr>
        <w:lastRenderedPageBreak/>
        <w:t xml:space="preserve">management’s knowledge, in the hopes that the situation will better. Management, </w:t>
      </w:r>
      <w:r w:rsidR="00970137">
        <w:rPr>
          <w:rFonts w:ascii="Arial" w:hAnsi="Arial" w:cs="Arial"/>
          <w:sz w:val="22"/>
          <w:szCs w:val="22"/>
          <w:lang w:val="en-US"/>
        </w:rPr>
        <w:t xml:space="preserve">in most cases, would be none the wiser </w:t>
      </w:r>
      <w:r w:rsidR="00650DAC">
        <w:rPr>
          <w:rFonts w:ascii="Arial" w:hAnsi="Arial" w:cs="Arial"/>
          <w:sz w:val="22"/>
          <w:szCs w:val="22"/>
          <w:lang w:val="en-US"/>
        </w:rPr>
        <w:t>as to t</w:t>
      </w:r>
      <w:r w:rsidR="00970137">
        <w:rPr>
          <w:rFonts w:ascii="Arial" w:hAnsi="Arial" w:cs="Arial"/>
          <w:sz w:val="22"/>
          <w:szCs w:val="22"/>
          <w:lang w:val="en-US"/>
        </w:rPr>
        <w:t>his diversity problem.</w:t>
      </w:r>
    </w:p>
    <w:p w:rsidR="009B2E83" w:rsidRDefault="009B2E83" w:rsidP="00A03C12">
      <w:pPr>
        <w:jc w:val="both"/>
        <w:rPr>
          <w:rFonts w:ascii="Arial" w:hAnsi="Arial" w:cs="Arial"/>
          <w:sz w:val="22"/>
          <w:szCs w:val="22"/>
          <w:lang w:val="en-US"/>
        </w:rPr>
      </w:pPr>
    </w:p>
    <w:p w:rsidR="00782281" w:rsidRDefault="006154F8" w:rsidP="00A03C12">
      <w:pPr>
        <w:jc w:val="both"/>
        <w:rPr>
          <w:rFonts w:ascii="Arial" w:hAnsi="Arial" w:cs="Arial"/>
          <w:sz w:val="22"/>
          <w:szCs w:val="22"/>
          <w:lang w:val="en-US"/>
        </w:rPr>
      </w:pPr>
      <w:r>
        <w:rPr>
          <w:rFonts w:ascii="Arial" w:hAnsi="Arial" w:cs="Arial"/>
          <w:i/>
          <w:iCs/>
          <w:sz w:val="22"/>
          <w:szCs w:val="22"/>
          <w:lang w:val="en-US"/>
        </w:rPr>
        <w:t>Equal opportunity for diversity and a supportive communication climate</w:t>
      </w:r>
    </w:p>
    <w:p w:rsidR="00A15F2B" w:rsidRDefault="00650DAC" w:rsidP="004F51CF">
      <w:pPr>
        <w:jc w:val="both"/>
        <w:rPr>
          <w:rFonts w:ascii="Arial" w:hAnsi="Arial" w:cs="Arial"/>
          <w:sz w:val="22"/>
          <w:szCs w:val="22"/>
          <w:lang w:val="en-US"/>
        </w:rPr>
      </w:pPr>
      <w:r>
        <w:rPr>
          <w:rFonts w:ascii="Arial" w:hAnsi="Arial" w:cs="Arial"/>
          <w:sz w:val="22"/>
          <w:szCs w:val="22"/>
          <w:lang w:val="en-US"/>
        </w:rPr>
        <w:t xml:space="preserve">At the basis of most diversity management endeavors in organizational settings is the </w:t>
      </w:r>
      <w:r w:rsidR="00253385">
        <w:rPr>
          <w:rFonts w:ascii="Arial" w:hAnsi="Arial" w:cs="Arial"/>
          <w:sz w:val="22"/>
          <w:szCs w:val="22"/>
          <w:lang w:val="en-US"/>
        </w:rPr>
        <w:t>ambition of offering equal opportunity for diversity – that all</w:t>
      </w:r>
      <w:r w:rsidR="00425509">
        <w:rPr>
          <w:rFonts w:ascii="Arial" w:hAnsi="Arial" w:cs="Arial"/>
          <w:sz w:val="22"/>
          <w:szCs w:val="22"/>
          <w:lang w:val="en-US"/>
        </w:rPr>
        <w:t xml:space="preserve"> employees have equal treatment, so as to </w:t>
      </w:r>
      <w:r w:rsidR="006154F8">
        <w:rPr>
          <w:rFonts w:ascii="Arial" w:hAnsi="Arial" w:cs="Arial"/>
          <w:sz w:val="22"/>
          <w:szCs w:val="22"/>
          <w:lang w:val="en-US"/>
        </w:rPr>
        <w:t xml:space="preserve">jettison </w:t>
      </w:r>
      <w:r w:rsidR="00425509">
        <w:rPr>
          <w:rFonts w:ascii="Arial" w:hAnsi="Arial" w:cs="Arial"/>
          <w:sz w:val="22"/>
          <w:szCs w:val="22"/>
          <w:lang w:val="en-US"/>
        </w:rPr>
        <w:t>bias or prejudices.</w:t>
      </w:r>
      <w:r w:rsidR="004F51CF">
        <w:rPr>
          <w:rFonts w:ascii="Arial" w:hAnsi="Arial" w:cs="Arial"/>
          <w:sz w:val="22"/>
          <w:szCs w:val="22"/>
          <w:lang w:val="en-US"/>
        </w:rPr>
        <w:t xml:space="preserve"> Internal organizational communication literature supports this, and states that the overall communication climate should reflect and augment this.</w:t>
      </w:r>
    </w:p>
    <w:p w:rsidR="00576F99" w:rsidRDefault="00576F99" w:rsidP="004F51CF">
      <w:pPr>
        <w:jc w:val="both"/>
        <w:rPr>
          <w:rFonts w:ascii="Arial" w:hAnsi="Arial" w:cs="Arial"/>
          <w:sz w:val="22"/>
          <w:szCs w:val="22"/>
          <w:lang w:val="en-US"/>
        </w:rPr>
      </w:pPr>
    </w:p>
    <w:p w:rsidR="00B540A5" w:rsidRDefault="00576F99" w:rsidP="001D5490">
      <w:pPr>
        <w:jc w:val="both"/>
        <w:rPr>
          <w:rFonts w:ascii="Arial" w:hAnsi="Arial" w:cs="Arial"/>
          <w:sz w:val="22"/>
          <w:szCs w:val="22"/>
          <w:lang w:val="en-US"/>
        </w:rPr>
      </w:pPr>
      <w:r>
        <w:rPr>
          <w:rFonts w:ascii="Arial" w:hAnsi="Arial" w:cs="Arial"/>
          <w:sz w:val="22"/>
          <w:szCs w:val="22"/>
          <w:lang w:val="en-US"/>
        </w:rPr>
        <w:t>In the qualitative interviews with the managers at the two organizations researched</w:t>
      </w:r>
      <w:r w:rsidR="00FF7314">
        <w:rPr>
          <w:rFonts w:ascii="Arial" w:hAnsi="Arial" w:cs="Arial"/>
          <w:sz w:val="22"/>
          <w:szCs w:val="22"/>
          <w:lang w:val="en-US"/>
        </w:rPr>
        <w:t xml:space="preserve">, the problem with implementing this ideal was raised from the onset. In terms of offering equal opportunity for diversity, </w:t>
      </w:r>
      <w:r w:rsidR="00131F86">
        <w:rPr>
          <w:rFonts w:ascii="Arial" w:hAnsi="Arial" w:cs="Arial"/>
          <w:sz w:val="22"/>
          <w:szCs w:val="22"/>
          <w:lang w:val="en-US"/>
        </w:rPr>
        <w:t xml:space="preserve">the issue was </w:t>
      </w:r>
      <w:r w:rsidR="00AF398E">
        <w:rPr>
          <w:rFonts w:ascii="Arial" w:hAnsi="Arial" w:cs="Arial"/>
          <w:sz w:val="22"/>
          <w:szCs w:val="22"/>
          <w:lang w:val="en-US"/>
        </w:rPr>
        <w:t xml:space="preserve">mooted </w:t>
      </w:r>
      <w:r w:rsidR="00131F86">
        <w:rPr>
          <w:rFonts w:ascii="Arial" w:hAnsi="Arial" w:cs="Arial"/>
          <w:sz w:val="22"/>
          <w:szCs w:val="22"/>
          <w:lang w:val="en-US"/>
        </w:rPr>
        <w:t xml:space="preserve">that this is easier said than done. </w:t>
      </w:r>
      <w:r w:rsidR="005B72F9">
        <w:rPr>
          <w:rFonts w:ascii="Arial" w:hAnsi="Arial" w:cs="Arial"/>
          <w:sz w:val="22"/>
          <w:szCs w:val="22"/>
          <w:lang w:val="en-US"/>
        </w:rPr>
        <w:t xml:space="preserve">One manager </w:t>
      </w:r>
      <w:r w:rsidR="006D7ACE">
        <w:rPr>
          <w:rFonts w:ascii="Arial" w:hAnsi="Arial" w:cs="Arial"/>
          <w:sz w:val="22"/>
          <w:szCs w:val="22"/>
          <w:lang w:val="en-US"/>
        </w:rPr>
        <w:t xml:space="preserve">commented on the fact that South African </w:t>
      </w:r>
      <w:r w:rsidR="00173D88">
        <w:rPr>
          <w:rFonts w:ascii="Arial" w:hAnsi="Arial" w:cs="Arial"/>
          <w:sz w:val="22"/>
          <w:szCs w:val="22"/>
          <w:lang w:val="en-US"/>
        </w:rPr>
        <w:t xml:space="preserve">legislation does not leave a whole lot of room for </w:t>
      </w:r>
      <w:r w:rsidR="00AF398E">
        <w:rPr>
          <w:rFonts w:ascii="Arial" w:hAnsi="Arial" w:cs="Arial"/>
          <w:sz w:val="22"/>
          <w:szCs w:val="22"/>
          <w:lang w:val="en-US"/>
        </w:rPr>
        <w:t>movement on the issue of equal opportunity for diversity, but that the mining and construction industries</w:t>
      </w:r>
      <w:r w:rsidR="00676873">
        <w:rPr>
          <w:rFonts w:ascii="Arial" w:hAnsi="Arial" w:cs="Arial"/>
          <w:sz w:val="22"/>
          <w:szCs w:val="22"/>
          <w:lang w:val="en-US"/>
        </w:rPr>
        <w:t xml:space="preserve"> has a culture that </w:t>
      </w:r>
      <w:r w:rsidR="001D5490">
        <w:rPr>
          <w:rFonts w:ascii="Arial" w:hAnsi="Arial" w:cs="Arial"/>
          <w:sz w:val="22"/>
          <w:szCs w:val="22"/>
          <w:lang w:val="en-US"/>
        </w:rPr>
        <w:t xml:space="preserve">often </w:t>
      </w:r>
      <w:r w:rsidR="00676873">
        <w:rPr>
          <w:rFonts w:ascii="Arial" w:hAnsi="Arial" w:cs="Arial"/>
          <w:sz w:val="22"/>
          <w:szCs w:val="22"/>
          <w:lang w:val="en-US"/>
        </w:rPr>
        <w:t>works differently from this.</w:t>
      </w:r>
      <w:r w:rsidR="00B540A5">
        <w:rPr>
          <w:rFonts w:ascii="Arial" w:hAnsi="Arial" w:cs="Arial"/>
          <w:sz w:val="22"/>
          <w:szCs w:val="22"/>
          <w:lang w:val="en-US"/>
        </w:rPr>
        <w:t xml:space="preserve"> </w:t>
      </w:r>
      <w:r w:rsidR="003A562C">
        <w:rPr>
          <w:rFonts w:ascii="Arial" w:hAnsi="Arial" w:cs="Arial"/>
          <w:sz w:val="22"/>
          <w:szCs w:val="22"/>
          <w:lang w:val="en-US"/>
        </w:rPr>
        <w:t xml:space="preserve">Specifically, </w:t>
      </w:r>
      <w:r w:rsidR="00B540A5">
        <w:rPr>
          <w:rFonts w:ascii="Arial" w:hAnsi="Arial" w:cs="Arial"/>
          <w:sz w:val="22"/>
          <w:szCs w:val="22"/>
          <w:lang w:val="en-US"/>
        </w:rPr>
        <w:t>the fourth manager interviewed stated:</w:t>
      </w:r>
    </w:p>
    <w:p w:rsidR="00B540A5" w:rsidRDefault="00B540A5" w:rsidP="00AF398E">
      <w:pPr>
        <w:jc w:val="both"/>
        <w:rPr>
          <w:rFonts w:ascii="Arial" w:hAnsi="Arial" w:cs="Arial"/>
          <w:sz w:val="22"/>
          <w:szCs w:val="22"/>
          <w:lang w:val="en-US"/>
        </w:rPr>
      </w:pPr>
    </w:p>
    <w:p w:rsidR="00B540A5" w:rsidRPr="00B540A5" w:rsidRDefault="00B540A5" w:rsidP="001D5490">
      <w:pPr>
        <w:ind w:left="720"/>
        <w:jc w:val="both"/>
        <w:rPr>
          <w:rFonts w:ascii="Arial" w:hAnsi="Arial" w:cs="Arial"/>
          <w:sz w:val="18"/>
          <w:szCs w:val="18"/>
          <w:lang w:val="en-US"/>
        </w:rPr>
      </w:pPr>
      <w:r>
        <w:rPr>
          <w:rFonts w:ascii="Arial" w:hAnsi="Arial" w:cs="Arial"/>
          <w:sz w:val="18"/>
          <w:szCs w:val="18"/>
          <w:lang w:val="en-US"/>
        </w:rPr>
        <w:t>When</w:t>
      </w:r>
      <w:r w:rsidR="001D5490">
        <w:rPr>
          <w:rFonts w:ascii="Arial" w:hAnsi="Arial" w:cs="Arial"/>
          <w:sz w:val="18"/>
          <w:szCs w:val="18"/>
          <w:lang w:val="en-US"/>
        </w:rPr>
        <w:t xml:space="preserve"> </w:t>
      </w:r>
      <w:r>
        <w:rPr>
          <w:rFonts w:ascii="Arial" w:hAnsi="Arial" w:cs="Arial"/>
          <w:sz w:val="18"/>
          <w:szCs w:val="18"/>
          <w:lang w:val="en-US"/>
        </w:rPr>
        <w:t xml:space="preserve">you need to decide who to make a </w:t>
      </w:r>
      <w:r>
        <w:rPr>
          <w:rFonts w:ascii="Arial" w:hAnsi="Arial" w:cs="Arial"/>
          <w:i/>
          <w:iCs/>
          <w:sz w:val="18"/>
          <w:szCs w:val="18"/>
          <w:lang w:val="en-US"/>
        </w:rPr>
        <w:t>team leader</w:t>
      </w:r>
      <w:r>
        <w:rPr>
          <w:rFonts w:ascii="Arial" w:hAnsi="Arial" w:cs="Arial"/>
          <w:sz w:val="18"/>
          <w:szCs w:val="18"/>
          <w:lang w:val="en-US"/>
        </w:rPr>
        <w:t xml:space="preserve">, you are now not supposed to discriminate against someone because they are young, yet the team wants someone who they can look up to, they want someone who they can say: </w:t>
      </w:r>
      <w:r>
        <w:rPr>
          <w:rFonts w:ascii="Arial" w:hAnsi="Arial" w:cs="Arial"/>
          <w:i/>
          <w:iCs/>
          <w:sz w:val="18"/>
          <w:szCs w:val="18"/>
          <w:lang w:val="en-US"/>
        </w:rPr>
        <w:t xml:space="preserve">Yes, he is a </w:t>
      </w:r>
      <w:proofErr w:type="spellStart"/>
      <w:r>
        <w:rPr>
          <w:rFonts w:ascii="Arial" w:hAnsi="Arial" w:cs="Arial"/>
          <w:i/>
          <w:iCs/>
          <w:sz w:val="18"/>
          <w:szCs w:val="18"/>
          <w:lang w:val="en-US"/>
        </w:rPr>
        <w:t>maningi</w:t>
      </w:r>
      <w:proofErr w:type="spellEnd"/>
      <w:r>
        <w:rPr>
          <w:rFonts w:ascii="Arial" w:hAnsi="Arial" w:cs="Arial"/>
          <w:i/>
          <w:iCs/>
          <w:sz w:val="18"/>
          <w:szCs w:val="18"/>
          <w:lang w:val="en-US"/>
        </w:rPr>
        <w:t xml:space="preserve"> badge</w:t>
      </w:r>
      <w:r>
        <w:rPr>
          <w:rFonts w:ascii="Arial" w:hAnsi="Arial" w:cs="Arial"/>
          <w:sz w:val="18"/>
          <w:szCs w:val="18"/>
          <w:lang w:val="en-US"/>
        </w:rPr>
        <w:t xml:space="preserve"> – that is someone who has a lot of experience and can do a lot of things, he is a </w:t>
      </w:r>
      <w:proofErr w:type="spellStart"/>
      <w:r>
        <w:rPr>
          <w:rFonts w:ascii="Arial" w:hAnsi="Arial" w:cs="Arial"/>
          <w:i/>
          <w:iCs/>
          <w:sz w:val="18"/>
          <w:szCs w:val="18"/>
          <w:lang w:val="en-US"/>
        </w:rPr>
        <w:t>maningi</w:t>
      </w:r>
      <w:proofErr w:type="spellEnd"/>
      <w:r>
        <w:rPr>
          <w:rFonts w:ascii="Arial" w:hAnsi="Arial" w:cs="Arial"/>
          <w:i/>
          <w:iCs/>
          <w:sz w:val="18"/>
          <w:szCs w:val="18"/>
          <w:lang w:val="en-US"/>
        </w:rPr>
        <w:t xml:space="preserve"> badge</w:t>
      </w:r>
      <w:r>
        <w:rPr>
          <w:rFonts w:ascii="Arial" w:hAnsi="Arial" w:cs="Arial"/>
          <w:sz w:val="18"/>
          <w:szCs w:val="18"/>
          <w:lang w:val="en-US"/>
        </w:rPr>
        <w:t xml:space="preserve">, you see. So you can know from even before you make a young person a team leader, they </w:t>
      </w:r>
      <w:r w:rsidR="00610684">
        <w:rPr>
          <w:rFonts w:ascii="Arial" w:hAnsi="Arial" w:cs="Arial"/>
          <w:sz w:val="18"/>
          <w:szCs w:val="18"/>
          <w:lang w:val="en-US"/>
        </w:rPr>
        <w:t xml:space="preserve">[the team] </w:t>
      </w:r>
      <w:r>
        <w:rPr>
          <w:rFonts w:ascii="Arial" w:hAnsi="Arial" w:cs="Arial"/>
          <w:sz w:val="18"/>
          <w:szCs w:val="18"/>
          <w:lang w:val="en-US"/>
        </w:rPr>
        <w:t>will not listen to him.</w:t>
      </w:r>
      <w:r w:rsidR="00F01930">
        <w:rPr>
          <w:rFonts w:ascii="Arial" w:hAnsi="Arial" w:cs="Arial"/>
          <w:sz w:val="18"/>
          <w:szCs w:val="18"/>
          <w:lang w:val="en-US"/>
        </w:rPr>
        <w:t xml:space="preserve"> However, it is the same the other way around also, sometimes a foreman has to identify someone to be a safety rep [safety representative within the workforce] and you are supposed to give everyone equal treatment, but then a safety rep needs to be able to fill out a checklist or so, so the foreman will say </w:t>
      </w:r>
      <w:r w:rsidR="00F01930">
        <w:rPr>
          <w:rFonts w:ascii="Arial" w:hAnsi="Arial" w:cs="Arial"/>
          <w:i/>
          <w:iCs/>
          <w:sz w:val="18"/>
          <w:szCs w:val="18"/>
          <w:lang w:val="en-US"/>
        </w:rPr>
        <w:t>Take that one – he can write</w:t>
      </w:r>
      <w:r w:rsidR="00F01930">
        <w:rPr>
          <w:rFonts w:ascii="Arial" w:hAnsi="Arial" w:cs="Arial"/>
          <w:sz w:val="18"/>
          <w:szCs w:val="18"/>
          <w:lang w:val="en-US"/>
        </w:rPr>
        <w:t xml:space="preserve"> </w:t>
      </w:r>
    </w:p>
    <w:p w:rsidR="007A25C8" w:rsidRDefault="007A25C8" w:rsidP="00AF398E">
      <w:pPr>
        <w:jc w:val="both"/>
        <w:rPr>
          <w:rFonts w:ascii="Arial" w:hAnsi="Arial" w:cs="Arial"/>
          <w:sz w:val="22"/>
          <w:szCs w:val="22"/>
          <w:lang w:val="en-US"/>
        </w:rPr>
      </w:pPr>
    </w:p>
    <w:p w:rsidR="007A25C8" w:rsidRDefault="006B03E4" w:rsidP="001436A3">
      <w:pPr>
        <w:jc w:val="both"/>
        <w:rPr>
          <w:rFonts w:ascii="Arial" w:hAnsi="Arial" w:cs="Arial"/>
          <w:sz w:val="22"/>
          <w:szCs w:val="22"/>
          <w:lang w:val="en-US"/>
        </w:rPr>
      </w:pPr>
      <w:r>
        <w:rPr>
          <w:rFonts w:ascii="Arial" w:hAnsi="Arial" w:cs="Arial"/>
          <w:sz w:val="22"/>
          <w:szCs w:val="22"/>
          <w:lang w:val="en-US"/>
        </w:rPr>
        <w:t>In the same vein, t</w:t>
      </w:r>
      <w:r w:rsidR="00D8742F">
        <w:rPr>
          <w:rFonts w:ascii="Arial" w:hAnsi="Arial" w:cs="Arial"/>
          <w:sz w:val="22"/>
          <w:szCs w:val="22"/>
          <w:lang w:val="en-US"/>
        </w:rPr>
        <w:t>he quantitative questionnaires</w:t>
      </w:r>
      <w:r>
        <w:rPr>
          <w:rFonts w:ascii="Arial" w:hAnsi="Arial" w:cs="Arial"/>
          <w:sz w:val="22"/>
          <w:szCs w:val="22"/>
          <w:lang w:val="en-US"/>
        </w:rPr>
        <w:t xml:space="preserve"> also</w:t>
      </w:r>
      <w:r w:rsidR="00D8742F">
        <w:rPr>
          <w:rFonts w:ascii="Arial" w:hAnsi="Arial" w:cs="Arial"/>
          <w:sz w:val="22"/>
          <w:szCs w:val="22"/>
          <w:lang w:val="en-US"/>
        </w:rPr>
        <w:t xml:space="preserve"> asked about equal treatment and a communication climate that supports it. As can be seen in Table </w:t>
      </w:r>
      <w:r w:rsidR="001436A3">
        <w:rPr>
          <w:rFonts w:ascii="Arial" w:hAnsi="Arial" w:cs="Arial"/>
          <w:sz w:val="22"/>
          <w:szCs w:val="22"/>
          <w:lang w:val="en-US"/>
        </w:rPr>
        <w:t>4</w:t>
      </w:r>
      <w:r w:rsidR="00D8742F">
        <w:rPr>
          <w:rFonts w:ascii="Arial" w:hAnsi="Arial" w:cs="Arial"/>
          <w:sz w:val="22"/>
          <w:szCs w:val="22"/>
          <w:lang w:val="en-US"/>
        </w:rPr>
        <w:t xml:space="preserve">, </w:t>
      </w:r>
      <w:r w:rsidR="00787FE9">
        <w:rPr>
          <w:rFonts w:ascii="Arial" w:hAnsi="Arial" w:cs="Arial"/>
          <w:sz w:val="22"/>
          <w:szCs w:val="22"/>
          <w:lang w:val="en-US"/>
        </w:rPr>
        <w:t>respondents were fairly negative regarding aspects of equal treatment and opportunity, yet in terms of communica</w:t>
      </w:r>
      <w:r w:rsidR="00F54173">
        <w:rPr>
          <w:rFonts w:ascii="Arial" w:hAnsi="Arial" w:cs="Arial"/>
          <w:sz w:val="22"/>
          <w:szCs w:val="22"/>
          <w:lang w:val="en-US"/>
        </w:rPr>
        <w:t>ting</w:t>
      </w:r>
      <w:r w:rsidR="00787FE9">
        <w:rPr>
          <w:rFonts w:ascii="Arial" w:hAnsi="Arial" w:cs="Arial"/>
          <w:sz w:val="22"/>
          <w:szCs w:val="22"/>
          <w:lang w:val="en-US"/>
        </w:rPr>
        <w:t xml:space="preserve"> over diversity boundaries</w:t>
      </w:r>
      <w:r w:rsidR="00BA1337">
        <w:rPr>
          <w:rFonts w:ascii="Arial" w:hAnsi="Arial" w:cs="Arial"/>
          <w:sz w:val="22"/>
          <w:szCs w:val="22"/>
          <w:lang w:val="en-US"/>
        </w:rPr>
        <w:t xml:space="preserve"> (Table </w:t>
      </w:r>
      <w:r w:rsidR="001436A3">
        <w:rPr>
          <w:rFonts w:ascii="Arial" w:hAnsi="Arial" w:cs="Arial"/>
          <w:sz w:val="22"/>
          <w:szCs w:val="22"/>
          <w:lang w:val="en-US"/>
        </w:rPr>
        <w:t>5</w:t>
      </w:r>
      <w:r w:rsidR="00BA1337">
        <w:rPr>
          <w:rFonts w:ascii="Arial" w:hAnsi="Arial" w:cs="Arial"/>
          <w:sz w:val="22"/>
          <w:szCs w:val="22"/>
          <w:lang w:val="en-US"/>
        </w:rPr>
        <w:t>)</w:t>
      </w:r>
      <w:r w:rsidR="00787FE9">
        <w:rPr>
          <w:rFonts w:ascii="Arial" w:hAnsi="Arial" w:cs="Arial"/>
          <w:sz w:val="22"/>
          <w:szCs w:val="22"/>
          <w:lang w:val="en-US"/>
        </w:rPr>
        <w:t>, respondents were inversely fairly positive</w:t>
      </w:r>
      <w:r w:rsidR="00BE434D">
        <w:rPr>
          <w:rFonts w:ascii="Arial" w:hAnsi="Arial" w:cs="Arial"/>
          <w:sz w:val="22"/>
          <w:szCs w:val="22"/>
          <w:lang w:val="en-US"/>
        </w:rPr>
        <w:t>.</w:t>
      </w:r>
    </w:p>
    <w:p w:rsidR="00297B02" w:rsidRPr="00A15F2B" w:rsidRDefault="00297B02" w:rsidP="00AF398E">
      <w:pPr>
        <w:jc w:val="both"/>
        <w:rPr>
          <w:rFonts w:ascii="Arial" w:hAnsi="Arial" w:cs="Arial"/>
          <w:sz w:val="22"/>
          <w:szCs w:val="22"/>
          <w:lang w:val="en-US"/>
        </w:rPr>
      </w:pPr>
    </w:p>
    <w:p w:rsidR="0087661C" w:rsidRPr="00F31130" w:rsidRDefault="0087661C" w:rsidP="0087661C">
      <w:pPr>
        <w:jc w:val="center"/>
        <w:rPr>
          <w:rFonts w:asciiTheme="minorBidi" w:hAnsiTheme="minorBidi" w:cstheme="minorBidi"/>
          <w:b/>
          <w:bCs/>
          <w:sz w:val="22"/>
          <w:szCs w:val="22"/>
          <w:lang w:val="en-US"/>
        </w:rPr>
      </w:pPr>
      <w:r w:rsidRPr="00F31130">
        <w:rPr>
          <w:rFonts w:asciiTheme="minorBidi" w:hAnsiTheme="minorBidi" w:cstheme="minorBidi"/>
          <w:b/>
          <w:bCs/>
          <w:sz w:val="22"/>
          <w:szCs w:val="22"/>
          <w:lang w:val="en-US"/>
        </w:rPr>
        <w:t xml:space="preserve">Table </w:t>
      </w:r>
      <w:r>
        <w:rPr>
          <w:rFonts w:asciiTheme="minorBidi" w:hAnsiTheme="minorBidi" w:cstheme="minorBidi"/>
          <w:b/>
          <w:bCs/>
          <w:sz w:val="22"/>
          <w:szCs w:val="22"/>
          <w:lang w:val="en-US"/>
        </w:rPr>
        <w:t>4</w:t>
      </w:r>
      <w:r w:rsidRPr="00F31130">
        <w:rPr>
          <w:rFonts w:asciiTheme="minorBidi" w:hAnsiTheme="minorBidi" w:cstheme="minorBidi"/>
          <w:b/>
          <w:bCs/>
          <w:sz w:val="22"/>
          <w:szCs w:val="22"/>
          <w:lang w:val="en-US"/>
        </w:rPr>
        <w:t>: Equal opportunity</w:t>
      </w:r>
    </w:p>
    <w:p w:rsidR="0087661C" w:rsidRPr="00F31130" w:rsidRDefault="0087661C" w:rsidP="0087661C">
      <w:pPr>
        <w:jc w:val="both"/>
        <w:rPr>
          <w:rFonts w:asciiTheme="minorBidi" w:hAnsiTheme="minorBidi" w:cstheme="minorBidi"/>
          <w:lang w:val="en-US"/>
        </w:rPr>
      </w:pPr>
    </w:p>
    <w:tbl>
      <w:tblPr>
        <w:tblStyle w:val="TableGrid"/>
        <w:tblW w:w="9742" w:type="dxa"/>
        <w:jc w:val="center"/>
        <w:tblLook w:val="04A0" w:firstRow="1" w:lastRow="0" w:firstColumn="1" w:lastColumn="0" w:noHBand="0" w:noVBand="1"/>
      </w:tblPr>
      <w:tblGrid>
        <w:gridCol w:w="1668"/>
        <w:gridCol w:w="1559"/>
        <w:gridCol w:w="1559"/>
        <w:gridCol w:w="253"/>
        <w:gridCol w:w="1552"/>
        <w:gridCol w:w="1564"/>
        <w:gridCol w:w="1587"/>
      </w:tblGrid>
      <w:tr w:rsidR="0087661C" w:rsidRPr="00F31130" w:rsidTr="00235FB3">
        <w:trPr>
          <w:jc w:val="center"/>
        </w:trPr>
        <w:tc>
          <w:tcPr>
            <w:tcW w:w="4786" w:type="dxa"/>
            <w:gridSpan w:val="3"/>
            <w:tcBorders>
              <w:top w:val="single" w:sz="4" w:space="0" w:color="auto"/>
              <w:left w:val="single" w:sz="4" w:space="0" w:color="auto"/>
              <w:bottom w:val="single" w:sz="4" w:space="0" w:color="auto"/>
            </w:tcBorders>
            <w:shd w:val="clear" w:color="auto" w:fill="FFFFFF" w:themeFill="background1"/>
          </w:tcPr>
          <w:p w:rsidR="0087661C" w:rsidRPr="00F31130" w:rsidRDefault="0087661C" w:rsidP="00235FB3">
            <w:pPr>
              <w:jc w:val="center"/>
              <w:rPr>
                <w:rFonts w:asciiTheme="minorBidi" w:hAnsiTheme="minorBidi"/>
                <w:b/>
                <w:bCs/>
                <w:sz w:val="18"/>
                <w:szCs w:val="18"/>
                <w:lang w:val="en-US"/>
              </w:rPr>
            </w:pPr>
            <w:r w:rsidRPr="00F31130">
              <w:rPr>
                <w:rFonts w:asciiTheme="minorBidi" w:hAnsiTheme="minorBidi"/>
                <w:b/>
                <w:bCs/>
                <w:sz w:val="18"/>
                <w:szCs w:val="18"/>
                <w:lang w:val="en-US"/>
              </w:rPr>
              <w:t xml:space="preserve">Everyone has equal treatment, regardless of race color, sex or creed </w:t>
            </w:r>
          </w:p>
        </w:tc>
        <w:tc>
          <w:tcPr>
            <w:tcW w:w="253" w:type="dxa"/>
            <w:tcBorders>
              <w:top w:val="nil"/>
              <w:left w:val="single" w:sz="4" w:space="0" w:color="auto"/>
              <w:bottom w:val="nil"/>
            </w:tcBorders>
            <w:shd w:val="clear" w:color="auto" w:fill="FFFFFF" w:themeFill="background1"/>
          </w:tcPr>
          <w:p w:rsidR="0087661C" w:rsidRPr="00F31130" w:rsidRDefault="0087661C" w:rsidP="00235FB3">
            <w:pPr>
              <w:jc w:val="center"/>
              <w:rPr>
                <w:rFonts w:asciiTheme="minorBidi" w:hAnsiTheme="minorBidi"/>
                <w:b/>
                <w:bCs/>
                <w:sz w:val="4"/>
                <w:szCs w:val="4"/>
                <w:lang w:val="en-US"/>
              </w:rPr>
            </w:pPr>
          </w:p>
        </w:tc>
        <w:tc>
          <w:tcPr>
            <w:tcW w:w="4703" w:type="dxa"/>
            <w:gridSpan w:val="3"/>
            <w:tcBorders>
              <w:top w:val="single" w:sz="4" w:space="0" w:color="auto"/>
              <w:left w:val="single" w:sz="4" w:space="0" w:color="auto"/>
              <w:bottom w:val="single" w:sz="4" w:space="0" w:color="auto"/>
            </w:tcBorders>
            <w:shd w:val="clear" w:color="auto" w:fill="FFFFFF" w:themeFill="background1"/>
          </w:tcPr>
          <w:p w:rsidR="0087661C" w:rsidRPr="00F31130" w:rsidRDefault="0087661C" w:rsidP="00235FB3">
            <w:pPr>
              <w:jc w:val="center"/>
              <w:rPr>
                <w:rFonts w:asciiTheme="minorBidi" w:hAnsiTheme="minorBidi"/>
                <w:b/>
                <w:bCs/>
                <w:sz w:val="18"/>
                <w:szCs w:val="18"/>
                <w:lang w:val="en-US"/>
              </w:rPr>
            </w:pPr>
            <w:r w:rsidRPr="00F31130">
              <w:rPr>
                <w:rFonts w:asciiTheme="minorBidi" w:hAnsiTheme="minorBidi"/>
                <w:b/>
                <w:bCs/>
                <w:sz w:val="18"/>
                <w:szCs w:val="18"/>
                <w:lang w:val="en-US"/>
              </w:rPr>
              <w:t>This organization treats me fairly and just</w:t>
            </w:r>
          </w:p>
        </w:tc>
      </w:tr>
      <w:tr w:rsidR="0087661C" w:rsidRPr="00F31130" w:rsidTr="00235FB3">
        <w:trPr>
          <w:jc w:val="center"/>
        </w:trPr>
        <w:tc>
          <w:tcPr>
            <w:tcW w:w="1668" w:type="dxa"/>
            <w:tcBorders>
              <w:top w:val="nil"/>
              <w:left w:val="nil"/>
              <w:bottom w:val="single" w:sz="4" w:space="0" w:color="auto"/>
              <w:right w:val="single" w:sz="4" w:space="0" w:color="auto"/>
            </w:tcBorders>
          </w:tcPr>
          <w:p w:rsidR="0087661C" w:rsidRPr="00F31130" w:rsidRDefault="0087661C" w:rsidP="00235FB3">
            <w:pPr>
              <w:jc w:val="both"/>
              <w:rPr>
                <w:rFonts w:asciiTheme="minorBidi" w:hAnsiTheme="minorBidi"/>
                <w:sz w:val="18"/>
                <w:szCs w:val="18"/>
                <w:lang w:val="en-US"/>
              </w:rPr>
            </w:pPr>
          </w:p>
        </w:tc>
        <w:tc>
          <w:tcPr>
            <w:tcW w:w="1559" w:type="dxa"/>
            <w:tcBorders>
              <w:left w:val="single" w:sz="4" w:space="0" w:color="auto"/>
            </w:tcBorders>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559"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c>
          <w:tcPr>
            <w:tcW w:w="253" w:type="dxa"/>
            <w:tcBorders>
              <w:top w:val="nil"/>
              <w:bottom w:val="nil"/>
              <w:right w:val="nil"/>
            </w:tcBorders>
            <w:shd w:val="clear" w:color="auto" w:fill="FFFFFF" w:themeFill="background1"/>
          </w:tcPr>
          <w:p w:rsidR="0087661C" w:rsidRPr="00F31130" w:rsidRDefault="0087661C" w:rsidP="00235FB3">
            <w:pPr>
              <w:jc w:val="both"/>
              <w:rPr>
                <w:rFonts w:asciiTheme="minorBidi" w:hAnsiTheme="minorBidi"/>
                <w:sz w:val="4"/>
                <w:szCs w:val="4"/>
                <w:lang w:val="en-US"/>
              </w:rPr>
            </w:pPr>
          </w:p>
        </w:tc>
        <w:tc>
          <w:tcPr>
            <w:tcW w:w="1552" w:type="dxa"/>
            <w:tcBorders>
              <w:left w:val="nil"/>
            </w:tcBorders>
            <w:shd w:val="clear" w:color="auto" w:fill="FFFFFF" w:themeFill="background1"/>
          </w:tcPr>
          <w:p w:rsidR="0087661C" w:rsidRPr="00F31130" w:rsidRDefault="0087661C" w:rsidP="00235FB3">
            <w:pPr>
              <w:jc w:val="both"/>
              <w:rPr>
                <w:rFonts w:asciiTheme="minorBidi" w:hAnsiTheme="minorBidi"/>
                <w:sz w:val="18"/>
                <w:szCs w:val="18"/>
                <w:lang w:val="en-US"/>
              </w:rPr>
            </w:pPr>
          </w:p>
        </w:tc>
        <w:tc>
          <w:tcPr>
            <w:tcW w:w="1564"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587"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r>
      <w:tr w:rsidR="0087661C" w:rsidRPr="00F31130" w:rsidTr="00235FB3">
        <w:trPr>
          <w:jc w:val="center"/>
        </w:trPr>
        <w:tc>
          <w:tcPr>
            <w:tcW w:w="1668" w:type="dxa"/>
            <w:tcBorders>
              <w:top w:val="single" w:sz="4" w:space="0" w:color="auto"/>
            </w:tcBorders>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54.1 %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152)</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20.5%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15)</w:t>
            </w:r>
          </w:p>
        </w:tc>
        <w:tc>
          <w:tcPr>
            <w:tcW w:w="253" w:type="dxa"/>
            <w:tcBorders>
              <w:top w:val="nil"/>
              <w:bottom w:val="nil"/>
            </w:tcBorders>
            <w:shd w:val="clear" w:color="auto" w:fill="FFFFFF" w:themeFill="background1"/>
          </w:tcPr>
          <w:p w:rsidR="0087661C" w:rsidRPr="00F31130" w:rsidRDefault="0087661C" w:rsidP="00235FB3">
            <w:pPr>
              <w:jc w:val="right"/>
              <w:rPr>
                <w:rFonts w:asciiTheme="minorBidi" w:hAnsiTheme="minorBidi"/>
                <w:sz w:val="4"/>
                <w:szCs w:val="4"/>
                <w:lang w:val="en-US"/>
              </w:rPr>
            </w:pPr>
          </w:p>
        </w:tc>
        <w:tc>
          <w:tcPr>
            <w:tcW w:w="1552"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564"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17.1 %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48)</w:t>
            </w:r>
          </w:p>
        </w:tc>
        <w:tc>
          <w:tcPr>
            <w:tcW w:w="1587"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15.5%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11)</w:t>
            </w:r>
          </w:p>
        </w:tc>
      </w:tr>
      <w:tr w:rsidR="0087661C" w:rsidRPr="00F31130" w:rsidTr="00235FB3">
        <w:trPr>
          <w:jc w:val="center"/>
        </w:trPr>
        <w:tc>
          <w:tcPr>
            <w:tcW w:w="1668"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16.7%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47)</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23.3%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17)</w:t>
            </w:r>
          </w:p>
        </w:tc>
        <w:tc>
          <w:tcPr>
            <w:tcW w:w="253" w:type="dxa"/>
            <w:tcBorders>
              <w:top w:val="nil"/>
              <w:bottom w:val="nil"/>
            </w:tcBorders>
            <w:shd w:val="clear" w:color="auto" w:fill="FFFFFF" w:themeFill="background1"/>
          </w:tcPr>
          <w:p w:rsidR="0087661C" w:rsidRPr="00F31130" w:rsidRDefault="0087661C" w:rsidP="00235FB3">
            <w:pPr>
              <w:jc w:val="right"/>
              <w:rPr>
                <w:rFonts w:asciiTheme="minorBidi" w:hAnsiTheme="minorBidi"/>
                <w:sz w:val="4"/>
                <w:szCs w:val="4"/>
                <w:lang w:val="en-US"/>
              </w:rPr>
            </w:pPr>
          </w:p>
        </w:tc>
        <w:tc>
          <w:tcPr>
            <w:tcW w:w="1552"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564"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45.9%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129)</w:t>
            </w:r>
          </w:p>
        </w:tc>
        <w:tc>
          <w:tcPr>
            <w:tcW w:w="1587"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11.3%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8)</w:t>
            </w:r>
          </w:p>
        </w:tc>
      </w:tr>
      <w:tr w:rsidR="0087661C" w:rsidRPr="00F31130" w:rsidTr="00235FB3">
        <w:trPr>
          <w:jc w:val="center"/>
        </w:trPr>
        <w:tc>
          <w:tcPr>
            <w:tcW w:w="1668"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23.5%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66)</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26%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19)</w:t>
            </w:r>
          </w:p>
        </w:tc>
        <w:tc>
          <w:tcPr>
            <w:tcW w:w="253" w:type="dxa"/>
            <w:tcBorders>
              <w:top w:val="nil"/>
              <w:bottom w:val="nil"/>
            </w:tcBorders>
            <w:shd w:val="clear" w:color="auto" w:fill="FFFFFF" w:themeFill="background1"/>
          </w:tcPr>
          <w:p w:rsidR="0087661C" w:rsidRPr="00F31130" w:rsidRDefault="0087661C" w:rsidP="00235FB3">
            <w:pPr>
              <w:jc w:val="right"/>
              <w:rPr>
                <w:rFonts w:asciiTheme="minorBidi" w:hAnsiTheme="minorBidi"/>
                <w:sz w:val="4"/>
                <w:szCs w:val="4"/>
                <w:lang w:val="en-US"/>
              </w:rPr>
            </w:pPr>
          </w:p>
        </w:tc>
        <w:tc>
          <w:tcPr>
            <w:tcW w:w="1552"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564"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32.7%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92)</w:t>
            </w:r>
          </w:p>
        </w:tc>
        <w:tc>
          <w:tcPr>
            <w:tcW w:w="1587"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46.5%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33)</w:t>
            </w:r>
          </w:p>
        </w:tc>
      </w:tr>
      <w:tr w:rsidR="0087661C" w:rsidRPr="00F31130" w:rsidTr="00235FB3">
        <w:trPr>
          <w:trHeight w:val="60"/>
          <w:jc w:val="center"/>
        </w:trPr>
        <w:tc>
          <w:tcPr>
            <w:tcW w:w="1668"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5.7%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16)</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30.1%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22)</w:t>
            </w:r>
          </w:p>
        </w:tc>
        <w:tc>
          <w:tcPr>
            <w:tcW w:w="253" w:type="dxa"/>
            <w:tcBorders>
              <w:top w:val="nil"/>
              <w:bottom w:val="nil"/>
            </w:tcBorders>
            <w:shd w:val="clear" w:color="auto" w:fill="FFFFFF" w:themeFill="background1"/>
          </w:tcPr>
          <w:p w:rsidR="0087661C" w:rsidRPr="00F31130" w:rsidRDefault="0087661C" w:rsidP="00235FB3">
            <w:pPr>
              <w:jc w:val="right"/>
              <w:rPr>
                <w:rFonts w:asciiTheme="minorBidi" w:hAnsiTheme="minorBidi"/>
                <w:sz w:val="4"/>
                <w:szCs w:val="4"/>
                <w:lang w:val="en-US"/>
              </w:rPr>
            </w:pPr>
          </w:p>
        </w:tc>
        <w:tc>
          <w:tcPr>
            <w:tcW w:w="1552"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564"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4.3%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12)</w:t>
            </w:r>
          </w:p>
        </w:tc>
        <w:tc>
          <w:tcPr>
            <w:tcW w:w="1587"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26.8%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19)</w:t>
            </w:r>
          </w:p>
        </w:tc>
      </w:tr>
    </w:tbl>
    <w:p w:rsidR="0087661C" w:rsidRPr="00F31130" w:rsidRDefault="0087661C" w:rsidP="0087661C">
      <w:pPr>
        <w:jc w:val="both"/>
        <w:rPr>
          <w:rFonts w:asciiTheme="minorBidi" w:hAnsiTheme="minorBidi" w:cstheme="minorBidi"/>
          <w:lang w:val="en-US"/>
        </w:rPr>
      </w:pPr>
    </w:p>
    <w:p w:rsidR="0087661C" w:rsidRPr="00F31130" w:rsidRDefault="0087661C" w:rsidP="0087661C">
      <w:pPr>
        <w:jc w:val="center"/>
        <w:rPr>
          <w:rFonts w:asciiTheme="minorBidi" w:hAnsiTheme="minorBidi" w:cstheme="minorBidi"/>
          <w:b/>
          <w:bCs/>
          <w:sz w:val="22"/>
          <w:szCs w:val="22"/>
          <w:lang w:val="en-US"/>
        </w:rPr>
      </w:pPr>
      <w:r w:rsidRPr="00F31130">
        <w:rPr>
          <w:rFonts w:asciiTheme="minorBidi" w:hAnsiTheme="minorBidi" w:cstheme="minorBidi"/>
          <w:b/>
          <w:bCs/>
          <w:sz w:val="22"/>
          <w:szCs w:val="22"/>
          <w:lang w:val="en-US"/>
        </w:rPr>
        <w:t xml:space="preserve">Table </w:t>
      </w:r>
      <w:r>
        <w:rPr>
          <w:rFonts w:asciiTheme="minorBidi" w:hAnsiTheme="minorBidi" w:cstheme="minorBidi"/>
          <w:b/>
          <w:bCs/>
          <w:sz w:val="22"/>
          <w:szCs w:val="22"/>
          <w:lang w:val="en-US"/>
        </w:rPr>
        <w:t>5</w:t>
      </w:r>
      <w:r w:rsidRPr="00F31130">
        <w:rPr>
          <w:rFonts w:asciiTheme="minorBidi" w:hAnsiTheme="minorBidi" w:cstheme="minorBidi"/>
          <w:b/>
          <w:bCs/>
          <w:sz w:val="22"/>
          <w:szCs w:val="22"/>
          <w:lang w:val="en-US"/>
        </w:rPr>
        <w:t>: Comfortable communicating over diversity boundaries</w:t>
      </w:r>
    </w:p>
    <w:p w:rsidR="0087661C" w:rsidRPr="00F31130" w:rsidRDefault="0087661C" w:rsidP="0087661C">
      <w:pPr>
        <w:jc w:val="both"/>
        <w:rPr>
          <w:rFonts w:asciiTheme="minorBidi" w:hAnsiTheme="minorBidi" w:cstheme="minorBidi"/>
          <w:sz w:val="22"/>
          <w:szCs w:val="22"/>
          <w:lang w:val="en-US"/>
        </w:rPr>
      </w:pPr>
    </w:p>
    <w:tbl>
      <w:tblPr>
        <w:tblStyle w:val="TableGrid"/>
        <w:tblW w:w="0" w:type="auto"/>
        <w:jc w:val="center"/>
        <w:tblLook w:val="04A0" w:firstRow="1" w:lastRow="0" w:firstColumn="1" w:lastColumn="0" w:noHBand="0" w:noVBand="1"/>
      </w:tblPr>
      <w:tblGrid>
        <w:gridCol w:w="1668"/>
        <w:gridCol w:w="1559"/>
        <w:gridCol w:w="1559"/>
      </w:tblGrid>
      <w:tr w:rsidR="0087661C" w:rsidRPr="00F31130" w:rsidTr="00235FB3">
        <w:trPr>
          <w:jc w:val="center"/>
        </w:trPr>
        <w:tc>
          <w:tcPr>
            <w:tcW w:w="1668" w:type="dxa"/>
            <w:tcBorders>
              <w:top w:val="nil"/>
              <w:left w:val="nil"/>
              <w:bottom w:val="single" w:sz="4" w:space="0" w:color="auto"/>
              <w:right w:val="single" w:sz="4" w:space="0" w:color="auto"/>
            </w:tcBorders>
          </w:tcPr>
          <w:p w:rsidR="0087661C" w:rsidRPr="00F31130" w:rsidRDefault="0087661C" w:rsidP="00235FB3">
            <w:pPr>
              <w:jc w:val="both"/>
              <w:rPr>
                <w:rFonts w:asciiTheme="minorBidi" w:hAnsiTheme="minorBidi"/>
                <w:sz w:val="18"/>
                <w:szCs w:val="18"/>
                <w:lang w:val="en-US"/>
              </w:rPr>
            </w:pPr>
          </w:p>
        </w:tc>
        <w:tc>
          <w:tcPr>
            <w:tcW w:w="1559" w:type="dxa"/>
            <w:tcBorders>
              <w:left w:val="single" w:sz="4" w:space="0" w:color="auto"/>
            </w:tcBorders>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Gautrain project</w:t>
            </w:r>
          </w:p>
        </w:tc>
        <w:tc>
          <w:tcPr>
            <w:tcW w:w="1559"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proofErr w:type="spellStart"/>
            <w:r w:rsidRPr="00F31130">
              <w:rPr>
                <w:rFonts w:asciiTheme="minorBidi" w:hAnsiTheme="minorBidi"/>
                <w:sz w:val="18"/>
                <w:szCs w:val="18"/>
                <w:lang w:val="en-US"/>
              </w:rPr>
              <w:t>DPOM</w:t>
            </w:r>
            <w:proofErr w:type="spellEnd"/>
          </w:p>
        </w:tc>
      </w:tr>
      <w:tr w:rsidR="0087661C" w:rsidRPr="00F31130" w:rsidTr="00235FB3">
        <w:trPr>
          <w:jc w:val="center"/>
        </w:trPr>
        <w:tc>
          <w:tcPr>
            <w:tcW w:w="1668" w:type="dxa"/>
            <w:tcBorders>
              <w:top w:val="single" w:sz="4" w:space="0" w:color="auto"/>
            </w:tcBorders>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Totally disagree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9.6%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27)</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5.5%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4)</w:t>
            </w:r>
          </w:p>
        </w:tc>
      </w:tr>
      <w:tr w:rsidR="0087661C" w:rsidRPr="00F31130" w:rsidTr="00235FB3">
        <w:trPr>
          <w:jc w:val="center"/>
        </w:trPr>
        <w:tc>
          <w:tcPr>
            <w:tcW w:w="1668"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Disagree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15%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42)</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9.6%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7)</w:t>
            </w:r>
          </w:p>
        </w:tc>
      </w:tr>
      <w:tr w:rsidR="0087661C" w:rsidRPr="00F31130" w:rsidTr="00235FB3">
        <w:trPr>
          <w:jc w:val="center"/>
        </w:trPr>
        <w:tc>
          <w:tcPr>
            <w:tcW w:w="1668"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63.2%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177)</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43.8%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32)</w:t>
            </w:r>
          </w:p>
        </w:tc>
      </w:tr>
      <w:tr w:rsidR="0087661C" w:rsidRPr="00F31130" w:rsidTr="00235FB3">
        <w:trPr>
          <w:trHeight w:val="60"/>
          <w:jc w:val="center"/>
        </w:trPr>
        <w:tc>
          <w:tcPr>
            <w:tcW w:w="1668" w:type="dxa"/>
            <w:shd w:val="clear" w:color="auto" w:fill="D9D9D9" w:themeFill="background1" w:themeFillShade="D9"/>
          </w:tcPr>
          <w:p w:rsidR="0087661C" w:rsidRPr="00F31130" w:rsidRDefault="0087661C" w:rsidP="00235FB3">
            <w:pPr>
              <w:jc w:val="both"/>
              <w:rPr>
                <w:rFonts w:asciiTheme="minorBidi" w:hAnsiTheme="minorBidi"/>
                <w:sz w:val="18"/>
                <w:szCs w:val="18"/>
                <w:lang w:val="en-US"/>
              </w:rPr>
            </w:pPr>
            <w:r w:rsidRPr="00F31130">
              <w:rPr>
                <w:rFonts w:asciiTheme="minorBidi" w:hAnsiTheme="minorBidi"/>
                <w:sz w:val="18"/>
                <w:szCs w:val="18"/>
                <w:lang w:val="en-US"/>
              </w:rPr>
              <w:t>Totally agree</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12.1%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12)</w:t>
            </w:r>
          </w:p>
        </w:tc>
        <w:tc>
          <w:tcPr>
            <w:tcW w:w="1559" w:type="dxa"/>
          </w:tcPr>
          <w:p w:rsidR="0087661C" w:rsidRPr="00F31130" w:rsidRDefault="0087661C" w:rsidP="00235FB3">
            <w:pPr>
              <w:jc w:val="right"/>
              <w:rPr>
                <w:rFonts w:asciiTheme="minorBidi" w:hAnsiTheme="minorBidi"/>
                <w:sz w:val="18"/>
                <w:szCs w:val="18"/>
                <w:lang w:val="en-US"/>
              </w:rPr>
            </w:pPr>
            <w:r w:rsidRPr="00F31130">
              <w:rPr>
                <w:rFonts w:asciiTheme="minorBidi" w:hAnsiTheme="minorBidi"/>
                <w:sz w:val="18"/>
                <w:szCs w:val="18"/>
                <w:lang w:val="en-US"/>
              </w:rPr>
              <w:t>41.1% (</w:t>
            </w:r>
            <w:r w:rsidRPr="00F31130">
              <w:rPr>
                <w:rFonts w:asciiTheme="minorBidi" w:hAnsiTheme="minorBidi"/>
                <w:i/>
                <w:iCs/>
                <w:sz w:val="18"/>
                <w:szCs w:val="18"/>
                <w:lang w:val="en-US"/>
              </w:rPr>
              <w:t>n</w:t>
            </w:r>
            <w:r w:rsidRPr="00F31130">
              <w:rPr>
                <w:rFonts w:asciiTheme="minorBidi" w:hAnsiTheme="minorBidi"/>
                <w:sz w:val="18"/>
                <w:szCs w:val="18"/>
                <w:lang w:val="en-US"/>
              </w:rPr>
              <w:t xml:space="preserve"> = 30)</w:t>
            </w:r>
          </w:p>
        </w:tc>
      </w:tr>
    </w:tbl>
    <w:p w:rsidR="0087661C" w:rsidRPr="00F31130" w:rsidRDefault="0087661C" w:rsidP="0087661C">
      <w:pPr>
        <w:jc w:val="center"/>
        <w:rPr>
          <w:rFonts w:asciiTheme="minorBidi" w:hAnsiTheme="minorBidi" w:cstheme="minorBidi"/>
          <w:sz w:val="22"/>
          <w:szCs w:val="22"/>
          <w:lang w:val="en-US"/>
        </w:rPr>
      </w:pPr>
    </w:p>
    <w:p w:rsidR="007B3B25" w:rsidRDefault="00A31EE5" w:rsidP="00A31EE5">
      <w:pPr>
        <w:jc w:val="both"/>
        <w:rPr>
          <w:rFonts w:ascii="Arial" w:hAnsi="Arial" w:cs="Arial"/>
          <w:sz w:val="22"/>
          <w:szCs w:val="22"/>
          <w:lang w:val="en-US"/>
        </w:rPr>
      </w:pPr>
      <w:r>
        <w:rPr>
          <w:rFonts w:ascii="Arial" w:hAnsi="Arial" w:cs="Arial"/>
          <w:sz w:val="22"/>
          <w:szCs w:val="22"/>
          <w:lang w:val="en-US"/>
        </w:rPr>
        <w:t>Further to this</w:t>
      </w:r>
      <w:r w:rsidR="007B3B25">
        <w:rPr>
          <w:rFonts w:ascii="Arial" w:hAnsi="Arial" w:cs="Arial"/>
          <w:sz w:val="22"/>
          <w:szCs w:val="22"/>
          <w:lang w:val="en-US"/>
        </w:rPr>
        <w:t>, all three focus groups agreed that the mining and construction industries are inherently diverse, so one does not have a choice but to communicate over diversity boundaries.</w:t>
      </w:r>
      <w:r w:rsidR="00616053">
        <w:rPr>
          <w:rFonts w:ascii="Arial" w:hAnsi="Arial" w:cs="Arial"/>
          <w:sz w:val="22"/>
          <w:szCs w:val="22"/>
          <w:lang w:val="en-US"/>
        </w:rPr>
        <w:t xml:space="preserve"> Equal opportunity and treatment of diversity, however, </w:t>
      </w:r>
      <w:r w:rsidR="002B7007">
        <w:rPr>
          <w:rFonts w:ascii="Arial" w:hAnsi="Arial" w:cs="Arial"/>
          <w:sz w:val="22"/>
          <w:szCs w:val="22"/>
          <w:lang w:val="en-US"/>
        </w:rPr>
        <w:t>i</w:t>
      </w:r>
      <w:r w:rsidR="00616053">
        <w:rPr>
          <w:rFonts w:ascii="Arial" w:hAnsi="Arial" w:cs="Arial"/>
          <w:sz w:val="22"/>
          <w:szCs w:val="22"/>
          <w:lang w:val="en-US"/>
        </w:rPr>
        <w:t xml:space="preserve">s another matter. All three focus groups </w:t>
      </w:r>
      <w:r w:rsidR="00E120DA">
        <w:rPr>
          <w:rFonts w:ascii="Arial" w:hAnsi="Arial" w:cs="Arial"/>
          <w:sz w:val="22"/>
          <w:szCs w:val="22"/>
          <w:lang w:val="en-US"/>
        </w:rPr>
        <w:t>indicated</w:t>
      </w:r>
      <w:r w:rsidR="00616053">
        <w:rPr>
          <w:rFonts w:ascii="Arial" w:hAnsi="Arial" w:cs="Arial"/>
          <w:sz w:val="22"/>
          <w:szCs w:val="22"/>
          <w:lang w:val="en-US"/>
        </w:rPr>
        <w:t xml:space="preserve"> that there is no such thing in </w:t>
      </w:r>
      <w:r w:rsidR="00C411A5">
        <w:rPr>
          <w:rFonts w:ascii="Arial" w:hAnsi="Arial" w:cs="Arial"/>
          <w:sz w:val="22"/>
          <w:szCs w:val="22"/>
          <w:lang w:val="en-US"/>
        </w:rPr>
        <w:t xml:space="preserve">organizations in these industries, and doubted that there is any organization where there is complete equal treatment. Still, many </w:t>
      </w:r>
      <w:r w:rsidR="004D5010">
        <w:rPr>
          <w:rFonts w:ascii="Arial" w:hAnsi="Arial" w:cs="Arial"/>
          <w:sz w:val="22"/>
          <w:szCs w:val="22"/>
          <w:lang w:val="en-US"/>
        </w:rPr>
        <w:t xml:space="preserve">participants highlighted the fact (very closely aligned to </w:t>
      </w:r>
      <w:r w:rsidR="00796112">
        <w:rPr>
          <w:rFonts w:ascii="Arial" w:hAnsi="Arial" w:cs="Arial"/>
          <w:sz w:val="22"/>
          <w:szCs w:val="22"/>
          <w:lang w:val="en-US"/>
        </w:rPr>
        <w:t>points</w:t>
      </w:r>
      <w:r w:rsidR="004D5010">
        <w:rPr>
          <w:rFonts w:ascii="Arial" w:hAnsi="Arial" w:cs="Arial"/>
          <w:sz w:val="22"/>
          <w:szCs w:val="22"/>
          <w:lang w:val="en-US"/>
        </w:rPr>
        <w:t xml:space="preserve"> management raised)</w:t>
      </w:r>
      <w:r w:rsidR="00566B62">
        <w:rPr>
          <w:rFonts w:ascii="Arial" w:hAnsi="Arial" w:cs="Arial"/>
          <w:sz w:val="22"/>
          <w:szCs w:val="22"/>
          <w:lang w:val="en-US"/>
        </w:rPr>
        <w:t xml:space="preserve"> that within the mining and construction industries there are different expectations regarding </w:t>
      </w:r>
      <w:r w:rsidR="00951F61">
        <w:rPr>
          <w:rFonts w:ascii="Arial" w:hAnsi="Arial" w:cs="Arial"/>
          <w:sz w:val="22"/>
          <w:szCs w:val="22"/>
          <w:lang w:val="en-US"/>
        </w:rPr>
        <w:t>equal treatment</w:t>
      </w:r>
      <w:r w:rsidR="007B40CF">
        <w:rPr>
          <w:rFonts w:ascii="Arial" w:hAnsi="Arial" w:cs="Arial"/>
          <w:sz w:val="22"/>
          <w:szCs w:val="22"/>
          <w:lang w:val="en-US"/>
        </w:rPr>
        <w:t>. One participant, working on a construction site commented:</w:t>
      </w:r>
    </w:p>
    <w:p w:rsidR="007B40CF" w:rsidRDefault="007B40CF" w:rsidP="00796112">
      <w:pPr>
        <w:jc w:val="both"/>
        <w:rPr>
          <w:rFonts w:ascii="Arial" w:hAnsi="Arial" w:cs="Arial"/>
          <w:sz w:val="22"/>
          <w:szCs w:val="22"/>
          <w:lang w:val="en-US"/>
        </w:rPr>
      </w:pPr>
    </w:p>
    <w:p w:rsidR="007B40CF" w:rsidRDefault="007B40CF" w:rsidP="003A7EB2">
      <w:pPr>
        <w:ind w:left="720"/>
        <w:jc w:val="both"/>
        <w:rPr>
          <w:rFonts w:ascii="Arial" w:hAnsi="Arial" w:cs="Arial"/>
          <w:sz w:val="22"/>
          <w:szCs w:val="22"/>
          <w:lang w:val="en-US"/>
        </w:rPr>
      </w:pPr>
      <w:r>
        <w:rPr>
          <w:rFonts w:ascii="Arial" w:hAnsi="Arial" w:cs="Arial"/>
          <w:sz w:val="18"/>
          <w:szCs w:val="18"/>
          <w:lang w:val="en-US"/>
        </w:rPr>
        <w:t>When I was working for the mines, there was certain</w:t>
      </w:r>
      <w:r w:rsidR="003A7EB2">
        <w:rPr>
          <w:rFonts w:ascii="Arial" w:hAnsi="Arial" w:cs="Arial"/>
          <w:sz w:val="18"/>
          <w:szCs w:val="18"/>
          <w:lang w:val="en-US"/>
        </w:rPr>
        <w:t xml:space="preserve"> people who did certain work. They would see a Xhosa, and they would say, him, he is a leader. Then they would see a </w:t>
      </w:r>
      <w:proofErr w:type="spellStart"/>
      <w:r w:rsidR="003A7EB2">
        <w:rPr>
          <w:rFonts w:ascii="Arial" w:hAnsi="Arial" w:cs="Arial"/>
          <w:sz w:val="18"/>
          <w:szCs w:val="18"/>
          <w:lang w:val="en-US"/>
        </w:rPr>
        <w:t>Mashangaan</w:t>
      </w:r>
      <w:proofErr w:type="spellEnd"/>
      <w:r w:rsidR="003A7EB2">
        <w:rPr>
          <w:rFonts w:ascii="Arial" w:hAnsi="Arial" w:cs="Arial"/>
          <w:sz w:val="18"/>
          <w:szCs w:val="18"/>
          <w:lang w:val="en-US"/>
        </w:rPr>
        <w:t xml:space="preserve"> and they would say he is for the machine [drilling machine]</w:t>
      </w:r>
      <w:r w:rsidR="000A36AD">
        <w:rPr>
          <w:rFonts w:ascii="Arial" w:hAnsi="Arial" w:cs="Arial"/>
          <w:sz w:val="18"/>
          <w:szCs w:val="18"/>
          <w:lang w:val="en-US"/>
        </w:rPr>
        <w:t xml:space="preserve"> and so. It is how it was.</w:t>
      </w:r>
      <w:r w:rsidR="003A7EB2">
        <w:rPr>
          <w:rFonts w:ascii="Arial" w:hAnsi="Arial" w:cs="Arial"/>
          <w:sz w:val="18"/>
          <w:szCs w:val="18"/>
          <w:lang w:val="en-US"/>
        </w:rPr>
        <w:t xml:space="preserve"> </w:t>
      </w:r>
      <w:r>
        <w:rPr>
          <w:rFonts w:ascii="Arial" w:hAnsi="Arial" w:cs="Arial"/>
          <w:sz w:val="18"/>
          <w:szCs w:val="18"/>
          <w:lang w:val="en-US"/>
        </w:rPr>
        <w:t xml:space="preserve"> </w:t>
      </w:r>
      <w:r>
        <w:rPr>
          <w:rFonts w:ascii="Arial" w:hAnsi="Arial" w:cs="Arial"/>
          <w:sz w:val="22"/>
          <w:szCs w:val="22"/>
          <w:lang w:val="en-US"/>
        </w:rPr>
        <w:tab/>
      </w:r>
    </w:p>
    <w:p w:rsidR="007B40CF" w:rsidRDefault="007B40CF" w:rsidP="00796112">
      <w:pPr>
        <w:jc w:val="both"/>
        <w:rPr>
          <w:rFonts w:ascii="Arial" w:hAnsi="Arial" w:cs="Arial"/>
          <w:sz w:val="22"/>
          <w:szCs w:val="22"/>
          <w:lang w:val="en-US"/>
        </w:rPr>
      </w:pPr>
    </w:p>
    <w:p w:rsidR="007B40CF" w:rsidRDefault="00D20F96" w:rsidP="002B7007">
      <w:pPr>
        <w:jc w:val="both"/>
        <w:rPr>
          <w:rFonts w:ascii="Arial" w:hAnsi="Arial" w:cs="Arial"/>
          <w:sz w:val="22"/>
          <w:szCs w:val="22"/>
          <w:lang w:val="en-US"/>
        </w:rPr>
      </w:pPr>
      <w:r>
        <w:rPr>
          <w:rFonts w:ascii="Arial" w:hAnsi="Arial" w:cs="Arial"/>
          <w:sz w:val="22"/>
          <w:szCs w:val="22"/>
          <w:lang w:val="en-US"/>
        </w:rPr>
        <w:lastRenderedPageBreak/>
        <w:t xml:space="preserve">Understanding these kinds of aspects – what </w:t>
      </w:r>
      <w:r w:rsidR="004317E2">
        <w:rPr>
          <w:rFonts w:ascii="Arial" w:hAnsi="Arial" w:cs="Arial"/>
          <w:sz w:val="22"/>
          <w:szCs w:val="22"/>
          <w:lang w:val="en-US"/>
        </w:rPr>
        <w:t xml:space="preserve">Le Roux and </w:t>
      </w:r>
      <w:proofErr w:type="spellStart"/>
      <w:r w:rsidR="004317E2">
        <w:rPr>
          <w:rFonts w:ascii="Arial" w:hAnsi="Arial" w:cs="Arial"/>
          <w:sz w:val="22"/>
          <w:szCs w:val="22"/>
          <w:lang w:val="en-US"/>
        </w:rPr>
        <w:t>Naudé</w:t>
      </w:r>
      <w:proofErr w:type="spellEnd"/>
      <w:r w:rsidR="004317E2">
        <w:rPr>
          <w:rFonts w:ascii="Arial" w:hAnsi="Arial" w:cs="Arial"/>
          <w:sz w:val="22"/>
          <w:szCs w:val="22"/>
          <w:lang w:val="en-US"/>
        </w:rPr>
        <w:t xml:space="preserve"> (2009) refer to as ‘historical baggage’</w:t>
      </w:r>
      <w:r w:rsidR="00393BEC">
        <w:rPr>
          <w:rFonts w:ascii="Arial" w:hAnsi="Arial" w:cs="Arial"/>
          <w:sz w:val="22"/>
          <w:szCs w:val="22"/>
          <w:lang w:val="en-US"/>
        </w:rPr>
        <w:t xml:space="preserve"> – is what contextual inte</w:t>
      </w:r>
      <w:r w:rsidR="00586BBA">
        <w:rPr>
          <w:rFonts w:ascii="Arial" w:hAnsi="Arial" w:cs="Arial"/>
          <w:sz w:val="22"/>
          <w:szCs w:val="22"/>
          <w:lang w:val="en-US"/>
        </w:rPr>
        <w:t>r</w:t>
      </w:r>
      <w:r w:rsidR="00393BEC">
        <w:rPr>
          <w:rFonts w:ascii="Arial" w:hAnsi="Arial" w:cs="Arial"/>
          <w:sz w:val="22"/>
          <w:szCs w:val="22"/>
          <w:lang w:val="en-US"/>
        </w:rPr>
        <w:t>pretivism</w:t>
      </w:r>
      <w:r w:rsidR="00586BBA">
        <w:rPr>
          <w:rFonts w:ascii="Arial" w:hAnsi="Arial" w:cs="Arial"/>
          <w:sz w:val="22"/>
          <w:szCs w:val="22"/>
          <w:lang w:val="en-US"/>
        </w:rPr>
        <w:t xml:space="preserve"> propounds</w:t>
      </w:r>
      <w:r w:rsidR="007B5429">
        <w:rPr>
          <w:rFonts w:ascii="Arial" w:hAnsi="Arial" w:cs="Arial"/>
          <w:sz w:val="22"/>
          <w:szCs w:val="22"/>
          <w:lang w:val="en-US"/>
        </w:rPr>
        <w:t>.</w:t>
      </w:r>
      <w:r w:rsidR="002B7007">
        <w:rPr>
          <w:rFonts w:ascii="Arial" w:hAnsi="Arial" w:cs="Arial"/>
          <w:sz w:val="22"/>
          <w:szCs w:val="22"/>
          <w:lang w:val="en-US"/>
        </w:rPr>
        <w:t xml:space="preserve"> Perhaps somewhat more perturbing</w:t>
      </w:r>
      <w:r w:rsidR="005810AB">
        <w:rPr>
          <w:rFonts w:ascii="Arial" w:hAnsi="Arial" w:cs="Arial"/>
          <w:sz w:val="22"/>
          <w:szCs w:val="22"/>
          <w:lang w:val="en-US"/>
        </w:rPr>
        <w:t>, a female participant in the third focus group held</w:t>
      </w:r>
      <w:r w:rsidR="002B7007">
        <w:rPr>
          <w:rFonts w:ascii="Arial" w:hAnsi="Arial" w:cs="Arial"/>
          <w:sz w:val="22"/>
          <w:szCs w:val="22"/>
          <w:lang w:val="en-US"/>
        </w:rPr>
        <w:t xml:space="preserve"> commented on the fact that equal opportunity for diversity comes at a very high price, and stated:</w:t>
      </w:r>
    </w:p>
    <w:p w:rsidR="002B7007" w:rsidRDefault="002B7007" w:rsidP="002B7007">
      <w:pPr>
        <w:jc w:val="both"/>
        <w:rPr>
          <w:rFonts w:ascii="Arial" w:hAnsi="Arial" w:cs="Arial"/>
          <w:sz w:val="22"/>
          <w:szCs w:val="22"/>
          <w:lang w:val="en-US"/>
        </w:rPr>
      </w:pPr>
    </w:p>
    <w:p w:rsidR="002B7007" w:rsidRDefault="002B7007" w:rsidP="002B7007">
      <w:pPr>
        <w:ind w:left="720"/>
        <w:jc w:val="both"/>
        <w:rPr>
          <w:rFonts w:ascii="Arial" w:hAnsi="Arial" w:cs="Arial"/>
          <w:sz w:val="22"/>
          <w:szCs w:val="22"/>
          <w:lang w:val="en-US"/>
        </w:rPr>
      </w:pPr>
      <w:r>
        <w:rPr>
          <w:rFonts w:ascii="Arial" w:hAnsi="Arial" w:cs="Arial"/>
          <w:sz w:val="18"/>
          <w:szCs w:val="18"/>
          <w:lang w:val="en-US"/>
        </w:rPr>
        <w:t xml:space="preserve">If you think about being a leader in a team that is going underground. Then? Then there is nowhere where a woman can go to the bathroom underground. All the men go in front of one another, but a woman? What will happen if a woman does that underground? No it is not safe to be a woman, the only woman then in a team with men underground. </w:t>
      </w:r>
    </w:p>
    <w:p w:rsidR="00A03C12" w:rsidRDefault="00A03C12" w:rsidP="00A03C12">
      <w:pPr>
        <w:jc w:val="both"/>
        <w:rPr>
          <w:rFonts w:ascii="Arial" w:hAnsi="Arial" w:cs="Arial"/>
          <w:sz w:val="22"/>
          <w:szCs w:val="22"/>
          <w:lang w:val="en-US"/>
        </w:rPr>
      </w:pPr>
    </w:p>
    <w:p w:rsidR="002B7007" w:rsidRDefault="002B7007" w:rsidP="003E779C">
      <w:pPr>
        <w:jc w:val="both"/>
        <w:rPr>
          <w:rFonts w:ascii="Arial" w:hAnsi="Arial" w:cs="Arial"/>
          <w:sz w:val="22"/>
          <w:szCs w:val="22"/>
          <w:lang w:val="en-US"/>
        </w:rPr>
      </w:pPr>
      <w:r>
        <w:rPr>
          <w:rFonts w:ascii="Arial" w:hAnsi="Arial" w:cs="Arial"/>
          <w:sz w:val="22"/>
          <w:szCs w:val="22"/>
          <w:lang w:val="en-US"/>
        </w:rPr>
        <w:t>A second woman then elaborated:</w:t>
      </w:r>
    </w:p>
    <w:p w:rsidR="002B7007" w:rsidRDefault="002B7007" w:rsidP="003E779C">
      <w:pPr>
        <w:jc w:val="both"/>
        <w:rPr>
          <w:rFonts w:ascii="Arial" w:hAnsi="Arial" w:cs="Arial"/>
          <w:sz w:val="22"/>
          <w:szCs w:val="22"/>
          <w:lang w:val="en-US"/>
        </w:rPr>
      </w:pPr>
    </w:p>
    <w:p w:rsidR="002B7007" w:rsidRDefault="002B7007" w:rsidP="002B7007">
      <w:pPr>
        <w:ind w:left="720"/>
        <w:jc w:val="both"/>
        <w:rPr>
          <w:rFonts w:ascii="Arial" w:hAnsi="Arial" w:cs="Arial"/>
          <w:sz w:val="22"/>
          <w:szCs w:val="22"/>
          <w:lang w:val="en-US"/>
        </w:rPr>
      </w:pPr>
      <w:r>
        <w:rPr>
          <w:rFonts w:ascii="Arial" w:hAnsi="Arial" w:cs="Arial"/>
          <w:sz w:val="18"/>
          <w:szCs w:val="18"/>
          <w:lang w:val="en-US"/>
        </w:rPr>
        <w:t>Yes, but even on the site [referring to the construction site where she works] it is not safe like this. It is a problem to even go into these bathrooms [portable toilet] because the men will even follow you. They might want to put a woman in a team</w:t>
      </w:r>
      <w:r w:rsidR="000F266B">
        <w:rPr>
          <w:rFonts w:ascii="Arial" w:hAnsi="Arial" w:cs="Arial"/>
          <w:sz w:val="18"/>
          <w:szCs w:val="18"/>
          <w:lang w:val="en-US"/>
        </w:rPr>
        <w:t xml:space="preserve"> alone</w:t>
      </w:r>
      <w:r>
        <w:rPr>
          <w:rFonts w:ascii="Arial" w:hAnsi="Arial" w:cs="Arial"/>
          <w:sz w:val="18"/>
          <w:szCs w:val="18"/>
          <w:lang w:val="en-US"/>
        </w:rPr>
        <w:t>, but it could be that it is not the best thing.</w:t>
      </w:r>
    </w:p>
    <w:p w:rsidR="002B7007" w:rsidRDefault="002B7007" w:rsidP="003E779C">
      <w:pPr>
        <w:jc w:val="both"/>
        <w:rPr>
          <w:rFonts w:ascii="Arial" w:hAnsi="Arial" w:cs="Arial"/>
          <w:sz w:val="22"/>
          <w:szCs w:val="22"/>
          <w:lang w:val="en-US"/>
        </w:rPr>
      </w:pPr>
    </w:p>
    <w:p w:rsidR="00CE1287" w:rsidRDefault="00CE1287" w:rsidP="003E779C">
      <w:pPr>
        <w:jc w:val="both"/>
        <w:rPr>
          <w:rFonts w:ascii="Arial" w:hAnsi="Arial" w:cs="Arial"/>
          <w:sz w:val="22"/>
          <w:szCs w:val="22"/>
          <w:lang w:val="en-US"/>
        </w:rPr>
      </w:pPr>
    </w:p>
    <w:p w:rsidR="009B0B6B" w:rsidRDefault="009B0B6B" w:rsidP="007C41D2">
      <w:pPr>
        <w:jc w:val="both"/>
        <w:rPr>
          <w:rFonts w:ascii="Arial" w:hAnsi="Arial" w:cs="Arial"/>
          <w:b/>
          <w:bCs/>
          <w:sz w:val="22"/>
          <w:szCs w:val="22"/>
          <w:lang w:val="en-US"/>
        </w:rPr>
      </w:pPr>
      <w:r>
        <w:rPr>
          <w:rFonts w:ascii="Arial" w:hAnsi="Arial" w:cs="Arial"/>
          <w:b/>
          <w:bCs/>
          <w:sz w:val="22"/>
          <w:szCs w:val="22"/>
          <w:lang w:val="en-US"/>
        </w:rPr>
        <w:t>Practical implications and conclusions</w:t>
      </w:r>
    </w:p>
    <w:p w:rsidR="00150C68" w:rsidRDefault="00AA0B2E" w:rsidP="00DC55AE">
      <w:pPr>
        <w:jc w:val="both"/>
        <w:rPr>
          <w:rFonts w:ascii="Arial" w:hAnsi="Arial" w:cs="Arial"/>
          <w:sz w:val="22"/>
          <w:szCs w:val="22"/>
          <w:lang w:val="en-US"/>
        </w:rPr>
      </w:pPr>
      <w:r>
        <w:rPr>
          <w:rFonts w:ascii="Arial" w:hAnsi="Arial" w:cs="Arial"/>
          <w:sz w:val="22"/>
          <w:szCs w:val="22"/>
          <w:lang w:val="en-US"/>
        </w:rPr>
        <w:t xml:space="preserve">In the findings as outlined above, it is clear that the contextual interpretivistic understanding of the diversity situation is so much more meaningful than the management thereof as merely a function of the organization. A contextual interpretivistic understanding yields more accurate information about the diversity context, allowing for more faithful and meaningful management strategies. </w:t>
      </w:r>
    </w:p>
    <w:p w:rsidR="002F17F3" w:rsidRDefault="002F17F3" w:rsidP="002F17F3">
      <w:pPr>
        <w:jc w:val="both"/>
        <w:rPr>
          <w:rFonts w:ascii="Arial" w:hAnsi="Arial" w:cs="Arial"/>
          <w:sz w:val="22"/>
          <w:szCs w:val="22"/>
          <w:lang w:val="en-US"/>
        </w:rPr>
      </w:pPr>
    </w:p>
    <w:p w:rsidR="00150C68" w:rsidRDefault="002F17F3" w:rsidP="002F17F3">
      <w:pPr>
        <w:jc w:val="both"/>
        <w:rPr>
          <w:rFonts w:ascii="Arial" w:hAnsi="Arial" w:cs="Arial"/>
          <w:i/>
          <w:iCs/>
          <w:sz w:val="22"/>
          <w:szCs w:val="22"/>
          <w:lang w:val="en-US"/>
        </w:rPr>
      </w:pPr>
      <w:r>
        <w:rPr>
          <w:rFonts w:ascii="Arial" w:hAnsi="Arial" w:cs="Arial"/>
          <w:sz w:val="22"/>
          <w:szCs w:val="22"/>
          <w:lang w:val="en-US"/>
        </w:rPr>
        <w:t xml:space="preserve">Manifest in an </w:t>
      </w:r>
      <w:r w:rsidR="002C53F6">
        <w:rPr>
          <w:rFonts w:ascii="Arial" w:hAnsi="Arial" w:cs="Arial"/>
          <w:sz w:val="22"/>
          <w:szCs w:val="22"/>
          <w:lang w:val="en-US"/>
        </w:rPr>
        <w:t>organization</w:t>
      </w:r>
      <w:r>
        <w:rPr>
          <w:rFonts w:ascii="Arial" w:hAnsi="Arial" w:cs="Arial"/>
          <w:sz w:val="22"/>
          <w:szCs w:val="22"/>
          <w:lang w:val="en-US"/>
        </w:rPr>
        <w:t>, this would entail three practical implications.</w:t>
      </w:r>
    </w:p>
    <w:p w:rsidR="00150C68" w:rsidRDefault="002F17F3" w:rsidP="002F17F3">
      <w:pPr>
        <w:ind w:left="720"/>
        <w:jc w:val="both"/>
        <w:rPr>
          <w:rFonts w:ascii="Arial" w:hAnsi="Arial" w:cs="Arial"/>
          <w:sz w:val="22"/>
          <w:szCs w:val="22"/>
          <w:lang w:val="en-US"/>
        </w:rPr>
      </w:pPr>
      <w:r>
        <w:rPr>
          <w:rFonts w:ascii="Arial" w:hAnsi="Arial" w:cs="Arial"/>
          <w:sz w:val="22"/>
          <w:szCs w:val="22"/>
          <w:lang w:val="en-US"/>
        </w:rPr>
        <w:t>Firstly, two</w:t>
      </w:r>
      <w:r w:rsidR="002C53F6">
        <w:rPr>
          <w:rFonts w:ascii="Arial" w:hAnsi="Arial" w:cs="Arial"/>
          <w:sz w:val="22"/>
          <w:szCs w:val="22"/>
          <w:lang w:val="en-US"/>
        </w:rPr>
        <w:t>-</w:t>
      </w:r>
      <w:r w:rsidR="002F7201">
        <w:rPr>
          <w:rFonts w:ascii="Arial" w:hAnsi="Arial" w:cs="Arial"/>
          <w:sz w:val="22"/>
          <w:szCs w:val="22"/>
          <w:lang w:val="en-US"/>
        </w:rPr>
        <w:t xml:space="preserve">way </w:t>
      </w:r>
      <w:proofErr w:type="spellStart"/>
      <w:r w:rsidR="002F7201">
        <w:rPr>
          <w:rFonts w:ascii="Arial" w:hAnsi="Arial" w:cs="Arial"/>
          <w:sz w:val="22"/>
          <w:szCs w:val="22"/>
          <w:lang w:val="en-US"/>
        </w:rPr>
        <w:t>symmetricality</w:t>
      </w:r>
      <w:proofErr w:type="spellEnd"/>
      <w:r w:rsidR="002F7201">
        <w:rPr>
          <w:rFonts w:ascii="Arial" w:hAnsi="Arial" w:cs="Arial"/>
          <w:sz w:val="22"/>
          <w:szCs w:val="22"/>
          <w:lang w:val="en-US"/>
        </w:rPr>
        <w:t xml:space="preserve"> in organizational communication is held forth as an </w:t>
      </w:r>
      <w:r w:rsidR="00695619">
        <w:rPr>
          <w:rFonts w:ascii="Arial" w:hAnsi="Arial" w:cs="Arial"/>
          <w:sz w:val="22"/>
          <w:szCs w:val="22"/>
          <w:lang w:val="en-US"/>
        </w:rPr>
        <w:t>ideal in diversity management, as it allows employees to send information and feedback to management regarding issues of diversity within the organization. M</w:t>
      </w:r>
      <w:r w:rsidR="002619D5">
        <w:rPr>
          <w:rFonts w:ascii="Arial" w:hAnsi="Arial" w:cs="Arial"/>
          <w:sz w:val="22"/>
          <w:szCs w:val="22"/>
          <w:lang w:val="en-US"/>
        </w:rPr>
        <w:t xml:space="preserve">anagement, it is </w:t>
      </w:r>
      <w:r w:rsidR="007E3A6D">
        <w:rPr>
          <w:rFonts w:ascii="Arial" w:hAnsi="Arial" w:cs="Arial"/>
          <w:sz w:val="22"/>
          <w:szCs w:val="22"/>
          <w:lang w:val="en-US"/>
        </w:rPr>
        <w:t xml:space="preserve">supposed, will then be in a better position to </w:t>
      </w:r>
      <w:r w:rsidR="00D13495">
        <w:rPr>
          <w:rFonts w:ascii="Arial" w:hAnsi="Arial" w:cs="Arial"/>
          <w:sz w:val="22"/>
          <w:szCs w:val="22"/>
          <w:lang w:val="en-US"/>
        </w:rPr>
        <w:t xml:space="preserve">formulate strategies that take the diverse needs of its employees into account. </w:t>
      </w:r>
      <w:r>
        <w:rPr>
          <w:rFonts w:ascii="Arial" w:hAnsi="Arial" w:cs="Arial"/>
          <w:sz w:val="22"/>
          <w:szCs w:val="22"/>
          <w:lang w:val="en-US"/>
        </w:rPr>
        <w:t>The practical implication seen in the findings of this article, however, would see a</w:t>
      </w:r>
      <w:r w:rsidR="00B82A2A">
        <w:rPr>
          <w:rFonts w:ascii="Arial" w:hAnsi="Arial" w:cs="Arial"/>
          <w:sz w:val="22"/>
          <w:szCs w:val="22"/>
          <w:lang w:val="en-US"/>
        </w:rPr>
        <w:t xml:space="preserve"> recommend</w:t>
      </w:r>
      <w:r>
        <w:rPr>
          <w:rFonts w:ascii="Arial" w:hAnsi="Arial" w:cs="Arial"/>
          <w:sz w:val="22"/>
          <w:szCs w:val="22"/>
          <w:lang w:val="en-US"/>
        </w:rPr>
        <w:t>ation</w:t>
      </w:r>
      <w:r w:rsidR="00B82A2A">
        <w:rPr>
          <w:rFonts w:ascii="Arial" w:hAnsi="Arial" w:cs="Arial"/>
          <w:sz w:val="22"/>
          <w:szCs w:val="22"/>
          <w:lang w:val="en-US"/>
        </w:rPr>
        <w:t xml:space="preserve"> that two way symmetrical </w:t>
      </w:r>
      <w:r w:rsidR="00532D14">
        <w:rPr>
          <w:rFonts w:ascii="Arial" w:hAnsi="Arial" w:cs="Arial"/>
          <w:sz w:val="22"/>
          <w:szCs w:val="22"/>
          <w:lang w:val="en-US"/>
        </w:rPr>
        <w:t>communications</w:t>
      </w:r>
      <w:r w:rsidR="00B82A2A">
        <w:rPr>
          <w:rFonts w:ascii="Arial" w:hAnsi="Arial" w:cs="Arial"/>
          <w:sz w:val="22"/>
          <w:szCs w:val="22"/>
          <w:lang w:val="en-US"/>
        </w:rPr>
        <w:t xml:space="preserve"> not be used singularly for the sending of information, but rather for the maintaining of a </w:t>
      </w:r>
      <w:r w:rsidR="0053205C">
        <w:rPr>
          <w:rFonts w:ascii="Arial" w:hAnsi="Arial" w:cs="Arial"/>
          <w:sz w:val="22"/>
          <w:szCs w:val="22"/>
          <w:lang w:val="en-US"/>
        </w:rPr>
        <w:t xml:space="preserve">two way </w:t>
      </w:r>
      <w:r w:rsidR="00B82A2A" w:rsidRPr="002765B2">
        <w:rPr>
          <w:rFonts w:ascii="Arial" w:hAnsi="Arial" w:cs="Arial"/>
          <w:sz w:val="22"/>
          <w:szCs w:val="22"/>
          <w:lang w:val="en-US"/>
        </w:rPr>
        <w:t>conversation</w:t>
      </w:r>
      <w:r w:rsidR="00532D14">
        <w:rPr>
          <w:rFonts w:ascii="Arial" w:hAnsi="Arial" w:cs="Arial"/>
          <w:sz w:val="22"/>
          <w:szCs w:val="22"/>
          <w:lang w:val="en-US"/>
        </w:rPr>
        <w:t xml:space="preserve">. The focus of this form of communication should not be </w:t>
      </w:r>
      <w:r w:rsidR="008E3BA0">
        <w:rPr>
          <w:rFonts w:ascii="Arial" w:hAnsi="Arial" w:cs="Arial"/>
          <w:sz w:val="22"/>
          <w:szCs w:val="22"/>
          <w:lang w:val="en-US"/>
        </w:rPr>
        <w:t>o</w:t>
      </w:r>
      <w:r w:rsidR="00532D14">
        <w:rPr>
          <w:rFonts w:ascii="Arial" w:hAnsi="Arial" w:cs="Arial"/>
          <w:sz w:val="22"/>
          <w:szCs w:val="22"/>
          <w:lang w:val="en-US"/>
        </w:rPr>
        <w:t xml:space="preserve">n employees offering information and recommendations, but rather on having conversations regarding the </w:t>
      </w:r>
      <w:r w:rsidR="00532D14" w:rsidRPr="00D2307E">
        <w:rPr>
          <w:rFonts w:ascii="Arial" w:hAnsi="Arial" w:cs="Arial"/>
          <w:bCs/>
          <w:sz w:val="22"/>
          <w:szCs w:val="22"/>
          <w:lang w:val="en-US"/>
        </w:rPr>
        <w:t>working context</w:t>
      </w:r>
      <w:r w:rsidR="00532D14">
        <w:rPr>
          <w:rFonts w:ascii="Arial" w:hAnsi="Arial" w:cs="Arial"/>
          <w:sz w:val="22"/>
          <w:szCs w:val="22"/>
          <w:lang w:val="en-US"/>
        </w:rPr>
        <w:t>, for an understanding that will enlighten all other available information.</w:t>
      </w:r>
      <w:r w:rsidR="00DA0070">
        <w:rPr>
          <w:rFonts w:ascii="Arial" w:hAnsi="Arial" w:cs="Arial"/>
          <w:sz w:val="22"/>
          <w:szCs w:val="22"/>
          <w:lang w:val="en-US"/>
        </w:rPr>
        <w:t xml:space="preserve"> The communication channels employed for this two way conversation should also not be cumbersome for employees to utilize, as they are then less likely to engage.</w:t>
      </w:r>
    </w:p>
    <w:p w:rsidR="00377691" w:rsidRDefault="00377691" w:rsidP="007E3A6D">
      <w:pPr>
        <w:jc w:val="both"/>
        <w:rPr>
          <w:rFonts w:ascii="Arial" w:hAnsi="Arial" w:cs="Arial"/>
          <w:sz w:val="22"/>
          <w:szCs w:val="22"/>
          <w:lang w:val="en-US"/>
        </w:rPr>
      </w:pPr>
    </w:p>
    <w:p w:rsidR="00377691" w:rsidRDefault="00397C4F" w:rsidP="00397C4F">
      <w:pPr>
        <w:ind w:left="720"/>
        <w:jc w:val="both"/>
        <w:rPr>
          <w:rFonts w:ascii="Arial" w:hAnsi="Arial" w:cs="Arial"/>
          <w:sz w:val="22"/>
          <w:szCs w:val="22"/>
          <w:lang w:val="en-US"/>
        </w:rPr>
      </w:pPr>
      <w:r>
        <w:rPr>
          <w:rFonts w:ascii="Arial" w:hAnsi="Arial" w:cs="Arial"/>
          <w:sz w:val="22"/>
          <w:szCs w:val="22"/>
          <w:lang w:val="en-US"/>
        </w:rPr>
        <w:t>Secondly,</w:t>
      </w:r>
      <w:r w:rsidR="002F17F3">
        <w:rPr>
          <w:rFonts w:ascii="Arial" w:hAnsi="Arial" w:cs="Arial"/>
          <w:sz w:val="22"/>
          <w:szCs w:val="22"/>
          <w:lang w:val="en-US"/>
        </w:rPr>
        <w:t xml:space="preserve"> it </w:t>
      </w:r>
      <w:r>
        <w:rPr>
          <w:rFonts w:ascii="Arial" w:hAnsi="Arial" w:cs="Arial"/>
          <w:sz w:val="22"/>
          <w:szCs w:val="22"/>
          <w:lang w:val="en-US"/>
        </w:rPr>
        <w:t>i</w:t>
      </w:r>
      <w:r w:rsidR="002F17F3">
        <w:rPr>
          <w:rFonts w:ascii="Arial" w:hAnsi="Arial" w:cs="Arial"/>
          <w:sz w:val="22"/>
          <w:szCs w:val="22"/>
          <w:lang w:val="en-US"/>
        </w:rPr>
        <w:t>s clear that c</w:t>
      </w:r>
      <w:r w:rsidR="00B316DB">
        <w:rPr>
          <w:rFonts w:ascii="Arial" w:hAnsi="Arial" w:cs="Arial"/>
          <w:sz w:val="22"/>
          <w:szCs w:val="22"/>
          <w:lang w:val="en-US"/>
        </w:rPr>
        <w:t xml:space="preserve">urrent functions and processes are not the only aspects that shape employees’ understanding of diversity in the context of their organizations. The historical aspects ingrained in the culture of an organization can have just as big an effect as extant aspects. </w:t>
      </w:r>
      <w:r w:rsidR="00EF3958">
        <w:rPr>
          <w:rFonts w:ascii="Arial" w:hAnsi="Arial" w:cs="Arial"/>
          <w:sz w:val="22"/>
          <w:szCs w:val="22"/>
          <w:lang w:val="en-US"/>
        </w:rPr>
        <w:t>In the practical organizational circumstance, it should be realized that o</w:t>
      </w:r>
      <w:r w:rsidR="00B316DB">
        <w:rPr>
          <w:rFonts w:ascii="Arial" w:hAnsi="Arial" w:cs="Arial"/>
          <w:sz w:val="22"/>
          <w:szCs w:val="22"/>
          <w:lang w:val="en-US"/>
        </w:rPr>
        <w:t>nly understanding wielded from a contextual interpretivistic perspective will offer insights into attributes such as these, which could potentially shape, guide and gauge diversity management within organizations.</w:t>
      </w:r>
    </w:p>
    <w:p w:rsidR="003830B3" w:rsidRDefault="003830B3" w:rsidP="00014E76">
      <w:pPr>
        <w:jc w:val="both"/>
        <w:rPr>
          <w:rFonts w:ascii="Arial" w:hAnsi="Arial" w:cs="Arial"/>
          <w:sz w:val="22"/>
          <w:szCs w:val="22"/>
          <w:lang w:val="en-US"/>
        </w:rPr>
      </w:pPr>
    </w:p>
    <w:p w:rsidR="00DC55AE" w:rsidRDefault="00B316DB" w:rsidP="00DC55AE">
      <w:pPr>
        <w:ind w:left="720"/>
        <w:jc w:val="both"/>
        <w:rPr>
          <w:rFonts w:ascii="Arial" w:hAnsi="Arial" w:cs="Arial"/>
          <w:sz w:val="22"/>
          <w:szCs w:val="22"/>
          <w:lang w:val="en-US"/>
        </w:rPr>
      </w:pPr>
      <w:r>
        <w:rPr>
          <w:rFonts w:ascii="Arial" w:hAnsi="Arial" w:cs="Arial"/>
          <w:sz w:val="22"/>
          <w:szCs w:val="22"/>
          <w:lang w:val="en-US"/>
        </w:rPr>
        <w:t>L</w:t>
      </w:r>
      <w:r w:rsidR="00DC55AE">
        <w:rPr>
          <w:rFonts w:ascii="Arial" w:hAnsi="Arial" w:cs="Arial"/>
          <w:sz w:val="22"/>
          <w:szCs w:val="22"/>
          <w:lang w:val="en-US"/>
        </w:rPr>
        <w:t>astly, l</w:t>
      </w:r>
      <w:r>
        <w:rPr>
          <w:rFonts w:ascii="Arial" w:hAnsi="Arial" w:cs="Arial"/>
          <w:sz w:val="22"/>
          <w:szCs w:val="22"/>
          <w:lang w:val="en-US"/>
        </w:rPr>
        <w:t xml:space="preserve">iterature is abounding with established and supported theoretical statements and recommendations regarding organizational communication ideals for diversity management. From a contextual interpretivistic perspective it is seen that not all of these solutions and statements can be diametrically implemented. For example, as was seen in terms of equal opportunity for diversity for female employees, an understanding of the context of the organization should feature prominently in decisions of implementation of theoretical ideals. </w:t>
      </w:r>
    </w:p>
    <w:p w:rsidR="00DC55AE" w:rsidRDefault="00DC55AE" w:rsidP="00DC55AE">
      <w:pPr>
        <w:jc w:val="both"/>
        <w:rPr>
          <w:rFonts w:ascii="Arial" w:hAnsi="Arial" w:cs="Arial"/>
          <w:sz w:val="22"/>
          <w:szCs w:val="22"/>
          <w:lang w:val="en-US"/>
        </w:rPr>
      </w:pPr>
    </w:p>
    <w:p w:rsidR="00DC55AE" w:rsidRPr="004F1B5B" w:rsidRDefault="00DC55AE" w:rsidP="00921374">
      <w:pPr>
        <w:jc w:val="both"/>
        <w:rPr>
          <w:rFonts w:ascii="Arial" w:hAnsi="Arial" w:cs="Arial"/>
          <w:sz w:val="22"/>
          <w:szCs w:val="22"/>
          <w:lang w:val="en-US"/>
        </w:rPr>
      </w:pPr>
      <w:r>
        <w:rPr>
          <w:rFonts w:ascii="Arial" w:hAnsi="Arial" w:cs="Arial"/>
          <w:sz w:val="22"/>
          <w:szCs w:val="22"/>
          <w:lang w:val="en-US"/>
        </w:rPr>
        <w:t>In summary, contextual interpretivism seeks to understand the diversity context of an organization in a holistic manner, rather than reducing it to austere functions. It should be realized that behind the management and strategies for diversity in an organization are people whose perception of this phenomenon guides and gauges its success to a considerable degree.</w:t>
      </w:r>
      <w:r w:rsidRPr="004F1B5B">
        <w:rPr>
          <w:rFonts w:ascii="Arial" w:hAnsi="Arial" w:cs="Arial"/>
          <w:sz w:val="22"/>
          <w:szCs w:val="22"/>
          <w:lang w:val="en-US"/>
        </w:rPr>
        <w:t xml:space="preserve"> </w:t>
      </w:r>
      <w:r w:rsidR="00921374">
        <w:rPr>
          <w:rFonts w:ascii="Arial" w:hAnsi="Arial" w:cs="Arial"/>
          <w:sz w:val="22"/>
          <w:szCs w:val="22"/>
          <w:lang w:val="en-US"/>
        </w:rPr>
        <w:t>D</w:t>
      </w:r>
      <w:r w:rsidRPr="004F1B5B">
        <w:rPr>
          <w:rFonts w:ascii="Arial" w:hAnsi="Arial" w:cs="Arial"/>
          <w:sz w:val="22"/>
          <w:szCs w:val="22"/>
          <w:lang w:val="en-US"/>
        </w:rPr>
        <w:t xml:space="preserve">iversity management from a </w:t>
      </w:r>
      <w:r w:rsidR="00921374">
        <w:rPr>
          <w:rFonts w:ascii="Arial" w:hAnsi="Arial" w:cs="Arial"/>
          <w:sz w:val="22"/>
          <w:szCs w:val="22"/>
          <w:lang w:val="en-US"/>
        </w:rPr>
        <w:t xml:space="preserve">contextual </w:t>
      </w:r>
      <w:r w:rsidRPr="004F1B5B">
        <w:rPr>
          <w:rFonts w:ascii="Arial" w:hAnsi="Arial" w:cs="Arial"/>
          <w:sz w:val="22"/>
          <w:szCs w:val="22"/>
          <w:lang w:val="en-US"/>
        </w:rPr>
        <w:t xml:space="preserve">interpretivistic perspective </w:t>
      </w:r>
      <w:r w:rsidR="00921374">
        <w:rPr>
          <w:rFonts w:ascii="Arial" w:hAnsi="Arial" w:cs="Arial"/>
          <w:sz w:val="22"/>
          <w:szCs w:val="22"/>
          <w:lang w:val="en-US"/>
        </w:rPr>
        <w:t>should therefore</w:t>
      </w:r>
      <w:r w:rsidRPr="004F1B5B">
        <w:rPr>
          <w:rFonts w:ascii="Arial" w:hAnsi="Arial" w:cs="Arial"/>
          <w:sz w:val="22"/>
          <w:szCs w:val="22"/>
          <w:lang w:val="en-US"/>
        </w:rPr>
        <w:t xml:space="preserve"> focus on the ways in which employees interpret and experience the organizational context, as filtered through their diverse backcloths. From this perspective, it becomes clear that</w:t>
      </w:r>
      <w:r>
        <w:rPr>
          <w:rFonts w:ascii="Arial" w:hAnsi="Arial" w:cs="Arial"/>
          <w:sz w:val="22"/>
          <w:szCs w:val="22"/>
          <w:lang w:val="en-US"/>
        </w:rPr>
        <w:t xml:space="preserve"> </w:t>
      </w:r>
      <w:r w:rsidRPr="004F1B5B">
        <w:rPr>
          <w:rFonts w:ascii="Arial" w:hAnsi="Arial" w:cs="Arial"/>
          <w:sz w:val="22"/>
          <w:szCs w:val="22"/>
          <w:lang w:val="en-US"/>
        </w:rPr>
        <w:t>organization</w:t>
      </w:r>
      <w:r>
        <w:rPr>
          <w:rFonts w:ascii="Arial" w:hAnsi="Arial" w:cs="Arial"/>
          <w:sz w:val="22"/>
          <w:szCs w:val="22"/>
          <w:lang w:val="en-US"/>
        </w:rPr>
        <w:t>s are</w:t>
      </w:r>
      <w:r w:rsidRPr="004F1B5B">
        <w:rPr>
          <w:rFonts w:ascii="Arial" w:hAnsi="Arial" w:cs="Arial"/>
          <w:sz w:val="22"/>
          <w:szCs w:val="22"/>
          <w:lang w:val="en-US"/>
        </w:rPr>
        <w:t xml:space="preserve"> </w:t>
      </w:r>
      <w:r w:rsidR="00921374">
        <w:rPr>
          <w:rFonts w:ascii="Arial" w:hAnsi="Arial" w:cs="Arial"/>
          <w:sz w:val="22"/>
          <w:szCs w:val="22"/>
          <w:lang w:val="en-US"/>
        </w:rPr>
        <w:t xml:space="preserve">only </w:t>
      </w:r>
      <w:r w:rsidRPr="004F1B5B">
        <w:rPr>
          <w:rFonts w:ascii="Arial" w:hAnsi="Arial" w:cs="Arial"/>
          <w:sz w:val="22"/>
          <w:szCs w:val="22"/>
          <w:lang w:val="en-US"/>
        </w:rPr>
        <w:t xml:space="preserve">in a position to wholly or utterly manage diversity once the </w:t>
      </w:r>
      <w:r w:rsidR="00921374">
        <w:rPr>
          <w:rFonts w:ascii="Arial" w:hAnsi="Arial" w:cs="Arial"/>
          <w:sz w:val="22"/>
          <w:szCs w:val="22"/>
          <w:lang w:val="en-US"/>
        </w:rPr>
        <w:t xml:space="preserve">collectively constructed </w:t>
      </w:r>
      <w:r w:rsidRPr="004F1B5B">
        <w:rPr>
          <w:rFonts w:ascii="Arial" w:hAnsi="Arial" w:cs="Arial"/>
          <w:sz w:val="22"/>
          <w:szCs w:val="22"/>
          <w:lang w:val="en-US"/>
        </w:rPr>
        <w:t>experiences of employees within their specific organizational context are understood, in all its diversity.</w:t>
      </w:r>
    </w:p>
    <w:p w:rsidR="00194708" w:rsidRPr="007241F7" w:rsidRDefault="00BC444E" w:rsidP="0020094F">
      <w:pPr>
        <w:jc w:val="both"/>
        <w:rPr>
          <w:rFonts w:ascii="Arial" w:hAnsi="Arial" w:cs="Arial"/>
          <w:b/>
          <w:sz w:val="22"/>
          <w:szCs w:val="22"/>
          <w:lang w:val="en-US"/>
        </w:rPr>
      </w:pPr>
      <w:bookmarkStart w:id="0" w:name="_GoBack"/>
      <w:bookmarkEnd w:id="0"/>
      <w:r w:rsidRPr="007241F7">
        <w:rPr>
          <w:rFonts w:ascii="Arial" w:hAnsi="Arial" w:cs="Arial"/>
          <w:b/>
          <w:sz w:val="22"/>
          <w:szCs w:val="22"/>
          <w:lang w:val="en-US"/>
        </w:rPr>
        <w:lastRenderedPageBreak/>
        <w:t>References</w:t>
      </w:r>
    </w:p>
    <w:p w:rsidR="004B743B" w:rsidRPr="007241F7" w:rsidRDefault="004B743B" w:rsidP="00AE6757">
      <w:pPr>
        <w:rPr>
          <w:rFonts w:ascii="Arial" w:hAnsi="Arial" w:cs="Arial"/>
          <w:b/>
          <w:sz w:val="22"/>
          <w:szCs w:val="22"/>
          <w:lang w:val="en-US"/>
        </w:rPr>
      </w:pPr>
    </w:p>
    <w:p w:rsidR="007241F7" w:rsidRP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Bilimoria</w:t>
      </w:r>
      <w:proofErr w:type="spellEnd"/>
      <w:r w:rsidRPr="007241F7">
        <w:rPr>
          <w:rFonts w:ascii="Arial" w:hAnsi="Arial" w:cs="Arial"/>
          <w:sz w:val="22"/>
          <w:szCs w:val="22"/>
          <w:lang w:val="en-US"/>
        </w:rPr>
        <w:t xml:space="preserve">, D (2000), “Building the business case for diversity”, in Burke, R.J. and </w:t>
      </w:r>
      <w:proofErr w:type="spellStart"/>
      <w:r w:rsidRPr="007241F7">
        <w:rPr>
          <w:rFonts w:ascii="Arial" w:hAnsi="Arial" w:cs="Arial"/>
          <w:sz w:val="22"/>
          <w:szCs w:val="22"/>
          <w:lang w:val="en-US"/>
        </w:rPr>
        <w:t>Mattis</w:t>
      </w:r>
      <w:proofErr w:type="spellEnd"/>
      <w:r w:rsidRPr="007241F7">
        <w:rPr>
          <w:rFonts w:ascii="Arial" w:hAnsi="Arial" w:cs="Arial"/>
          <w:sz w:val="22"/>
          <w:szCs w:val="22"/>
          <w:lang w:val="en-US"/>
        </w:rPr>
        <w:t xml:space="preserve">, M.C. (Eds.), </w:t>
      </w:r>
      <w:r w:rsidRPr="007241F7">
        <w:rPr>
          <w:rFonts w:ascii="Arial" w:hAnsi="Arial" w:cs="Arial"/>
          <w:i/>
          <w:sz w:val="22"/>
          <w:szCs w:val="22"/>
          <w:lang w:val="en-US"/>
        </w:rPr>
        <w:t>Women on corporate boards of directors: International challenges and opportunities</w:t>
      </w:r>
      <w:r w:rsidRPr="007241F7">
        <w:rPr>
          <w:rFonts w:ascii="Arial" w:hAnsi="Arial" w:cs="Arial"/>
          <w:sz w:val="22"/>
          <w:szCs w:val="22"/>
          <w:lang w:val="en-US"/>
        </w:rPr>
        <w:t xml:space="preserve">, Springer, Netherlands, pp.25-40. </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Brewer, J. and Hunter, A. (2006), </w:t>
      </w:r>
      <w:r w:rsidRPr="007241F7">
        <w:rPr>
          <w:rFonts w:ascii="Arial" w:hAnsi="Arial" w:cs="Arial"/>
          <w:i/>
          <w:iCs/>
          <w:sz w:val="22"/>
          <w:szCs w:val="22"/>
          <w:lang w:val="en-US"/>
        </w:rPr>
        <w:t>Foundations of multimethod research: Synthesizing styles</w:t>
      </w:r>
      <w:r w:rsidRPr="007241F7">
        <w:rPr>
          <w:rFonts w:ascii="Arial" w:hAnsi="Arial" w:cs="Arial"/>
          <w:sz w:val="22"/>
          <w:szCs w:val="22"/>
          <w:lang w:val="en-US"/>
        </w:rPr>
        <w:t>, Sage, Thousand Oaks, Calif.</w:t>
      </w:r>
    </w:p>
    <w:p w:rsidR="007241F7" w:rsidRP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Cassell</w:t>
      </w:r>
      <w:proofErr w:type="spellEnd"/>
      <w:r w:rsidRPr="007241F7">
        <w:rPr>
          <w:rFonts w:ascii="Arial" w:hAnsi="Arial" w:cs="Arial"/>
          <w:sz w:val="22"/>
          <w:szCs w:val="22"/>
          <w:lang w:val="en-US"/>
        </w:rPr>
        <w:t xml:space="preserve">, C. (1997), “The business case for equal opportunities: Implications for women in management”, </w:t>
      </w:r>
      <w:r w:rsidRPr="007241F7">
        <w:rPr>
          <w:rFonts w:ascii="Arial" w:hAnsi="Arial" w:cs="Arial"/>
          <w:i/>
          <w:sz w:val="22"/>
          <w:szCs w:val="22"/>
          <w:lang w:val="en-US"/>
        </w:rPr>
        <w:t>Women in management review</w:t>
      </w:r>
      <w:r w:rsidRPr="007241F7">
        <w:rPr>
          <w:rFonts w:ascii="Arial" w:hAnsi="Arial" w:cs="Arial"/>
          <w:sz w:val="22"/>
          <w:szCs w:val="22"/>
          <w:lang w:val="en-US"/>
        </w:rPr>
        <w:t xml:space="preserve">, Vol. 12 No. 1, pp. 11-16. </w:t>
      </w:r>
    </w:p>
    <w:p w:rsidR="007241F7" w:rsidRDefault="007241F7" w:rsidP="007241F7">
      <w:pPr>
        <w:adjustRightInd w:val="0"/>
        <w:ind w:left="720" w:hanging="720"/>
        <w:rPr>
          <w:rFonts w:ascii="Arial" w:hAnsi="Arial" w:cs="Arial"/>
          <w:bCs/>
          <w:color w:val="000000"/>
          <w:sz w:val="22"/>
          <w:szCs w:val="22"/>
          <w:lang w:val="en-US"/>
        </w:rPr>
      </w:pPr>
      <w:r w:rsidRPr="007241F7">
        <w:rPr>
          <w:rFonts w:ascii="Arial" w:hAnsi="Arial" w:cs="Arial"/>
          <w:sz w:val="22"/>
          <w:szCs w:val="22"/>
          <w:lang w:val="en-US"/>
        </w:rPr>
        <w:t xml:space="preserve">Creamer, M. (2002), “Don’t neglect South Africa, warns union”, </w:t>
      </w:r>
      <w:r w:rsidRPr="007241F7">
        <w:rPr>
          <w:rFonts w:ascii="Arial" w:hAnsi="Arial" w:cs="Arial"/>
          <w:i/>
          <w:sz w:val="22"/>
          <w:szCs w:val="22"/>
          <w:lang w:val="en-US"/>
        </w:rPr>
        <w:t>Mining weekly</w:t>
      </w:r>
      <w:r w:rsidRPr="007241F7">
        <w:rPr>
          <w:rFonts w:ascii="Arial" w:hAnsi="Arial" w:cs="Arial"/>
          <w:sz w:val="22"/>
          <w:szCs w:val="22"/>
          <w:lang w:val="en-US"/>
        </w:rPr>
        <w:t xml:space="preserve">, available at: </w:t>
      </w:r>
      <w:hyperlink r:id="rId9" w:history="1">
        <w:r w:rsidRPr="007241F7">
          <w:rPr>
            <w:rStyle w:val="Hyperlink"/>
            <w:rFonts w:ascii="Arial" w:hAnsi="Arial" w:cs="Arial"/>
            <w:bCs/>
            <w:sz w:val="22"/>
            <w:szCs w:val="22"/>
            <w:lang w:val="en-US"/>
          </w:rPr>
          <w:t>http://www.miningweekly.co.za/article.php?a_id=25344</w:t>
        </w:r>
      </w:hyperlink>
      <w:r w:rsidRPr="007241F7">
        <w:rPr>
          <w:rFonts w:ascii="Arial" w:hAnsi="Arial" w:cs="Arial"/>
          <w:bCs/>
          <w:color w:val="000000"/>
          <w:sz w:val="22"/>
          <w:szCs w:val="22"/>
          <w:lang w:val="en-US"/>
        </w:rPr>
        <w:t xml:space="preserve"> (accessed 21 February 2007).</w:t>
      </w:r>
    </w:p>
    <w:p w:rsidR="007E498A" w:rsidRPr="007241F7" w:rsidRDefault="007E498A" w:rsidP="007E498A">
      <w:pPr>
        <w:adjustRightInd w:val="0"/>
        <w:ind w:left="720" w:hanging="720"/>
        <w:rPr>
          <w:rFonts w:ascii="Arial" w:hAnsi="Arial" w:cs="Arial"/>
          <w:bCs/>
          <w:color w:val="000000"/>
          <w:sz w:val="22"/>
          <w:szCs w:val="22"/>
          <w:lang w:val="en-US"/>
        </w:rPr>
      </w:pPr>
      <w:r w:rsidRPr="007E498A">
        <w:rPr>
          <w:rFonts w:ascii="Arial" w:hAnsi="Arial" w:cs="Arial"/>
          <w:bCs/>
          <w:color w:val="000000"/>
          <w:sz w:val="22"/>
          <w:szCs w:val="22"/>
          <w:lang w:val="en-US"/>
        </w:rPr>
        <w:t>Davenport, J. (2013)</w:t>
      </w:r>
      <w:r>
        <w:rPr>
          <w:rFonts w:ascii="Arial" w:hAnsi="Arial" w:cs="Arial"/>
          <w:bCs/>
          <w:color w:val="000000"/>
          <w:sz w:val="22"/>
          <w:szCs w:val="22"/>
          <w:lang w:val="en-US"/>
        </w:rPr>
        <w:t xml:space="preserve">, </w:t>
      </w:r>
      <w:r w:rsidRPr="007E498A">
        <w:rPr>
          <w:rFonts w:ascii="Arial" w:hAnsi="Arial" w:cs="Arial"/>
          <w:bCs/>
          <w:i/>
          <w:iCs/>
          <w:color w:val="000000"/>
          <w:sz w:val="22"/>
          <w:szCs w:val="22"/>
          <w:lang w:val="en-US"/>
        </w:rPr>
        <w:t>Digging deep: A history of mining in South Africa</w:t>
      </w:r>
      <w:r>
        <w:rPr>
          <w:rFonts w:ascii="Arial" w:hAnsi="Arial" w:cs="Arial"/>
          <w:bCs/>
          <w:i/>
          <w:iCs/>
          <w:color w:val="000000"/>
          <w:sz w:val="22"/>
          <w:szCs w:val="22"/>
          <w:lang w:val="en-US"/>
        </w:rPr>
        <w:t xml:space="preserve">, </w:t>
      </w:r>
      <w:r w:rsidRPr="007E498A">
        <w:rPr>
          <w:rFonts w:ascii="Arial" w:hAnsi="Arial" w:cs="Arial"/>
          <w:bCs/>
          <w:color w:val="000000"/>
          <w:sz w:val="22"/>
          <w:szCs w:val="22"/>
          <w:lang w:val="en-US"/>
        </w:rPr>
        <w:t>Johannesburg</w:t>
      </w:r>
      <w:r>
        <w:rPr>
          <w:rFonts w:ascii="Arial" w:hAnsi="Arial" w:cs="Arial"/>
          <w:bCs/>
          <w:color w:val="000000"/>
          <w:sz w:val="22"/>
          <w:szCs w:val="22"/>
          <w:lang w:val="en-US"/>
        </w:rPr>
        <w:t xml:space="preserve">, </w:t>
      </w:r>
      <w:r w:rsidRPr="007E498A">
        <w:rPr>
          <w:rFonts w:ascii="Arial" w:hAnsi="Arial" w:cs="Arial"/>
          <w:bCs/>
          <w:color w:val="000000"/>
          <w:sz w:val="22"/>
          <w:szCs w:val="22"/>
          <w:lang w:val="en-US"/>
        </w:rPr>
        <w:t>Jonathan Ball.</w:t>
      </w:r>
    </w:p>
    <w:p w:rsidR="007241F7" w:rsidRPr="007241F7" w:rsidRDefault="007241F7" w:rsidP="007241F7">
      <w:pPr>
        <w:adjustRightInd w:val="0"/>
        <w:ind w:left="720" w:hanging="720"/>
        <w:jc w:val="both"/>
        <w:rPr>
          <w:rFonts w:ascii="Arial" w:hAnsi="Arial" w:cs="Arial"/>
          <w:sz w:val="22"/>
          <w:szCs w:val="22"/>
        </w:rPr>
      </w:pPr>
      <w:r w:rsidRPr="007241F7">
        <w:rPr>
          <w:rFonts w:ascii="Arial" w:hAnsi="Arial" w:cs="Arial"/>
          <w:sz w:val="22"/>
          <w:szCs w:val="22"/>
        </w:rPr>
        <w:t xml:space="preserve">Downs, C.W. and Hazen, M.D. (1977), “A factor analytic study of communication satisfaction”, </w:t>
      </w:r>
      <w:r w:rsidRPr="007241F7">
        <w:rPr>
          <w:rFonts w:ascii="Arial" w:hAnsi="Arial" w:cs="Arial"/>
          <w:i/>
          <w:sz w:val="22"/>
          <w:szCs w:val="22"/>
        </w:rPr>
        <w:t>Journal of business communication</w:t>
      </w:r>
      <w:r w:rsidRPr="007241F7">
        <w:rPr>
          <w:rFonts w:ascii="Arial" w:hAnsi="Arial" w:cs="Arial"/>
          <w:sz w:val="22"/>
          <w:szCs w:val="22"/>
        </w:rPr>
        <w:t>, Vol. 14 No. 3, pp. 63-73.</w:t>
      </w:r>
    </w:p>
    <w:p w:rsidR="007241F7" w:rsidRPr="007241F7" w:rsidRDefault="007241F7" w:rsidP="007241F7">
      <w:pPr>
        <w:adjustRightInd w:val="0"/>
        <w:ind w:left="720" w:hanging="720"/>
        <w:jc w:val="both"/>
        <w:rPr>
          <w:rFonts w:ascii="Arial" w:hAnsi="Arial" w:cs="Arial"/>
          <w:sz w:val="22"/>
          <w:szCs w:val="22"/>
        </w:rPr>
      </w:pPr>
      <w:r w:rsidRPr="007241F7">
        <w:rPr>
          <w:rFonts w:ascii="Arial" w:hAnsi="Arial" w:cs="Arial"/>
          <w:sz w:val="22"/>
          <w:szCs w:val="22"/>
        </w:rPr>
        <w:t xml:space="preserve">Dozier, </w:t>
      </w:r>
      <w:proofErr w:type="spellStart"/>
      <w:r w:rsidRPr="007241F7">
        <w:rPr>
          <w:rFonts w:ascii="Arial" w:hAnsi="Arial" w:cs="Arial"/>
          <w:sz w:val="22"/>
          <w:szCs w:val="22"/>
        </w:rPr>
        <w:t>D.M</w:t>
      </w:r>
      <w:proofErr w:type="spellEnd"/>
      <w:r w:rsidRPr="007241F7">
        <w:rPr>
          <w:rFonts w:ascii="Arial" w:hAnsi="Arial" w:cs="Arial"/>
          <w:sz w:val="22"/>
          <w:szCs w:val="22"/>
        </w:rPr>
        <w:t xml:space="preserve">., </w:t>
      </w:r>
      <w:proofErr w:type="spellStart"/>
      <w:r w:rsidRPr="007241F7">
        <w:rPr>
          <w:rFonts w:ascii="Arial" w:hAnsi="Arial" w:cs="Arial"/>
          <w:sz w:val="22"/>
          <w:szCs w:val="22"/>
        </w:rPr>
        <w:t>Grunig</w:t>
      </w:r>
      <w:proofErr w:type="spellEnd"/>
      <w:r w:rsidRPr="007241F7">
        <w:rPr>
          <w:rFonts w:ascii="Arial" w:hAnsi="Arial" w:cs="Arial"/>
          <w:sz w:val="22"/>
          <w:szCs w:val="22"/>
        </w:rPr>
        <w:t xml:space="preserve">, L.A. and </w:t>
      </w:r>
      <w:proofErr w:type="spellStart"/>
      <w:r w:rsidRPr="007241F7">
        <w:rPr>
          <w:rFonts w:ascii="Arial" w:hAnsi="Arial" w:cs="Arial"/>
          <w:sz w:val="22"/>
          <w:szCs w:val="22"/>
        </w:rPr>
        <w:t>Grunig</w:t>
      </w:r>
      <w:proofErr w:type="spellEnd"/>
      <w:r w:rsidRPr="007241F7">
        <w:rPr>
          <w:rFonts w:ascii="Arial" w:hAnsi="Arial" w:cs="Arial"/>
          <w:sz w:val="22"/>
          <w:szCs w:val="22"/>
        </w:rPr>
        <w:t xml:space="preserve">, J.E. (1995), </w:t>
      </w:r>
      <w:r w:rsidRPr="007241F7">
        <w:rPr>
          <w:rFonts w:ascii="Arial" w:hAnsi="Arial" w:cs="Arial"/>
          <w:i/>
          <w:sz w:val="22"/>
          <w:szCs w:val="22"/>
        </w:rPr>
        <w:t>Manager’s guide to excellence in public relations and communication management</w:t>
      </w:r>
      <w:r w:rsidRPr="007241F7">
        <w:rPr>
          <w:rFonts w:ascii="Arial" w:hAnsi="Arial" w:cs="Arial"/>
          <w:sz w:val="22"/>
          <w:szCs w:val="22"/>
        </w:rPr>
        <w:t xml:space="preserve"> , Lawrence Erlbaum, Mahwah, NJ.</w:t>
      </w:r>
    </w:p>
    <w:p w:rsidR="007241F7" w:rsidRPr="007241F7" w:rsidRDefault="007241F7" w:rsidP="007241F7">
      <w:pPr>
        <w:adjustRightInd w:val="0"/>
        <w:ind w:left="720" w:hanging="720"/>
        <w:jc w:val="both"/>
        <w:rPr>
          <w:rFonts w:ascii="Arial" w:hAnsi="Arial" w:cs="Arial"/>
          <w:i/>
          <w:sz w:val="22"/>
          <w:szCs w:val="22"/>
        </w:rPr>
      </w:pPr>
      <w:r w:rsidRPr="007241F7">
        <w:rPr>
          <w:rFonts w:ascii="Arial" w:hAnsi="Arial" w:cs="Arial"/>
          <w:sz w:val="22"/>
          <w:szCs w:val="22"/>
        </w:rPr>
        <w:t xml:space="preserve">Eisenberg, E.M. and Riley, P. (2001), “Organizational culture”, in </w:t>
      </w:r>
      <w:proofErr w:type="spellStart"/>
      <w:r w:rsidRPr="007241F7">
        <w:rPr>
          <w:rFonts w:ascii="Arial" w:hAnsi="Arial" w:cs="Arial"/>
          <w:sz w:val="22"/>
          <w:szCs w:val="22"/>
        </w:rPr>
        <w:t>Jablin</w:t>
      </w:r>
      <w:proofErr w:type="spellEnd"/>
      <w:r w:rsidRPr="007241F7">
        <w:rPr>
          <w:rFonts w:ascii="Arial" w:hAnsi="Arial" w:cs="Arial"/>
          <w:sz w:val="22"/>
          <w:szCs w:val="22"/>
        </w:rPr>
        <w:t xml:space="preserve">, </w:t>
      </w:r>
      <w:proofErr w:type="spellStart"/>
      <w:r w:rsidRPr="007241F7">
        <w:rPr>
          <w:rFonts w:ascii="Arial" w:hAnsi="Arial" w:cs="Arial"/>
          <w:sz w:val="22"/>
          <w:szCs w:val="22"/>
        </w:rPr>
        <w:t>F.M</w:t>
      </w:r>
      <w:proofErr w:type="spellEnd"/>
      <w:r w:rsidRPr="007241F7">
        <w:rPr>
          <w:rFonts w:ascii="Arial" w:hAnsi="Arial" w:cs="Arial"/>
          <w:sz w:val="22"/>
          <w:szCs w:val="22"/>
        </w:rPr>
        <w:t xml:space="preserve">. and Putnam, L.L. (Eds.), </w:t>
      </w:r>
      <w:r w:rsidRPr="007241F7">
        <w:rPr>
          <w:rFonts w:ascii="Arial" w:hAnsi="Arial" w:cs="Arial"/>
          <w:i/>
          <w:sz w:val="22"/>
          <w:szCs w:val="22"/>
        </w:rPr>
        <w:t>The new handbook of organisational communication: Advances in theory, research and methods</w:t>
      </w:r>
      <w:r w:rsidRPr="007241F7">
        <w:rPr>
          <w:rFonts w:ascii="Arial" w:hAnsi="Arial" w:cs="Arial"/>
          <w:sz w:val="22"/>
          <w:szCs w:val="22"/>
        </w:rPr>
        <w:t>, Sage, Thousand Oaks, Calif, pp 291-322.</w:t>
      </w:r>
    </w:p>
    <w:p w:rsid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Ellis, R. (2003), </w:t>
      </w:r>
      <w:r w:rsidRPr="007241F7">
        <w:rPr>
          <w:rFonts w:ascii="Arial" w:hAnsi="Arial" w:cs="Arial"/>
          <w:i/>
          <w:sz w:val="22"/>
          <w:szCs w:val="22"/>
          <w:lang w:val="en-US"/>
        </w:rPr>
        <w:t>The study of second language acquisition</w:t>
      </w:r>
      <w:r w:rsidRPr="007241F7">
        <w:rPr>
          <w:rFonts w:ascii="Arial" w:hAnsi="Arial" w:cs="Arial"/>
          <w:sz w:val="22"/>
          <w:szCs w:val="22"/>
          <w:lang w:val="en-US"/>
        </w:rPr>
        <w:t>, Oxford University Press, Oxford.</w:t>
      </w:r>
    </w:p>
    <w:p w:rsidR="00295E60" w:rsidRPr="003C4356" w:rsidRDefault="00295E60" w:rsidP="007241F7">
      <w:pPr>
        <w:adjustRightInd w:val="0"/>
        <w:ind w:left="720" w:hanging="720"/>
        <w:rPr>
          <w:rFonts w:ascii="Arial" w:hAnsi="Arial" w:cs="Arial"/>
          <w:sz w:val="22"/>
          <w:szCs w:val="22"/>
          <w:lang w:val="en-US"/>
        </w:rPr>
      </w:pPr>
      <w:proofErr w:type="spellStart"/>
      <w:r>
        <w:rPr>
          <w:rFonts w:ascii="Arial" w:hAnsi="Arial" w:cs="Arial"/>
          <w:sz w:val="22"/>
          <w:szCs w:val="22"/>
          <w:lang w:val="en-US"/>
        </w:rPr>
        <w:t>Gergen</w:t>
      </w:r>
      <w:proofErr w:type="spellEnd"/>
      <w:r>
        <w:rPr>
          <w:rFonts w:ascii="Arial" w:hAnsi="Arial" w:cs="Arial"/>
          <w:sz w:val="22"/>
          <w:szCs w:val="22"/>
          <w:lang w:val="en-US"/>
        </w:rPr>
        <w:t xml:space="preserve">, </w:t>
      </w:r>
      <w:proofErr w:type="spellStart"/>
      <w:r>
        <w:rPr>
          <w:rFonts w:ascii="Arial" w:hAnsi="Arial" w:cs="Arial"/>
          <w:sz w:val="22"/>
          <w:szCs w:val="22"/>
          <w:lang w:val="en-US"/>
        </w:rPr>
        <w:t>K.J</w:t>
      </w:r>
      <w:proofErr w:type="spellEnd"/>
      <w:r>
        <w:rPr>
          <w:rFonts w:ascii="Arial" w:hAnsi="Arial" w:cs="Arial"/>
          <w:sz w:val="22"/>
          <w:szCs w:val="22"/>
          <w:lang w:val="en-US"/>
        </w:rPr>
        <w:t xml:space="preserve">. </w:t>
      </w:r>
      <w:r w:rsidR="00B43667">
        <w:rPr>
          <w:rFonts w:ascii="Arial" w:hAnsi="Arial" w:cs="Arial"/>
          <w:sz w:val="22"/>
          <w:szCs w:val="22"/>
          <w:lang w:val="en-US"/>
        </w:rPr>
        <w:t xml:space="preserve">(1985), </w:t>
      </w:r>
      <w:r w:rsidR="00806523">
        <w:rPr>
          <w:rFonts w:ascii="Arial" w:hAnsi="Arial" w:cs="Arial"/>
          <w:sz w:val="22"/>
          <w:szCs w:val="22"/>
          <w:lang w:val="en-US"/>
        </w:rPr>
        <w:t xml:space="preserve">“the social constructionist movement in modern psychology”, </w:t>
      </w:r>
      <w:r w:rsidR="003C4356">
        <w:rPr>
          <w:rFonts w:ascii="Arial" w:hAnsi="Arial" w:cs="Arial"/>
          <w:i/>
          <w:iCs/>
          <w:sz w:val="22"/>
          <w:szCs w:val="22"/>
          <w:lang w:val="en-US"/>
        </w:rPr>
        <w:t>American Psychologist</w:t>
      </w:r>
      <w:r w:rsidR="003C4356">
        <w:rPr>
          <w:rFonts w:ascii="Arial" w:hAnsi="Arial" w:cs="Arial"/>
          <w:sz w:val="22"/>
          <w:szCs w:val="22"/>
          <w:lang w:val="en-US"/>
        </w:rPr>
        <w:t>, Vol. 40 No. 3, pp. 266-275.</w:t>
      </w:r>
    </w:p>
    <w:p w:rsid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Githiora</w:t>
      </w:r>
      <w:proofErr w:type="spellEnd"/>
      <w:r w:rsidRPr="007241F7">
        <w:rPr>
          <w:rFonts w:ascii="Arial" w:hAnsi="Arial" w:cs="Arial"/>
          <w:sz w:val="22"/>
          <w:szCs w:val="22"/>
          <w:lang w:val="en-US"/>
        </w:rPr>
        <w:t xml:space="preserve">, C. (2002), “Sheng: Peer language, Swahili dialect or emerging Creole?”, </w:t>
      </w:r>
      <w:r w:rsidRPr="007241F7">
        <w:rPr>
          <w:rFonts w:ascii="Arial" w:hAnsi="Arial" w:cs="Arial"/>
          <w:i/>
          <w:sz w:val="22"/>
          <w:szCs w:val="22"/>
          <w:lang w:val="en-US"/>
        </w:rPr>
        <w:t>Journal of African cultural studies</w:t>
      </w:r>
      <w:r w:rsidRPr="007241F7">
        <w:rPr>
          <w:rFonts w:ascii="Arial" w:hAnsi="Arial" w:cs="Arial"/>
          <w:sz w:val="22"/>
          <w:szCs w:val="22"/>
          <w:lang w:val="en-US"/>
        </w:rPr>
        <w:t>, Vol. 15 No. 2, pp. 159-181.</w:t>
      </w:r>
    </w:p>
    <w:p w:rsidR="00E27023" w:rsidRPr="007241F7" w:rsidRDefault="00E27023" w:rsidP="00E27023">
      <w:pPr>
        <w:adjustRightInd w:val="0"/>
        <w:ind w:left="720" w:hanging="720"/>
        <w:rPr>
          <w:rFonts w:ascii="Arial" w:hAnsi="Arial" w:cs="Arial"/>
          <w:sz w:val="22"/>
          <w:szCs w:val="22"/>
          <w:lang w:val="en-US"/>
        </w:rPr>
      </w:pPr>
      <w:proofErr w:type="spellStart"/>
      <w:r w:rsidRPr="00E27023">
        <w:rPr>
          <w:rFonts w:ascii="Arial" w:hAnsi="Arial" w:cs="Arial"/>
          <w:sz w:val="22"/>
          <w:szCs w:val="22"/>
          <w:lang w:val="en-US"/>
        </w:rPr>
        <w:t>Gravetter</w:t>
      </w:r>
      <w:proofErr w:type="spellEnd"/>
      <w:r w:rsidRPr="00E27023">
        <w:rPr>
          <w:rFonts w:ascii="Arial" w:hAnsi="Arial" w:cs="Arial"/>
          <w:sz w:val="22"/>
          <w:szCs w:val="22"/>
          <w:lang w:val="en-US"/>
        </w:rPr>
        <w:t xml:space="preserve">, </w:t>
      </w:r>
      <w:proofErr w:type="spellStart"/>
      <w:r w:rsidRPr="00E27023">
        <w:rPr>
          <w:rFonts w:ascii="Arial" w:hAnsi="Arial" w:cs="Arial"/>
          <w:sz w:val="22"/>
          <w:szCs w:val="22"/>
          <w:lang w:val="en-US"/>
        </w:rPr>
        <w:t>F.J</w:t>
      </w:r>
      <w:proofErr w:type="spellEnd"/>
      <w:r w:rsidRPr="00E27023">
        <w:rPr>
          <w:rFonts w:ascii="Arial" w:hAnsi="Arial" w:cs="Arial"/>
          <w:sz w:val="22"/>
          <w:szCs w:val="22"/>
          <w:lang w:val="en-US"/>
        </w:rPr>
        <w:t xml:space="preserve">. </w:t>
      </w:r>
      <w:r>
        <w:rPr>
          <w:rFonts w:ascii="Arial" w:hAnsi="Arial" w:cs="Arial"/>
          <w:sz w:val="22"/>
          <w:szCs w:val="22"/>
          <w:lang w:val="en-US"/>
        </w:rPr>
        <w:t>and</w:t>
      </w:r>
      <w:r w:rsidRPr="00E27023">
        <w:rPr>
          <w:rFonts w:ascii="Arial" w:hAnsi="Arial" w:cs="Arial"/>
          <w:sz w:val="22"/>
          <w:szCs w:val="22"/>
          <w:lang w:val="en-US"/>
        </w:rPr>
        <w:t xml:space="preserve"> </w:t>
      </w:r>
      <w:proofErr w:type="spellStart"/>
      <w:r w:rsidRPr="00E27023">
        <w:rPr>
          <w:rFonts w:ascii="Arial" w:hAnsi="Arial" w:cs="Arial"/>
          <w:sz w:val="22"/>
          <w:szCs w:val="22"/>
          <w:lang w:val="en-US"/>
        </w:rPr>
        <w:t>Forzano</w:t>
      </w:r>
      <w:proofErr w:type="spellEnd"/>
      <w:r w:rsidRPr="00E27023">
        <w:rPr>
          <w:rFonts w:ascii="Arial" w:hAnsi="Arial" w:cs="Arial"/>
          <w:sz w:val="22"/>
          <w:szCs w:val="22"/>
          <w:lang w:val="en-US"/>
        </w:rPr>
        <w:t xml:space="preserve">, </w:t>
      </w:r>
      <w:proofErr w:type="spellStart"/>
      <w:r w:rsidRPr="00E27023">
        <w:rPr>
          <w:rFonts w:ascii="Arial" w:hAnsi="Arial" w:cs="Arial"/>
          <w:sz w:val="22"/>
          <w:szCs w:val="22"/>
          <w:lang w:val="en-US"/>
        </w:rPr>
        <w:t>L.B</w:t>
      </w:r>
      <w:proofErr w:type="spellEnd"/>
      <w:r w:rsidRPr="00E27023">
        <w:rPr>
          <w:rFonts w:ascii="Arial" w:hAnsi="Arial" w:cs="Arial"/>
          <w:sz w:val="22"/>
          <w:szCs w:val="22"/>
          <w:lang w:val="en-US"/>
        </w:rPr>
        <w:t xml:space="preserve">. </w:t>
      </w:r>
      <w:r>
        <w:rPr>
          <w:rFonts w:ascii="Arial" w:hAnsi="Arial" w:cs="Arial"/>
          <w:sz w:val="22"/>
          <w:szCs w:val="22"/>
          <w:lang w:val="en-US"/>
        </w:rPr>
        <w:t>(</w:t>
      </w:r>
      <w:r w:rsidRPr="00E27023">
        <w:rPr>
          <w:rFonts w:ascii="Arial" w:hAnsi="Arial" w:cs="Arial"/>
          <w:sz w:val="22"/>
          <w:szCs w:val="22"/>
          <w:lang w:val="en-US"/>
        </w:rPr>
        <w:t>2006</w:t>
      </w:r>
      <w:r>
        <w:rPr>
          <w:rFonts w:ascii="Arial" w:hAnsi="Arial" w:cs="Arial"/>
          <w:sz w:val="22"/>
          <w:szCs w:val="22"/>
          <w:lang w:val="en-US"/>
        </w:rPr>
        <w:t xml:space="preserve">), </w:t>
      </w:r>
      <w:r w:rsidRPr="0093595D">
        <w:rPr>
          <w:rFonts w:ascii="Arial" w:hAnsi="Arial" w:cs="Arial"/>
          <w:i/>
          <w:iCs/>
          <w:sz w:val="22"/>
          <w:szCs w:val="22"/>
          <w:lang w:val="en-US"/>
        </w:rPr>
        <w:t xml:space="preserve">Research methods for the </w:t>
      </w:r>
      <w:proofErr w:type="spellStart"/>
      <w:r w:rsidRPr="0093595D">
        <w:rPr>
          <w:rFonts w:ascii="Arial" w:hAnsi="Arial" w:cs="Arial"/>
          <w:i/>
          <w:iCs/>
          <w:sz w:val="22"/>
          <w:szCs w:val="22"/>
          <w:lang w:val="en-US"/>
        </w:rPr>
        <w:t>behavioural</w:t>
      </w:r>
      <w:proofErr w:type="spellEnd"/>
      <w:r w:rsidRPr="0093595D">
        <w:rPr>
          <w:rFonts w:ascii="Arial" w:hAnsi="Arial" w:cs="Arial"/>
          <w:i/>
          <w:iCs/>
          <w:sz w:val="22"/>
          <w:szCs w:val="22"/>
          <w:lang w:val="en-US"/>
        </w:rPr>
        <w:t xml:space="preserve"> sciences</w:t>
      </w:r>
      <w:r>
        <w:rPr>
          <w:rFonts w:ascii="Arial" w:hAnsi="Arial" w:cs="Arial"/>
          <w:i/>
          <w:iCs/>
          <w:sz w:val="22"/>
          <w:szCs w:val="22"/>
          <w:lang w:val="en-US"/>
        </w:rPr>
        <w:t xml:space="preserve">, </w:t>
      </w:r>
      <w:r w:rsidRPr="00E27023">
        <w:rPr>
          <w:rFonts w:ascii="Arial" w:hAnsi="Arial" w:cs="Arial"/>
          <w:sz w:val="22"/>
          <w:szCs w:val="22"/>
          <w:lang w:val="en-US"/>
        </w:rPr>
        <w:t>Belmont, CA</w:t>
      </w:r>
      <w:r>
        <w:rPr>
          <w:rFonts w:ascii="Arial" w:hAnsi="Arial" w:cs="Arial"/>
          <w:sz w:val="22"/>
          <w:szCs w:val="22"/>
          <w:lang w:val="en-US"/>
        </w:rPr>
        <w:t xml:space="preserve">, </w:t>
      </w:r>
      <w:r w:rsidRPr="00E27023">
        <w:rPr>
          <w:rFonts w:ascii="Arial" w:hAnsi="Arial" w:cs="Arial"/>
          <w:sz w:val="22"/>
          <w:szCs w:val="22"/>
          <w:lang w:val="en-US"/>
        </w:rPr>
        <w:t>Thomson Wadsworth.</w:t>
      </w:r>
    </w:p>
    <w:p w:rsidR="007241F7" w:rsidRPr="007241F7" w:rsidRDefault="007241F7" w:rsidP="007241F7">
      <w:pPr>
        <w:adjustRightInd w:val="0"/>
        <w:ind w:left="720" w:hanging="720"/>
        <w:jc w:val="both"/>
        <w:rPr>
          <w:rFonts w:ascii="Arial" w:hAnsi="Arial" w:cs="Arial"/>
          <w:sz w:val="22"/>
          <w:szCs w:val="22"/>
        </w:rPr>
      </w:pPr>
      <w:proofErr w:type="spellStart"/>
      <w:r w:rsidRPr="007241F7">
        <w:rPr>
          <w:rFonts w:ascii="Arial" w:hAnsi="Arial" w:cs="Arial"/>
          <w:sz w:val="22"/>
          <w:szCs w:val="22"/>
        </w:rPr>
        <w:t>Hemmert</w:t>
      </w:r>
      <w:proofErr w:type="spellEnd"/>
      <w:r w:rsidRPr="007241F7">
        <w:rPr>
          <w:rFonts w:ascii="Arial" w:hAnsi="Arial" w:cs="Arial"/>
          <w:sz w:val="22"/>
          <w:szCs w:val="22"/>
        </w:rPr>
        <w:t xml:space="preserve">, </w:t>
      </w:r>
      <w:proofErr w:type="spellStart"/>
      <w:r w:rsidRPr="007241F7">
        <w:rPr>
          <w:rFonts w:ascii="Arial" w:hAnsi="Arial" w:cs="Arial"/>
          <w:sz w:val="22"/>
          <w:szCs w:val="22"/>
        </w:rPr>
        <w:t>N.L.T.G</w:t>
      </w:r>
      <w:proofErr w:type="spellEnd"/>
      <w:r w:rsidRPr="007241F7">
        <w:rPr>
          <w:rFonts w:ascii="Arial" w:hAnsi="Arial" w:cs="Arial"/>
          <w:sz w:val="22"/>
          <w:szCs w:val="22"/>
        </w:rPr>
        <w:t xml:space="preserve">. (2009), </w:t>
      </w:r>
      <w:r w:rsidRPr="007241F7">
        <w:rPr>
          <w:rFonts w:ascii="Arial" w:hAnsi="Arial" w:cs="Arial"/>
          <w:i/>
          <w:sz w:val="22"/>
          <w:szCs w:val="22"/>
        </w:rPr>
        <w:t>Transforming the community: A case study on a model for improving communication climate in a community college</w:t>
      </w:r>
      <w:r w:rsidRPr="007241F7">
        <w:rPr>
          <w:rFonts w:ascii="Arial" w:hAnsi="Arial" w:cs="Arial"/>
          <w:sz w:val="22"/>
          <w:szCs w:val="22"/>
        </w:rPr>
        <w:t xml:space="preserve">, Capella </w:t>
      </w:r>
      <w:proofErr w:type="spellStart"/>
      <w:r w:rsidRPr="007241F7">
        <w:rPr>
          <w:rFonts w:ascii="Arial" w:hAnsi="Arial" w:cs="Arial"/>
          <w:sz w:val="22"/>
          <w:szCs w:val="22"/>
        </w:rPr>
        <w:t>Universtity</w:t>
      </w:r>
      <w:proofErr w:type="spellEnd"/>
      <w:r w:rsidRPr="007241F7">
        <w:rPr>
          <w:rFonts w:ascii="Arial" w:hAnsi="Arial" w:cs="Arial"/>
          <w:sz w:val="22"/>
          <w:szCs w:val="22"/>
        </w:rPr>
        <w:t>, Capella. (Doctoral thesis).</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Herring, C. (2009), “Does diversity pay?: Race, gender, and the business case for diversity”, </w:t>
      </w:r>
      <w:r w:rsidRPr="007241F7">
        <w:rPr>
          <w:rFonts w:ascii="Arial" w:hAnsi="Arial" w:cs="Arial"/>
          <w:i/>
          <w:sz w:val="22"/>
          <w:szCs w:val="22"/>
          <w:lang w:val="en-US"/>
        </w:rPr>
        <w:t>American sociological review</w:t>
      </w:r>
      <w:r w:rsidRPr="007241F7">
        <w:rPr>
          <w:rFonts w:ascii="Arial" w:hAnsi="Arial" w:cs="Arial"/>
          <w:sz w:val="22"/>
          <w:szCs w:val="22"/>
          <w:lang w:val="en-US"/>
        </w:rPr>
        <w:t xml:space="preserve">, Vol. 74 No. 2, pp. 208-224. </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Holtzhausen, L. and Fourie, L. (2008), “Communicating to a diverse workforce: Employees’ perceptions of symbolic corporate identity elements”, </w:t>
      </w:r>
      <w:r w:rsidRPr="007241F7">
        <w:rPr>
          <w:rFonts w:ascii="Arial" w:hAnsi="Arial" w:cs="Arial"/>
          <w:i/>
          <w:sz w:val="22"/>
          <w:szCs w:val="22"/>
          <w:lang w:val="en-US"/>
        </w:rPr>
        <w:t>Corporate communication: An international journal</w:t>
      </w:r>
      <w:r w:rsidRPr="007241F7">
        <w:rPr>
          <w:rFonts w:ascii="Arial" w:hAnsi="Arial" w:cs="Arial"/>
          <w:sz w:val="22"/>
          <w:szCs w:val="22"/>
          <w:lang w:val="en-US"/>
        </w:rPr>
        <w:t>, Vol. 13 No. 1, pp. 80-94.</w:t>
      </w:r>
    </w:p>
    <w:p w:rsidR="007241F7" w:rsidRP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Keyton</w:t>
      </w:r>
      <w:proofErr w:type="spellEnd"/>
      <w:r w:rsidRPr="007241F7">
        <w:rPr>
          <w:rFonts w:ascii="Arial" w:hAnsi="Arial" w:cs="Arial"/>
          <w:sz w:val="22"/>
          <w:szCs w:val="22"/>
          <w:lang w:val="en-US"/>
        </w:rPr>
        <w:t xml:space="preserve">, J. (2006), </w:t>
      </w:r>
      <w:r w:rsidRPr="007241F7">
        <w:rPr>
          <w:rFonts w:ascii="Arial" w:hAnsi="Arial" w:cs="Arial"/>
          <w:i/>
          <w:iCs/>
          <w:sz w:val="22"/>
          <w:szCs w:val="22"/>
          <w:lang w:val="en-US"/>
        </w:rPr>
        <w:t>Communication research: Asking questions, finding answers</w:t>
      </w:r>
      <w:r w:rsidRPr="007241F7">
        <w:rPr>
          <w:rFonts w:ascii="Arial" w:hAnsi="Arial" w:cs="Arial"/>
          <w:sz w:val="22"/>
          <w:szCs w:val="22"/>
          <w:lang w:val="en-US"/>
        </w:rPr>
        <w:t>, 2</w:t>
      </w:r>
      <w:r w:rsidRPr="007241F7">
        <w:rPr>
          <w:rFonts w:ascii="Arial" w:hAnsi="Arial" w:cs="Arial"/>
          <w:sz w:val="22"/>
          <w:szCs w:val="22"/>
          <w:vertAlign w:val="superscript"/>
          <w:lang w:val="en-US"/>
        </w:rPr>
        <w:t>nd</w:t>
      </w:r>
      <w:r w:rsidRPr="007241F7">
        <w:rPr>
          <w:rFonts w:ascii="Arial" w:hAnsi="Arial" w:cs="Arial"/>
          <w:sz w:val="22"/>
          <w:szCs w:val="22"/>
          <w:lang w:val="en-US"/>
        </w:rPr>
        <w:t xml:space="preserve"> edition, McGraw-Hill, Boston, MA.</w:t>
      </w:r>
    </w:p>
    <w:p w:rsidR="007241F7" w:rsidRDefault="007241F7" w:rsidP="007241F7">
      <w:pPr>
        <w:adjustRightInd w:val="0"/>
        <w:ind w:left="720" w:hanging="720"/>
        <w:rPr>
          <w:rFonts w:ascii="Arial" w:hAnsi="Arial" w:cs="Arial"/>
          <w:sz w:val="22"/>
          <w:szCs w:val="22"/>
        </w:rPr>
      </w:pPr>
      <w:proofErr w:type="spellStart"/>
      <w:r w:rsidRPr="007241F7">
        <w:rPr>
          <w:rFonts w:ascii="Arial" w:hAnsi="Arial" w:cs="Arial"/>
          <w:sz w:val="22"/>
          <w:szCs w:val="22"/>
        </w:rPr>
        <w:t>Kuch</w:t>
      </w:r>
      <w:proofErr w:type="spellEnd"/>
      <w:r w:rsidRPr="007241F7">
        <w:rPr>
          <w:rFonts w:ascii="Arial" w:hAnsi="Arial" w:cs="Arial"/>
          <w:sz w:val="22"/>
          <w:szCs w:val="22"/>
        </w:rPr>
        <w:t xml:space="preserve">, B.A. (2010), Excellence in an activist organization: A case study of campaign for tobacco-free kids. </w:t>
      </w:r>
      <w:r w:rsidRPr="007241F7">
        <w:rPr>
          <w:rFonts w:ascii="Arial" w:hAnsi="Arial" w:cs="Arial"/>
          <w:i/>
          <w:sz w:val="22"/>
          <w:szCs w:val="22"/>
        </w:rPr>
        <w:t>Conference proceedings: Public relations society of America educators academy</w:t>
      </w:r>
      <w:r w:rsidRPr="007241F7">
        <w:rPr>
          <w:rFonts w:ascii="Arial" w:hAnsi="Arial" w:cs="Arial"/>
          <w:sz w:val="22"/>
          <w:szCs w:val="22"/>
        </w:rPr>
        <w:t xml:space="preserve">, available at: </w:t>
      </w:r>
      <w:hyperlink r:id="rId10" w:anchor="page=107" w:history="1">
        <w:r w:rsidRPr="007241F7">
          <w:rPr>
            <w:rStyle w:val="Hyperlink"/>
            <w:rFonts w:ascii="Arial" w:hAnsi="Arial" w:cs="Arial"/>
            <w:sz w:val="22"/>
            <w:szCs w:val="22"/>
          </w:rPr>
          <w:t>http://www.prsa.org/Network/Communities/EducatorsAcademy/Network/Documents/2010%20PRSA%20EA%20Proceedings.pdf#page=107</w:t>
        </w:r>
      </w:hyperlink>
      <w:r w:rsidRPr="007241F7">
        <w:rPr>
          <w:rFonts w:ascii="Arial" w:hAnsi="Arial" w:cs="Arial"/>
          <w:sz w:val="22"/>
          <w:szCs w:val="22"/>
        </w:rPr>
        <w:t xml:space="preserve"> (accessed 14 June 2011).</w:t>
      </w:r>
      <w:r w:rsidR="00591055">
        <w:rPr>
          <w:rFonts w:ascii="Arial" w:hAnsi="Arial" w:cs="Arial"/>
          <w:sz w:val="22"/>
          <w:szCs w:val="22"/>
        </w:rPr>
        <w:t>\</w:t>
      </w:r>
    </w:p>
    <w:p w:rsidR="003158B3" w:rsidRPr="00360C81" w:rsidRDefault="003158B3" w:rsidP="007241F7">
      <w:pPr>
        <w:adjustRightInd w:val="0"/>
        <w:ind w:left="720" w:hanging="720"/>
        <w:rPr>
          <w:rFonts w:ascii="Arial" w:hAnsi="Arial" w:cs="Arial"/>
          <w:sz w:val="22"/>
          <w:szCs w:val="22"/>
        </w:rPr>
      </w:pPr>
      <w:proofErr w:type="spellStart"/>
      <w:r>
        <w:rPr>
          <w:rFonts w:ascii="Arial" w:hAnsi="Arial" w:cs="Arial"/>
          <w:sz w:val="22"/>
          <w:szCs w:val="22"/>
        </w:rPr>
        <w:t>Lakoff</w:t>
      </w:r>
      <w:proofErr w:type="spellEnd"/>
      <w:r>
        <w:rPr>
          <w:rFonts w:ascii="Arial" w:hAnsi="Arial" w:cs="Arial"/>
          <w:sz w:val="22"/>
          <w:szCs w:val="22"/>
        </w:rPr>
        <w:t xml:space="preserve">, </w:t>
      </w:r>
      <w:r w:rsidR="000C0590">
        <w:rPr>
          <w:rFonts w:ascii="Arial" w:hAnsi="Arial" w:cs="Arial"/>
          <w:sz w:val="22"/>
          <w:szCs w:val="22"/>
        </w:rPr>
        <w:t>G</w:t>
      </w:r>
      <w:r w:rsidR="00DC26A3">
        <w:rPr>
          <w:rFonts w:ascii="Arial" w:hAnsi="Arial" w:cs="Arial"/>
          <w:sz w:val="22"/>
          <w:szCs w:val="22"/>
        </w:rPr>
        <w:t>. (</w:t>
      </w:r>
      <w:r w:rsidR="00A74DA2">
        <w:rPr>
          <w:rFonts w:ascii="Arial" w:hAnsi="Arial" w:cs="Arial"/>
          <w:sz w:val="22"/>
          <w:szCs w:val="22"/>
        </w:rPr>
        <w:t>1987</w:t>
      </w:r>
      <w:r w:rsidR="00DC26A3">
        <w:rPr>
          <w:rFonts w:ascii="Arial" w:hAnsi="Arial" w:cs="Arial"/>
          <w:sz w:val="22"/>
          <w:szCs w:val="22"/>
        </w:rPr>
        <w:t>)</w:t>
      </w:r>
      <w:r w:rsidR="00A74DA2">
        <w:rPr>
          <w:rFonts w:ascii="Arial" w:hAnsi="Arial" w:cs="Arial"/>
          <w:sz w:val="22"/>
          <w:szCs w:val="22"/>
        </w:rPr>
        <w:t xml:space="preserve">, </w:t>
      </w:r>
      <w:r w:rsidR="00A74DA2">
        <w:rPr>
          <w:rFonts w:ascii="Arial" w:hAnsi="Arial" w:cs="Arial"/>
          <w:i/>
          <w:iCs/>
          <w:sz w:val="22"/>
          <w:szCs w:val="22"/>
        </w:rPr>
        <w:t>Women, fire, and dangerous things: what ca</w:t>
      </w:r>
      <w:r w:rsidR="00360C81">
        <w:rPr>
          <w:rFonts w:ascii="Arial" w:hAnsi="Arial" w:cs="Arial"/>
          <w:i/>
          <w:iCs/>
          <w:sz w:val="22"/>
          <w:szCs w:val="22"/>
        </w:rPr>
        <w:t>tegories reveal about the mind</w:t>
      </w:r>
      <w:r w:rsidR="00360C81">
        <w:rPr>
          <w:rFonts w:ascii="Arial" w:hAnsi="Arial" w:cs="Arial"/>
          <w:sz w:val="22"/>
          <w:szCs w:val="22"/>
        </w:rPr>
        <w:t>, Chicago,</w:t>
      </w:r>
      <w:r w:rsidR="00C55D84">
        <w:rPr>
          <w:rFonts w:ascii="Arial" w:hAnsi="Arial" w:cs="Arial"/>
          <w:sz w:val="22"/>
          <w:szCs w:val="22"/>
        </w:rPr>
        <w:t xml:space="preserve"> Ill,</w:t>
      </w:r>
      <w:r w:rsidR="00360C81">
        <w:rPr>
          <w:rFonts w:ascii="Arial" w:hAnsi="Arial" w:cs="Arial"/>
          <w:sz w:val="22"/>
          <w:szCs w:val="22"/>
        </w:rPr>
        <w:t xml:space="preserve"> Chicago university press</w:t>
      </w:r>
      <w:r w:rsidR="00F759BE">
        <w:rPr>
          <w:rFonts w:ascii="Arial" w:hAnsi="Arial" w:cs="Arial"/>
          <w:sz w:val="22"/>
          <w:szCs w:val="22"/>
        </w:rPr>
        <w:t>.</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Leon, S. (1995), </w:t>
      </w:r>
      <w:r w:rsidRPr="007241F7">
        <w:rPr>
          <w:rFonts w:ascii="Arial" w:hAnsi="Arial" w:cs="Arial"/>
          <w:i/>
          <w:sz w:val="22"/>
          <w:szCs w:val="22"/>
          <w:lang w:val="en-US"/>
        </w:rPr>
        <w:t>Report of the commission of inquiry into safety and health in the mining industry: Volume 1</w:t>
      </w:r>
      <w:r w:rsidRPr="007241F7">
        <w:rPr>
          <w:rFonts w:ascii="Arial" w:hAnsi="Arial" w:cs="Arial"/>
          <w:sz w:val="22"/>
          <w:szCs w:val="22"/>
          <w:lang w:val="en-US"/>
        </w:rPr>
        <w:t>, Department of Minerals and Energy, Unpublished report.</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Leonard, A. and </w:t>
      </w:r>
      <w:proofErr w:type="spellStart"/>
      <w:r w:rsidRPr="007241F7">
        <w:rPr>
          <w:rFonts w:ascii="Arial" w:hAnsi="Arial" w:cs="Arial"/>
          <w:sz w:val="22"/>
          <w:szCs w:val="22"/>
          <w:lang w:val="en-US"/>
        </w:rPr>
        <w:t>Stöh</w:t>
      </w:r>
      <w:proofErr w:type="spellEnd"/>
      <w:r w:rsidRPr="007241F7">
        <w:rPr>
          <w:rFonts w:ascii="Arial" w:hAnsi="Arial" w:cs="Arial"/>
          <w:sz w:val="22"/>
          <w:szCs w:val="22"/>
          <w:lang w:val="en-US"/>
        </w:rPr>
        <w:t>, U (2000), “Transcending diversity: The communication manger as ethical/</w:t>
      </w:r>
      <w:proofErr w:type="spellStart"/>
      <w:r w:rsidRPr="007241F7">
        <w:rPr>
          <w:rFonts w:ascii="Arial" w:hAnsi="Arial" w:cs="Arial"/>
          <w:sz w:val="22"/>
          <w:szCs w:val="22"/>
          <w:lang w:val="en-US"/>
        </w:rPr>
        <w:t>moreal</w:t>
      </w:r>
      <w:proofErr w:type="spellEnd"/>
      <w:r w:rsidRPr="007241F7">
        <w:rPr>
          <w:rFonts w:ascii="Arial" w:hAnsi="Arial" w:cs="Arial"/>
          <w:sz w:val="22"/>
          <w:szCs w:val="22"/>
          <w:lang w:val="en-US"/>
        </w:rPr>
        <w:t xml:space="preserve"> ombudsperson in the postmodern </w:t>
      </w:r>
      <w:proofErr w:type="spellStart"/>
      <w:r w:rsidRPr="007241F7">
        <w:rPr>
          <w:rFonts w:ascii="Arial" w:hAnsi="Arial" w:cs="Arial"/>
          <w:sz w:val="22"/>
          <w:szCs w:val="22"/>
          <w:lang w:val="en-US"/>
        </w:rPr>
        <w:t>organisational</w:t>
      </w:r>
      <w:proofErr w:type="spellEnd"/>
      <w:r w:rsidRPr="007241F7">
        <w:rPr>
          <w:rFonts w:ascii="Arial" w:hAnsi="Arial" w:cs="Arial"/>
          <w:sz w:val="22"/>
          <w:szCs w:val="22"/>
          <w:lang w:val="en-US"/>
        </w:rPr>
        <w:t xml:space="preserve"> setting”, </w:t>
      </w:r>
      <w:r w:rsidRPr="007241F7">
        <w:rPr>
          <w:rFonts w:ascii="Arial" w:hAnsi="Arial" w:cs="Arial"/>
          <w:i/>
          <w:sz w:val="22"/>
          <w:szCs w:val="22"/>
          <w:lang w:val="en-US"/>
        </w:rPr>
        <w:t>Communicare</w:t>
      </w:r>
      <w:r w:rsidRPr="007241F7">
        <w:rPr>
          <w:rFonts w:ascii="Arial" w:hAnsi="Arial" w:cs="Arial"/>
          <w:sz w:val="22"/>
          <w:szCs w:val="22"/>
          <w:lang w:val="en-US"/>
        </w:rPr>
        <w:t>, Vol. 19 No. 2, pp. 34-50.</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Le Roux, T. and </w:t>
      </w:r>
      <w:proofErr w:type="spellStart"/>
      <w:r w:rsidRPr="007241F7">
        <w:rPr>
          <w:rFonts w:ascii="Arial" w:hAnsi="Arial" w:cs="Arial"/>
          <w:sz w:val="22"/>
          <w:szCs w:val="22"/>
          <w:lang w:val="en-US"/>
        </w:rPr>
        <w:t>Naudé</w:t>
      </w:r>
      <w:proofErr w:type="spellEnd"/>
      <w:r w:rsidRPr="007241F7">
        <w:rPr>
          <w:rFonts w:ascii="Arial" w:hAnsi="Arial" w:cs="Arial"/>
          <w:sz w:val="22"/>
          <w:szCs w:val="22"/>
          <w:lang w:val="en-US"/>
        </w:rPr>
        <w:t xml:space="preserve">, </w:t>
      </w:r>
      <w:proofErr w:type="spellStart"/>
      <w:r w:rsidRPr="007241F7">
        <w:rPr>
          <w:rFonts w:ascii="Arial" w:hAnsi="Arial" w:cs="Arial"/>
          <w:sz w:val="22"/>
          <w:szCs w:val="22"/>
          <w:lang w:val="en-US"/>
        </w:rPr>
        <w:t>A.M.E</w:t>
      </w:r>
      <w:proofErr w:type="spellEnd"/>
      <w:r w:rsidRPr="007241F7">
        <w:rPr>
          <w:rFonts w:ascii="Arial" w:hAnsi="Arial" w:cs="Arial"/>
          <w:sz w:val="22"/>
          <w:szCs w:val="22"/>
          <w:lang w:val="en-US"/>
        </w:rPr>
        <w:t xml:space="preserve">. (2009), “Communicating with diversities: Female employees in the South African platinum-mining industry”, </w:t>
      </w:r>
      <w:r w:rsidRPr="007241F7">
        <w:rPr>
          <w:rFonts w:ascii="Arial" w:hAnsi="Arial" w:cs="Arial"/>
          <w:i/>
          <w:sz w:val="22"/>
          <w:szCs w:val="22"/>
          <w:lang w:val="en-US"/>
        </w:rPr>
        <w:t>Communicare</w:t>
      </w:r>
      <w:r w:rsidRPr="007241F7">
        <w:rPr>
          <w:rFonts w:ascii="Arial" w:hAnsi="Arial" w:cs="Arial"/>
          <w:sz w:val="22"/>
          <w:szCs w:val="22"/>
          <w:lang w:val="en-US"/>
        </w:rPr>
        <w:t>, Vol. 28 No. 1, pp. 24-49.</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Lurie, </w:t>
      </w:r>
      <w:proofErr w:type="spellStart"/>
      <w:r w:rsidRPr="007241F7">
        <w:rPr>
          <w:rFonts w:ascii="Arial" w:hAnsi="Arial" w:cs="Arial"/>
          <w:sz w:val="22"/>
          <w:szCs w:val="22"/>
          <w:lang w:val="en-US"/>
        </w:rPr>
        <w:t>M.N</w:t>
      </w:r>
      <w:proofErr w:type="spellEnd"/>
      <w:r w:rsidRPr="007241F7">
        <w:rPr>
          <w:rFonts w:ascii="Arial" w:hAnsi="Arial" w:cs="Arial"/>
          <w:sz w:val="22"/>
          <w:szCs w:val="22"/>
          <w:lang w:val="en-US"/>
        </w:rPr>
        <w:t xml:space="preserve">., Williams, </w:t>
      </w:r>
      <w:proofErr w:type="spellStart"/>
      <w:r w:rsidRPr="007241F7">
        <w:rPr>
          <w:rFonts w:ascii="Arial" w:hAnsi="Arial" w:cs="Arial"/>
          <w:sz w:val="22"/>
          <w:szCs w:val="22"/>
          <w:lang w:val="en-US"/>
        </w:rPr>
        <w:t>B.G</w:t>
      </w:r>
      <w:proofErr w:type="spellEnd"/>
      <w:r w:rsidRPr="007241F7">
        <w:rPr>
          <w:rFonts w:ascii="Arial" w:hAnsi="Arial" w:cs="Arial"/>
          <w:sz w:val="22"/>
          <w:szCs w:val="22"/>
          <w:lang w:val="en-US"/>
        </w:rPr>
        <w:t xml:space="preserve">., Zuma, K., </w:t>
      </w:r>
      <w:proofErr w:type="spellStart"/>
      <w:r w:rsidRPr="007241F7">
        <w:rPr>
          <w:rFonts w:ascii="Arial" w:hAnsi="Arial" w:cs="Arial"/>
          <w:sz w:val="22"/>
          <w:szCs w:val="22"/>
          <w:lang w:val="en-US"/>
        </w:rPr>
        <w:t>Mkaya</w:t>
      </w:r>
      <w:proofErr w:type="spellEnd"/>
      <w:r w:rsidRPr="007241F7">
        <w:rPr>
          <w:rFonts w:ascii="Arial" w:hAnsi="Arial" w:cs="Arial"/>
          <w:sz w:val="22"/>
          <w:szCs w:val="22"/>
          <w:lang w:val="en-US"/>
        </w:rPr>
        <w:t xml:space="preserve">, M.D., Garnett, </w:t>
      </w:r>
      <w:proofErr w:type="spellStart"/>
      <w:r w:rsidRPr="007241F7">
        <w:rPr>
          <w:rFonts w:ascii="Arial" w:hAnsi="Arial" w:cs="Arial"/>
          <w:sz w:val="22"/>
          <w:szCs w:val="22"/>
          <w:lang w:val="en-US"/>
        </w:rPr>
        <w:t>G.P</w:t>
      </w:r>
      <w:proofErr w:type="spellEnd"/>
      <w:r w:rsidRPr="007241F7">
        <w:rPr>
          <w:rFonts w:ascii="Arial" w:hAnsi="Arial" w:cs="Arial"/>
          <w:sz w:val="22"/>
          <w:szCs w:val="22"/>
          <w:lang w:val="en-US"/>
        </w:rPr>
        <w:t xml:space="preserve">., Strum, </w:t>
      </w:r>
      <w:proofErr w:type="spellStart"/>
      <w:r w:rsidRPr="007241F7">
        <w:rPr>
          <w:rFonts w:ascii="Arial" w:hAnsi="Arial" w:cs="Arial"/>
          <w:sz w:val="22"/>
          <w:szCs w:val="22"/>
          <w:lang w:val="en-US"/>
        </w:rPr>
        <w:t>A.W</w:t>
      </w:r>
      <w:proofErr w:type="spellEnd"/>
      <w:r w:rsidRPr="007241F7">
        <w:rPr>
          <w:rFonts w:ascii="Arial" w:hAnsi="Arial" w:cs="Arial"/>
          <w:sz w:val="22"/>
          <w:szCs w:val="22"/>
          <w:lang w:val="en-US"/>
        </w:rPr>
        <w:t xml:space="preserve">., Sweat, M.D., </w:t>
      </w:r>
      <w:proofErr w:type="spellStart"/>
      <w:r w:rsidRPr="007241F7">
        <w:rPr>
          <w:rFonts w:ascii="Arial" w:hAnsi="Arial" w:cs="Arial"/>
          <w:sz w:val="22"/>
          <w:szCs w:val="22"/>
          <w:lang w:val="en-US"/>
        </w:rPr>
        <w:t>Gittelsohn</w:t>
      </w:r>
      <w:proofErr w:type="spellEnd"/>
      <w:r w:rsidRPr="007241F7">
        <w:rPr>
          <w:rFonts w:ascii="Arial" w:hAnsi="Arial" w:cs="Arial"/>
          <w:sz w:val="22"/>
          <w:szCs w:val="22"/>
          <w:lang w:val="en-US"/>
        </w:rPr>
        <w:t xml:space="preserve">, J. and Abdool, K.S. (2003), “The impact of migration on HIV-1 transmission in South Africa: A study of migrant and </w:t>
      </w:r>
      <w:proofErr w:type="spellStart"/>
      <w:r w:rsidRPr="007241F7">
        <w:rPr>
          <w:rFonts w:ascii="Arial" w:hAnsi="Arial" w:cs="Arial"/>
          <w:sz w:val="22"/>
          <w:szCs w:val="22"/>
          <w:lang w:val="en-US"/>
        </w:rPr>
        <w:t>nonmigrant</w:t>
      </w:r>
      <w:proofErr w:type="spellEnd"/>
      <w:r w:rsidRPr="007241F7">
        <w:rPr>
          <w:rFonts w:ascii="Arial" w:hAnsi="Arial" w:cs="Arial"/>
          <w:sz w:val="22"/>
          <w:szCs w:val="22"/>
          <w:lang w:val="en-US"/>
        </w:rPr>
        <w:t xml:space="preserve"> men and their partners”, </w:t>
      </w:r>
      <w:r w:rsidRPr="007241F7">
        <w:rPr>
          <w:rFonts w:ascii="Arial" w:hAnsi="Arial" w:cs="Arial"/>
          <w:i/>
          <w:sz w:val="22"/>
          <w:szCs w:val="22"/>
          <w:lang w:val="en-US"/>
        </w:rPr>
        <w:t>Journal of the American sexually transmitted diseases association,</w:t>
      </w:r>
      <w:r w:rsidRPr="007241F7">
        <w:rPr>
          <w:rFonts w:ascii="Arial" w:hAnsi="Arial" w:cs="Arial"/>
          <w:sz w:val="22"/>
          <w:szCs w:val="22"/>
          <w:lang w:val="en-US"/>
        </w:rPr>
        <w:t xml:space="preserve"> Vol. 30 No. 2, pp.149-156. </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Marks, S. and </w:t>
      </w:r>
      <w:proofErr w:type="spellStart"/>
      <w:r w:rsidRPr="007241F7">
        <w:rPr>
          <w:rFonts w:ascii="Arial" w:hAnsi="Arial" w:cs="Arial"/>
          <w:sz w:val="22"/>
          <w:szCs w:val="22"/>
          <w:lang w:val="en-US"/>
        </w:rPr>
        <w:t>Trapido</w:t>
      </w:r>
      <w:proofErr w:type="spellEnd"/>
      <w:r w:rsidRPr="007241F7">
        <w:rPr>
          <w:rFonts w:ascii="Arial" w:hAnsi="Arial" w:cs="Arial"/>
          <w:sz w:val="22"/>
          <w:szCs w:val="22"/>
          <w:lang w:val="en-US"/>
        </w:rPr>
        <w:t xml:space="preserve">, S. (1979), “Lord Milner and the South African state”, </w:t>
      </w:r>
      <w:r w:rsidRPr="007241F7">
        <w:rPr>
          <w:rFonts w:ascii="Arial" w:hAnsi="Arial" w:cs="Arial"/>
          <w:i/>
          <w:sz w:val="22"/>
          <w:szCs w:val="22"/>
          <w:lang w:val="en-US"/>
        </w:rPr>
        <w:t>History workshop</w:t>
      </w:r>
      <w:r w:rsidRPr="007241F7">
        <w:rPr>
          <w:rFonts w:ascii="Arial" w:hAnsi="Arial" w:cs="Arial"/>
          <w:sz w:val="22"/>
          <w:szCs w:val="22"/>
          <w:lang w:val="en-US"/>
        </w:rPr>
        <w:t>, No. 8, pp.50-80.</w:t>
      </w:r>
    </w:p>
    <w:p w:rsidR="007241F7" w:rsidRP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Mease</w:t>
      </w:r>
      <w:proofErr w:type="spellEnd"/>
      <w:r w:rsidRPr="007241F7">
        <w:rPr>
          <w:rFonts w:ascii="Arial" w:hAnsi="Arial" w:cs="Arial"/>
          <w:sz w:val="22"/>
          <w:szCs w:val="22"/>
          <w:lang w:val="en-US"/>
        </w:rPr>
        <w:t xml:space="preserve">, </w:t>
      </w:r>
      <w:proofErr w:type="spellStart"/>
      <w:r w:rsidRPr="007241F7">
        <w:rPr>
          <w:rFonts w:ascii="Arial" w:hAnsi="Arial" w:cs="Arial"/>
          <w:sz w:val="22"/>
          <w:szCs w:val="22"/>
          <w:lang w:val="en-US"/>
        </w:rPr>
        <w:t>J.J</w:t>
      </w:r>
      <w:proofErr w:type="spellEnd"/>
      <w:r w:rsidRPr="007241F7">
        <w:rPr>
          <w:rFonts w:ascii="Arial" w:hAnsi="Arial" w:cs="Arial"/>
          <w:sz w:val="22"/>
          <w:szCs w:val="22"/>
          <w:lang w:val="en-US"/>
        </w:rPr>
        <w:t xml:space="preserve">. (2012), “Reconsidering consultants’ strategic use of the business case for diversity”, </w:t>
      </w:r>
      <w:r w:rsidRPr="007241F7">
        <w:rPr>
          <w:rFonts w:ascii="Arial" w:hAnsi="Arial" w:cs="Arial"/>
          <w:i/>
          <w:sz w:val="22"/>
          <w:szCs w:val="22"/>
          <w:lang w:val="en-US"/>
        </w:rPr>
        <w:t>Journal of applied communication research</w:t>
      </w:r>
      <w:r w:rsidRPr="007241F7">
        <w:rPr>
          <w:rFonts w:ascii="Arial" w:hAnsi="Arial" w:cs="Arial"/>
          <w:sz w:val="22"/>
          <w:szCs w:val="22"/>
          <w:lang w:val="en-US"/>
        </w:rPr>
        <w:t xml:space="preserve">, Vol. 40 No. 4, pp. 384-402. </w:t>
      </w:r>
    </w:p>
    <w:p w:rsidR="007241F7" w:rsidRP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Meekers</w:t>
      </w:r>
      <w:proofErr w:type="spellEnd"/>
      <w:r w:rsidRPr="007241F7">
        <w:rPr>
          <w:rFonts w:ascii="Arial" w:hAnsi="Arial" w:cs="Arial"/>
          <w:sz w:val="22"/>
          <w:szCs w:val="22"/>
          <w:lang w:val="en-US"/>
        </w:rPr>
        <w:t xml:space="preserve">, D. (2000), “Going underground and going after women: Trends in sexual risk </w:t>
      </w:r>
      <w:proofErr w:type="spellStart"/>
      <w:r w:rsidRPr="007241F7">
        <w:rPr>
          <w:rFonts w:ascii="Arial" w:hAnsi="Arial" w:cs="Arial"/>
          <w:sz w:val="22"/>
          <w:szCs w:val="22"/>
          <w:lang w:val="en-US"/>
        </w:rPr>
        <w:t>behaviour</w:t>
      </w:r>
      <w:proofErr w:type="spellEnd"/>
      <w:r w:rsidRPr="007241F7">
        <w:rPr>
          <w:rFonts w:ascii="Arial" w:hAnsi="Arial" w:cs="Arial"/>
          <w:sz w:val="22"/>
          <w:szCs w:val="22"/>
          <w:lang w:val="en-US"/>
        </w:rPr>
        <w:t xml:space="preserve"> among gold miners in South Africa”, </w:t>
      </w:r>
      <w:r w:rsidRPr="007241F7">
        <w:rPr>
          <w:rFonts w:ascii="Arial" w:hAnsi="Arial" w:cs="Arial"/>
          <w:i/>
          <w:sz w:val="22"/>
          <w:szCs w:val="22"/>
          <w:lang w:val="en-US"/>
        </w:rPr>
        <w:t>International journal of STD &amp; Aids</w:t>
      </w:r>
      <w:r w:rsidRPr="007241F7">
        <w:rPr>
          <w:rFonts w:ascii="Arial" w:hAnsi="Arial" w:cs="Arial"/>
          <w:sz w:val="22"/>
          <w:szCs w:val="22"/>
          <w:lang w:val="en-US"/>
        </w:rPr>
        <w:t>, Vol. 11 No. 1, pp. 21-26.</w:t>
      </w:r>
    </w:p>
    <w:p w:rsid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lastRenderedPageBreak/>
        <w:t>Mous</w:t>
      </w:r>
      <w:proofErr w:type="spellEnd"/>
      <w:r w:rsidRPr="007241F7">
        <w:rPr>
          <w:rFonts w:ascii="Arial" w:hAnsi="Arial" w:cs="Arial"/>
          <w:sz w:val="22"/>
          <w:szCs w:val="22"/>
          <w:lang w:val="en-US"/>
        </w:rPr>
        <w:t xml:space="preserve">, M. (2003), “Loss of linguistic diversity in Africa”, in Janse, M. and </w:t>
      </w:r>
      <w:proofErr w:type="spellStart"/>
      <w:r w:rsidRPr="007241F7">
        <w:rPr>
          <w:rFonts w:ascii="Arial" w:hAnsi="Arial" w:cs="Arial"/>
          <w:sz w:val="22"/>
          <w:szCs w:val="22"/>
          <w:lang w:val="en-US"/>
        </w:rPr>
        <w:t>Tol</w:t>
      </w:r>
      <w:proofErr w:type="spellEnd"/>
      <w:r w:rsidRPr="007241F7">
        <w:rPr>
          <w:rFonts w:ascii="Arial" w:hAnsi="Arial" w:cs="Arial"/>
          <w:sz w:val="22"/>
          <w:szCs w:val="22"/>
          <w:lang w:val="en-US"/>
        </w:rPr>
        <w:t xml:space="preserve">, S. (Eds.), </w:t>
      </w:r>
      <w:r w:rsidRPr="007241F7">
        <w:rPr>
          <w:rFonts w:ascii="Arial" w:hAnsi="Arial" w:cs="Arial"/>
          <w:i/>
          <w:sz w:val="22"/>
          <w:szCs w:val="22"/>
          <w:lang w:val="en-US"/>
        </w:rPr>
        <w:t>Language death and language maintenance: Theoretical, practical and descriptive approaches</w:t>
      </w:r>
      <w:r w:rsidRPr="007241F7">
        <w:rPr>
          <w:rFonts w:ascii="Arial" w:hAnsi="Arial" w:cs="Arial"/>
          <w:sz w:val="22"/>
          <w:szCs w:val="22"/>
          <w:lang w:val="en-US"/>
        </w:rPr>
        <w:t xml:space="preserve">, John </w:t>
      </w:r>
      <w:proofErr w:type="spellStart"/>
      <w:r w:rsidRPr="007241F7">
        <w:rPr>
          <w:rFonts w:ascii="Arial" w:hAnsi="Arial" w:cs="Arial"/>
          <w:sz w:val="22"/>
          <w:szCs w:val="22"/>
          <w:lang w:val="en-US"/>
        </w:rPr>
        <w:t>Benhamins</w:t>
      </w:r>
      <w:proofErr w:type="spellEnd"/>
      <w:r w:rsidRPr="007241F7">
        <w:rPr>
          <w:rFonts w:ascii="Arial" w:hAnsi="Arial" w:cs="Arial"/>
          <w:sz w:val="22"/>
          <w:szCs w:val="22"/>
          <w:lang w:val="en-US"/>
        </w:rPr>
        <w:t>, Netherlands, pp. 157-170.</w:t>
      </w:r>
    </w:p>
    <w:p w:rsidR="004E0234" w:rsidRPr="007241F7" w:rsidRDefault="004E0234" w:rsidP="004E0234">
      <w:pPr>
        <w:adjustRightInd w:val="0"/>
        <w:ind w:left="720" w:hanging="720"/>
        <w:rPr>
          <w:rFonts w:ascii="Arial" w:hAnsi="Arial" w:cs="Arial"/>
          <w:sz w:val="22"/>
          <w:szCs w:val="22"/>
          <w:lang w:val="en-US"/>
        </w:rPr>
      </w:pPr>
      <w:proofErr w:type="spellStart"/>
      <w:r>
        <w:rPr>
          <w:rFonts w:ascii="Arial" w:hAnsi="Arial" w:cs="Arial"/>
          <w:sz w:val="22"/>
          <w:szCs w:val="22"/>
          <w:lang w:val="en-US"/>
        </w:rPr>
        <w:t>Mumby</w:t>
      </w:r>
      <w:proofErr w:type="spellEnd"/>
      <w:r>
        <w:rPr>
          <w:rFonts w:ascii="Arial" w:hAnsi="Arial" w:cs="Arial"/>
          <w:sz w:val="22"/>
          <w:szCs w:val="22"/>
          <w:lang w:val="en-US"/>
        </w:rPr>
        <w:t xml:space="preserve">, </w:t>
      </w:r>
      <w:proofErr w:type="spellStart"/>
      <w:r>
        <w:rPr>
          <w:rFonts w:ascii="Arial" w:hAnsi="Arial" w:cs="Arial"/>
          <w:sz w:val="22"/>
          <w:szCs w:val="22"/>
          <w:lang w:val="en-US"/>
        </w:rPr>
        <w:t>D.</w:t>
      </w:r>
      <w:r w:rsidRPr="004E0234">
        <w:rPr>
          <w:rFonts w:ascii="Arial" w:hAnsi="Arial" w:cs="Arial"/>
          <w:sz w:val="22"/>
          <w:szCs w:val="22"/>
          <w:lang w:val="en-US"/>
        </w:rPr>
        <w:t>K</w:t>
      </w:r>
      <w:proofErr w:type="spellEnd"/>
      <w:r w:rsidRPr="004E0234">
        <w:rPr>
          <w:rFonts w:ascii="Arial" w:hAnsi="Arial" w:cs="Arial"/>
          <w:sz w:val="22"/>
          <w:szCs w:val="22"/>
          <w:lang w:val="en-US"/>
        </w:rPr>
        <w:t xml:space="preserve">. </w:t>
      </w:r>
      <w:r>
        <w:rPr>
          <w:rFonts w:ascii="Arial" w:hAnsi="Arial" w:cs="Arial"/>
          <w:sz w:val="22"/>
          <w:szCs w:val="22"/>
          <w:lang w:val="en-US"/>
        </w:rPr>
        <w:t>(</w:t>
      </w:r>
      <w:r w:rsidRPr="004E0234">
        <w:rPr>
          <w:rFonts w:ascii="Arial" w:hAnsi="Arial" w:cs="Arial"/>
          <w:sz w:val="22"/>
          <w:szCs w:val="22"/>
          <w:lang w:val="en-US"/>
        </w:rPr>
        <w:t>2013</w:t>
      </w:r>
      <w:r>
        <w:rPr>
          <w:rFonts w:ascii="Arial" w:hAnsi="Arial" w:cs="Arial"/>
          <w:sz w:val="22"/>
          <w:szCs w:val="22"/>
          <w:lang w:val="en-US"/>
        </w:rPr>
        <w:t>),</w:t>
      </w:r>
      <w:r w:rsidRPr="004E0234">
        <w:rPr>
          <w:rFonts w:ascii="Arial" w:hAnsi="Arial" w:cs="Arial"/>
          <w:sz w:val="22"/>
          <w:szCs w:val="22"/>
          <w:lang w:val="en-US"/>
        </w:rPr>
        <w:t xml:space="preserve"> </w:t>
      </w:r>
      <w:r w:rsidRPr="004E0234">
        <w:rPr>
          <w:rFonts w:ascii="Arial" w:hAnsi="Arial" w:cs="Arial"/>
          <w:i/>
          <w:iCs/>
          <w:sz w:val="22"/>
          <w:szCs w:val="22"/>
          <w:lang w:val="en-US"/>
        </w:rPr>
        <w:t>Organizational communication: a critical approach</w:t>
      </w:r>
      <w:r>
        <w:rPr>
          <w:rFonts w:ascii="Arial" w:hAnsi="Arial" w:cs="Arial"/>
          <w:sz w:val="22"/>
          <w:szCs w:val="22"/>
          <w:lang w:val="en-US"/>
        </w:rPr>
        <w:t xml:space="preserve">, Thousand Oaks, California, </w:t>
      </w:r>
      <w:r w:rsidRPr="004E0234">
        <w:rPr>
          <w:rFonts w:ascii="Arial" w:hAnsi="Arial" w:cs="Arial"/>
          <w:sz w:val="22"/>
          <w:szCs w:val="22"/>
          <w:lang w:val="en-US"/>
        </w:rPr>
        <w:t>Sage.</w:t>
      </w:r>
    </w:p>
    <w:p w:rsidR="007241F7" w:rsidRP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Neher</w:t>
      </w:r>
      <w:proofErr w:type="spellEnd"/>
      <w:r w:rsidRPr="007241F7">
        <w:rPr>
          <w:rFonts w:ascii="Arial" w:hAnsi="Arial" w:cs="Arial"/>
          <w:sz w:val="22"/>
          <w:szCs w:val="22"/>
          <w:lang w:val="en-US"/>
        </w:rPr>
        <w:t xml:space="preserve">, W.W. (1997), </w:t>
      </w:r>
      <w:r w:rsidRPr="007241F7">
        <w:rPr>
          <w:rFonts w:ascii="Arial" w:hAnsi="Arial" w:cs="Arial"/>
          <w:i/>
          <w:sz w:val="22"/>
          <w:szCs w:val="22"/>
          <w:lang w:val="en-US"/>
        </w:rPr>
        <w:t>Organizational communication: challenges of change, diversity and continuity</w:t>
      </w:r>
      <w:r w:rsidRPr="007241F7">
        <w:rPr>
          <w:rFonts w:ascii="Arial" w:hAnsi="Arial" w:cs="Arial"/>
          <w:sz w:val="22"/>
          <w:szCs w:val="22"/>
          <w:lang w:val="en-US"/>
        </w:rPr>
        <w:t>, Allyn and Bacon, London.</w:t>
      </w:r>
    </w:p>
    <w:p w:rsidR="007241F7" w:rsidRDefault="007241F7" w:rsidP="007241F7">
      <w:pPr>
        <w:adjustRightInd w:val="0"/>
        <w:ind w:left="720" w:hanging="720"/>
        <w:rPr>
          <w:rFonts w:ascii="Arial" w:hAnsi="Arial" w:cs="Arial"/>
          <w:sz w:val="22"/>
          <w:szCs w:val="22"/>
        </w:rPr>
      </w:pPr>
      <w:r w:rsidRPr="007241F7">
        <w:rPr>
          <w:rFonts w:ascii="Arial" w:hAnsi="Arial" w:cs="Arial"/>
          <w:sz w:val="22"/>
          <w:szCs w:val="22"/>
        </w:rPr>
        <w:t xml:space="preserve">Okura, M., Dozier, D., Sha, B. and Hofstetter, R. (2009), “Use of scanning research in decision making: An examination of the environmental imperative and power-control perspective”, </w:t>
      </w:r>
      <w:r w:rsidRPr="007241F7">
        <w:rPr>
          <w:rFonts w:ascii="Arial" w:hAnsi="Arial" w:cs="Arial"/>
          <w:i/>
          <w:sz w:val="22"/>
          <w:szCs w:val="22"/>
        </w:rPr>
        <w:t>Journal of public relations research</w:t>
      </w:r>
      <w:r w:rsidRPr="007241F7">
        <w:rPr>
          <w:rFonts w:ascii="Arial" w:hAnsi="Arial" w:cs="Arial"/>
          <w:sz w:val="22"/>
          <w:szCs w:val="22"/>
        </w:rPr>
        <w:t>, Vol. 21 No 1, pp. 51-70.</w:t>
      </w:r>
    </w:p>
    <w:p w:rsidR="0093595D" w:rsidRPr="007241F7" w:rsidRDefault="0093595D" w:rsidP="002F312C">
      <w:pPr>
        <w:adjustRightInd w:val="0"/>
        <w:ind w:left="720" w:hanging="720"/>
        <w:rPr>
          <w:rFonts w:ascii="Arial" w:hAnsi="Arial" w:cs="Arial"/>
          <w:sz w:val="22"/>
          <w:szCs w:val="22"/>
        </w:rPr>
      </w:pPr>
      <w:r w:rsidRPr="0093595D">
        <w:rPr>
          <w:rFonts w:ascii="Arial" w:hAnsi="Arial" w:cs="Arial"/>
          <w:sz w:val="22"/>
          <w:szCs w:val="22"/>
        </w:rPr>
        <w:t>Roberts,</w:t>
      </w:r>
      <w:r w:rsidR="00DC031F">
        <w:rPr>
          <w:rFonts w:ascii="Arial" w:hAnsi="Arial" w:cs="Arial"/>
          <w:sz w:val="22"/>
          <w:szCs w:val="22"/>
        </w:rPr>
        <w:t xml:space="preserve"> </w:t>
      </w:r>
      <w:r w:rsidRPr="0093595D">
        <w:rPr>
          <w:rFonts w:ascii="Arial" w:hAnsi="Arial" w:cs="Arial"/>
          <w:sz w:val="22"/>
          <w:szCs w:val="22"/>
        </w:rPr>
        <w:t xml:space="preserve">P., Priest, H. </w:t>
      </w:r>
      <w:r w:rsidR="002F312C">
        <w:rPr>
          <w:rFonts w:ascii="Arial" w:hAnsi="Arial" w:cs="Arial"/>
          <w:sz w:val="22"/>
          <w:szCs w:val="22"/>
        </w:rPr>
        <w:t>and</w:t>
      </w:r>
      <w:r w:rsidRPr="0093595D">
        <w:rPr>
          <w:rFonts w:ascii="Arial" w:hAnsi="Arial" w:cs="Arial"/>
          <w:sz w:val="22"/>
          <w:szCs w:val="22"/>
        </w:rPr>
        <w:t xml:space="preserve"> </w:t>
      </w:r>
      <w:proofErr w:type="spellStart"/>
      <w:r w:rsidRPr="0093595D">
        <w:rPr>
          <w:rFonts w:ascii="Arial" w:hAnsi="Arial" w:cs="Arial"/>
          <w:sz w:val="22"/>
          <w:szCs w:val="22"/>
        </w:rPr>
        <w:t>Traynor</w:t>
      </w:r>
      <w:proofErr w:type="spellEnd"/>
      <w:r w:rsidRPr="0093595D">
        <w:rPr>
          <w:rFonts w:ascii="Arial" w:hAnsi="Arial" w:cs="Arial"/>
          <w:sz w:val="22"/>
          <w:szCs w:val="22"/>
        </w:rPr>
        <w:t xml:space="preserve">, M. </w:t>
      </w:r>
      <w:r w:rsidR="002F312C">
        <w:rPr>
          <w:rFonts w:ascii="Arial" w:hAnsi="Arial" w:cs="Arial"/>
          <w:sz w:val="22"/>
          <w:szCs w:val="22"/>
        </w:rPr>
        <w:t>(</w:t>
      </w:r>
      <w:r w:rsidRPr="0093595D">
        <w:rPr>
          <w:rFonts w:ascii="Arial" w:hAnsi="Arial" w:cs="Arial"/>
          <w:sz w:val="22"/>
          <w:szCs w:val="22"/>
        </w:rPr>
        <w:t>2006</w:t>
      </w:r>
      <w:r w:rsidR="002F312C">
        <w:rPr>
          <w:rFonts w:ascii="Arial" w:hAnsi="Arial" w:cs="Arial"/>
          <w:sz w:val="22"/>
          <w:szCs w:val="22"/>
        </w:rPr>
        <w:t>), “</w:t>
      </w:r>
      <w:r w:rsidRPr="0093595D">
        <w:rPr>
          <w:rFonts w:ascii="Arial" w:hAnsi="Arial" w:cs="Arial"/>
          <w:sz w:val="22"/>
          <w:szCs w:val="22"/>
        </w:rPr>
        <w:t>Reliability and Validity in Research</w:t>
      </w:r>
      <w:r w:rsidR="002F312C">
        <w:rPr>
          <w:rFonts w:ascii="Arial" w:hAnsi="Arial" w:cs="Arial"/>
          <w:sz w:val="22"/>
          <w:szCs w:val="22"/>
        </w:rPr>
        <w:t xml:space="preserve">”, </w:t>
      </w:r>
      <w:r w:rsidRPr="002F312C">
        <w:rPr>
          <w:rFonts w:ascii="Arial" w:hAnsi="Arial" w:cs="Arial"/>
          <w:i/>
          <w:iCs/>
          <w:sz w:val="22"/>
          <w:szCs w:val="22"/>
        </w:rPr>
        <w:t>Nursing Standard</w:t>
      </w:r>
      <w:r w:rsidRPr="0093595D">
        <w:rPr>
          <w:rFonts w:ascii="Arial" w:hAnsi="Arial" w:cs="Arial"/>
          <w:sz w:val="22"/>
          <w:szCs w:val="22"/>
        </w:rPr>
        <w:t xml:space="preserve">, </w:t>
      </w:r>
      <w:r w:rsidR="002F312C">
        <w:rPr>
          <w:rFonts w:ascii="Arial" w:hAnsi="Arial" w:cs="Arial"/>
          <w:sz w:val="22"/>
          <w:szCs w:val="22"/>
        </w:rPr>
        <w:t xml:space="preserve">Vol. 20 No </w:t>
      </w:r>
      <w:r w:rsidRPr="0093595D">
        <w:rPr>
          <w:rFonts w:ascii="Arial" w:hAnsi="Arial" w:cs="Arial"/>
          <w:sz w:val="22"/>
          <w:szCs w:val="22"/>
        </w:rPr>
        <w:t>44</w:t>
      </w:r>
      <w:r w:rsidR="002F312C">
        <w:rPr>
          <w:rFonts w:ascii="Arial" w:hAnsi="Arial" w:cs="Arial"/>
          <w:sz w:val="22"/>
          <w:szCs w:val="22"/>
        </w:rPr>
        <w:t xml:space="preserve">, pp. </w:t>
      </w:r>
      <w:r w:rsidRPr="0093595D">
        <w:rPr>
          <w:rFonts w:ascii="Arial" w:hAnsi="Arial" w:cs="Arial"/>
          <w:sz w:val="22"/>
          <w:szCs w:val="22"/>
        </w:rPr>
        <w:t>41-46.</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Stanton, </w:t>
      </w:r>
      <w:proofErr w:type="spellStart"/>
      <w:r w:rsidRPr="007241F7">
        <w:rPr>
          <w:rFonts w:ascii="Arial" w:hAnsi="Arial" w:cs="Arial"/>
          <w:sz w:val="22"/>
          <w:szCs w:val="22"/>
          <w:lang w:val="en-US"/>
        </w:rPr>
        <w:t>D.W</w:t>
      </w:r>
      <w:proofErr w:type="spellEnd"/>
      <w:r w:rsidRPr="007241F7">
        <w:rPr>
          <w:rFonts w:ascii="Arial" w:hAnsi="Arial" w:cs="Arial"/>
          <w:sz w:val="22"/>
          <w:szCs w:val="22"/>
          <w:lang w:val="en-US"/>
        </w:rPr>
        <w:t xml:space="preserve">. (2003), “Report of the commission of inquiry into safety and health in the mining industry: Electronic copy”, available at: </w:t>
      </w:r>
      <w:hyperlink r:id="rId11" w:history="1">
        <w:r w:rsidRPr="007241F7">
          <w:rPr>
            <w:rStyle w:val="Hyperlink"/>
            <w:rFonts w:ascii="Arial" w:hAnsi="Arial" w:cs="Arial"/>
            <w:sz w:val="22"/>
            <w:szCs w:val="22"/>
            <w:lang w:val="en-US"/>
          </w:rPr>
          <w:t>http://www.dme.gov.za/pdfs/mhs/LeonReportVol1Oct03.pdf</w:t>
        </w:r>
      </w:hyperlink>
      <w:r w:rsidRPr="007241F7">
        <w:rPr>
          <w:rFonts w:ascii="Arial" w:hAnsi="Arial" w:cs="Arial"/>
          <w:sz w:val="22"/>
          <w:szCs w:val="22"/>
          <w:lang w:val="en-US"/>
        </w:rPr>
        <w:t xml:space="preserve"> (accessed 24 June 2010).</w:t>
      </w:r>
    </w:p>
    <w:p w:rsidR="007241F7" w:rsidRPr="007241F7" w:rsidRDefault="007241F7" w:rsidP="007241F7">
      <w:pPr>
        <w:adjustRightInd w:val="0"/>
        <w:ind w:left="720" w:hanging="720"/>
        <w:rPr>
          <w:rFonts w:ascii="Arial" w:hAnsi="Arial" w:cs="Arial"/>
          <w:sz w:val="22"/>
          <w:szCs w:val="22"/>
          <w:lang w:val="en-US"/>
        </w:rPr>
      </w:pPr>
      <w:r w:rsidRPr="007241F7">
        <w:rPr>
          <w:rFonts w:ascii="Arial" w:hAnsi="Arial" w:cs="Arial"/>
          <w:sz w:val="22"/>
          <w:szCs w:val="22"/>
          <w:lang w:val="en-US"/>
        </w:rPr>
        <w:t xml:space="preserve">Steen, </w:t>
      </w:r>
      <w:proofErr w:type="spellStart"/>
      <w:r w:rsidRPr="007241F7">
        <w:rPr>
          <w:rFonts w:ascii="Arial" w:hAnsi="Arial" w:cs="Arial"/>
          <w:sz w:val="22"/>
          <w:szCs w:val="22"/>
          <w:lang w:val="en-US"/>
        </w:rPr>
        <w:t>T.W</w:t>
      </w:r>
      <w:proofErr w:type="spellEnd"/>
      <w:r w:rsidRPr="007241F7">
        <w:rPr>
          <w:rFonts w:ascii="Arial" w:hAnsi="Arial" w:cs="Arial"/>
          <w:sz w:val="22"/>
          <w:szCs w:val="22"/>
          <w:lang w:val="en-US"/>
        </w:rPr>
        <w:t xml:space="preserve">., </w:t>
      </w:r>
      <w:proofErr w:type="spellStart"/>
      <w:r w:rsidRPr="007241F7">
        <w:rPr>
          <w:rFonts w:ascii="Arial" w:hAnsi="Arial" w:cs="Arial"/>
          <w:sz w:val="22"/>
          <w:szCs w:val="22"/>
          <w:lang w:val="en-US"/>
        </w:rPr>
        <w:t>Gyi</w:t>
      </w:r>
      <w:proofErr w:type="spellEnd"/>
      <w:r w:rsidRPr="007241F7">
        <w:rPr>
          <w:rFonts w:ascii="Arial" w:hAnsi="Arial" w:cs="Arial"/>
          <w:sz w:val="22"/>
          <w:szCs w:val="22"/>
          <w:lang w:val="en-US"/>
        </w:rPr>
        <w:t xml:space="preserve">, </w:t>
      </w:r>
      <w:proofErr w:type="spellStart"/>
      <w:r w:rsidRPr="007241F7">
        <w:rPr>
          <w:rFonts w:ascii="Arial" w:hAnsi="Arial" w:cs="Arial"/>
          <w:sz w:val="22"/>
          <w:szCs w:val="22"/>
          <w:lang w:val="en-US"/>
        </w:rPr>
        <w:t>K.M</w:t>
      </w:r>
      <w:proofErr w:type="spellEnd"/>
      <w:r w:rsidRPr="007241F7">
        <w:rPr>
          <w:rFonts w:ascii="Arial" w:hAnsi="Arial" w:cs="Arial"/>
          <w:sz w:val="22"/>
          <w:szCs w:val="22"/>
          <w:lang w:val="en-US"/>
        </w:rPr>
        <w:t xml:space="preserve">., White, N.W., </w:t>
      </w:r>
      <w:proofErr w:type="spellStart"/>
      <w:r w:rsidRPr="007241F7">
        <w:rPr>
          <w:rFonts w:ascii="Arial" w:hAnsi="Arial" w:cs="Arial"/>
          <w:sz w:val="22"/>
          <w:szCs w:val="22"/>
          <w:lang w:val="en-US"/>
        </w:rPr>
        <w:t>Gabosianelwe</w:t>
      </w:r>
      <w:proofErr w:type="spellEnd"/>
      <w:r w:rsidRPr="007241F7">
        <w:rPr>
          <w:rFonts w:ascii="Arial" w:hAnsi="Arial" w:cs="Arial"/>
          <w:sz w:val="22"/>
          <w:szCs w:val="22"/>
          <w:lang w:val="en-US"/>
        </w:rPr>
        <w:t xml:space="preserve">, T., Ludick, S., </w:t>
      </w:r>
      <w:proofErr w:type="spellStart"/>
      <w:r w:rsidRPr="007241F7">
        <w:rPr>
          <w:rFonts w:ascii="Arial" w:hAnsi="Arial" w:cs="Arial"/>
          <w:sz w:val="22"/>
          <w:szCs w:val="22"/>
          <w:lang w:val="en-US"/>
        </w:rPr>
        <w:t>Mazonde</w:t>
      </w:r>
      <w:proofErr w:type="spellEnd"/>
      <w:r w:rsidRPr="007241F7">
        <w:rPr>
          <w:rFonts w:ascii="Arial" w:hAnsi="Arial" w:cs="Arial"/>
          <w:sz w:val="22"/>
          <w:szCs w:val="22"/>
          <w:lang w:val="en-US"/>
        </w:rPr>
        <w:t xml:space="preserve">, </w:t>
      </w:r>
      <w:proofErr w:type="spellStart"/>
      <w:r w:rsidRPr="007241F7">
        <w:rPr>
          <w:rFonts w:ascii="Arial" w:hAnsi="Arial" w:cs="Arial"/>
          <w:sz w:val="22"/>
          <w:szCs w:val="22"/>
          <w:lang w:val="en-US"/>
        </w:rPr>
        <w:t>G.N</w:t>
      </w:r>
      <w:proofErr w:type="spellEnd"/>
      <w:r w:rsidRPr="007241F7">
        <w:rPr>
          <w:rFonts w:ascii="Arial" w:hAnsi="Arial" w:cs="Arial"/>
          <w:sz w:val="22"/>
          <w:szCs w:val="22"/>
          <w:lang w:val="en-US"/>
        </w:rPr>
        <w:t xml:space="preserve">., </w:t>
      </w:r>
      <w:proofErr w:type="spellStart"/>
      <w:r w:rsidRPr="007241F7">
        <w:rPr>
          <w:rFonts w:ascii="Arial" w:hAnsi="Arial" w:cs="Arial"/>
          <w:sz w:val="22"/>
          <w:szCs w:val="22"/>
          <w:lang w:val="en-US"/>
        </w:rPr>
        <w:t>Mabongo</w:t>
      </w:r>
      <w:proofErr w:type="spellEnd"/>
      <w:r w:rsidRPr="007241F7">
        <w:rPr>
          <w:rFonts w:ascii="Arial" w:hAnsi="Arial" w:cs="Arial"/>
          <w:sz w:val="22"/>
          <w:szCs w:val="22"/>
          <w:lang w:val="en-US"/>
        </w:rPr>
        <w:t xml:space="preserve">, N., Ncube, M., Monare, N., </w:t>
      </w:r>
      <w:proofErr w:type="spellStart"/>
      <w:r w:rsidRPr="007241F7">
        <w:rPr>
          <w:rFonts w:ascii="Arial" w:hAnsi="Arial" w:cs="Arial"/>
          <w:sz w:val="22"/>
          <w:szCs w:val="22"/>
          <w:lang w:val="en-US"/>
        </w:rPr>
        <w:t>Ehrilich</w:t>
      </w:r>
      <w:proofErr w:type="spellEnd"/>
      <w:r w:rsidRPr="007241F7">
        <w:rPr>
          <w:rFonts w:ascii="Arial" w:hAnsi="Arial" w:cs="Arial"/>
          <w:sz w:val="22"/>
          <w:szCs w:val="22"/>
          <w:lang w:val="en-US"/>
        </w:rPr>
        <w:t xml:space="preserve">, R. and </w:t>
      </w:r>
      <w:proofErr w:type="spellStart"/>
      <w:r w:rsidRPr="007241F7">
        <w:rPr>
          <w:rFonts w:ascii="Arial" w:hAnsi="Arial" w:cs="Arial"/>
          <w:sz w:val="22"/>
          <w:szCs w:val="22"/>
          <w:lang w:val="en-US"/>
        </w:rPr>
        <w:t>Schierhout</w:t>
      </w:r>
      <w:proofErr w:type="spellEnd"/>
      <w:r w:rsidRPr="007241F7">
        <w:rPr>
          <w:rFonts w:ascii="Arial" w:hAnsi="Arial" w:cs="Arial"/>
          <w:sz w:val="22"/>
          <w:szCs w:val="22"/>
          <w:lang w:val="en-US"/>
        </w:rPr>
        <w:t xml:space="preserve">, G. (1997), “Prevalence of occupational lung disease among Botswana men formerly employed in South African mining industry”, </w:t>
      </w:r>
      <w:r w:rsidRPr="007241F7">
        <w:rPr>
          <w:rFonts w:ascii="Arial" w:hAnsi="Arial" w:cs="Arial"/>
          <w:i/>
          <w:sz w:val="22"/>
          <w:szCs w:val="22"/>
          <w:lang w:val="en-US"/>
        </w:rPr>
        <w:t>Occupational and environmental medicine</w:t>
      </w:r>
      <w:r w:rsidRPr="007241F7">
        <w:rPr>
          <w:rFonts w:ascii="Arial" w:hAnsi="Arial" w:cs="Arial"/>
          <w:sz w:val="22"/>
          <w:szCs w:val="22"/>
          <w:lang w:val="en-US"/>
        </w:rPr>
        <w:t>, Vol. 54, pp. 19-26.</w:t>
      </w:r>
    </w:p>
    <w:p w:rsidR="00E6175B" w:rsidRPr="007241F7" w:rsidRDefault="007241F7" w:rsidP="007241F7">
      <w:pPr>
        <w:adjustRightInd w:val="0"/>
        <w:ind w:left="720" w:hanging="720"/>
        <w:rPr>
          <w:rFonts w:ascii="Arial" w:hAnsi="Arial" w:cs="Arial"/>
          <w:sz w:val="22"/>
          <w:szCs w:val="22"/>
          <w:lang w:val="en-US"/>
        </w:rPr>
      </w:pPr>
      <w:proofErr w:type="spellStart"/>
      <w:r w:rsidRPr="007241F7">
        <w:rPr>
          <w:rFonts w:ascii="Arial" w:hAnsi="Arial" w:cs="Arial"/>
          <w:sz w:val="22"/>
          <w:szCs w:val="22"/>
          <w:lang w:val="en-US"/>
        </w:rPr>
        <w:t>Yanow</w:t>
      </w:r>
      <w:proofErr w:type="spellEnd"/>
      <w:r w:rsidRPr="007241F7">
        <w:rPr>
          <w:rFonts w:ascii="Arial" w:hAnsi="Arial" w:cs="Arial"/>
          <w:sz w:val="22"/>
          <w:szCs w:val="22"/>
          <w:lang w:val="en-US"/>
        </w:rPr>
        <w:t xml:space="preserve">, D. and </w:t>
      </w:r>
      <w:proofErr w:type="spellStart"/>
      <w:r w:rsidRPr="007241F7">
        <w:rPr>
          <w:rFonts w:ascii="Arial" w:hAnsi="Arial" w:cs="Arial"/>
          <w:sz w:val="22"/>
          <w:szCs w:val="22"/>
          <w:lang w:val="en-US"/>
        </w:rPr>
        <w:t>Ybema</w:t>
      </w:r>
      <w:proofErr w:type="spellEnd"/>
      <w:r w:rsidRPr="007241F7">
        <w:rPr>
          <w:rFonts w:ascii="Arial" w:hAnsi="Arial" w:cs="Arial"/>
          <w:sz w:val="22"/>
          <w:szCs w:val="22"/>
          <w:lang w:val="en-US"/>
        </w:rPr>
        <w:t xml:space="preserve">, S. (2009), “Interpretivism in organizational research: on elephants and blind researchers”, in Buchanan, D.A. and Bryman, A. (Eds.), </w:t>
      </w:r>
      <w:r w:rsidRPr="007241F7">
        <w:rPr>
          <w:rFonts w:ascii="Arial" w:hAnsi="Arial" w:cs="Arial"/>
          <w:i/>
          <w:sz w:val="22"/>
          <w:szCs w:val="22"/>
          <w:lang w:val="en-US"/>
        </w:rPr>
        <w:t>The Sage handbook of organizational research methods</w:t>
      </w:r>
      <w:r w:rsidRPr="007241F7">
        <w:rPr>
          <w:rFonts w:ascii="Arial" w:hAnsi="Arial" w:cs="Arial"/>
          <w:sz w:val="22"/>
          <w:szCs w:val="22"/>
          <w:lang w:val="en-US"/>
        </w:rPr>
        <w:t>, Sage, Thousand Oaks, Calif., pp. 39-60.</w:t>
      </w:r>
    </w:p>
    <w:p w:rsidR="00C07E9F" w:rsidRPr="004F1B5B" w:rsidRDefault="00C07E9F" w:rsidP="00C82FDF">
      <w:pPr>
        <w:adjustRightInd w:val="0"/>
        <w:ind w:left="720" w:hanging="720"/>
        <w:rPr>
          <w:rFonts w:ascii="Arial" w:hAnsi="Arial" w:cs="Arial"/>
          <w:b/>
          <w:sz w:val="22"/>
          <w:szCs w:val="22"/>
          <w:lang w:val="en-US"/>
        </w:rPr>
      </w:pPr>
    </w:p>
    <w:p w:rsidR="00C07E9F" w:rsidRPr="004F1B5B" w:rsidRDefault="00C07E9F" w:rsidP="00C82FDF">
      <w:pPr>
        <w:adjustRightInd w:val="0"/>
        <w:ind w:left="720" w:hanging="720"/>
        <w:rPr>
          <w:rFonts w:ascii="Arial" w:hAnsi="Arial" w:cs="Arial"/>
          <w:b/>
          <w:sz w:val="22"/>
          <w:szCs w:val="22"/>
          <w:lang w:val="en-US"/>
        </w:rPr>
      </w:pPr>
    </w:p>
    <w:sectPr w:rsidR="00C07E9F" w:rsidRPr="004F1B5B" w:rsidSect="00BD7FA0">
      <w:headerReference w:type="first" r:id="rId12"/>
      <w:footerReference w:type="first" r:id="rId13"/>
      <w:pgSz w:w="11907" w:h="16840" w:code="9"/>
      <w:pgMar w:top="680" w:right="680" w:bottom="1701" w:left="680" w:header="68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2D" w:rsidRDefault="00F51A2D">
      <w:r>
        <w:separator/>
      </w:r>
    </w:p>
  </w:endnote>
  <w:endnote w:type="continuationSeparator" w:id="0">
    <w:p w:rsidR="00F51A2D" w:rsidRDefault="00F5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43" w:rsidRDefault="00EE10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2D" w:rsidRDefault="00F51A2D">
      <w:r>
        <w:separator/>
      </w:r>
    </w:p>
  </w:footnote>
  <w:footnote w:type="continuationSeparator" w:id="0">
    <w:p w:rsidR="00F51A2D" w:rsidRDefault="00F51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43" w:rsidRDefault="00EE10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2">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217206A"/>
    <w:multiLevelType w:val="multilevel"/>
    <w:tmpl w:val="2D90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09a49,#009a4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23"/>
    <w:rsid w:val="00004AA3"/>
    <w:rsid w:val="00005976"/>
    <w:rsid w:val="00012083"/>
    <w:rsid w:val="00012F59"/>
    <w:rsid w:val="00014AB6"/>
    <w:rsid w:val="00014E76"/>
    <w:rsid w:val="0002171E"/>
    <w:rsid w:val="00021B23"/>
    <w:rsid w:val="000279E2"/>
    <w:rsid w:val="00034B7E"/>
    <w:rsid w:val="00042FD0"/>
    <w:rsid w:val="000463CA"/>
    <w:rsid w:val="000470A6"/>
    <w:rsid w:val="00053405"/>
    <w:rsid w:val="00053C1C"/>
    <w:rsid w:val="00056745"/>
    <w:rsid w:val="00057CA4"/>
    <w:rsid w:val="000616FF"/>
    <w:rsid w:val="00064C4D"/>
    <w:rsid w:val="00066440"/>
    <w:rsid w:val="0007127A"/>
    <w:rsid w:val="00076FF9"/>
    <w:rsid w:val="00085795"/>
    <w:rsid w:val="00085971"/>
    <w:rsid w:val="00092F86"/>
    <w:rsid w:val="00097ADD"/>
    <w:rsid w:val="000A0FD7"/>
    <w:rsid w:val="000A14F3"/>
    <w:rsid w:val="000A36AD"/>
    <w:rsid w:val="000A4142"/>
    <w:rsid w:val="000A4490"/>
    <w:rsid w:val="000A456C"/>
    <w:rsid w:val="000A7ED3"/>
    <w:rsid w:val="000C0590"/>
    <w:rsid w:val="000C3C9D"/>
    <w:rsid w:val="000C4D40"/>
    <w:rsid w:val="000D4543"/>
    <w:rsid w:val="000D69E5"/>
    <w:rsid w:val="000E0D36"/>
    <w:rsid w:val="000E59FE"/>
    <w:rsid w:val="000E6362"/>
    <w:rsid w:val="000F266B"/>
    <w:rsid w:val="000F4F55"/>
    <w:rsid w:val="000F7811"/>
    <w:rsid w:val="00105B38"/>
    <w:rsid w:val="00106F9A"/>
    <w:rsid w:val="00107651"/>
    <w:rsid w:val="0011036F"/>
    <w:rsid w:val="001122CA"/>
    <w:rsid w:val="00113E8E"/>
    <w:rsid w:val="0012143F"/>
    <w:rsid w:val="001238D3"/>
    <w:rsid w:val="00131ECF"/>
    <w:rsid w:val="00131F86"/>
    <w:rsid w:val="00132674"/>
    <w:rsid w:val="00135210"/>
    <w:rsid w:val="001436A3"/>
    <w:rsid w:val="00144C12"/>
    <w:rsid w:val="00145F10"/>
    <w:rsid w:val="0014755E"/>
    <w:rsid w:val="00150C68"/>
    <w:rsid w:val="00157B71"/>
    <w:rsid w:val="00160886"/>
    <w:rsid w:val="00160E8B"/>
    <w:rsid w:val="00161D03"/>
    <w:rsid w:val="00163065"/>
    <w:rsid w:val="001644B1"/>
    <w:rsid w:val="001722E0"/>
    <w:rsid w:val="00173D88"/>
    <w:rsid w:val="00174988"/>
    <w:rsid w:val="00175A37"/>
    <w:rsid w:val="001771C7"/>
    <w:rsid w:val="00181B19"/>
    <w:rsid w:val="0018485A"/>
    <w:rsid w:val="0019230A"/>
    <w:rsid w:val="00192D8F"/>
    <w:rsid w:val="00194708"/>
    <w:rsid w:val="001957CF"/>
    <w:rsid w:val="001966EE"/>
    <w:rsid w:val="00197D8C"/>
    <w:rsid w:val="001A0E2A"/>
    <w:rsid w:val="001A2B35"/>
    <w:rsid w:val="001B4C61"/>
    <w:rsid w:val="001C20E1"/>
    <w:rsid w:val="001C43C8"/>
    <w:rsid w:val="001C5832"/>
    <w:rsid w:val="001D1F45"/>
    <w:rsid w:val="001D5490"/>
    <w:rsid w:val="001E0DE9"/>
    <w:rsid w:val="001E337E"/>
    <w:rsid w:val="001E58D2"/>
    <w:rsid w:val="001E5F77"/>
    <w:rsid w:val="001F03FB"/>
    <w:rsid w:val="001F0BE4"/>
    <w:rsid w:val="0020094F"/>
    <w:rsid w:val="002015A7"/>
    <w:rsid w:val="002057C5"/>
    <w:rsid w:val="0021319C"/>
    <w:rsid w:val="002245CE"/>
    <w:rsid w:val="00227ECE"/>
    <w:rsid w:val="00235E9C"/>
    <w:rsid w:val="00236C58"/>
    <w:rsid w:val="0024290D"/>
    <w:rsid w:val="00242DFF"/>
    <w:rsid w:val="0024516A"/>
    <w:rsid w:val="002500B4"/>
    <w:rsid w:val="00250FA8"/>
    <w:rsid w:val="002517DB"/>
    <w:rsid w:val="00253385"/>
    <w:rsid w:val="002619D5"/>
    <w:rsid w:val="002623DE"/>
    <w:rsid w:val="00266993"/>
    <w:rsid w:val="00266EEC"/>
    <w:rsid w:val="00266F49"/>
    <w:rsid w:val="00273CBA"/>
    <w:rsid w:val="0027582C"/>
    <w:rsid w:val="002765B2"/>
    <w:rsid w:val="00277771"/>
    <w:rsid w:val="00282269"/>
    <w:rsid w:val="0028305A"/>
    <w:rsid w:val="00283495"/>
    <w:rsid w:val="00284B99"/>
    <w:rsid w:val="00290706"/>
    <w:rsid w:val="00292B15"/>
    <w:rsid w:val="00295838"/>
    <w:rsid w:val="00295E60"/>
    <w:rsid w:val="0029629D"/>
    <w:rsid w:val="00297B02"/>
    <w:rsid w:val="002A21F8"/>
    <w:rsid w:val="002A7467"/>
    <w:rsid w:val="002B0FA8"/>
    <w:rsid w:val="002B1AD6"/>
    <w:rsid w:val="002B6560"/>
    <w:rsid w:val="002B6961"/>
    <w:rsid w:val="002B7007"/>
    <w:rsid w:val="002C1321"/>
    <w:rsid w:val="002C2DD7"/>
    <w:rsid w:val="002C53F6"/>
    <w:rsid w:val="002C7427"/>
    <w:rsid w:val="002D61BD"/>
    <w:rsid w:val="002E0D4C"/>
    <w:rsid w:val="002E23AE"/>
    <w:rsid w:val="002E3125"/>
    <w:rsid w:val="002E6CDB"/>
    <w:rsid w:val="002F17F3"/>
    <w:rsid w:val="002F1D31"/>
    <w:rsid w:val="002F312C"/>
    <w:rsid w:val="002F50C7"/>
    <w:rsid w:val="002F63B5"/>
    <w:rsid w:val="002F7201"/>
    <w:rsid w:val="002F7569"/>
    <w:rsid w:val="003031E5"/>
    <w:rsid w:val="003158B3"/>
    <w:rsid w:val="00316DCA"/>
    <w:rsid w:val="00317670"/>
    <w:rsid w:val="00322E50"/>
    <w:rsid w:val="00331A17"/>
    <w:rsid w:val="00331FDD"/>
    <w:rsid w:val="00336453"/>
    <w:rsid w:val="00341B9D"/>
    <w:rsid w:val="00345623"/>
    <w:rsid w:val="003459D2"/>
    <w:rsid w:val="003474DA"/>
    <w:rsid w:val="00347CAA"/>
    <w:rsid w:val="00352598"/>
    <w:rsid w:val="00354A61"/>
    <w:rsid w:val="003551DA"/>
    <w:rsid w:val="00356592"/>
    <w:rsid w:val="003609E6"/>
    <w:rsid w:val="00360C81"/>
    <w:rsid w:val="003702B5"/>
    <w:rsid w:val="00377691"/>
    <w:rsid w:val="00380603"/>
    <w:rsid w:val="00382AA3"/>
    <w:rsid w:val="003830B3"/>
    <w:rsid w:val="0038750B"/>
    <w:rsid w:val="00387F4F"/>
    <w:rsid w:val="00390BD0"/>
    <w:rsid w:val="0039309A"/>
    <w:rsid w:val="0039335D"/>
    <w:rsid w:val="00393BEC"/>
    <w:rsid w:val="003975D2"/>
    <w:rsid w:val="00397C4F"/>
    <w:rsid w:val="003A45C3"/>
    <w:rsid w:val="003A562C"/>
    <w:rsid w:val="003A6CB9"/>
    <w:rsid w:val="003A7EB2"/>
    <w:rsid w:val="003B0DF3"/>
    <w:rsid w:val="003C0F39"/>
    <w:rsid w:val="003C2C5F"/>
    <w:rsid w:val="003C32BE"/>
    <w:rsid w:val="003C3328"/>
    <w:rsid w:val="003C4356"/>
    <w:rsid w:val="003D0EDA"/>
    <w:rsid w:val="003E779C"/>
    <w:rsid w:val="003F2A72"/>
    <w:rsid w:val="003F3A80"/>
    <w:rsid w:val="003F40B8"/>
    <w:rsid w:val="003F4B0A"/>
    <w:rsid w:val="003F591C"/>
    <w:rsid w:val="003F6914"/>
    <w:rsid w:val="0040156E"/>
    <w:rsid w:val="00402FD0"/>
    <w:rsid w:val="00404481"/>
    <w:rsid w:val="004050AE"/>
    <w:rsid w:val="004135D8"/>
    <w:rsid w:val="00414688"/>
    <w:rsid w:val="0041714C"/>
    <w:rsid w:val="00421844"/>
    <w:rsid w:val="0042420B"/>
    <w:rsid w:val="00425509"/>
    <w:rsid w:val="00426110"/>
    <w:rsid w:val="0043061C"/>
    <w:rsid w:val="004308F4"/>
    <w:rsid w:val="004317E2"/>
    <w:rsid w:val="00444DA9"/>
    <w:rsid w:val="00445C7D"/>
    <w:rsid w:val="004462CA"/>
    <w:rsid w:val="00451496"/>
    <w:rsid w:val="0045358E"/>
    <w:rsid w:val="00454711"/>
    <w:rsid w:val="0045607C"/>
    <w:rsid w:val="00460B71"/>
    <w:rsid w:val="00461427"/>
    <w:rsid w:val="00465B77"/>
    <w:rsid w:val="00470D4A"/>
    <w:rsid w:val="004727E6"/>
    <w:rsid w:val="004735CB"/>
    <w:rsid w:val="004738BB"/>
    <w:rsid w:val="00475E99"/>
    <w:rsid w:val="00476A69"/>
    <w:rsid w:val="00476F4A"/>
    <w:rsid w:val="00487BCA"/>
    <w:rsid w:val="0049225F"/>
    <w:rsid w:val="0049352A"/>
    <w:rsid w:val="00496506"/>
    <w:rsid w:val="004A19AE"/>
    <w:rsid w:val="004A2C28"/>
    <w:rsid w:val="004A3DDB"/>
    <w:rsid w:val="004A4EB2"/>
    <w:rsid w:val="004B5F1E"/>
    <w:rsid w:val="004B743B"/>
    <w:rsid w:val="004C0A6C"/>
    <w:rsid w:val="004C4373"/>
    <w:rsid w:val="004D3F14"/>
    <w:rsid w:val="004D5010"/>
    <w:rsid w:val="004D7AC2"/>
    <w:rsid w:val="004E0234"/>
    <w:rsid w:val="004E3ABF"/>
    <w:rsid w:val="004F1B5B"/>
    <w:rsid w:val="004F2255"/>
    <w:rsid w:val="004F356F"/>
    <w:rsid w:val="004F51CF"/>
    <w:rsid w:val="004F7D7F"/>
    <w:rsid w:val="00506281"/>
    <w:rsid w:val="005063EE"/>
    <w:rsid w:val="005069C8"/>
    <w:rsid w:val="0051226B"/>
    <w:rsid w:val="005137B1"/>
    <w:rsid w:val="00522837"/>
    <w:rsid w:val="00523E58"/>
    <w:rsid w:val="0052537F"/>
    <w:rsid w:val="00525B69"/>
    <w:rsid w:val="00530058"/>
    <w:rsid w:val="0053031D"/>
    <w:rsid w:val="0053205C"/>
    <w:rsid w:val="00532D14"/>
    <w:rsid w:val="00545D1B"/>
    <w:rsid w:val="0054741B"/>
    <w:rsid w:val="00551853"/>
    <w:rsid w:val="00553E50"/>
    <w:rsid w:val="00554412"/>
    <w:rsid w:val="0055688D"/>
    <w:rsid w:val="00557089"/>
    <w:rsid w:val="0055732D"/>
    <w:rsid w:val="00566B62"/>
    <w:rsid w:val="00567018"/>
    <w:rsid w:val="0057285D"/>
    <w:rsid w:val="00572E69"/>
    <w:rsid w:val="00574277"/>
    <w:rsid w:val="00575762"/>
    <w:rsid w:val="00576F99"/>
    <w:rsid w:val="00577BE7"/>
    <w:rsid w:val="005810AB"/>
    <w:rsid w:val="0058185F"/>
    <w:rsid w:val="00584029"/>
    <w:rsid w:val="0058407A"/>
    <w:rsid w:val="0058442C"/>
    <w:rsid w:val="00584903"/>
    <w:rsid w:val="00586BBA"/>
    <w:rsid w:val="00591055"/>
    <w:rsid w:val="00592B48"/>
    <w:rsid w:val="00594741"/>
    <w:rsid w:val="00595812"/>
    <w:rsid w:val="005958F5"/>
    <w:rsid w:val="005A217C"/>
    <w:rsid w:val="005A2B66"/>
    <w:rsid w:val="005A50C6"/>
    <w:rsid w:val="005A5F74"/>
    <w:rsid w:val="005A6FFB"/>
    <w:rsid w:val="005A7C52"/>
    <w:rsid w:val="005B3C7F"/>
    <w:rsid w:val="005B5901"/>
    <w:rsid w:val="005B72F9"/>
    <w:rsid w:val="005C2691"/>
    <w:rsid w:val="005C3880"/>
    <w:rsid w:val="005D736E"/>
    <w:rsid w:val="005E1773"/>
    <w:rsid w:val="005E33E8"/>
    <w:rsid w:val="005E4658"/>
    <w:rsid w:val="005E468F"/>
    <w:rsid w:val="005E6BE5"/>
    <w:rsid w:val="005E782B"/>
    <w:rsid w:val="005F000E"/>
    <w:rsid w:val="005F272F"/>
    <w:rsid w:val="005F2D75"/>
    <w:rsid w:val="005F5277"/>
    <w:rsid w:val="005F585A"/>
    <w:rsid w:val="005F5F50"/>
    <w:rsid w:val="005F5F5C"/>
    <w:rsid w:val="005F67FE"/>
    <w:rsid w:val="006019AE"/>
    <w:rsid w:val="00601C1F"/>
    <w:rsid w:val="00610684"/>
    <w:rsid w:val="00610862"/>
    <w:rsid w:val="0061135C"/>
    <w:rsid w:val="006154F8"/>
    <w:rsid w:val="00616053"/>
    <w:rsid w:val="00616132"/>
    <w:rsid w:val="006175BB"/>
    <w:rsid w:val="0062246B"/>
    <w:rsid w:val="006318D3"/>
    <w:rsid w:val="00632E7F"/>
    <w:rsid w:val="00641EAE"/>
    <w:rsid w:val="00643C4A"/>
    <w:rsid w:val="00650DAC"/>
    <w:rsid w:val="00652D8B"/>
    <w:rsid w:val="00662EC4"/>
    <w:rsid w:val="0067126C"/>
    <w:rsid w:val="00674F5B"/>
    <w:rsid w:val="00676422"/>
    <w:rsid w:val="00676873"/>
    <w:rsid w:val="00676EAA"/>
    <w:rsid w:val="0068729F"/>
    <w:rsid w:val="00693DC5"/>
    <w:rsid w:val="00695619"/>
    <w:rsid w:val="006969A8"/>
    <w:rsid w:val="006A20EE"/>
    <w:rsid w:val="006A2CD3"/>
    <w:rsid w:val="006B03E4"/>
    <w:rsid w:val="006B2C35"/>
    <w:rsid w:val="006B34D6"/>
    <w:rsid w:val="006B4BE0"/>
    <w:rsid w:val="006B4C01"/>
    <w:rsid w:val="006B5C02"/>
    <w:rsid w:val="006B6A7D"/>
    <w:rsid w:val="006B76C7"/>
    <w:rsid w:val="006C3BFA"/>
    <w:rsid w:val="006D0E52"/>
    <w:rsid w:val="006D1F44"/>
    <w:rsid w:val="006D7ACE"/>
    <w:rsid w:val="006E332A"/>
    <w:rsid w:val="006E35CE"/>
    <w:rsid w:val="006E3D5B"/>
    <w:rsid w:val="006E6341"/>
    <w:rsid w:val="006F0997"/>
    <w:rsid w:val="006F3BF9"/>
    <w:rsid w:val="00704595"/>
    <w:rsid w:val="007068DA"/>
    <w:rsid w:val="00707C67"/>
    <w:rsid w:val="00716FB1"/>
    <w:rsid w:val="00717A0E"/>
    <w:rsid w:val="00721089"/>
    <w:rsid w:val="00721646"/>
    <w:rsid w:val="00722295"/>
    <w:rsid w:val="00722CE8"/>
    <w:rsid w:val="007241F7"/>
    <w:rsid w:val="00724813"/>
    <w:rsid w:val="007263A0"/>
    <w:rsid w:val="0072698F"/>
    <w:rsid w:val="00726EF4"/>
    <w:rsid w:val="0073416C"/>
    <w:rsid w:val="0073438F"/>
    <w:rsid w:val="00734F7E"/>
    <w:rsid w:val="0073721B"/>
    <w:rsid w:val="00747CB5"/>
    <w:rsid w:val="007506DF"/>
    <w:rsid w:val="00751898"/>
    <w:rsid w:val="0075256E"/>
    <w:rsid w:val="00762673"/>
    <w:rsid w:val="00782281"/>
    <w:rsid w:val="007836C7"/>
    <w:rsid w:val="00784951"/>
    <w:rsid w:val="0078774C"/>
    <w:rsid w:val="00787FE9"/>
    <w:rsid w:val="007955F3"/>
    <w:rsid w:val="00796112"/>
    <w:rsid w:val="00797102"/>
    <w:rsid w:val="007A1269"/>
    <w:rsid w:val="007A213C"/>
    <w:rsid w:val="007A24A4"/>
    <w:rsid w:val="007A25C8"/>
    <w:rsid w:val="007A3381"/>
    <w:rsid w:val="007A36D9"/>
    <w:rsid w:val="007A4BF1"/>
    <w:rsid w:val="007A5E19"/>
    <w:rsid w:val="007A7E96"/>
    <w:rsid w:val="007B3B25"/>
    <w:rsid w:val="007B40CF"/>
    <w:rsid w:val="007B5429"/>
    <w:rsid w:val="007B6C77"/>
    <w:rsid w:val="007C3148"/>
    <w:rsid w:val="007C3D18"/>
    <w:rsid w:val="007C41D2"/>
    <w:rsid w:val="007C5182"/>
    <w:rsid w:val="007C55C3"/>
    <w:rsid w:val="007C5ED5"/>
    <w:rsid w:val="007D6FF0"/>
    <w:rsid w:val="007D7EB2"/>
    <w:rsid w:val="007E1DDD"/>
    <w:rsid w:val="007E2487"/>
    <w:rsid w:val="007E3A6D"/>
    <w:rsid w:val="007E498A"/>
    <w:rsid w:val="007F18CD"/>
    <w:rsid w:val="00803382"/>
    <w:rsid w:val="00806523"/>
    <w:rsid w:val="00806964"/>
    <w:rsid w:val="00810DAD"/>
    <w:rsid w:val="00816D94"/>
    <w:rsid w:val="008218B8"/>
    <w:rsid w:val="0082516C"/>
    <w:rsid w:val="00825C71"/>
    <w:rsid w:val="00827651"/>
    <w:rsid w:val="00830939"/>
    <w:rsid w:val="008314A6"/>
    <w:rsid w:val="008320F2"/>
    <w:rsid w:val="00835B1E"/>
    <w:rsid w:val="0084049A"/>
    <w:rsid w:val="00846F86"/>
    <w:rsid w:val="00847E7B"/>
    <w:rsid w:val="0085443C"/>
    <w:rsid w:val="00854A80"/>
    <w:rsid w:val="0085765C"/>
    <w:rsid w:val="008639EB"/>
    <w:rsid w:val="00864F3E"/>
    <w:rsid w:val="00866BBB"/>
    <w:rsid w:val="0087661C"/>
    <w:rsid w:val="008809C7"/>
    <w:rsid w:val="0088172A"/>
    <w:rsid w:val="00885834"/>
    <w:rsid w:val="00886695"/>
    <w:rsid w:val="00887C64"/>
    <w:rsid w:val="00890922"/>
    <w:rsid w:val="0089294D"/>
    <w:rsid w:val="0089702E"/>
    <w:rsid w:val="008A20EC"/>
    <w:rsid w:val="008B18A5"/>
    <w:rsid w:val="008C7E7C"/>
    <w:rsid w:val="008D6EC6"/>
    <w:rsid w:val="008D72DE"/>
    <w:rsid w:val="008E3BA0"/>
    <w:rsid w:val="008E62D0"/>
    <w:rsid w:val="008E7117"/>
    <w:rsid w:val="008F7E5A"/>
    <w:rsid w:val="0090015F"/>
    <w:rsid w:val="0090130F"/>
    <w:rsid w:val="009046E4"/>
    <w:rsid w:val="00904B70"/>
    <w:rsid w:val="0090649C"/>
    <w:rsid w:val="009069B6"/>
    <w:rsid w:val="00910F1B"/>
    <w:rsid w:val="00914A9D"/>
    <w:rsid w:val="00915666"/>
    <w:rsid w:val="00915983"/>
    <w:rsid w:val="00915F34"/>
    <w:rsid w:val="00921374"/>
    <w:rsid w:val="009220BE"/>
    <w:rsid w:val="00926DDA"/>
    <w:rsid w:val="00927B80"/>
    <w:rsid w:val="00931608"/>
    <w:rsid w:val="009316A0"/>
    <w:rsid w:val="00933BBF"/>
    <w:rsid w:val="00934477"/>
    <w:rsid w:val="0093595D"/>
    <w:rsid w:val="0093602C"/>
    <w:rsid w:val="0093648F"/>
    <w:rsid w:val="009371E0"/>
    <w:rsid w:val="00940789"/>
    <w:rsid w:val="00951F61"/>
    <w:rsid w:val="00962118"/>
    <w:rsid w:val="00970137"/>
    <w:rsid w:val="00970319"/>
    <w:rsid w:val="00972CC5"/>
    <w:rsid w:val="00974ECB"/>
    <w:rsid w:val="00992F12"/>
    <w:rsid w:val="00994D68"/>
    <w:rsid w:val="0099760D"/>
    <w:rsid w:val="009A1C29"/>
    <w:rsid w:val="009A50F0"/>
    <w:rsid w:val="009A56A2"/>
    <w:rsid w:val="009B0B6B"/>
    <w:rsid w:val="009B2E83"/>
    <w:rsid w:val="009B5826"/>
    <w:rsid w:val="009B641F"/>
    <w:rsid w:val="009B7031"/>
    <w:rsid w:val="009C10C9"/>
    <w:rsid w:val="009D3145"/>
    <w:rsid w:val="009D50A5"/>
    <w:rsid w:val="009E06D4"/>
    <w:rsid w:val="009F23EB"/>
    <w:rsid w:val="009F3E80"/>
    <w:rsid w:val="009F6174"/>
    <w:rsid w:val="00A03C12"/>
    <w:rsid w:val="00A0527D"/>
    <w:rsid w:val="00A07D4E"/>
    <w:rsid w:val="00A130CD"/>
    <w:rsid w:val="00A15872"/>
    <w:rsid w:val="00A15F2B"/>
    <w:rsid w:val="00A25E73"/>
    <w:rsid w:val="00A2614E"/>
    <w:rsid w:val="00A31EE5"/>
    <w:rsid w:val="00A34006"/>
    <w:rsid w:val="00A35DD9"/>
    <w:rsid w:val="00A37576"/>
    <w:rsid w:val="00A41468"/>
    <w:rsid w:val="00A51420"/>
    <w:rsid w:val="00A5185D"/>
    <w:rsid w:val="00A52CDE"/>
    <w:rsid w:val="00A66248"/>
    <w:rsid w:val="00A72BEA"/>
    <w:rsid w:val="00A74DA2"/>
    <w:rsid w:val="00A7795C"/>
    <w:rsid w:val="00A836E2"/>
    <w:rsid w:val="00A83A4B"/>
    <w:rsid w:val="00A96B47"/>
    <w:rsid w:val="00A970C2"/>
    <w:rsid w:val="00A9714A"/>
    <w:rsid w:val="00AA0B2E"/>
    <w:rsid w:val="00AA0F51"/>
    <w:rsid w:val="00AA3C0D"/>
    <w:rsid w:val="00AA6948"/>
    <w:rsid w:val="00AB53FD"/>
    <w:rsid w:val="00AC021B"/>
    <w:rsid w:val="00AC02BB"/>
    <w:rsid w:val="00AC3D3C"/>
    <w:rsid w:val="00AC7533"/>
    <w:rsid w:val="00AD11FB"/>
    <w:rsid w:val="00AD40B1"/>
    <w:rsid w:val="00AE206D"/>
    <w:rsid w:val="00AE6757"/>
    <w:rsid w:val="00AF0278"/>
    <w:rsid w:val="00AF398E"/>
    <w:rsid w:val="00AF7799"/>
    <w:rsid w:val="00B12DD5"/>
    <w:rsid w:val="00B12FF9"/>
    <w:rsid w:val="00B135A3"/>
    <w:rsid w:val="00B155FC"/>
    <w:rsid w:val="00B178CE"/>
    <w:rsid w:val="00B30AE3"/>
    <w:rsid w:val="00B316DB"/>
    <w:rsid w:val="00B33E91"/>
    <w:rsid w:val="00B360B3"/>
    <w:rsid w:val="00B379BC"/>
    <w:rsid w:val="00B4162F"/>
    <w:rsid w:val="00B43667"/>
    <w:rsid w:val="00B46901"/>
    <w:rsid w:val="00B534D9"/>
    <w:rsid w:val="00B540A5"/>
    <w:rsid w:val="00B55C60"/>
    <w:rsid w:val="00B619C4"/>
    <w:rsid w:val="00B6552E"/>
    <w:rsid w:val="00B6684E"/>
    <w:rsid w:val="00B70D9B"/>
    <w:rsid w:val="00B7198B"/>
    <w:rsid w:val="00B71A0F"/>
    <w:rsid w:val="00B80633"/>
    <w:rsid w:val="00B810F5"/>
    <w:rsid w:val="00B82A2A"/>
    <w:rsid w:val="00B8308D"/>
    <w:rsid w:val="00B87054"/>
    <w:rsid w:val="00B9160C"/>
    <w:rsid w:val="00B91980"/>
    <w:rsid w:val="00B91C2D"/>
    <w:rsid w:val="00B9458D"/>
    <w:rsid w:val="00BA1337"/>
    <w:rsid w:val="00BA136B"/>
    <w:rsid w:val="00BA20E8"/>
    <w:rsid w:val="00BA34CD"/>
    <w:rsid w:val="00BB2937"/>
    <w:rsid w:val="00BC444E"/>
    <w:rsid w:val="00BD29D9"/>
    <w:rsid w:val="00BD7FA0"/>
    <w:rsid w:val="00BE3FC0"/>
    <w:rsid w:val="00BE434D"/>
    <w:rsid w:val="00BF02D0"/>
    <w:rsid w:val="00BF03F8"/>
    <w:rsid w:val="00BF319B"/>
    <w:rsid w:val="00BF4683"/>
    <w:rsid w:val="00C00B37"/>
    <w:rsid w:val="00C00E5A"/>
    <w:rsid w:val="00C00F0C"/>
    <w:rsid w:val="00C02C6C"/>
    <w:rsid w:val="00C06E6D"/>
    <w:rsid w:val="00C07E9F"/>
    <w:rsid w:val="00C10487"/>
    <w:rsid w:val="00C1504D"/>
    <w:rsid w:val="00C26FAF"/>
    <w:rsid w:val="00C32217"/>
    <w:rsid w:val="00C34A7A"/>
    <w:rsid w:val="00C411A5"/>
    <w:rsid w:val="00C42914"/>
    <w:rsid w:val="00C51F3E"/>
    <w:rsid w:val="00C55D84"/>
    <w:rsid w:val="00C55F56"/>
    <w:rsid w:val="00C55F9E"/>
    <w:rsid w:val="00C5619F"/>
    <w:rsid w:val="00C57229"/>
    <w:rsid w:val="00C6261E"/>
    <w:rsid w:val="00C655F0"/>
    <w:rsid w:val="00C6618C"/>
    <w:rsid w:val="00C7092E"/>
    <w:rsid w:val="00C7282B"/>
    <w:rsid w:val="00C76822"/>
    <w:rsid w:val="00C76964"/>
    <w:rsid w:val="00C76F67"/>
    <w:rsid w:val="00C82FDF"/>
    <w:rsid w:val="00C83C82"/>
    <w:rsid w:val="00C86421"/>
    <w:rsid w:val="00C95930"/>
    <w:rsid w:val="00CA334B"/>
    <w:rsid w:val="00CA354E"/>
    <w:rsid w:val="00CA6DFF"/>
    <w:rsid w:val="00CA7A28"/>
    <w:rsid w:val="00CB2578"/>
    <w:rsid w:val="00CB5E85"/>
    <w:rsid w:val="00CC180D"/>
    <w:rsid w:val="00CC413C"/>
    <w:rsid w:val="00CC534D"/>
    <w:rsid w:val="00CD07D7"/>
    <w:rsid w:val="00CD1247"/>
    <w:rsid w:val="00CD1C80"/>
    <w:rsid w:val="00CD4D9D"/>
    <w:rsid w:val="00CD6FC6"/>
    <w:rsid w:val="00CE1287"/>
    <w:rsid w:val="00CE36F6"/>
    <w:rsid w:val="00CE571A"/>
    <w:rsid w:val="00CE71A3"/>
    <w:rsid w:val="00CF09A1"/>
    <w:rsid w:val="00CF0A55"/>
    <w:rsid w:val="00CF0E63"/>
    <w:rsid w:val="00CF15F9"/>
    <w:rsid w:val="00CF23B7"/>
    <w:rsid w:val="00CF23FB"/>
    <w:rsid w:val="00CF31B8"/>
    <w:rsid w:val="00CF32F2"/>
    <w:rsid w:val="00CF4317"/>
    <w:rsid w:val="00D02E02"/>
    <w:rsid w:val="00D05100"/>
    <w:rsid w:val="00D06EB6"/>
    <w:rsid w:val="00D1004F"/>
    <w:rsid w:val="00D13495"/>
    <w:rsid w:val="00D14AD4"/>
    <w:rsid w:val="00D159DE"/>
    <w:rsid w:val="00D179A2"/>
    <w:rsid w:val="00D20F96"/>
    <w:rsid w:val="00D2307E"/>
    <w:rsid w:val="00D25051"/>
    <w:rsid w:val="00D26BBD"/>
    <w:rsid w:val="00D26EF1"/>
    <w:rsid w:val="00D3055D"/>
    <w:rsid w:val="00D310B1"/>
    <w:rsid w:val="00D3221B"/>
    <w:rsid w:val="00D34D62"/>
    <w:rsid w:val="00D42F21"/>
    <w:rsid w:val="00D45CA7"/>
    <w:rsid w:val="00D52FFB"/>
    <w:rsid w:val="00D56547"/>
    <w:rsid w:val="00D5767E"/>
    <w:rsid w:val="00D6201D"/>
    <w:rsid w:val="00D62698"/>
    <w:rsid w:val="00D628A8"/>
    <w:rsid w:val="00D73F46"/>
    <w:rsid w:val="00D76107"/>
    <w:rsid w:val="00D802D6"/>
    <w:rsid w:val="00D80C1B"/>
    <w:rsid w:val="00D823E8"/>
    <w:rsid w:val="00D84195"/>
    <w:rsid w:val="00D850BE"/>
    <w:rsid w:val="00D866EE"/>
    <w:rsid w:val="00D86849"/>
    <w:rsid w:val="00D8742F"/>
    <w:rsid w:val="00D920F9"/>
    <w:rsid w:val="00D930FA"/>
    <w:rsid w:val="00D938C0"/>
    <w:rsid w:val="00D974E2"/>
    <w:rsid w:val="00DA0070"/>
    <w:rsid w:val="00DA1483"/>
    <w:rsid w:val="00DA22BF"/>
    <w:rsid w:val="00DA4617"/>
    <w:rsid w:val="00DA47C2"/>
    <w:rsid w:val="00DA644F"/>
    <w:rsid w:val="00DA6740"/>
    <w:rsid w:val="00DB0C1C"/>
    <w:rsid w:val="00DB2576"/>
    <w:rsid w:val="00DB4A62"/>
    <w:rsid w:val="00DB4E31"/>
    <w:rsid w:val="00DB72E4"/>
    <w:rsid w:val="00DB74A0"/>
    <w:rsid w:val="00DB79D1"/>
    <w:rsid w:val="00DC031F"/>
    <w:rsid w:val="00DC26A3"/>
    <w:rsid w:val="00DC55AE"/>
    <w:rsid w:val="00DC58D7"/>
    <w:rsid w:val="00DD146C"/>
    <w:rsid w:val="00DD153A"/>
    <w:rsid w:val="00DD209B"/>
    <w:rsid w:val="00DD6734"/>
    <w:rsid w:val="00DD6E50"/>
    <w:rsid w:val="00DE0B25"/>
    <w:rsid w:val="00DE7FED"/>
    <w:rsid w:val="00DF5679"/>
    <w:rsid w:val="00DF725C"/>
    <w:rsid w:val="00E0155B"/>
    <w:rsid w:val="00E04DA0"/>
    <w:rsid w:val="00E05DC0"/>
    <w:rsid w:val="00E06F5C"/>
    <w:rsid w:val="00E120DA"/>
    <w:rsid w:val="00E17D74"/>
    <w:rsid w:val="00E230D7"/>
    <w:rsid w:val="00E27023"/>
    <w:rsid w:val="00E276C3"/>
    <w:rsid w:val="00E30B9B"/>
    <w:rsid w:val="00E3390F"/>
    <w:rsid w:val="00E341A9"/>
    <w:rsid w:val="00E57366"/>
    <w:rsid w:val="00E57B64"/>
    <w:rsid w:val="00E6175B"/>
    <w:rsid w:val="00E628A9"/>
    <w:rsid w:val="00E67964"/>
    <w:rsid w:val="00E76F11"/>
    <w:rsid w:val="00E83460"/>
    <w:rsid w:val="00E85015"/>
    <w:rsid w:val="00E8607C"/>
    <w:rsid w:val="00E875CA"/>
    <w:rsid w:val="00E90130"/>
    <w:rsid w:val="00E924BD"/>
    <w:rsid w:val="00E9307C"/>
    <w:rsid w:val="00E97347"/>
    <w:rsid w:val="00E97A84"/>
    <w:rsid w:val="00E97CC2"/>
    <w:rsid w:val="00EA38BE"/>
    <w:rsid w:val="00EB2F3A"/>
    <w:rsid w:val="00EB335B"/>
    <w:rsid w:val="00EB37AC"/>
    <w:rsid w:val="00EB4BD6"/>
    <w:rsid w:val="00EB7F23"/>
    <w:rsid w:val="00EC428A"/>
    <w:rsid w:val="00EC7053"/>
    <w:rsid w:val="00ED6907"/>
    <w:rsid w:val="00EE1043"/>
    <w:rsid w:val="00EF296E"/>
    <w:rsid w:val="00EF3039"/>
    <w:rsid w:val="00EF3958"/>
    <w:rsid w:val="00F01930"/>
    <w:rsid w:val="00F04ED5"/>
    <w:rsid w:val="00F1351D"/>
    <w:rsid w:val="00F13600"/>
    <w:rsid w:val="00F166D9"/>
    <w:rsid w:val="00F16DB8"/>
    <w:rsid w:val="00F21F75"/>
    <w:rsid w:val="00F26234"/>
    <w:rsid w:val="00F26D15"/>
    <w:rsid w:val="00F35A18"/>
    <w:rsid w:val="00F3626C"/>
    <w:rsid w:val="00F363CA"/>
    <w:rsid w:val="00F40B25"/>
    <w:rsid w:val="00F41708"/>
    <w:rsid w:val="00F45AA0"/>
    <w:rsid w:val="00F46659"/>
    <w:rsid w:val="00F47150"/>
    <w:rsid w:val="00F51A2D"/>
    <w:rsid w:val="00F523E9"/>
    <w:rsid w:val="00F54173"/>
    <w:rsid w:val="00F6064C"/>
    <w:rsid w:val="00F631D7"/>
    <w:rsid w:val="00F6397C"/>
    <w:rsid w:val="00F64052"/>
    <w:rsid w:val="00F64492"/>
    <w:rsid w:val="00F64670"/>
    <w:rsid w:val="00F759BE"/>
    <w:rsid w:val="00F816FC"/>
    <w:rsid w:val="00F82873"/>
    <w:rsid w:val="00F86242"/>
    <w:rsid w:val="00F87F01"/>
    <w:rsid w:val="00F94CB7"/>
    <w:rsid w:val="00FA2D4E"/>
    <w:rsid w:val="00FB1EDC"/>
    <w:rsid w:val="00FB22B4"/>
    <w:rsid w:val="00FB4DD6"/>
    <w:rsid w:val="00FC2918"/>
    <w:rsid w:val="00FC42A1"/>
    <w:rsid w:val="00FC4669"/>
    <w:rsid w:val="00FC4D23"/>
    <w:rsid w:val="00FC77CE"/>
    <w:rsid w:val="00FD41F6"/>
    <w:rsid w:val="00FD5001"/>
    <w:rsid w:val="00FD6AA7"/>
    <w:rsid w:val="00FE522D"/>
    <w:rsid w:val="00FE55E8"/>
    <w:rsid w:val="00FF139D"/>
    <w:rsid w:val="00FF73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a49,#009a4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23"/>
    <w:rPr>
      <w:sz w:val="24"/>
      <w:szCs w:val="24"/>
      <w:lang w:val="en-GB" w:eastAsia="en-GB" w:bidi="ar-SA"/>
    </w:rPr>
  </w:style>
  <w:style w:type="paragraph" w:styleId="Heading1">
    <w:name w:val="heading 1"/>
    <w:aliases w:val="- Emerald"/>
    <w:next w:val="BodycopyEmerald"/>
    <w:qFormat/>
    <w:rsid w:val="00910F1B"/>
    <w:pPr>
      <w:keepNext/>
      <w:outlineLvl w:val="0"/>
    </w:pPr>
    <w:rPr>
      <w:rFonts w:ascii="Arial" w:hAnsi="Arial"/>
      <w:color w:val="FFFFFF"/>
      <w:kern w:val="28"/>
      <w:sz w:val="50"/>
      <w:lang w:val="en-US" w:eastAsia="en-GB" w:bidi="ar-SA"/>
    </w:rPr>
  </w:style>
  <w:style w:type="paragraph" w:styleId="Heading2">
    <w:name w:val="heading 2"/>
    <w:basedOn w:val="Normal"/>
    <w:next w:val="Normal"/>
    <w:qFormat/>
    <w:rsid w:val="006D0E52"/>
    <w:pPr>
      <w:keepNext/>
      <w:outlineLvl w:val="1"/>
    </w:pPr>
    <w:rPr>
      <w:rFonts w:ascii="Arial" w:hAnsi="Arial"/>
      <w:color w:val="C0C0C0"/>
      <w:sz w:val="36"/>
    </w:rPr>
  </w:style>
  <w:style w:type="paragraph" w:styleId="Heading3">
    <w:name w:val="heading 3"/>
    <w:basedOn w:val="Normal"/>
    <w:next w:val="Normal"/>
    <w:qFormat/>
    <w:rsid w:val="006D0E5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val="en-US" w:eastAsia="en-GB" w:bidi="ar-SA"/>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bidi="ar-SA"/>
    </w:rPr>
  </w:style>
  <w:style w:type="paragraph" w:styleId="Header">
    <w:name w:val="header"/>
    <w:basedOn w:val="Normal"/>
    <w:rsid w:val="00DA4617"/>
    <w:pPr>
      <w:tabs>
        <w:tab w:val="center" w:pos="4153"/>
        <w:tab w:val="right" w:pos="8306"/>
      </w:tabs>
    </w:pPr>
  </w:style>
  <w:style w:type="paragraph" w:styleId="Footer">
    <w:name w:val="footer"/>
    <w:basedOn w:val="Normal"/>
    <w:rsid w:val="00DA4617"/>
    <w:pPr>
      <w:tabs>
        <w:tab w:val="center" w:pos="4153"/>
        <w:tab w:val="right" w:pos="8306"/>
      </w:tabs>
    </w:pPr>
  </w:style>
  <w:style w:type="paragraph" w:customStyle="1" w:styleId="BooktitleheadingEmerald">
    <w:name w:val="Book title heading – Emerald"/>
    <w:next w:val="BodycopyEmerald"/>
    <w:semiHidden/>
    <w:rsid w:val="006D0E52"/>
    <w:pPr>
      <w:keepNext/>
      <w:spacing w:before="60"/>
    </w:pPr>
    <w:rPr>
      <w:rFonts w:ascii="Arial" w:hAnsi="Arial"/>
      <w:color w:val="000000"/>
      <w:sz w:val="25"/>
      <w:lang w:val="en-GB" w:eastAsia="en-GB" w:bidi="ar-SA"/>
    </w:rPr>
  </w:style>
  <w:style w:type="paragraph" w:customStyle="1" w:styleId="BulletpointEmerald">
    <w:name w:val="Bullet point – Emerald"/>
    <w:basedOn w:val="BodycopyEmerald"/>
    <w:rsid w:val="006D0E52"/>
    <w:pPr>
      <w:numPr>
        <w:numId w:val="1"/>
      </w:numPr>
      <w:tabs>
        <w:tab w:val="num" w:pos="227"/>
      </w:tabs>
      <w:ind w:left="227" w:hanging="227"/>
    </w:pPr>
    <w:rPr>
      <w:lang w:val="en-GB"/>
    </w:rPr>
  </w:style>
  <w:style w:type="character" w:customStyle="1" w:styleId="BodycopyboldEmerald">
    <w:name w:val="Body copy bold – Emerald"/>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bidi="ar-SA"/>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val="en-US" w:eastAsia="en-GB" w:bidi="ar-SA"/>
    </w:rPr>
  </w:style>
  <w:style w:type="paragraph" w:customStyle="1" w:styleId="mainheadingEmerald">
    <w:name w:val="main heading – Emerald"/>
    <w:rsid w:val="00470D4A"/>
    <w:rPr>
      <w:rFonts w:ascii="Arial" w:hAnsi="Arial"/>
      <w:noProof/>
      <w:color w:val="FFFFFF"/>
      <w:sz w:val="44"/>
      <w:lang w:val="en-GB" w:eastAsia="en-GB" w:bidi="ar-SA"/>
    </w:rPr>
  </w:style>
  <w:style w:type="character" w:styleId="Hyperlink">
    <w:name w:val="Hyperlink"/>
    <w:rsid w:val="003A6CB9"/>
    <w:rPr>
      <w:color w:val="0000FF"/>
      <w:u w:val="single"/>
    </w:rPr>
  </w:style>
  <w:style w:type="character" w:styleId="PageNumber">
    <w:name w:val="page number"/>
    <w:basedOn w:val="DefaultParagraphFont"/>
    <w:semiHidden/>
    <w:rsid w:val="00004AA3"/>
  </w:style>
  <w:style w:type="paragraph" w:styleId="NormalWeb">
    <w:name w:val="Normal (Web)"/>
    <w:basedOn w:val="Normal"/>
    <w:uiPriority w:val="99"/>
    <w:unhideWhenUsed/>
    <w:rsid w:val="00AE6757"/>
    <w:pPr>
      <w:spacing w:before="100" w:beforeAutospacing="1" w:after="100" w:afterAutospacing="1"/>
    </w:pPr>
    <w:rPr>
      <w:lang w:val="en-US" w:eastAsia="en-US"/>
    </w:rPr>
  </w:style>
  <w:style w:type="paragraph" w:styleId="BalloonText">
    <w:name w:val="Balloon Text"/>
    <w:basedOn w:val="Normal"/>
    <w:link w:val="BalloonTextChar"/>
    <w:rsid w:val="00085795"/>
    <w:rPr>
      <w:rFonts w:ascii="Tahoma" w:hAnsi="Tahoma" w:cs="Tahoma"/>
      <w:sz w:val="16"/>
      <w:szCs w:val="16"/>
    </w:rPr>
  </w:style>
  <w:style w:type="character" w:customStyle="1" w:styleId="BalloonTextChar">
    <w:name w:val="Balloon Text Char"/>
    <w:basedOn w:val="DefaultParagraphFont"/>
    <w:link w:val="BalloonText"/>
    <w:rsid w:val="00085795"/>
    <w:rPr>
      <w:rFonts w:ascii="Tahoma" w:hAnsi="Tahoma" w:cs="Tahoma"/>
      <w:sz w:val="16"/>
      <w:szCs w:val="16"/>
      <w:lang w:val="en-GB" w:eastAsia="en-GB" w:bidi="ar-SA"/>
    </w:rPr>
  </w:style>
  <w:style w:type="table" w:styleId="TableGrid">
    <w:name w:val="Table Grid"/>
    <w:basedOn w:val="TableNormal"/>
    <w:uiPriority w:val="59"/>
    <w:rsid w:val="00DE7FE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23"/>
    <w:rPr>
      <w:sz w:val="24"/>
      <w:szCs w:val="24"/>
      <w:lang w:val="en-GB" w:eastAsia="en-GB" w:bidi="ar-SA"/>
    </w:rPr>
  </w:style>
  <w:style w:type="paragraph" w:styleId="Heading1">
    <w:name w:val="heading 1"/>
    <w:aliases w:val="- Emerald"/>
    <w:next w:val="BodycopyEmerald"/>
    <w:qFormat/>
    <w:rsid w:val="00910F1B"/>
    <w:pPr>
      <w:keepNext/>
      <w:outlineLvl w:val="0"/>
    </w:pPr>
    <w:rPr>
      <w:rFonts w:ascii="Arial" w:hAnsi="Arial"/>
      <w:color w:val="FFFFFF"/>
      <w:kern w:val="28"/>
      <w:sz w:val="50"/>
      <w:lang w:val="en-US" w:eastAsia="en-GB" w:bidi="ar-SA"/>
    </w:rPr>
  </w:style>
  <w:style w:type="paragraph" w:styleId="Heading2">
    <w:name w:val="heading 2"/>
    <w:basedOn w:val="Normal"/>
    <w:next w:val="Normal"/>
    <w:qFormat/>
    <w:rsid w:val="006D0E52"/>
    <w:pPr>
      <w:keepNext/>
      <w:outlineLvl w:val="1"/>
    </w:pPr>
    <w:rPr>
      <w:rFonts w:ascii="Arial" w:hAnsi="Arial"/>
      <w:color w:val="C0C0C0"/>
      <w:sz w:val="36"/>
    </w:rPr>
  </w:style>
  <w:style w:type="paragraph" w:styleId="Heading3">
    <w:name w:val="heading 3"/>
    <w:basedOn w:val="Normal"/>
    <w:next w:val="Normal"/>
    <w:qFormat/>
    <w:rsid w:val="006D0E5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val="en-US" w:eastAsia="en-GB" w:bidi="ar-SA"/>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bidi="ar-SA"/>
    </w:rPr>
  </w:style>
  <w:style w:type="paragraph" w:styleId="Header">
    <w:name w:val="header"/>
    <w:basedOn w:val="Normal"/>
    <w:rsid w:val="00DA4617"/>
    <w:pPr>
      <w:tabs>
        <w:tab w:val="center" w:pos="4153"/>
        <w:tab w:val="right" w:pos="8306"/>
      </w:tabs>
    </w:pPr>
  </w:style>
  <w:style w:type="paragraph" w:styleId="Footer">
    <w:name w:val="footer"/>
    <w:basedOn w:val="Normal"/>
    <w:rsid w:val="00DA4617"/>
    <w:pPr>
      <w:tabs>
        <w:tab w:val="center" w:pos="4153"/>
        <w:tab w:val="right" w:pos="8306"/>
      </w:tabs>
    </w:pPr>
  </w:style>
  <w:style w:type="paragraph" w:customStyle="1" w:styleId="BooktitleheadingEmerald">
    <w:name w:val="Book title heading – Emerald"/>
    <w:next w:val="BodycopyEmerald"/>
    <w:semiHidden/>
    <w:rsid w:val="006D0E52"/>
    <w:pPr>
      <w:keepNext/>
      <w:spacing w:before="60"/>
    </w:pPr>
    <w:rPr>
      <w:rFonts w:ascii="Arial" w:hAnsi="Arial"/>
      <w:color w:val="000000"/>
      <w:sz w:val="25"/>
      <w:lang w:val="en-GB" w:eastAsia="en-GB" w:bidi="ar-SA"/>
    </w:rPr>
  </w:style>
  <w:style w:type="paragraph" w:customStyle="1" w:styleId="BulletpointEmerald">
    <w:name w:val="Bullet point – Emerald"/>
    <w:basedOn w:val="BodycopyEmerald"/>
    <w:rsid w:val="006D0E52"/>
    <w:pPr>
      <w:numPr>
        <w:numId w:val="1"/>
      </w:numPr>
      <w:tabs>
        <w:tab w:val="num" w:pos="227"/>
      </w:tabs>
      <w:ind w:left="227" w:hanging="227"/>
    </w:pPr>
    <w:rPr>
      <w:lang w:val="en-GB"/>
    </w:rPr>
  </w:style>
  <w:style w:type="character" w:customStyle="1" w:styleId="BodycopyboldEmerald">
    <w:name w:val="Body copy bold – Emerald"/>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bidi="ar-SA"/>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val="en-US" w:eastAsia="en-GB" w:bidi="ar-SA"/>
    </w:rPr>
  </w:style>
  <w:style w:type="paragraph" w:customStyle="1" w:styleId="mainheadingEmerald">
    <w:name w:val="main heading – Emerald"/>
    <w:rsid w:val="00470D4A"/>
    <w:rPr>
      <w:rFonts w:ascii="Arial" w:hAnsi="Arial"/>
      <w:noProof/>
      <w:color w:val="FFFFFF"/>
      <w:sz w:val="44"/>
      <w:lang w:val="en-GB" w:eastAsia="en-GB" w:bidi="ar-SA"/>
    </w:rPr>
  </w:style>
  <w:style w:type="character" w:styleId="Hyperlink">
    <w:name w:val="Hyperlink"/>
    <w:rsid w:val="003A6CB9"/>
    <w:rPr>
      <w:color w:val="0000FF"/>
      <w:u w:val="single"/>
    </w:rPr>
  </w:style>
  <w:style w:type="character" w:styleId="PageNumber">
    <w:name w:val="page number"/>
    <w:basedOn w:val="DefaultParagraphFont"/>
    <w:semiHidden/>
    <w:rsid w:val="00004AA3"/>
  </w:style>
  <w:style w:type="paragraph" w:styleId="NormalWeb">
    <w:name w:val="Normal (Web)"/>
    <w:basedOn w:val="Normal"/>
    <w:uiPriority w:val="99"/>
    <w:unhideWhenUsed/>
    <w:rsid w:val="00AE6757"/>
    <w:pPr>
      <w:spacing w:before="100" w:beforeAutospacing="1" w:after="100" w:afterAutospacing="1"/>
    </w:pPr>
    <w:rPr>
      <w:lang w:val="en-US" w:eastAsia="en-US"/>
    </w:rPr>
  </w:style>
  <w:style w:type="paragraph" w:styleId="BalloonText">
    <w:name w:val="Balloon Text"/>
    <w:basedOn w:val="Normal"/>
    <w:link w:val="BalloonTextChar"/>
    <w:rsid w:val="00085795"/>
    <w:rPr>
      <w:rFonts w:ascii="Tahoma" w:hAnsi="Tahoma" w:cs="Tahoma"/>
      <w:sz w:val="16"/>
      <w:szCs w:val="16"/>
    </w:rPr>
  </w:style>
  <w:style w:type="character" w:customStyle="1" w:styleId="BalloonTextChar">
    <w:name w:val="Balloon Text Char"/>
    <w:basedOn w:val="DefaultParagraphFont"/>
    <w:link w:val="BalloonText"/>
    <w:rsid w:val="00085795"/>
    <w:rPr>
      <w:rFonts w:ascii="Tahoma" w:hAnsi="Tahoma" w:cs="Tahoma"/>
      <w:sz w:val="16"/>
      <w:szCs w:val="16"/>
      <w:lang w:val="en-GB" w:eastAsia="en-GB" w:bidi="ar-SA"/>
    </w:rPr>
  </w:style>
  <w:style w:type="table" w:styleId="TableGrid">
    <w:name w:val="Table Grid"/>
    <w:basedOn w:val="TableNormal"/>
    <w:uiPriority w:val="59"/>
    <w:rsid w:val="00DE7FE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me.gov.za/pdfs/mhs/LeonReportVol1Oct0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sa.org/Network/Communities/EducatorsAcademy/Network/Documents/2010%20PRSA%20EA%20Proceedings.pdf" TargetMode="External"/><Relationship Id="rId4" Type="http://schemas.microsoft.com/office/2007/relationships/stylesWithEffects" Target="stylesWithEffects.xml"/><Relationship Id="rId9" Type="http://schemas.openxmlformats.org/officeDocument/2006/relationships/hyperlink" Target="http://www.miningweekly.co.za/article.php?a_id=2534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dys\Local%20Settings\Temporary%20Internet%20Files\Template%20for%20Internal%20Communication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F079-26B1-471A-9A11-BFA0B112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Internal Communications (2)</Template>
  <TotalTime>0</TotalTime>
  <Pages>11</Pages>
  <Words>7086</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Template for Internal Communications</vt:lpstr>
    </vt:vector>
  </TitlesOfParts>
  <Company>MCB</Company>
  <LinksUpToDate>false</LinksUpToDate>
  <CharactersWithSpaces>47383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Internal Communications</dc:title>
  <dc:creator>Sarah Kennedy</dc:creator>
  <cp:lastModifiedBy>greefwj</cp:lastModifiedBy>
  <cp:revision>4</cp:revision>
  <cp:lastPrinted>2010-08-23T13:37:00Z</cp:lastPrinted>
  <dcterms:created xsi:type="dcterms:W3CDTF">2016-08-22T13:52:00Z</dcterms:created>
  <dcterms:modified xsi:type="dcterms:W3CDTF">2016-08-22T13:53:00Z</dcterms:modified>
</cp:coreProperties>
</file>