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042DC" w14:textId="3864F97B" w:rsidR="00AD751E" w:rsidRPr="00DA54CB" w:rsidRDefault="00470375" w:rsidP="00DA54CB">
      <w:pPr>
        <w:widowControl w:val="0"/>
        <w:spacing w:after="0" w:line="480" w:lineRule="auto"/>
        <w:jc w:val="center"/>
        <w:rPr>
          <w:rFonts w:ascii="Times New Roman" w:eastAsia="Calibri" w:hAnsi="Times New Roman" w:cs="Times New Roman"/>
          <w:b/>
          <w:bCs/>
          <w:sz w:val="24"/>
          <w:szCs w:val="24"/>
          <w:shd w:val="clear" w:color="auto" w:fill="FFFFFF"/>
        </w:rPr>
      </w:pPr>
      <w:r>
        <w:rPr>
          <w:rFonts w:ascii="Times New Roman" w:eastAsia="Calibri" w:hAnsi="Times New Roman" w:cs="Times New Roman"/>
          <w:b/>
          <w:bCs/>
          <w:sz w:val="24"/>
          <w:szCs w:val="24"/>
          <w:shd w:val="clear" w:color="auto" w:fill="FFFFFF"/>
        </w:rPr>
        <w:t>Crime, bandits, and community: how public panic shaped the social control of territory in the Ottoman Empire</w:t>
      </w:r>
    </w:p>
    <w:p w14:paraId="4D11BAC0" w14:textId="7AC33F2E" w:rsidR="00FF073E" w:rsidRDefault="00FF073E" w:rsidP="001A24F9">
      <w:pPr>
        <w:widowControl w:val="0"/>
        <w:spacing w:after="0" w:line="480" w:lineRule="auto"/>
        <w:jc w:val="both"/>
        <w:rPr>
          <w:rFonts w:ascii="Times New Roman" w:eastAsia="Calibri" w:hAnsi="Times New Roman" w:cs="Times New Roman"/>
          <w:sz w:val="24"/>
          <w:szCs w:val="24"/>
        </w:rPr>
      </w:pPr>
    </w:p>
    <w:p w14:paraId="2F5BCB49" w14:textId="19C4A6B1" w:rsidR="00666A4A" w:rsidRDefault="00666A4A" w:rsidP="00666A4A">
      <w:pPr>
        <w:widowControl w:val="0"/>
        <w:spacing w:after="0" w:line="480" w:lineRule="auto"/>
        <w:jc w:val="both"/>
        <w:rPr>
          <w:rFonts w:ascii="Times New Roman" w:hAnsi="Times New Roman" w:cs="Times New Roman"/>
          <w:color w:val="000000" w:themeColor="text1"/>
          <w:sz w:val="24"/>
          <w:szCs w:val="24"/>
        </w:rPr>
      </w:pPr>
      <w:r w:rsidRPr="00666A4A">
        <w:rPr>
          <w:rFonts w:ascii="Times New Roman" w:hAnsi="Times New Roman" w:cs="Times New Roman"/>
          <w:color w:val="000000" w:themeColor="text1"/>
          <w:sz w:val="24"/>
          <w:szCs w:val="24"/>
        </w:rPr>
        <w:t>This study explores the role of crime, bandits, and public panic in in the nineteenth century Ottoman society by using archival documents and employing a comparative perspective. In addition to the social bandit concept of Eric Hobsbawm, there is an introduction of two new banditry forms in this study—opportunist bandits and imagined bandits. The comparison of different bandits clarifies that social bandits and opportunist bandits aggravated public panic and produced imagined bandits. Hence, public panic and the dissent of local people unveiled through rumors about the imagined bandits. The exploration of different forms of bandits in the Ottoman Empire is a response to the vexed issue concerning the challenges in the social control of territories in a multiethnic and multi-religious empire. This study provides new conceptual tools to rethink about the spatial dimensions in the emergence of bandits. This article shows that spatial factors in the social control of territory can be influenced by the reaction of local people from bottom-to-top and, in doing so, the spatial factors can determine the response of state authority. The present study, therefore, unveils the power relationship in the social control of territory whether it is manifested by physical force or public panic.</w:t>
      </w:r>
    </w:p>
    <w:p w14:paraId="283B87C7" w14:textId="77777777" w:rsidR="00666A4A" w:rsidRPr="00666A4A" w:rsidRDefault="00666A4A" w:rsidP="00666A4A">
      <w:pPr>
        <w:widowControl w:val="0"/>
        <w:spacing w:after="0" w:line="480" w:lineRule="auto"/>
        <w:jc w:val="both"/>
        <w:rPr>
          <w:rFonts w:ascii="Times New Roman" w:eastAsia="Calibri" w:hAnsi="Times New Roman" w:cs="Times New Roman"/>
          <w:color w:val="000000" w:themeColor="text1"/>
          <w:sz w:val="24"/>
          <w:szCs w:val="24"/>
        </w:rPr>
      </w:pPr>
    </w:p>
    <w:p w14:paraId="3C3646DF" w14:textId="77777777" w:rsidR="00A05CC7" w:rsidRPr="00182518" w:rsidRDefault="00567A84" w:rsidP="001A24F9">
      <w:pPr>
        <w:widowControl w:val="0"/>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INTRODUCTION</w:t>
      </w:r>
    </w:p>
    <w:p w14:paraId="09499ACD" w14:textId="0E1C9120" w:rsidR="008D7895" w:rsidRDefault="00242851" w:rsidP="00553FE7">
      <w:pPr>
        <w:widowControl w:val="0"/>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Bandits </w:t>
      </w:r>
      <w:r w:rsidR="00DC0695">
        <w:rPr>
          <w:rFonts w:ascii="Times New Roman" w:eastAsia="Calibri" w:hAnsi="Times New Roman" w:cs="Times New Roman"/>
          <w:sz w:val="24"/>
          <w:szCs w:val="24"/>
        </w:rPr>
        <w:t xml:space="preserve">have </w:t>
      </w:r>
      <w:r>
        <w:rPr>
          <w:rFonts w:ascii="Times New Roman" w:eastAsia="Calibri" w:hAnsi="Times New Roman" w:cs="Times New Roman"/>
          <w:sz w:val="24"/>
          <w:szCs w:val="24"/>
        </w:rPr>
        <w:t xml:space="preserve">played critical roles throughout history in </w:t>
      </w:r>
      <w:r w:rsidR="00DC0695">
        <w:rPr>
          <w:rFonts w:ascii="Times New Roman" w:eastAsia="Calibri" w:hAnsi="Times New Roman" w:cs="Times New Roman"/>
          <w:sz w:val="24"/>
          <w:szCs w:val="24"/>
        </w:rPr>
        <w:t xml:space="preserve">affecting </w:t>
      </w:r>
      <w:r>
        <w:rPr>
          <w:rFonts w:ascii="Times New Roman" w:eastAsia="Calibri" w:hAnsi="Times New Roman" w:cs="Times New Roman"/>
          <w:sz w:val="24"/>
          <w:szCs w:val="24"/>
        </w:rPr>
        <w:t xml:space="preserve">social geographies in </w:t>
      </w:r>
      <w:r w:rsidR="00DC0695">
        <w:rPr>
          <w:rFonts w:ascii="Times New Roman" w:eastAsia="Calibri" w:hAnsi="Times New Roman" w:cs="Times New Roman"/>
          <w:sz w:val="24"/>
          <w:szCs w:val="24"/>
        </w:rPr>
        <w:t xml:space="preserve">terms of </w:t>
      </w:r>
      <w:r>
        <w:rPr>
          <w:rFonts w:ascii="Times New Roman" w:eastAsia="Calibri" w:hAnsi="Times New Roman" w:cs="Times New Roman"/>
          <w:sz w:val="24"/>
          <w:szCs w:val="24"/>
        </w:rPr>
        <w:t>the structure of social life, po</w:t>
      </w:r>
      <w:r w:rsidR="00D06CF6">
        <w:rPr>
          <w:rFonts w:ascii="Times New Roman" w:eastAsia="Calibri" w:hAnsi="Times New Roman" w:cs="Times New Roman"/>
          <w:sz w:val="24"/>
          <w:szCs w:val="24"/>
        </w:rPr>
        <w:t xml:space="preserve">litical order, and cultural </w:t>
      </w:r>
      <w:r w:rsidR="00DC0695">
        <w:rPr>
          <w:rFonts w:ascii="Times New Roman" w:eastAsia="Calibri" w:hAnsi="Times New Roman" w:cs="Times New Roman"/>
          <w:sz w:val="24"/>
          <w:szCs w:val="24"/>
        </w:rPr>
        <w:t>change</w:t>
      </w:r>
      <w:r>
        <w:rPr>
          <w:rFonts w:ascii="Times New Roman" w:eastAsia="Calibri" w:hAnsi="Times New Roman" w:cs="Times New Roman"/>
          <w:sz w:val="24"/>
          <w:szCs w:val="24"/>
        </w:rPr>
        <w:t xml:space="preserve"> </w:t>
      </w:r>
      <w:r w:rsidR="00C1747E" w:rsidRPr="00182518">
        <w:rPr>
          <w:rFonts w:ascii="Times New Roman" w:eastAsia="Calibri" w:hAnsi="Times New Roman" w:cs="Times New Roman"/>
          <w:sz w:val="24"/>
          <w:szCs w:val="24"/>
        </w:rPr>
        <w:t>(Koliopoulos 1987; Cassia 1993; Gallant 1999)</w:t>
      </w:r>
      <w:r>
        <w:rPr>
          <w:rFonts w:ascii="Times New Roman" w:eastAsia="Calibri" w:hAnsi="Times New Roman" w:cs="Times New Roman"/>
          <w:sz w:val="24"/>
          <w:szCs w:val="24"/>
        </w:rPr>
        <w:t xml:space="preserve">. </w:t>
      </w:r>
      <w:r w:rsidR="004A3172">
        <w:rPr>
          <w:rFonts w:ascii="Times New Roman" w:eastAsia="Calibri" w:hAnsi="Times New Roman" w:cs="Times New Roman"/>
          <w:sz w:val="24"/>
          <w:szCs w:val="24"/>
        </w:rPr>
        <w:t>This</w:t>
      </w:r>
      <w:r>
        <w:rPr>
          <w:rFonts w:ascii="Times New Roman" w:eastAsia="Calibri" w:hAnsi="Times New Roman" w:cs="Times New Roman"/>
          <w:sz w:val="24"/>
          <w:szCs w:val="24"/>
        </w:rPr>
        <w:t xml:space="preserve"> article </w:t>
      </w:r>
      <w:r w:rsidR="004A3172">
        <w:rPr>
          <w:rFonts w:ascii="Times New Roman" w:eastAsia="Calibri" w:hAnsi="Times New Roman" w:cs="Times New Roman"/>
          <w:sz w:val="24"/>
          <w:szCs w:val="24"/>
        </w:rPr>
        <w:t>brings</w:t>
      </w:r>
      <w:r>
        <w:rPr>
          <w:rFonts w:ascii="Times New Roman" w:eastAsia="Calibri" w:hAnsi="Times New Roman" w:cs="Times New Roman"/>
          <w:sz w:val="24"/>
          <w:szCs w:val="24"/>
        </w:rPr>
        <w:t xml:space="preserve"> the role of bandits to the fore</w:t>
      </w:r>
      <w:r w:rsidR="008D7895" w:rsidRPr="00182518">
        <w:rPr>
          <w:rFonts w:ascii="Times New Roman" w:eastAsia="Calibri" w:hAnsi="Times New Roman" w:cs="Times New Roman"/>
          <w:sz w:val="24"/>
          <w:szCs w:val="24"/>
        </w:rPr>
        <w:t xml:space="preserve"> </w:t>
      </w:r>
      <w:r w:rsidR="0036363C">
        <w:rPr>
          <w:rFonts w:ascii="Times New Roman" w:eastAsia="Calibri" w:hAnsi="Times New Roman" w:cs="Times New Roman"/>
          <w:sz w:val="24"/>
          <w:szCs w:val="24"/>
        </w:rPr>
        <w:t xml:space="preserve">in the Ottoman Empire </w:t>
      </w:r>
      <w:r w:rsidR="008D7895" w:rsidRPr="00182518">
        <w:rPr>
          <w:rFonts w:ascii="Times New Roman" w:eastAsia="Calibri" w:hAnsi="Times New Roman" w:cs="Times New Roman"/>
          <w:sz w:val="24"/>
          <w:szCs w:val="24"/>
        </w:rPr>
        <w:t xml:space="preserve">to </w:t>
      </w:r>
      <w:r w:rsidR="004A3172">
        <w:rPr>
          <w:rFonts w:ascii="Times New Roman" w:eastAsia="Calibri" w:hAnsi="Times New Roman" w:cs="Times New Roman"/>
          <w:sz w:val="24"/>
          <w:szCs w:val="24"/>
        </w:rPr>
        <w:t xml:space="preserve">demonstrate </w:t>
      </w:r>
      <w:r w:rsidR="008D7895" w:rsidRPr="00182518">
        <w:rPr>
          <w:rFonts w:ascii="Times New Roman" w:eastAsia="Calibri" w:hAnsi="Times New Roman" w:cs="Times New Roman"/>
          <w:sz w:val="24"/>
          <w:szCs w:val="24"/>
        </w:rPr>
        <w:t xml:space="preserve">how </w:t>
      </w:r>
      <w:r w:rsidR="00DC0695">
        <w:rPr>
          <w:rFonts w:ascii="Times New Roman" w:eastAsia="Calibri" w:hAnsi="Times New Roman" w:cs="Times New Roman"/>
          <w:sz w:val="24"/>
          <w:szCs w:val="24"/>
        </w:rPr>
        <w:t xml:space="preserve">the </w:t>
      </w:r>
      <w:r w:rsidR="008D7895" w:rsidRPr="00182518">
        <w:rPr>
          <w:rFonts w:ascii="Times New Roman" w:eastAsia="Calibri" w:hAnsi="Times New Roman" w:cs="Times New Roman"/>
          <w:sz w:val="24"/>
          <w:szCs w:val="24"/>
        </w:rPr>
        <w:t>social dynamics of everyday life and the political agenda</w:t>
      </w:r>
      <w:r w:rsidR="00DC0695">
        <w:rPr>
          <w:rFonts w:ascii="Times New Roman" w:eastAsia="Calibri" w:hAnsi="Times New Roman" w:cs="Times New Roman"/>
          <w:sz w:val="24"/>
          <w:szCs w:val="24"/>
        </w:rPr>
        <w:t>s</w:t>
      </w:r>
      <w:r w:rsidR="008D7895" w:rsidRPr="00182518">
        <w:rPr>
          <w:rFonts w:ascii="Times New Roman" w:eastAsia="Calibri" w:hAnsi="Times New Roman" w:cs="Times New Roman"/>
          <w:sz w:val="24"/>
          <w:szCs w:val="24"/>
        </w:rPr>
        <w:t xml:space="preserve"> of </w:t>
      </w:r>
      <w:r w:rsidR="004A3172">
        <w:rPr>
          <w:rFonts w:ascii="Times New Roman" w:eastAsia="Calibri" w:hAnsi="Times New Roman" w:cs="Times New Roman"/>
          <w:sz w:val="24"/>
          <w:szCs w:val="24"/>
        </w:rPr>
        <w:t>various</w:t>
      </w:r>
      <w:r w:rsidR="004A3172" w:rsidRPr="00182518">
        <w:rPr>
          <w:rFonts w:ascii="Times New Roman" w:eastAsia="Calibri" w:hAnsi="Times New Roman" w:cs="Times New Roman"/>
          <w:sz w:val="24"/>
          <w:szCs w:val="24"/>
        </w:rPr>
        <w:t xml:space="preserve"> </w:t>
      </w:r>
      <w:r w:rsidR="008D7895" w:rsidRPr="00182518">
        <w:rPr>
          <w:rFonts w:ascii="Times New Roman" w:eastAsia="Calibri" w:hAnsi="Times New Roman" w:cs="Times New Roman"/>
          <w:sz w:val="24"/>
          <w:szCs w:val="24"/>
        </w:rPr>
        <w:t xml:space="preserve">groups were under the </w:t>
      </w:r>
      <w:r w:rsidR="00DC0695">
        <w:rPr>
          <w:rFonts w:ascii="Times New Roman" w:eastAsia="Calibri" w:hAnsi="Times New Roman" w:cs="Times New Roman"/>
          <w:sz w:val="24"/>
          <w:szCs w:val="24"/>
        </w:rPr>
        <w:t>serious</w:t>
      </w:r>
      <w:r w:rsidR="008D7895" w:rsidRPr="00182518">
        <w:rPr>
          <w:rFonts w:ascii="Times New Roman" w:eastAsia="Calibri" w:hAnsi="Times New Roman" w:cs="Times New Roman"/>
          <w:sz w:val="24"/>
          <w:szCs w:val="24"/>
        </w:rPr>
        <w:t xml:space="preserve"> influence of public violence and public panic among the multi-ethnic and multi-religious </w:t>
      </w:r>
      <w:r w:rsidR="008D7895" w:rsidRPr="00182518">
        <w:rPr>
          <w:rFonts w:ascii="Times New Roman" w:eastAsia="Calibri" w:hAnsi="Times New Roman" w:cs="Times New Roman"/>
          <w:sz w:val="24"/>
          <w:szCs w:val="24"/>
        </w:rPr>
        <w:lastRenderedPageBreak/>
        <w:t xml:space="preserve">communities of </w:t>
      </w:r>
      <w:r w:rsidR="004A3172">
        <w:rPr>
          <w:rFonts w:ascii="Times New Roman" w:eastAsia="Calibri" w:hAnsi="Times New Roman" w:cs="Times New Roman"/>
          <w:sz w:val="24"/>
          <w:szCs w:val="24"/>
        </w:rPr>
        <w:t xml:space="preserve">the </w:t>
      </w:r>
      <w:r w:rsidR="008D7895" w:rsidRPr="00182518">
        <w:rPr>
          <w:rFonts w:ascii="Times New Roman" w:eastAsia="Calibri" w:hAnsi="Times New Roman" w:cs="Times New Roman"/>
          <w:sz w:val="24"/>
          <w:szCs w:val="24"/>
        </w:rPr>
        <w:t>Ottoman</w:t>
      </w:r>
      <w:r>
        <w:rPr>
          <w:rFonts w:ascii="Times New Roman" w:eastAsia="Calibri" w:hAnsi="Times New Roman" w:cs="Times New Roman"/>
          <w:sz w:val="24"/>
          <w:szCs w:val="24"/>
        </w:rPr>
        <w:t xml:space="preserve"> </w:t>
      </w:r>
      <w:r w:rsidR="008D7895" w:rsidRPr="00182518">
        <w:rPr>
          <w:rFonts w:ascii="Times New Roman" w:eastAsia="Calibri" w:hAnsi="Times New Roman" w:cs="Times New Roman"/>
          <w:sz w:val="24"/>
          <w:szCs w:val="24"/>
        </w:rPr>
        <w:t xml:space="preserve">society. </w:t>
      </w:r>
      <w:r w:rsidR="004A3172">
        <w:rPr>
          <w:rFonts w:ascii="Times New Roman" w:eastAsia="Calibri" w:hAnsi="Times New Roman" w:cs="Times New Roman"/>
          <w:sz w:val="24"/>
          <w:szCs w:val="24"/>
        </w:rPr>
        <w:t>Therefore, this study</w:t>
      </w:r>
      <w:r w:rsidR="008D7895" w:rsidRPr="00182518">
        <w:rPr>
          <w:rFonts w:ascii="Times New Roman" w:eastAsia="Calibri" w:hAnsi="Times New Roman" w:cs="Times New Roman"/>
          <w:sz w:val="24"/>
          <w:szCs w:val="24"/>
        </w:rPr>
        <w:t xml:space="preserve"> </w:t>
      </w:r>
      <w:r w:rsidR="004A3172">
        <w:rPr>
          <w:rFonts w:ascii="Times New Roman" w:eastAsia="Calibri" w:hAnsi="Times New Roman" w:cs="Times New Roman"/>
          <w:sz w:val="24"/>
          <w:szCs w:val="24"/>
        </w:rPr>
        <w:t>attempts</w:t>
      </w:r>
      <w:r w:rsidR="008D7895" w:rsidRPr="00182518">
        <w:rPr>
          <w:rFonts w:ascii="Times New Roman" w:eastAsia="Calibri" w:hAnsi="Times New Roman" w:cs="Times New Roman"/>
          <w:sz w:val="24"/>
          <w:szCs w:val="24"/>
        </w:rPr>
        <w:t xml:space="preserve"> to re</w:t>
      </w:r>
      <w:r w:rsidR="005C548B" w:rsidRPr="00182518">
        <w:rPr>
          <w:rFonts w:ascii="Times New Roman" w:eastAsia="Calibri" w:hAnsi="Times New Roman" w:cs="Times New Roman"/>
          <w:sz w:val="24"/>
          <w:szCs w:val="24"/>
        </w:rPr>
        <w:t xml:space="preserve">solve the vexed question of </w:t>
      </w:r>
      <w:r w:rsidR="00DC0695">
        <w:rPr>
          <w:rFonts w:ascii="Times New Roman" w:eastAsia="Calibri" w:hAnsi="Times New Roman" w:cs="Times New Roman"/>
          <w:sz w:val="24"/>
          <w:szCs w:val="24"/>
        </w:rPr>
        <w:t xml:space="preserve">the </w:t>
      </w:r>
      <w:r w:rsidR="008D7895" w:rsidRPr="00182518">
        <w:rPr>
          <w:rFonts w:ascii="Times New Roman" w:eastAsia="Calibri" w:hAnsi="Times New Roman" w:cs="Times New Roman"/>
          <w:sz w:val="24"/>
          <w:szCs w:val="24"/>
        </w:rPr>
        <w:t>complex relationship between bandits, local communit</w:t>
      </w:r>
      <w:r w:rsidR="00DC0695">
        <w:rPr>
          <w:rFonts w:ascii="Times New Roman" w:eastAsia="Calibri" w:hAnsi="Times New Roman" w:cs="Times New Roman"/>
          <w:sz w:val="24"/>
          <w:szCs w:val="24"/>
        </w:rPr>
        <w:t>ies</w:t>
      </w:r>
      <w:r w:rsidR="004A3172">
        <w:rPr>
          <w:rFonts w:ascii="Times New Roman" w:eastAsia="Calibri" w:hAnsi="Times New Roman" w:cs="Times New Roman"/>
          <w:sz w:val="24"/>
          <w:szCs w:val="24"/>
        </w:rPr>
        <w:t>,</w:t>
      </w:r>
      <w:r w:rsidR="008D7895" w:rsidRPr="00182518">
        <w:rPr>
          <w:rFonts w:ascii="Times New Roman" w:eastAsia="Calibri" w:hAnsi="Times New Roman" w:cs="Times New Roman"/>
          <w:sz w:val="24"/>
          <w:szCs w:val="24"/>
        </w:rPr>
        <w:t xml:space="preserve"> and the </w:t>
      </w:r>
      <w:r w:rsidR="00DC0695">
        <w:rPr>
          <w:rFonts w:ascii="Times New Roman" w:eastAsia="Calibri" w:hAnsi="Times New Roman" w:cs="Times New Roman"/>
          <w:sz w:val="24"/>
          <w:szCs w:val="24"/>
        </w:rPr>
        <w:t>empire</w:t>
      </w:r>
      <w:r w:rsidR="005C548B" w:rsidRPr="00182518">
        <w:rPr>
          <w:rFonts w:ascii="Times New Roman" w:eastAsia="Calibri" w:hAnsi="Times New Roman" w:cs="Times New Roman"/>
          <w:sz w:val="24"/>
          <w:szCs w:val="24"/>
        </w:rPr>
        <w:t xml:space="preserve"> through </w:t>
      </w:r>
      <w:r w:rsidR="00DC0695">
        <w:rPr>
          <w:rFonts w:ascii="Times New Roman" w:eastAsia="Calibri" w:hAnsi="Times New Roman" w:cs="Times New Roman"/>
          <w:sz w:val="24"/>
          <w:szCs w:val="24"/>
        </w:rPr>
        <w:t>identifying the critical importance of</w:t>
      </w:r>
      <w:r w:rsidR="005C548B" w:rsidRPr="00182518">
        <w:rPr>
          <w:rFonts w:ascii="Times New Roman" w:eastAsia="Calibri" w:hAnsi="Times New Roman" w:cs="Times New Roman"/>
          <w:sz w:val="24"/>
          <w:szCs w:val="24"/>
        </w:rPr>
        <w:t xml:space="preserve"> spatial factors</w:t>
      </w:r>
      <w:r w:rsidR="008D7895" w:rsidRPr="00182518">
        <w:rPr>
          <w:rFonts w:ascii="Times New Roman" w:eastAsia="Calibri" w:hAnsi="Times New Roman" w:cs="Times New Roman"/>
          <w:sz w:val="24"/>
          <w:szCs w:val="24"/>
        </w:rPr>
        <w:t>. In exploring the role of bandits in the contentio</w:t>
      </w:r>
      <w:r w:rsidR="00DC0695">
        <w:rPr>
          <w:rFonts w:ascii="Times New Roman" w:eastAsia="Calibri" w:hAnsi="Times New Roman" w:cs="Times New Roman"/>
          <w:sz w:val="24"/>
          <w:szCs w:val="24"/>
        </w:rPr>
        <w:t>n-</w:t>
      </w:r>
      <w:r w:rsidR="004A3172">
        <w:rPr>
          <w:rFonts w:ascii="Times New Roman" w:eastAsia="Calibri" w:hAnsi="Times New Roman" w:cs="Times New Roman"/>
          <w:sz w:val="24"/>
          <w:szCs w:val="24"/>
        </w:rPr>
        <w:t>ridden</w:t>
      </w:r>
      <w:r w:rsidR="004A3172" w:rsidRPr="00182518">
        <w:rPr>
          <w:rFonts w:ascii="Times New Roman" w:eastAsia="Calibri" w:hAnsi="Times New Roman" w:cs="Times New Roman"/>
          <w:sz w:val="24"/>
          <w:szCs w:val="24"/>
        </w:rPr>
        <w:t xml:space="preserve"> </w:t>
      </w:r>
      <w:r w:rsidR="008D7895" w:rsidRPr="00182518">
        <w:rPr>
          <w:rFonts w:ascii="Times New Roman" w:eastAsia="Calibri" w:hAnsi="Times New Roman" w:cs="Times New Roman"/>
          <w:sz w:val="24"/>
          <w:szCs w:val="24"/>
        </w:rPr>
        <w:t xml:space="preserve">Ottoman towns and villages, I clarify why bandits emerged and </w:t>
      </w:r>
      <w:r w:rsidR="004A3172">
        <w:rPr>
          <w:rFonts w:ascii="Times New Roman" w:eastAsia="Calibri" w:hAnsi="Times New Roman" w:cs="Times New Roman"/>
          <w:sz w:val="24"/>
          <w:szCs w:val="24"/>
        </w:rPr>
        <w:t>impacted</w:t>
      </w:r>
      <w:r w:rsidR="00DC0695">
        <w:rPr>
          <w:rFonts w:ascii="Times New Roman" w:eastAsia="Calibri" w:hAnsi="Times New Roman" w:cs="Times New Roman"/>
          <w:sz w:val="24"/>
          <w:szCs w:val="24"/>
        </w:rPr>
        <w:t xml:space="preserve"> society in various ways</w:t>
      </w:r>
      <w:r w:rsidR="00553FE7">
        <w:rPr>
          <w:rFonts w:ascii="Times New Roman" w:eastAsia="Calibri" w:hAnsi="Times New Roman" w:cs="Times New Roman"/>
          <w:sz w:val="24"/>
          <w:szCs w:val="24"/>
        </w:rPr>
        <w:t xml:space="preserve">. For this aim, I analyze </w:t>
      </w:r>
      <w:r w:rsidR="008D7895" w:rsidRPr="00182518">
        <w:rPr>
          <w:rFonts w:ascii="Times New Roman" w:eastAsia="Calibri" w:hAnsi="Times New Roman" w:cs="Times New Roman"/>
          <w:sz w:val="24"/>
          <w:szCs w:val="24"/>
        </w:rPr>
        <w:t xml:space="preserve">how they became formidable </w:t>
      </w:r>
      <w:r w:rsidR="00E364CF">
        <w:rPr>
          <w:rFonts w:ascii="Times New Roman" w:eastAsia="Calibri" w:hAnsi="Times New Roman" w:cs="Times New Roman"/>
          <w:sz w:val="24"/>
          <w:szCs w:val="24"/>
        </w:rPr>
        <w:t>authorities</w:t>
      </w:r>
      <w:r w:rsidR="008D7895" w:rsidRPr="00182518">
        <w:rPr>
          <w:rFonts w:ascii="Times New Roman" w:eastAsia="Calibri" w:hAnsi="Times New Roman" w:cs="Times New Roman"/>
          <w:sz w:val="24"/>
          <w:szCs w:val="24"/>
        </w:rPr>
        <w:t xml:space="preserve"> </w:t>
      </w:r>
      <w:r w:rsidR="00DC0695">
        <w:rPr>
          <w:rFonts w:ascii="Times New Roman" w:eastAsia="Calibri" w:hAnsi="Times New Roman" w:cs="Times New Roman"/>
          <w:sz w:val="24"/>
          <w:szCs w:val="24"/>
        </w:rPr>
        <w:t>on the imperial</w:t>
      </w:r>
      <w:r w:rsidR="008D7895" w:rsidRPr="00182518">
        <w:rPr>
          <w:rFonts w:ascii="Times New Roman" w:eastAsia="Calibri" w:hAnsi="Times New Roman" w:cs="Times New Roman"/>
          <w:sz w:val="24"/>
          <w:szCs w:val="24"/>
        </w:rPr>
        <w:t xml:space="preserve"> periphery</w:t>
      </w:r>
      <w:r w:rsidR="004A3172">
        <w:rPr>
          <w:rFonts w:ascii="Times New Roman" w:eastAsia="Calibri" w:hAnsi="Times New Roman" w:cs="Times New Roman"/>
          <w:sz w:val="24"/>
          <w:szCs w:val="24"/>
        </w:rPr>
        <w:t>;</w:t>
      </w:r>
      <w:r w:rsidR="005C548B" w:rsidRPr="00182518">
        <w:rPr>
          <w:rFonts w:ascii="Times New Roman" w:eastAsia="Calibri" w:hAnsi="Times New Roman" w:cs="Times New Roman"/>
          <w:sz w:val="24"/>
          <w:szCs w:val="24"/>
        </w:rPr>
        <w:t xml:space="preserve"> </w:t>
      </w:r>
      <w:r w:rsidR="008D7895" w:rsidRPr="00182518">
        <w:rPr>
          <w:rFonts w:ascii="Times New Roman" w:eastAsia="Calibri" w:hAnsi="Times New Roman" w:cs="Times New Roman"/>
          <w:sz w:val="24"/>
          <w:szCs w:val="24"/>
        </w:rPr>
        <w:t>how the central state authority responded to the challenges posed by the bandits</w:t>
      </w:r>
      <w:r w:rsidR="00553FE7">
        <w:rPr>
          <w:rFonts w:ascii="Times New Roman" w:eastAsia="Calibri" w:hAnsi="Times New Roman" w:cs="Times New Roman"/>
          <w:sz w:val="24"/>
          <w:szCs w:val="24"/>
        </w:rPr>
        <w:t xml:space="preserve"> and the dissent of local communit</w:t>
      </w:r>
      <w:r w:rsidR="00DC0695">
        <w:rPr>
          <w:rFonts w:ascii="Times New Roman" w:eastAsia="Calibri" w:hAnsi="Times New Roman" w:cs="Times New Roman"/>
          <w:sz w:val="24"/>
          <w:szCs w:val="24"/>
        </w:rPr>
        <w:t>ies</w:t>
      </w:r>
      <w:r w:rsidR="004A3172">
        <w:rPr>
          <w:rFonts w:ascii="Times New Roman" w:eastAsia="Calibri" w:hAnsi="Times New Roman" w:cs="Times New Roman"/>
          <w:sz w:val="24"/>
          <w:szCs w:val="24"/>
        </w:rPr>
        <w:t>;</w:t>
      </w:r>
      <w:r w:rsidR="005C548B" w:rsidRPr="00182518">
        <w:rPr>
          <w:rFonts w:ascii="Times New Roman" w:eastAsia="Calibri" w:hAnsi="Times New Roman" w:cs="Times New Roman"/>
          <w:sz w:val="24"/>
          <w:szCs w:val="24"/>
        </w:rPr>
        <w:t xml:space="preserve"> and what the spatial </w:t>
      </w:r>
      <w:r w:rsidR="00DC0695">
        <w:rPr>
          <w:rFonts w:ascii="Times New Roman" w:eastAsia="Calibri" w:hAnsi="Times New Roman" w:cs="Times New Roman"/>
          <w:sz w:val="24"/>
          <w:szCs w:val="24"/>
        </w:rPr>
        <w:t>processes</w:t>
      </w:r>
      <w:r w:rsidR="005C548B" w:rsidRPr="00182518">
        <w:rPr>
          <w:rFonts w:ascii="Times New Roman" w:eastAsia="Calibri" w:hAnsi="Times New Roman" w:cs="Times New Roman"/>
          <w:sz w:val="24"/>
          <w:szCs w:val="24"/>
        </w:rPr>
        <w:t xml:space="preserve"> that </w:t>
      </w:r>
      <w:r w:rsidR="00553FE7" w:rsidRPr="00182518">
        <w:rPr>
          <w:rFonts w:ascii="Times New Roman" w:eastAsia="Calibri" w:hAnsi="Times New Roman" w:cs="Times New Roman"/>
          <w:sz w:val="24"/>
          <w:szCs w:val="24"/>
        </w:rPr>
        <w:t>determin</w:t>
      </w:r>
      <w:r w:rsidR="00553FE7">
        <w:rPr>
          <w:rFonts w:ascii="Times New Roman" w:eastAsia="Calibri" w:hAnsi="Times New Roman" w:cs="Times New Roman"/>
          <w:sz w:val="24"/>
          <w:szCs w:val="24"/>
        </w:rPr>
        <w:t>e</w:t>
      </w:r>
      <w:r w:rsidR="00553FE7" w:rsidRPr="00182518">
        <w:rPr>
          <w:rFonts w:ascii="Times New Roman" w:eastAsia="Calibri" w:hAnsi="Times New Roman" w:cs="Times New Roman"/>
          <w:sz w:val="24"/>
          <w:szCs w:val="24"/>
        </w:rPr>
        <w:t>d</w:t>
      </w:r>
      <w:r w:rsidR="005C548B" w:rsidRPr="00182518">
        <w:rPr>
          <w:rFonts w:ascii="Times New Roman" w:eastAsia="Calibri" w:hAnsi="Times New Roman" w:cs="Times New Roman"/>
          <w:sz w:val="24"/>
          <w:szCs w:val="24"/>
        </w:rPr>
        <w:t xml:space="preserve"> the form of bandit</w:t>
      </w:r>
      <w:r w:rsidR="00DC0695">
        <w:rPr>
          <w:rFonts w:ascii="Times New Roman" w:eastAsia="Calibri" w:hAnsi="Times New Roman" w:cs="Times New Roman"/>
          <w:sz w:val="24"/>
          <w:szCs w:val="24"/>
        </w:rPr>
        <w:t xml:space="preserve"> activity</w:t>
      </w:r>
      <w:r w:rsidR="004A3172">
        <w:rPr>
          <w:rFonts w:ascii="Times New Roman" w:eastAsia="Calibri" w:hAnsi="Times New Roman" w:cs="Times New Roman"/>
          <w:sz w:val="24"/>
          <w:szCs w:val="24"/>
        </w:rPr>
        <w:t xml:space="preserve"> were</w:t>
      </w:r>
      <w:r w:rsidR="008D7895" w:rsidRPr="00182518">
        <w:rPr>
          <w:rFonts w:ascii="Times New Roman" w:eastAsia="Calibri" w:hAnsi="Times New Roman" w:cs="Times New Roman"/>
          <w:sz w:val="24"/>
          <w:szCs w:val="24"/>
        </w:rPr>
        <w:t xml:space="preserve">. </w:t>
      </w:r>
    </w:p>
    <w:p w14:paraId="67C47061" w14:textId="629BEB14" w:rsidR="00553FE7" w:rsidRPr="00182518" w:rsidRDefault="00E364CF" w:rsidP="007B7EA0">
      <w:pPr>
        <w:widowControl w:val="0"/>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Crime</w:t>
      </w:r>
      <w:r w:rsidR="00553FE7" w:rsidRPr="00182518">
        <w:rPr>
          <w:rFonts w:ascii="Times New Roman" w:eastAsia="Calibri" w:hAnsi="Times New Roman" w:cs="Times New Roman"/>
          <w:sz w:val="24"/>
          <w:szCs w:val="24"/>
        </w:rPr>
        <w:t xml:space="preserve"> in rural life </w:t>
      </w:r>
      <w:r w:rsidR="005A5841">
        <w:rPr>
          <w:rFonts w:ascii="Times New Roman" w:eastAsia="Calibri" w:hAnsi="Times New Roman" w:cs="Times New Roman"/>
          <w:sz w:val="24"/>
          <w:szCs w:val="24"/>
        </w:rPr>
        <w:t>can change and determine</w:t>
      </w:r>
      <w:r w:rsidR="00553FE7" w:rsidRPr="00182518">
        <w:rPr>
          <w:rFonts w:ascii="Times New Roman" w:eastAsia="Calibri" w:hAnsi="Times New Roman" w:cs="Times New Roman"/>
          <w:sz w:val="24"/>
          <w:szCs w:val="24"/>
        </w:rPr>
        <w:t xml:space="preserve"> the dynamics between the state and society. Like other imperial rules challenged by social and political tumults, the Ottoman Empire was also </w:t>
      </w:r>
      <w:r w:rsidR="005A5841">
        <w:rPr>
          <w:rFonts w:ascii="Times New Roman" w:eastAsia="Calibri" w:hAnsi="Times New Roman" w:cs="Times New Roman"/>
          <w:sz w:val="24"/>
          <w:szCs w:val="24"/>
        </w:rPr>
        <w:t>severely impacted by</w:t>
      </w:r>
      <w:r>
        <w:rPr>
          <w:rFonts w:ascii="Times New Roman" w:eastAsia="Calibri" w:hAnsi="Times New Roman" w:cs="Times New Roman"/>
          <w:sz w:val="24"/>
          <w:szCs w:val="24"/>
        </w:rPr>
        <w:t xml:space="preserve"> organized crime and violence</w:t>
      </w:r>
      <w:r w:rsidR="00553FE7" w:rsidRPr="00182518">
        <w:rPr>
          <w:rFonts w:ascii="Times New Roman" w:eastAsia="Calibri" w:hAnsi="Times New Roman" w:cs="Times New Roman"/>
          <w:sz w:val="24"/>
          <w:szCs w:val="24"/>
        </w:rPr>
        <w:t xml:space="preserve"> in the nineteenth century. Socioeconomic difficulties in the center and administrative misrule in the periphery were notorious </w:t>
      </w:r>
      <w:r w:rsidR="001419A7" w:rsidRPr="00182518">
        <w:rPr>
          <w:rFonts w:ascii="Times New Roman" w:eastAsia="Calibri" w:hAnsi="Times New Roman" w:cs="Times New Roman"/>
          <w:sz w:val="24"/>
          <w:szCs w:val="24"/>
        </w:rPr>
        <w:t>in transforming</w:t>
      </w:r>
      <w:r w:rsidR="00553FE7" w:rsidRPr="00182518">
        <w:rPr>
          <w:rFonts w:ascii="Times New Roman" w:eastAsia="Calibri" w:hAnsi="Times New Roman" w:cs="Times New Roman"/>
          <w:sz w:val="24"/>
          <w:szCs w:val="24"/>
        </w:rPr>
        <w:t xml:space="preserve"> </w:t>
      </w:r>
      <w:r w:rsidR="00330B62">
        <w:rPr>
          <w:rFonts w:ascii="Times New Roman" w:eastAsia="Calibri" w:hAnsi="Times New Roman" w:cs="Times New Roman"/>
          <w:sz w:val="24"/>
          <w:szCs w:val="24"/>
        </w:rPr>
        <w:t xml:space="preserve">the </w:t>
      </w:r>
      <w:r w:rsidR="00553FE7" w:rsidRPr="00182518">
        <w:rPr>
          <w:rFonts w:ascii="Times New Roman" w:eastAsia="Calibri" w:hAnsi="Times New Roman" w:cs="Times New Roman"/>
          <w:sz w:val="24"/>
          <w:szCs w:val="24"/>
        </w:rPr>
        <w:t>social and political landscape</w:t>
      </w:r>
      <w:r w:rsidR="00330B62">
        <w:rPr>
          <w:rFonts w:ascii="Times New Roman" w:eastAsia="Calibri" w:hAnsi="Times New Roman" w:cs="Times New Roman"/>
          <w:sz w:val="24"/>
          <w:szCs w:val="24"/>
        </w:rPr>
        <w:t>s</w:t>
      </w:r>
      <w:r w:rsidR="00553FE7" w:rsidRPr="00182518">
        <w:rPr>
          <w:rFonts w:ascii="Times New Roman" w:eastAsia="Calibri" w:hAnsi="Times New Roman" w:cs="Times New Roman"/>
          <w:sz w:val="24"/>
          <w:szCs w:val="24"/>
        </w:rPr>
        <w:t xml:space="preserve"> of the rural life in the Ottoman Empire in the nineteenth century. The increase in the number of bandits in this era created great concerns in additio</w:t>
      </w:r>
      <w:r>
        <w:rPr>
          <w:rFonts w:ascii="Times New Roman" w:eastAsia="Calibri" w:hAnsi="Times New Roman" w:cs="Times New Roman"/>
          <w:sz w:val="24"/>
          <w:szCs w:val="24"/>
        </w:rPr>
        <w:t>n to the sociopolitical dissent</w:t>
      </w:r>
      <w:r w:rsidR="00553FE7" w:rsidRPr="00182518">
        <w:rPr>
          <w:rFonts w:ascii="Times New Roman" w:eastAsia="Calibri" w:hAnsi="Times New Roman" w:cs="Times New Roman"/>
          <w:sz w:val="24"/>
          <w:szCs w:val="24"/>
        </w:rPr>
        <w:t xml:space="preserve"> that the Sublime Porte</w:t>
      </w:r>
      <w:r w:rsidR="00553FE7" w:rsidRPr="00182518">
        <w:rPr>
          <w:rStyle w:val="EndnoteReference"/>
          <w:rFonts w:ascii="Times New Roman" w:eastAsia="Calibri" w:hAnsi="Times New Roman" w:cs="Times New Roman"/>
          <w:sz w:val="24"/>
          <w:szCs w:val="24"/>
        </w:rPr>
        <w:endnoteReference w:id="1"/>
      </w:r>
      <w:r w:rsidR="00553FE7" w:rsidRPr="00182518">
        <w:rPr>
          <w:rFonts w:ascii="Times New Roman" w:eastAsia="Times New Roman" w:hAnsi="Times New Roman" w:cs="Times New Roman"/>
          <w:sz w:val="24"/>
          <w:szCs w:val="24"/>
          <w:lang w:eastAsia="en-GB"/>
        </w:rPr>
        <w:t>—</w:t>
      </w:r>
      <w:r w:rsidR="00D72FC9" w:rsidRPr="00D72FC9">
        <w:rPr>
          <w:rFonts w:ascii="Times New Roman" w:eastAsia="Calibri" w:hAnsi="Times New Roman" w:cs="Times New Roman"/>
          <w:sz w:val="24"/>
          <w:szCs w:val="24"/>
        </w:rPr>
        <w:t xml:space="preserve"> </w:t>
      </w:r>
      <w:r w:rsidR="00D72FC9" w:rsidRPr="00182518">
        <w:rPr>
          <w:rFonts w:ascii="Times New Roman" w:eastAsia="Calibri" w:hAnsi="Times New Roman" w:cs="Times New Roman"/>
          <w:sz w:val="24"/>
          <w:szCs w:val="24"/>
        </w:rPr>
        <w:t xml:space="preserve">hereafter </w:t>
      </w:r>
      <w:r w:rsidR="00553FE7" w:rsidRPr="00182518">
        <w:rPr>
          <w:rFonts w:ascii="Times New Roman" w:eastAsia="Calibri" w:hAnsi="Times New Roman" w:cs="Times New Roman"/>
          <w:sz w:val="24"/>
          <w:szCs w:val="24"/>
        </w:rPr>
        <w:t>Porte</w:t>
      </w:r>
      <w:r w:rsidR="00553FE7" w:rsidRPr="00182518">
        <w:rPr>
          <w:rFonts w:ascii="Times New Roman" w:eastAsia="Times New Roman" w:hAnsi="Times New Roman" w:cs="Times New Roman"/>
          <w:sz w:val="24"/>
          <w:szCs w:val="24"/>
          <w:lang w:eastAsia="en-GB"/>
        </w:rPr>
        <w:t>—</w:t>
      </w:r>
      <w:r w:rsidR="00553FE7" w:rsidRPr="00182518">
        <w:rPr>
          <w:rFonts w:ascii="Times New Roman" w:eastAsia="Calibri" w:hAnsi="Times New Roman" w:cs="Times New Roman"/>
          <w:sz w:val="24"/>
          <w:szCs w:val="24"/>
        </w:rPr>
        <w:t xml:space="preserve">had to overcome. </w:t>
      </w:r>
      <w:r w:rsidR="00B93FDD">
        <w:rPr>
          <w:rFonts w:ascii="Times New Roman" w:eastAsia="Calibri" w:hAnsi="Times New Roman" w:cs="Times New Roman"/>
          <w:sz w:val="24"/>
          <w:szCs w:val="24"/>
        </w:rPr>
        <w:t xml:space="preserve">Due to the </w:t>
      </w:r>
      <w:r w:rsidR="00553FE7" w:rsidRPr="00182518">
        <w:rPr>
          <w:rFonts w:ascii="Times New Roman" w:eastAsia="Calibri" w:hAnsi="Times New Roman" w:cs="Times New Roman"/>
          <w:sz w:val="24"/>
          <w:szCs w:val="24"/>
        </w:rPr>
        <w:t>ferocious attacks of bandits</w:t>
      </w:r>
      <w:r w:rsidR="00871E45">
        <w:rPr>
          <w:rFonts w:ascii="Times New Roman" w:eastAsia="Calibri" w:hAnsi="Times New Roman" w:cs="Times New Roman"/>
          <w:sz w:val="24"/>
          <w:szCs w:val="24"/>
        </w:rPr>
        <w:t>, p</w:t>
      </w:r>
      <w:r w:rsidR="00871E45" w:rsidRPr="00182518">
        <w:rPr>
          <w:rFonts w:ascii="Times New Roman" w:eastAsia="Calibri" w:hAnsi="Times New Roman" w:cs="Times New Roman"/>
          <w:sz w:val="24"/>
          <w:szCs w:val="24"/>
        </w:rPr>
        <w:t xml:space="preserve">ublic safety was one of the main concerns of the rural </w:t>
      </w:r>
      <w:r w:rsidR="001419A7" w:rsidRPr="00182518">
        <w:rPr>
          <w:rFonts w:ascii="Times New Roman" w:eastAsia="Calibri" w:hAnsi="Times New Roman" w:cs="Times New Roman"/>
          <w:sz w:val="24"/>
          <w:szCs w:val="24"/>
        </w:rPr>
        <w:t>communities</w:t>
      </w:r>
      <w:r w:rsidR="001419A7">
        <w:rPr>
          <w:rFonts w:ascii="Times New Roman" w:eastAsia="Calibri" w:hAnsi="Times New Roman" w:cs="Times New Roman"/>
          <w:sz w:val="24"/>
          <w:szCs w:val="24"/>
        </w:rPr>
        <w:t xml:space="preserve">. </w:t>
      </w:r>
      <w:r w:rsidR="00553FE7" w:rsidRPr="00182518">
        <w:rPr>
          <w:rFonts w:ascii="Times New Roman" w:eastAsia="Calibri" w:hAnsi="Times New Roman" w:cs="Times New Roman"/>
          <w:sz w:val="24"/>
          <w:szCs w:val="24"/>
        </w:rPr>
        <w:t xml:space="preserve">However, the bandits did not only imply social unrest and public unsafety. The political conflicts, ethnic and religious motives in the age of nationalism created </w:t>
      </w:r>
      <w:r w:rsidR="00871E45">
        <w:rPr>
          <w:rFonts w:ascii="Times New Roman" w:eastAsia="Calibri" w:hAnsi="Times New Roman" w:cs="Times New Roman"/>
          <w:sz w:val="24"/>
          <w:szCs w:val="24"/>
        </w:rPr>
        <w:t>trouble</w:t>
      </w:r>
      <w:r w:rsidR="00871E45" w:rsidRPr="00182518">
        <w:rPr>
          <w:rFonts w:ascii="Times New Roman" w:eastAsia="Calibri" w:hAnsi="Times New Roman" w:cs="Times New Roman"/>
          <w:sz w:val="24"/>
          <w:szCs w:val="24"/>
        </w:rPr>
        <w:t xml:space="preserve"> </w:t>
      </w:r>
      <w:r w:rsidR="00553FE7" w:rsidRPr="00182518">
        <w:rPr>
          <w:rFonts w:ascii="Times New Roman" w:eastAsia="Calibri" w:hAnsi="Times New Roman" w:cs="Times New Roman"/>
          <w:sz w:val="24"/>
          <w:szCs w:val="24"/>
        </w:rPr>
        <w:t xml:space="preserve">for the Ottoman officialdom. The uprisings against the Ottoman authority were eventually violent and subversive, which created numerous victims. The Ottoman Empire suppressed the resistance and hindered the prevalence of bandits through implementing non-violent reforms </w:t>
      </w:r>
      <w:r>
        <w:rPr>
          <w:rFonts w:ascii="Times New Roman" w:eastAsia="Calibri" w:hAnsi="Times New Roman" w:cs="Times New Roman"/>
          <w:sz w:val="24"/>
          <w:szCs w:val="24"/>
        </w:rPr>
        <w:t xml:space="preserve">on one </w:t>
      </w:r>
      <w:r w:rsidR="00871E45">
        <w:rPr>
          <w:rFonts w:ascii="Times New Roman" w:eastAsia="Calibri" w:hAnsi="Times New Roman" w:cs="Times New Roman"/>
          <w:sz w:val="24"/>
          <w:szCs w:val="24"/>
        </w:rPr>
        <w:t>hand and</w:t>
      </w:r>
      <w:r w:rsidR="00553FE7" w:rsidRPr="00182518">
        <w:rPr>
          <w:rFonts w:ascii="Times New Roman" w:eastAsia="Calibri" w:hAnsi="Times New Roman" w:cs="Times New Roman"/>
          <w:sz w:val="24"/>
          <w:szCs w:val="24"/>
        </w:rPr>
        <w:t xml:space="preserve"> taking violent measures</w:t>
      </w:r>
      <w:r>
        <w:rPr>
          <w:rFonts w:ascii="Times New Roman" w:eastAsia="Calibri" w:hAnsi="Times New Roman" w:cs="Times New Roman"/>
          <w:sz w:val="24"/>
          <w:szCs w:val="24"/>
        </w:rPr>
        <w:t xml:space="preserve"> on the other</w:t>
      </w:r>
      <w:r w:rsidR="00553FE7" w:rsidRPr="00182518">
        <w:rPr>
          <w:rFonts w:ascii="Times New Roman" w:eastAsia="Calibri" w:hAnsi="Times New Roman" w:cs="Times New Roman"/>
          <w:sz w:val="24"/>
          <w:szCs w:val="24"/>
        </w:rPr>
        <w:t>. The fierce plans of the Porte aimed to reconsolidate its authority in the periphery with a violent response against bandits while its soft policies aimed to support victims.</w:t>
      </w:r>
    </w:p>
    <w:p w14:paraId="76182522" w14:textId="2B32BFCA" w:rsidR="008D7895" w:rsidRPr="00182518" w:rsidRDefault="008D7895" w:rsidP="001A24F9">
      <w:pPr>
        <w:widowControl w:val="0"/>
        <w:spacing w:after="0" w:line="480" w:lineRule="auto"/>
        <w:ind w:firstLine="720"/>
        <w:jc w:val="both"/>
        <w:rPr>
          <w:rFonts w:ascii="Times New Roman" w:hAnsi="Times New Roman" w:cs="Times New Roman"/>
          <w:sz w:val="24"/>
          <w:szCs w:val="24"/>
        </w:rPr>
      </w:pPr>
      <w:r w:rsidRPr="00182518">
        <w:rPr>
          <w:rFonts w:ascii="Times New Roman" w:hAnsi="Times New Roman" w:cs="Times New Roman"/>
          <w:sz w:val="24"/>
          <w:szCs w:val="24"/>
        </w:rPr>
        <w:t xml:space="preserve">I </w:t>
      </w:r>
      <w:r w:rsidR="00871E45">
        <w:rPr>
          <w:rFonts w:ascii="Times New Roman" w:hAnsi="Times New Roman" w:cs="Times New Roman"/>
          <w:sz w:val="24"/>
          <w:szCs w:val="24"/>
        </w:rPr>
        <w:t>pose</w:t>
      </w:r>
      <w:r w:rsidR="00871E45" w:rsidRPr="00182518">
        <w:rPr>
          <w:rFonts w:ascii="Times New Roman" w:hAnsi="Times New Roman" w:cs="Times New Roman"/>
          <w:sz w:val="24"/>
          <w:szCs w:val="24"/>
        </w:rPr>
        <w:t xml:space="preserve"> </w:t>
      </w:r>
      <w:r w:rsidRPr="00182518">
        <w:rPr>
          <w:rFonts w:ascii="Times New Roman" w:hAnsi="Times New Roman" w:cs="Times New Roman"/>
          <w:sz w:val="24"/>
          <w:szCs w:val="24"/>
        </w:rPr>
        <w:t xml:space="preserve">three main arguments in this article. First, engaging with some arguments of the </w:t>
      </w:r>
      <w:r w:rsidRPr="00182518">
        <w:rPr>
          <w:rFonts w:ascii="Times New Roman" w:hAnsi="Times New Roman" w:cs="Times New Roman"/>
          <w:sz w:val="24"/>
          <w:szCs w:val="24"/>
        </w:rPr>
        <w:lastRenderedPageBreak/>
        <w:t>social bandit theory, I argue that the bandits have different forms according to (i) their source of emergence, (ii) principal ac</w:t>
      </w:r>
      <w:r w:rsidR="005C548B" w:rsidRPr="00182518">
        <w:rPr>
          <w:rFonts w:ascii="Times New Roman" w:hAnsi="Times New Roman" w:cs="Times New Roman"/>
          <w:sz w:val="24"/>
          <w:szCs w:val="24"/>
        </w:rPr>
        <w:t>tors, (iii) principal goals,</w:t>
      </w:r>
      <w:r w:rsidR="001419A7">
        <w:rPr>
          <w:rFonts w:ascii="Times New Roman" w:hAnsi="Times New Roman" w:cs="Times New Roman"/>
          <w:sz w:val="24"/>
          <w:szCs w:val="24"/>
        </w:rPr>
        <w:t xml:space="preserve"> (iv) </w:t>
      </w:r>
      <w:r w:rsidRPr="00182518">
        <w:rPr>
          <w:rFonts w:ascii="Times New Roman" w:hAnsi="Times New Roman" w:cs="Times New Roman"/>
          <w:sz w:val="24"/>
          <w:szCs w:val="24"/>
        </w:rPr>
        <w:t>targets</w:t>
      </w:r>
      <w:r w:rsidR="005C548B" w:rsidRPr="00182518">
        <w:rPr>
          <w:rFonts w:ascii="Times New Roman" w:hAnsi="Times New Roman" w:cs="Times New Roman"/>
          <w:sz w:val="24"/>
          <w:szCs w:val="24"/>
        </w:rPr>
        <w:t xml:space="preserve">, and (v) </w:t>
      </w:r>
      <w:r w:rsidR="003E6024" w:rsidRPr="00182518">
        <w:rPr>
          <w:rFonts w:ascii="Times New Roman" w:hAnsi="Times New Roman" w:cs="Times New Roman"/>
          <w:sz w:val="24"/>
          <w:szCs w:val="24"/>
        </w:rPr>
        <w:t>spatial factors</w:t>
      </w:r>
      <w:r w:rsidRPr="00182518">
        <w:rPr>
          <w:rFonts w:ascii="Times New Roman" w:hAnsi="Times New Roman" w:cs="Times New Roman"/>
          <w:sz w:val="24"/>
          <w:szCs w:val="24"/>
        </w:rPr>
        <w:t xml:space="preserve">. The one-dimensional perspective about bandits results in overlooking the micro dynamics of each violent attack or suppression. This also limits our </w:t>
      </w:r>
      <w:r w:rsidR="00871E45">
        <w:rPr>
          <w:rFonts w:ascii="Times New Roman" w:hAnsi="Times New Roman" w:cs="Times New Roman"/>
          <w:sz w:val="24"/>
          <w:szCs w:val="24"/>
        </w:rPr>
        <w:t>ability</w:t>
      </w:r>
      <w:r w:rsidR="00871E45" w:rsidRPr="00182518">
        <w:rPr>
          <w:rFonts w:ascii="Times New Roman" w:hAnsi="Times New Roman" w:cs="Times New Roman"/>
          <w:sz w:val="24"/>
          <w:szCs w:val="24"/>
        </w:rPr>
        <w:t xml:space="preserve"> </w:t>
      </w:r>
      <w:r w:rsidRPr="00182518">
        <w:rPr>
          <w:rFonts w:ascii="Times New Roman" w:hAnsi="Times New Roman" w:cs="Times New Roman"/>
          <w:sz w:val="24"/>
          <w:szCs w:val="24"/>
        </w:rPr>
        <w:t>to contextualize the challenges in social and political life, and the different priorities of the</w:t>
      </w:r>
      <w:r w:rsidR="00FA3E1A" w:rsidRPr="00182518">
        <w:rPr>
          <w:rFonts w:ascii="Times New Roman" w:hAnsi="Times New Roman" w:cs="Times New Roman"/>
          <w:sz w:val="24"/>
          <w:szCs w:val="24"/>
        </w:rPr>
        <w:t xml:space="preserve"> rural</w:t>
      </w:r>
      <w:r w:rsidRPr="00182518">
        <w:rPr>
          <w:rFonts w:ascii="Times New Roman" w:hAnsi="Times New Roman" w:cs="Times New Roman"/>
          <w:sz w:val="24"/>
          <w:szCs w:val="24"/>
        </w:rPr>
        <w:t xml:space="preserve"> community and the state. Second, in addition to social bandits, I introduce two </w:t>
      </w:r>
      <w:r w:rsidR="00871E45">
        <w:rPr>
          <w:rFonts w:ascii="Times New Roman" w:hAnsi="Times New Roman" w:cs="Times New Roman"/>
          <w:sz w:val="24"/>
          <w:szCs w:val="24"/>
        </w:rPr>
        <w:t>other main</w:t>
      </w:r>
      <w:r w:rsidR="00871E45" w:rsidRPr="00182518">
        <w:rPr>
          <w:rFonts w:ascii="Times New Roman" w:hAnsi="Times New Roman" w:cs="Times New Roman"/>
          <w:sz w:val="24"/>
          <w:szCs w:val="24"/>
        </w:rPr>
        <w:t xml:space="preserve"> </w:t>
      </w:r>
      <w:r w:rsidRPr="00182518">
        <w:rPr>
          <w:rFonts w:ascii="Times New Roman" w:hAnsi="Times New Roman" w:cs="Times New Roman"/>
          <w:sz w:val="24"/>
          <w:szCs w:val="24"/>
        </w:rPr>
        <w:t xml:space="preserve">bandit forms, which are </w:t>
      </w:r>
      <w:r w:rsidRPr="00182518">
        <w:rPr>
          <w:rFonts w:ascii="Times New Roman" w:hAnsi="Times New Roman" w:cs="Times New Roman"/>
          <w:i/>
          <w:sz w:val="24"/>
          <w:szCs w:val="24"/>
        </w:rPr>
        <w:t>opportunist bandits</w:t>
      </w:r>
      <w:r w:rsidRPr="00182518">
        <w:rPr>
          <w:rFonts w:ascii="Times New Roman" w:hAnsi="Times New Roman" w:cs="Times New Roman"/>
          <w:sz w:val="24"/>
          <w:szCs w:val="24"/>
        </w:rPr>
        <w:t xml:space="preserve"> and </w:t>
      </w:r>
      <w:r w:rsidRPr="00182518">
        <w:rPr>
          <w:rFonts w:ascii="Times New Roman" w:hAnsi="Times New Roman" w:cs="Times New Roman"/>
          <w:i/>
          <w:sz w:val="24"/>
          <w:szCs w:val="24"/>
        </w:rPr>
        <w:t>imagined bandits</w:t>
      </w:r>
      <w:r w:rsidRPr="00182518">
        <w:rPr>
          <w:rFonts w:ascii="Times New Roman" w:hAnsi="Times New Roman" w:cs="Times New Roman"/>
          <w:sz w:val="24"/>
          <w:szCs w:val="24"/>
        </w:rPr>
        <w:t xml:space="preserve">. The social bandits are the outcomes of deep social, political and cultural </w:t>
      </w:r>
      <w:r w:rsidR="00871E45">
        <w:rPr>
          <w:rFonts w:ascii="Times New Roman" w:hAnsi="Times New Roman" w:cs="Times New Roman"/>
          <w:sz w:val="24"/>
          <w:szCs w:val="24"/>
        </w:rPr>
        <w:t>dissent</w:t>
      </w:r>
      <w:r w:rsidR="00871E45" w:rsidRPr="00182518">
        <w:rPr>
          <w:rFonts w:ascii="Times New Roman" w:hAnsi="Times New Roman" w:cs="Times New Roman"/>
          <w:sz w:val="24"/>
          <w:szCs w:val="24"/>
        </w:rPr>
        <w:t xml:space="preserve"> </w:t>
      </w:r>
      <w:r w:rsidRPr="00182518">
        <w:rPr>
          <w:rFonts w:ascii="Times New Roman" w:hAnsi="Times New Roman" w:cs="Times New Roman"/>
          <w:sz w:val="24"/>
          <w:szCs w:val="24"/>
        </w:rPr>
        <w:t xml:space="preserve">that form the identities of bandits and incite them to </w:t>
      </w:r>
      <w:r w:rsidR="00871E45">
        <w:rPr>
          <w:rFonts w:ascii="Times New Roman" w:hAnsi="Times New Roman" w:cs="Times New Roman"/>
          <w:sz w:val="24"/>
          <w:szCs w:val="24"/>
        </w:rPr>
        <w:t xml:space="preserve">violently </w:t>
      </w:r>
      <w:r w:rsidRPr="00182518">
        <w:rPr>
          <w:rFonts w:ascii="Times New Roman" w:hAnsi="Times New Roman" w:cs="Times New Roman"/>
          <w:sz w:val="24"/>
          <w:szCs w:val="24"/>
        </w:rPr>
        <w:t>realize their goals. Different from the social bandits, the opportunist bandits do not have any concerns about social injustice, ethnic</w:t>
      </w:r>
      <w:r w:rsidR="00871E45">
        <w:rPr>
          <w:rFonts w:ascii="Times New Roman" w:hAnsi="Times New Roman" w:cs="Times New Roman"/>
          <w:sz w:val="24"/>
          <w:szCs w:val="24"/>
        </w:rPr>
        <w:t>,</w:t>
      </w:r>
      <w:r w:rsidRPr="00182518">
        <w:rPr>
          <w:rFonts w:ascii="Times New Roman" w:hAnsi="Times New Roman" w:cs="Times New Roman"/>
          <w:sz w:val="24"/>
          <w:szCs w:val="24"/>
        </w:rPr>
        <w:t xml:space="preserve"> or religious identity of </w:t>
      </w:r>
      <w:r w:rsidR="00871E45">
        <w:rPr>
          <w:rFonts w:ascii="Times New Roman" w:hAnsi="Times New Roman" w:cs="Times New Roman"/>
          <w:sz w:val="24"/>
          <w:szCs w:val="24"/>
        </w:rPr>
        <w:t>their</w:t>
      </w:r>
      <w:r w:rsidR="00871E45" w:rsidRPr="00182518">
        <w:rPr>
          <w:rFonts w:ascii="Times New Roman" w:hAnsi="Times New Roman" w:cs="Times New Roman"/>
          <w:sz w:val="24"/>
          <w:szCs w:val="24"/>
        </w:rPr>
        <w:t xml:space="preserve"> </w:t>
      </w:r>
      <w:r w:rsidRPr="00182518">
        <w:rPr>
          <w:rFonts w:ascii="Times New Roman" w:hAnsi="Times New Roman" w:cs="Times New Roman"/>
          <w:sz w:val="24"/>
          <w:szCs w:val="24"/>
        </w:rPr>
        <w:t>victims. The satisfaction of basic needs through extortion or raids was a common feature for the opportunist bandits to dominate the communities as a formidable local authority</w:t>
      </w:r>
      <w:r w:rsidR="00FA3E1A" w:rsidRPr="00182518">
        <w:rPr>
          <w:rFonts w:ascii="Times New Roman" w:hAnsi="Times New Roman" w:cs="Times New Roman"/>
          <w:sz w:val="24"/>
          <w:szCs w:val="24"/>
        </w:rPr>
        <w:t xml:space="preserve">. </w:t>
      </w:r>
      <w:r w:rsidRPr="00182518">
        <w:rPr>
          <w:rFonts w:ascii="Times New Roman" w:hAnsi="Times New Roman" w:cs="Times New Roman"/>
          <w:sz w:val="24"/>
          <w:szCs w:val="24"/>
        </w:rPr>
        <w:t>The opportunist bandits emerged from a fragil</w:t>
      </w:r>
      <w:r w:rsidR="00E364CF">
        <w:rPr>
          <w:rFonts w:ascii="Times New Roman" w:hAnsi="Times New Roman" w:cs="Times New Roman"/>
          <w:sz w:val="24"/>
          <w:szCs w:val="24"/>
        </w:rPr>
        <w:t xml:space="preserve">e political and social context </w:t>
      </w:r>
      <w:r w:rsidR="00871E45">
        <w:rPr>
          <w:rFonts w:ascii="Times New Roman" w:hAnsi="Times New Roman" w:cs="Times New Roman"/>
          <w:sz w:val="24"/>
          <w:szCs w:val="24"/>
        </w:rPr>
        <w:t>and</w:t>
      </w:r>
      <w:r w:rsidR="00E364CF">
        <w:rPr>
          <w:rFonts w:ascii="Times New Roman" w:hAnsi="Times New Roman" w:cs="Times New Roman"/>
          <w:sz w:val="24"/>
          <w:szCs w:val="24"/>
        </w:rPr>
        <w:t xml:space="preserve"> </w:t>
      </w:r>
      <w:r w:rsidRPr="00182518">
        <w:rPr>
          <w:rFonts w:ascii="Times New Roman" w:hAnsi="Times New Roman" w:cs="Times New Roman"/>
          <w:sz w:val="24"/>
          <w:szCs w:val="24"/>
        </w:rPr>
        <w:t xml:space="preserve">benefited from the circumstances to attain maximum benefit through </w:t>
      </w:r>
      <w:r w:rsidR="00871E45">
        <w:rPr>
          <w:rFonts w:ascii="Times New Roman" w:hAnsi="Times New Roman" w:cs="Times New Roman"/>
          <w:sz w:val="24"/>
          <w:szCs w:val="24"/>
        </w:rPr>
        <w:t>the use of</w:t>
      </w:r>
      <w:r w:rsidR="00871E45" w:rsidRPr="00182518">
        <w:rPr>
          <w:rFonts w:ascii="Times New Roman" w:hAnsi="Times New Roman" w:cs="Times New Roman"/>
          <w:sz w:val="24"/>
          <w:szCs w:val="24"/>
        </w:rPr>
        <w:t xml:space="preserve"> </w:t>
      </w:r>
      <w:r w:rsidRPr="00182518">
        <w:rPr>
          <w:rFonts w:ascii="Times New Roman" w:hAnsi="Times New Roman" w:cs="Times New Roman"/>
          <w:sz w:val="24"/>
          <w:szCs w:val="24"/>
        </w:rPr>
        <w:t>violence.  In this regard, the social bandits principally undermined the political and social order of the Ottoman authority and diminished its power as a legitimate and just authority. Conversely, the opportunist bandits principally undermined public safety through theft, raid</w:t>
      </w:r>
      <w:r w:rsidR="00871E45">
        <w:rPr>
          <w:rFonts w:ascii="Times New Roman" w:hAnsi="Times New Roman" w:cs="Times New Roman"/>
          <w:sz w:val="24"/>
          <w:szCs w:val="24"/>
        </w:rPr>
        <w:t>s,</w:t>
      </w:r>
      <w:r w:rsidRPr="00182518">
        <w:rPr>
          <w:rFonts w:ascii="Times New Roman" w:hAnsi="Times New Roman" w:cs="Times New Roman"/>
          <w:sz w:val="24"/>
          <w:szCs w:val="24"/>
        </w:rPr>
        <w:t xml:space="preserve"> and engaging </w:t>
      </w:r>
      <w:r w:rsidR="00871E45">
        <w:rPr>
          <w:rFonts w:ascii="Times New Roman" w:hAnsi="Times New Roman" w:cs="Times New Roman"/>
          <w:sz w:val="24"/>
          <w:szCs w:val="24"/>
        </w:rPr>
        <w:t>in</w:t>
      </w:r>
      <w:r w:rsidR="00871E45" w:rsidRPr="00182518">
        <w:rPr>
          <w:rFonts w:ascii="Times New Roman" w:hAnsi="Times New Roman" w:cs="Times New Roman"/>
          <w:sz w:val="24"/>
          <w:szCs w:val="24"/>
        </w:rPr>
        <w:t xml:space="preserve"> </w:t>
      </w:r>
      <w:r w:rsidRPr="00182518">
        <w:rPr>
          <w:rFonts w:ascii="Times New Roman" w:hAnsi="Times New Roman" w:cs="Times New Roman"/>
          <w:sz w:val="24"/>
          <w:szCs w:val="24"/>
        </w:rPr>
        <w:t>ordinary criminal activities</w:t>
      </w:r>
      <w:r w:rsidR="00FA3E1A" w:rsidRPr="00182518">
        <w:rPr>
          <w:rFonts w:ascii="Times New Roman" w:hAnsi="Times New Roman" w:cs="Times New Roman"/>
          <w:sz w:val="24"/>
          <w:szCs w:val="24"/>
        </w:rPr>
        <w:t xml:space="preserve"> in rural areas</w:t>
      </w:r>
      <w:r w:rsidRPr="00182518">
        <w:rPr>
          <w:rFonts w:ascii="Times New Roman" w:hAnsi="Times New Roman" w:cs="Times New Roman"/>
          <w:sz w:val="24"/>
          <w:szCs w:val="24"/>
        </w:rPr>
        <w:t xml:space="preserve">. The impotence of </w:t>
      </w:r>
      <w:r w:rsidR="00871E45">
        <w:rPr>
          <w:rFonts w:ascii="Times New Roman" w:hAnsi="Times New Roman" w:cs="Times New Roman"/>
          <w:sz w:val="24"/>
          <w:szCs w:val="24"/>
        </w:rPr>
        <w:t xml:space="preserve">the </w:t>
      </w:r>
      <w:r w:rsidRPr="00182518">
        <w:rPr>
          <w:rFonts w:ascii="Times New Roman" w:hAnsi="Times New Roman" w:cs="Times New Roman"/>
          <w:sz w:val="24"/>
          <w:szCs w:val="24"/>
        </w:rPr>
        <w:t>state in the face of great dissents and the prevalence of both social bandits and opportunist bandits created public panic among the civilian members of community who provoked the creation of claims, rumors</w:t>
      </w:r>
      <w:r w:rsidR="00871E45">
        <w:rPr>
          <w:rFonts w:ascii="Times New Roman" w:hAnsi="Times New Roman" w:cs="Times New Roman"/>
          <w:sz w:val="24"/>
          <w:szCs w:val="24"/>
        </w:rPr>
        <w:t>,</w:t>
      </w:r>
      <w:r w:rsidRPr="00182518">
        <w:rPr>
          <w:rFonts w:ascii="Times New Roman" w:hAnsi="Times New Roman" w:cs="Times New Roman"/>
          <w:sz w:val="24"/>
          <w:szCs w:val="24"/>
        </w:rPr>
        <w:t xml:space="preserve"> and unverified allegations concerning the approaching banditry threat. These unconfirmed assertions exacerbated public panic and increased social pressure in the </w:t>
      </w:r>
      <w:r w:rsidR="00E364CF">
        <w:rPr>
          <w:rFonts w:ascii="Times New Roman" w:hAnsi="Times New Roman" w:cs="Times New Roman"/>
          <w:sz w:val="24"/>
          <w:szCs w:val="24"/>
        </w:rPr>
        <w:t xml:space="preserve">networks of </w:t>
      </w:r>
      <w:r w:rsidR="00FA3E1A" w:rsidRPr="00182518">
        <w:rPr>
          <w:rFonts w:ascii="Times New Roman" w:hAnsi="Times New Roman" w:cs="Times New Roman"/>
          <w:sz w:val="24"/>
          <w:szCs w:val="24"/>
        </w:rPr>
        <w:t>rural</w:t>
      </w:r>
      <w:r w:rsidRPr="00182518">
        <w:rPr>
          <w:rFonts w:ascii="Times New Roman" w:hAnsi="Times New Roman" w:cs="Times New Roman"/>
          <w:sz w:val="24"/>
          <w:szCs w:val="24"/>
        </w:rPr>
        <w:t xml:space="preserve"> </w:t>
      </w:r>
      <w:r w:rsidR="00FA3E1A" w:rsidRPr="00182518">
        <w:rPr>
          <w:rFonts w:ascii="Times New Roman" w:hAnsi="Times New Roman" w:cs="Times New Roman"/>
          <w:sz w:val="24"/>
          <w:szCs w:val="24"/>
        </w:rPr>
        <w:t>habitus</w:t>
      </w:r>
      <w:r w:rsidRPr="00182518">
        <w:rPr>
          <w:rFonts w:ascii="Times New Roman" w:hAnsi="Times New Roman" w:cs="Times New Roman"/>
          <w:sz w:val="24"/>
          <w:szCs w:val="24"/>
        </w:rPr>
        <w:t>. The</w:t>
      </w:r>
      <w:r w:rsidR="00871E45">
        <w:rPr>
          <w:rFonts w:ascii="Times New Roman" w:hAnsi="Times New Roman" w:cs="Times New Roman"/>
          <w:sz w:val="24"/>
          <w:szCs w:val="24"/>
        </w:rPr>
        <w:t>refore, the</w:t>
      </w:r>
      <w:r w:rsidRPr="00182518">
        <w:rPr>
          <w:rFonts w:ascii="Times New Roman" w:hAnsi="Times New Roman" w:cs="Times New Roman"/>
          <w:sz w:val="24"/>
          <w:szCs w:val="24"/>
        </w:rPr>
        <w:t xml:space="preserve"> communities under severe </w:t>
      </w:r>
      <w:r w:rsidR="00E364CF">
        <w:rPr>
          <w:rFonts w:ascii="Times New Roman" w:hAnsi="Times New Roman" w:cs="Times New Roman"/>
          <w:sz w:val="24"/>
          <w:szCs w:val="24"/>
        </w:rPr>
        <w:t>risk</w:t>
      </w:r>
      <w:r w:rsidRPr="00182518">
        <w:rPr>
          <w:rFonts w:ascii="Times New Roman" w:hAnsi="Times New Roman" w:cs="Times New Roman"/>
          <w:sz w:val="24"/>
          <w:szCs w:val="24"/>
        </w:rPr>
        <w:t xml:space="preserve"> of public panic</w:t>
      </w:r>
      <w:r w:rsidR="00871E45">
        <w:rPr>
          <w:rFonts w:ascii="Times New Roman" w:hAnsi="Times New Roman" w:cs="Times New Roman"/>
          <w:sz w:val="24"/>
          <w:szCs w:val="24"/>
        </w:rPr>
        <w:t xml:space="preserve"> </w:t>
      </w:r>
      <w:r w:rsidRPr="00182518">
        <w:rPr>
          <w:rFonts w:ascii="Times New Roman" w:hAnsi="Times New Roman" w:cs="Times New Roman"/>
          <w:sz w:val="24"/>
          <w:szCs w:val="24"/>
        </w:rPr>
        <w:t xml:space="preserve">generated </w:t>
      </w:r>
      <w:r w:rsidRPr="00182518">
        <w:rPr>
          <w:rFonts w:ascii="Times New Roman" w:hAnsi="Times New Roman" w:cs="Times New Roman"/>
          <w:i/>
          <w:sz w:val="24"/>
          <w:szCs w:val="24"/>
        </w:rPr>
        <w:t>imagined bandits</w:t>
      </w:r>
      <w:r w:rsidRPr="00182518">
        <w:rPr>
          <w:rFonts w:ascii="Times New Roman" w:hAnsi="Times New Roman" w:cs="Times New Roman"/>
          <w:sz w:val="24"/>
          <w:szCs w:val="24"/>
        </w:rPr>
        <w:t xml:space="preserve"> as if there were a real banditry threat.</w:t>
      </w:r>
      <w:r w:rsidR="005C548B" w:rsidRPr="00182518">
        <w:rPr>
          <w:rFonts w:ascii="Times New Roman" w:hAnsi="Times New Roman" w:cs="Times New Roman"/>
          <w:sz w:val="24"/>
          <w:szCs w:val="24"/>
        </w:rPr>
        <w:t xml:space="preserve"> The spatial conditions of dissent,</w:t>
      </w:r>
      <w:r w:rsidR="00E5795A" w:rsidRPr="00182518">
        <w:rPr>
          <w:rFonts w:ascii="Times New Roman" w:hAnsi="Times New Roman" w:cs="Times New Roman"/>
          <w:sz w:val="24"/>
          <w:szCs w:val="24"/>
        </w:rPr>
        <w:t xml:space="preserve"> the spatial opportunities of</w:t>
      </w:r>
      <w:r w:rsidR="005C548B" w:rsidRPr="00182518">
        <w:rPr>
          <w:rFonts w:ascii="Times New Roman" w:hAnsi="Times New Roman" w:cs="Times New Roman"/>
          <w:sz w:val="24"/>
          <w:szCs w:val="24"/>
        </w:rPr>
        <w:t xml:space="preserve"> public unsafety, and</w:t>
      </w:r>
      <w:r w:rsidR="00E5795A" w:rsidRPr="00182518">
        <w:rPr>
          <w:rFonts w:ascii="Times New Roman" w:hAnsi="Times New Roman" w:cs="Times New Roman"/>
          <w:sz w:val="24"/>
          <w:szCs w:val="24"/>
        </w:rPr>
        <w:t xml:space="preserve"> the spatial imaginations of</w:t>
      </w:r>
      <w:r w:rsidR="005C548B" w:rsidRPr="00182518">
        <w:rPr>
          <w:rFonts w:ascii="Times New Roman" w:hAnsi="Times New Roman" w:cs="Times New Roman"/>
          <w:sz w:val="24"/>
          <w:szCs w:val="24"/>
        </w:rPr>
        <w:t xml:space="preserve"> public panic determined </w:t>
      </w:r>
      <w:r w:rsidR="00E364CF">
        <w:rPr>
          <w:rFonts w:ascii="Times New Roman" w:hAnsi="Times New Roman" w:cs="Times New Roman"/>
          <w:sz w:val="24"/>
          <w:szCs w:val="24"/>
        </w:rPr>
        <w:t xml:space="preserve">the factors that created the </w:t>
      </w:r>
      <w:r w:rsidR="005C548B" w:rsidRPr="00182518">
        <w:rPr>
          <w:rFonts w:ascii="Times New Roman" w:hAnsi="Times New Roman" w:cs="Times New Roman"/>
          <w:sz w:val="24"/>
          <w:szCs w:val="24"/>
        </w:rPr>
        <w:t xml:space="preserve">social bandits, opportunist bandits, and </w:t>
      </w:r>
      <w:r w:rsidR="005C548B" w:rsidRPr="00182518">
        <w:rPr>
          <w:rFonts w:ascii="Times New Roman" w:hAnsi="Times New Roman" w:cs="Times New Roman"/>
          <w:sz w:val="24"/>
          <w:szCs w:val="24"/>
        </w:rPr>
        <w:lastRenderedPageBreak/>
        <w:t>imagined bandits respectively.</w:t>
      </w:r>
    </w:p>
    <w:p w14:paraId="175578C6" w14:textId="31080F49" w:rsidR="008D7895" w:rsidRPr="00182518" w:rsidRDefault="008D7895" w:rsidP="001A24F9">
      <w:pPr>
        <w:widowControl w:val="0"/>
        <w:spacing w:after="0" w:line="480" w:lineRule="auto"/>
        <w:ind w:firstLine="720"/>
        <w:jc w:val="both"/>
        <w:rPr>
          <w:rFonts w:ascii="Times New Roman" w:hAnsi="Times New Roman" w:cs="Times New Roman"/>
          <w:sz w:val="24"/>
          <w:szCs w:val="24"/>
        </w:rPr>
      </w:pPr>
      <w:r w:rsidRPr="00182518">
        <w:rPr>
          <w:rFonts w:ascii="Times New Roman" w:eastAsia="Calibri" w:hAnsi="Times New Roman" w:cs="Times New Roman"/>
          <w:sz w:val="24"/>
          <w:szCs w:val="24"/>
        </w:rPr>
        <w:t xml:space="preserve">I used archival documents that I derived from the Ottoman Archives located in </w:t>
      </w:r>
      <w:r w:rsidRPr="00182518">
        <w:rPr>
          <w:rFonts w:ascii="Times New Roman" w:eastAsia="Calibri" w:hAnsi="Times New Roman" w:cs="Times New Roman"/>
          <w:i/>
          <w:sz w:val="24"/>
          <w:szCs w:val="24"/>
        </w:rPr>
        <w:t>Başbakanlık Osmanlı Arşivleri</w:t>
      </w:r>
      <w:r w:rsidRPr="00182518">
        <w:rPr>
          <w:rFonts w:ascii="Times New Roman" w:eastAsia="Calibri" w:hAnsi="Times New Roman" w:cs="Times New Roman"/>
          <w:sz w:val="24"/>
          <w:szCs w:val="24"/>
        </w:rPr>
        <w:t>,</w:t>
      </w:r>
      <w:r w:rsidRPr="00182518">
        <w:rPr>
          <w:rStyle w:val="EndnoteReference"/>
          <w:rFonts w:ascii="Times New Roman" w:eastAsia="Calibri" w:hAnsi="Times New Roman" w:cs="Times New Roman"/>
          <w:sz w:val="24"/>
          <w:szCs w:val="24"/>
        </w:rPr>
        <w:endnoteReference w:id="2"/>
      </w:r>
      <w:r w:rsidRPr="00182518">
        <w:rPr>
          <w:rFonts w:ascii="Times New Roman" w:eastAsia="Calibri" w:hAnsi="Times New Roman" w:cs="Times New Roman"/>
          <w:sz w:val="24"/>
          <w:szCs w:val="24"/>
        </w:rPr>
        <w:t xml:space="preserve"> </w:t>
      </w:r>
      <w:r w:rsidRPr="00182518">
        <w:rPr>
          <w:rFonts w:ascii="Times New Roman" w:hAnsi="Times New Roman" w:cs="Times New Roman"/>
          <w:sz w:val="24"/>
          <w:szCs w:val="24"/>
        </w:rPr>
        <w:t xml:space="preserve">Prime Ministerial Ottoman Archive, in Istanbul. I </w:t>
      </w:r>
      <w:r w:rsidR="00871E45">
        <w:rPr>
          <w:rFonts w:ascii="Times New Roman" w:hAnsi="Times New Roman" w:cs="Times New Roman"/>
          <w:sz w:val="24"/>
          <w:szCs w:val="24"/>
        </w:rPr>
        <w:t>also</w:t>
      </w:r>
      <w:r w:rsidR="00871E45" w:rsidRPr="00182518">
        <w:rPr>
          <w:rFonts w:ascii="Times New Roman" w:hAnsi="Times New Roman" w:cs="Times New Roman"/>
          <w:sz w:val="24"/>
          <w:szCs w:val="24"/>
        </w:rPr>
        <w:t xml:space="preserve"> </w:t>
      </w:r>
      <w:r w:rsidRPr="00182518">
        <w:rPr>
          <w:rFonts w:ascii="Times New Roman" w:hAnsi="Times New Roman" w:cs="Times New Roman"/>
          <w:sz w:val="24"/>
          <w:szCs w:val="24"/>
        </w:rPr>
        <w:t xml:space="preserve">consulted the </w:t>
      </w:r>
      <w:r w:rsidRPr="00182518">
        <w:rPr>
          <w:rFonts w:ascii="Times New Roman" w:hAnsi="Times New Roman" w:cs="Times New Roman"/>
          <w:i/>
          <w:sz w:val="24"/>
          <w:szCs w:val="24"/>
        </w:rPr>
        <w:t>Fonds of</w:t>
      </w:r>
      <w:r w:rsidRPr="00182518">
        <w:rPr>
          <w:rFonts w:ascii="Times New Roman" w:hAnsi="Times New Roman" w:cs="Times New Roman"/>
          <w:sz w:val="24"/>
          <w:szCs w:val="24"/>
        </w:rPr>
        <w:t xml:space="preserve"> </w:t>
      </w:r>
      <w:r w:rsidRPr="00182518">
        <w:rPr>
          <w:rFonts w:ascii="Times New Roman" w:hAnsi="Times New Roman" w:cs="Times New Roman"/>
          <w:i/>
          <w:sz w:val="24"/>
          <w:szCs w:val="24"/>
        </w:rPr>
        <w:t>Dahiliye Nezareti</w:t>
      </w:r>
      <w:r w:rsidRPr="00182518">
        <w:rPr>
          <w:rFonts w:ascii="Times New Roman" w:hAnsi="Times New Roman" w:cs="Times New Roman"/>
          <w:sz w:val="24"/>
          <w:szCs w:val="24"/>
        </w:rPr>
        <w:t xml:space="preserve"> (Ministry of Interior Affairs), </w:t>
      </w:r>
      <w:r w:rsidRPr="00182518">
        <w:rPr>
          <w:rFonts w:ascii="Times New Roman" w:hAnsi="Times New Roman" w:cs="Times New Roman"/>
          <w:i/>
          <w:sz w:val="24"/>
          <w:szCs w:val="24"/>
        </w:rPr>
        <w:t>Meclis-i Vala</w:t>
      </w:r>
      <w:r w:rsidRPr="00182518">
        <w:rPr>
          <w:rFonts w:ascii="Times New Roman" w:hAnsi="Times New Roman" w:cs="Times New Roman"/>
          <w:sz w:val="24"/>
          <w:szCs w:val="24"/>
        </w:rPr>
        <w:t xml:space="preserve">, (The Legislative and Supreme Council), </w:t>
      </w:r>
      <w:r w:rsidRPr="00182518">
        <w:rPr>
          <w:rFonts w:ascii="Times New Roman" w:hAnsi="Times New Roman" w:cs="Times New Roman"/>
          <w:i/>
          <w:sz w:val="24"/>
          <w:szCs w:val="24"/>
        </w:rPr>
        <w:t>Hatt-i H</w:t>
      </w:r>
      <w:r w:rsidRPr="00182518">
        <w:rPr>
          <w:rStyle w:val="st"/>
          <w:rFonts w:ascii="Times New Roman" w:hAnsi="Times New Roman" w:cs="Times New Roman"/>
          <w:i/>
          <w:sz w:val="24"/>
          <w:szCs w:val="24"/>
        </w:rPr>
        <w:t>ümâyun</w:t>
      </w:r>
      <w:r w:rsidRPr="00182518">
        <w:rPr>
          <w:rFonts w:ascii="Times New Roman" w:hAnsi="Times New Roman" w:cs="Times New Roman"/>
          <w:sz w:val="24"/>
          <w:szCs w:val="24"/>
        </w:rPr>
        <w:t xml:space="preserve"> (The Imperial Rescript Collection), </w:t>
      </w:r>
      <w:r w:rsidRPr="00182518">
        <w:rPr>
          <w:rFonts w:ascii="Times New Roman" w:hAnsi="Times New Roman" w:cs="Times New Roman"/>
          <w:i/>
          <w:sz w:val="24"/>
          <w:szCs w:val="24"/>
        </w:rPr>
        <w:t>Hariciye Nezareti</w:t>
      </w:r>
      <w:r w:rsidRPr="00182518">
        <w:rPr>
          <w:rFonts w:ascii="Times New Roman" w:hAnsi="Times New Roman" w:cs="Times New Roman"/>
          <w:sz w:val="24"/>
          <w:szCs w:val="24"/>
        </w:rPr>
        <w:t xml:space="preserve"> (Ministry of Foreign Affairs), and </w:t>
      </w:r>
      <w:r w:rsidRPr="00182518">
        <w:rPr>
          <w:rFonts w:ascii="Times New Roman" w:hAnsi="Times New Roman" w:cs="Times New Roman"/>
          <w:i/>
          <w:sz w:val="24"/>
          <w:szCs w:val="24"/>
        </w:rPr>
        <w:t>Sadaret Mektubi Kalemi Belgeleri</w:t>
      </w:r>
      <w:r w:rsidRPr="00182518">
        <w:rPr>
          <w:rFonts w:ascii="Times New Roman" w:hAnsi="Times New Roman" w:cs="Times New Roman"/>
          <w:sz w:val="24"/>
          <w:szCs w:val="24"/>
        </w:rPr>
        <w:t xml:space="preserve"> (Documents of Grand Vizier’s Offıce). </w:t>
      </w:r>
      <w:r w:rsidR="00FA3E1A" w:rsidRPr="00182518">
        <w:rPr>
          <w:rFonts w:ascii="Times New Roman" w:hAnsi="Times New Roman" w:cs="Times New Roman"/>
          <w:sz w:val="24"/>
          <w:szCs w:val="24"/>
        </w:rPr>
        <w:t xml:space="preserve">All archival documents </w:t>
      </w:r>
      <w:r w:rsidR="00871E45">
        <w:rPr>
          <w:rFonts w:ascii="Times New Roman" w:hAnsi="Times New Roman" w:cs="Times New Roman"/>
          <w:sz w:val="24"/>
          <w:szCs w:val="24"/>
        </w:rPr>
        <w:t>are</w:t>
      </w:r>
      <w:r w:rsidR="00871E45" w:rsidRPr="00182518">
        <w:rPr>
          <w:rFonts w:ascii="Times New Roman" w:hAnsi="Times New Roman" w:cs="Times New Roman"/>
          <w:sz w:val="24"/>
          <w:szCs w:val="24"/>
        </w:rPr>
        <w:t xml:space="preserve"> </w:t>
      </w:r>
      <w:r w:rsidR="00FA3E1A" w:rsidRPr="00182518">
        <w:rPr>
          <w:rFonts w:ascii="Times New Roman" w:hAnsi="Times New Roman" w:cs="Times New Roman"/>
          <w:sz w:val="24"/>
          <w:szCs w:val="24"/>
        </w:rPr>
        <w:t xml:space="preserve">cited in the endnotes. </w:t>
      </w:r>
      <w:r w:rsidRPr="00182518">
        <w:rPr>
          <w:rFonts w:ascii="Times New Roman" w:hAnsi="Times New Roman" w:cs="Times New Roman"/>
          <w:sz w:val="24"/>
          <w:szCs w:val="24"/>
        </w:rPr>
        <w:t>The documents in this study cover the Tanzimat period broadly and analyze this era starting from the 1830s. My geographical scope is limited to the Balkans that contained different ethnic and religious communities in the</w:t>
      </w:r>
      <w:r w:rsidR="00FA3E1A" w:rsidRPr="00182518">
        <w:rPr>
          <w:rFonts w:ascii="Times New Roman" w:hAnsi="Times New Roman" w:cs="Times New Roman"/>
          <w:sz w:val="24"/>
          <w:szCs w:val="24"/>
        </w:rPr>
        <w:t xml:space="preserve"> rural areas of the</w:t>
      </w:r>
      <w:r w:rsidRPr="00182518">
        <w:rPr>
          <w:rFonts w:ascii="Times New Roman" w:hAnsi="Times New Roman" w:cs="Times New Roman"/>
          <w:sz w:val="24"/>
          <w:szCs w:val="24"/>
        </w:rPr>
        <w:t xml:space="preserve"> Ottoman Empire, including dozens of different ethnicities in addition to Christian, Muslim</w:t>
      </w:r>
      <w:r w:rsidR="00871E45">
        <w:rPr>
          <w:rFonts w:ascii="Times New Roman" w:hAnsi="Times New Roman" w:cs="Times New Roman"/>
          <w:sz w:val="24"/>
          <w:szCs w:val="24"/>
        </w:rPr>
        <w:t>,</w:t>
      </w:r>
      <w:r w:rsidRPr="00182518">
        <w:rPr>
          <w:rFonts w:ascii="Times New Roman" w:hAnsi="Times New Roman" w:cs="Times New Roman"/>
          <w:sz w:val="24"/>
          <w:szCs w:val="24"/>
        </w:rPr>
        <w:t xml:space="preserve"> and Jewish communities.</w:t>
      </w:r>
    </w:p>
    <w:p w14:paraId="4506FB4D" w14:textId="77777777" w:rsidR="008D7895" w:rsidRPr="00182518" w:rsidRDefault="008D7895" w:rsidP="001A24F9">
      <w:pPr>
        <w:widowControl w:val="0"/>
        <w:spacing w:after="0" w:line="480" w:lineRule="auto"/>
        <w:ind w:firstLine="720"/>
        <w:jc w:val="both"/>
        <w:rPr>
          <w:rFonts w:ascii="Times New Roman" w:hAnsi="Times New Roman" w:cs="Times New Roman"/>
          <w:sz w:val="24"/>
          <w:szCs w:val="24"/>
        </w:rPr>
      </w:pPr>
      <w:r w:rsidRPr="00182518">
        <w:rPr>
          <w:rFonts w:ascii="Times New Roman" w:hAnsi="Times New Roman" w:cs="Times New Roman"/>
          <w:sz w:val="24"/>
          <w:szCs w:val="24"/>
        </w:rPr>
        <w:t xml:space="preserve">First, I briefly introduce the </w:t>
      </w:r>
      <w:r w:rsidR="005C548B" w:rsidRPr="00182518">
        <w:rPr>
          <w:rFonts w:ascii="Times New Roman" w:hAnsi="Times New Roman" w:cs="Times New Roman"/>
          <w:sz w:val="24"/>
          <w:szCs w:val="24"/>
        </w:rPr>
        <w:t xml:space="preserve">conditions in the social control of territories </w:t>
      </w:r>
      <w:r w:rsidRPr="00182518">
        <w:rPr>
          <w:rFonts w:ascii="Times New Roman" w:hAnsi="Times New Roman" w:cs="Times New Roman"/>
          <w:sz w:val="24"/>
          <w:szCs w:val="24"/>
        </w:rPr>
        <w:t>in the Ottoman Empire during the Tanzimat era. Second, I present the theoretical discussion concerning the bandits, the priorities of community and state</w:t>
      </w:r>
      <w:r w:rsidR="005C548B" w:rsidRPr="00182518">
        <w:rPr>
          <w:rFonts w:ascii="Times New Roman" w:hAnsi="Times New Roman" w:cs="Times New Roman"/>
          <w:sz w:val="24"/>
          <w:szCs w:val="24"/>
        </w:rPr>
        <w:t xml:space="preserve"> within a spatial context</w:t>
      </w:r>
      <w:r w:rsidRPr="00182518">
        <w:rPr>
          <w:rFonts w:ascii="Times New Roman" w:hAnsi="Times New Roman" w:cs="Times New Roman"/>
          <w:sz w:val="24"/>
          <w:szCs w:val="24"/>
        </w:rPr>
        <w:t xml:space="preserve">. The following two sections introduce the activities of (i) social bandits, as well as the (ii) opportunist and imagined bandits, respectively. I conclude my remarks regarding the role of history to grasp perplexing dynamics of contentious societies </w:t>
      </w:r>
      <w:r w:rsidR="00B65FBB" w:rsidRPr="00182518">
        <w:rPr>
          <w:rFonts w:ascii="Times New Roman" w:hAnsi="Times New Roman" w:cs="Times New Roman"/>
          <w:sz w:val="24"/>
          <w:szCs w:val="24"/>
        </w:rPr>
        <w:t>and</w:t>
      </w:r>
      <w:r w:rsidRPr="00182518">
        <w:rPr>
          <w:rFonts w:ascii="Times New Roman" w:hAnsi="Times New Roman" w:cs="Times New Roman"/>
          <w:sz w:val="24"/>
          <w:szCs w:val="24"/>
        </w:rPr>
        <w:t xml:space="preserve"> the direction</w:t>
      </w:r>
      <w:r w:rsidR="00B65FBB" w:rsidRPr="00182518">
        <w:rPr>
          <w:rFonts w:ascii="Times New Roman" w:hAnsi="Times New Roman" w:cs="Times New Roman"/>
          <w:sz w:val="24"/>
          <w:szCs w:val="24"/>
        </w:rPr>
        <w:t xml:space="preserve"> of future research in the social control of territories.</w:t>
      </w:r>
    </w:p>
    <w:p w14:paraId="4CFF7A6C" w14:textId="77777777" w:rsidR="00AC38D5" w:rsidRDefault="00AC38D5" w:rsidP="009C3DED">
      <w:pPr>
        <w:widowControl w:val="0"/>
        <w:spacing w:after="0" w:line="480" w:lineRule="auto"/>
        <w:jc w:val="both"/>
        <w:rPr>
          <w:rFonts w:ascii="Times New Roman" w:eastAsia="Calibri" w:hAnsi="Times New Roman" w:cs="Times New Roman"/>
          <w:b/>
          <w:sz w:val="24"/>
          <w:szCs w:val="24"/>
        </w:rPr>
      </w:pPr>
    </w:p>
    <w:p w14:paraId="545EE944" w14:textId="1A626D15" w:rsidR="00AC38D5" w:rsidRPr="00182518" w:rsidRDefault="00567A84" w:rsidP="009C3DED">
      <w:pPr>
        <w:widowControl w:val="0"/>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THE SOCIAL CONTROL OF TERRITORY</w:t>
      </w:r>
    </w:p>
    <w:p w14:paraId="16D19B2E" w14:textId="335164BC" w:rsidR="009C3DED" w:rsidRPr="00182518" w:rsidRDefault="009C3DED" w:rsidP="009C3DED">
      <w:pPr>
        <w:spacing w:after="0" w:line="480" w:lineRule="auto"/>
        <w:jc w:val="both"/>
        <w:rPr>
          <w:rFonts w:ascii="Times New Roman" w:eastAsia="Times New Roman" w:hAnsi="Times New Roman" w:cs="Times New Roman"/>
          <w:sz w:val="24"/>
          <w:szCs w:val="24"/>
          <w:lang w:val="en-GB" w:eastAsia="en-GB"/>
        </w:rPr>
      </w:pPr>
      <w:r w:rsidRPr="00182518">
        <w:rPr>
          <w:rFonts w:ascii="Times New Roman" w:eastAsia="Times New Roman" w:hAnsi="Times New Roman" w:cs="Times New Roman"/>
          <w:sz w:val="24"/>
          <w:szCs w:val="24"/>
          <w:lang w:val="en-GB" w:eastAsia="en-GB"/>
        </w:rPr>
        <w:t>The ch</w:t>
      </w:r>
      <w:r w:rsidR="00E963EE">
        <w:rPr>
          <w:rFonts w:ascii="Times New Roman" w:eastAsia="Times New Roman" w:hAnsi="Times New Roman" w:cs="Times New Roman"/>
          <w:sz w:val="24"/>
          <w:szCs w:val="24"/>
          <w:lang w:val="en-GB" w:eastAsia="en-GB"/>
        </w:rPr>
        <w:t>anging dynamics of relationships</w:t>
      </w:r>
      <w:r w:rsidRPr="00182518">
        <w:rPr>
          <w:rFonts w:ascii="Times New Roman" w:eastAsia="Times New Roman" w:hAnsi="Times New Roman" w:cs="Times New Roman"/>
          <w:sz w:val="24"/>
          <w:szCs w:val="24"/>
          <w:lang w:val="en-GB" w:eastAsia="en-GB"/>
        </w:rPr>
        <w:t xml:space="preserve"> and multifaceted social networks shaped t</w:t>
      </w:r>
      <w:r w:rsidR="00595CAD" w:rsidRPr="00182518">
        <w:rPr>
          <w:rFonts w:ascii="Times New Roman" w:eastAsia="Times New Roman" w:hAnsi="Times New Roman" w:cs="Times New Roman"/>
          <w:sz w:val="24"/>
          <w:szCs w:val="24"/>
          <w:lang w:val="en-GB" w:eastAsia="en-GB"/>
        </w:rPr>
        <w:t xml:space="preserve">he Ottoman space in terms of </w:t>
      </w:r>
      <w:r w:rsidRPr="00182518">
        <w:rPr>
          <w:rFonts w:ascii="Times New Roman" w:eastAsia="Times New Roman" w:hAnsi="Times New Roman" w:cs="Times New Roman"/>
          <w:sz w:val="24"/>
          <w:szCs w:val="24"/>
          <w:lang w:val="en-GB" w:eastAsia="en-GB"/>
        </w:rPr>
        <w:t xml:space="preserve">material and political contestation. In line with this argument, Yaycioglu (2016: 12) points out that “the relationship between the empire and the provinces is not a binary story about center and periphery. The Ottoman Empire appears as a relatively integrated unit, entangled through ties, institutions, and relationships that were continuously renegotiated by many actors.” </w:t>
      </w:r>
      <w:r w:rsidR="000819FF" w:rsidRPr="00182518">
        <w:rPr>
          <w:rFonts w:ascii="Times New Roman" w:eastAsia="Times New Roman" w:hAnsi="Times New Roman" w:cs="Times New Roman"/>
          <w:sz w:val="24"/>
          <w:szCs w:val="24"/>
          <w:lang w:val="en-GB" w:eastAsia="en-GB"/>
        </w:rPr>
        <w:lastRenderedPageBreak/>
        <w:t xml:space="preserve">The process in the spatializing politics within the state-territory context is not a </w:t>
      </w:r>
      <w:r w:rsidR="002B3214" w:rsidRPr="00182518">
        <w:rPr>
          <w:rFonts w:ascii="Times New Roman" w:eastAsia="Times New Roman" w:hAnsi="Times New Roman" w:cs="Times New Roman"/>
          <w:sz w:val="24"/>
          <w:szCs w:val="24"/>
          <w:lang w:val="en-GB" w:eastAsia="en-GB"/>
        </w:rPr>
        <w:t>one-way</w:t>
      </w:r>
      <w:r w:rsidR="000819FF" w:rsidRPr="00182518">
        <w:rPr>
          <w:rFonts w:ascii="Times New Roman" w:eastAsia="Times New Roman" w:hAnsi="Times New Roman" w:cs="Times New Roman"/>
          <w:sz w:val="24"/>
          <w:szCs w:val="24"/>
          <w:lang w:val="en-GB" w:eastAsia="en-GB"/>
        </w:rPr>
        <w:t xml:space="preserve"> street nor </w:t>
      </w:r>
      <w:r w:rsidR="00E963EE" w:rsidRPr="00182518">
        <w:rPr>
          <w:rFonts w:ascii="Times New Roman" w:eastAsia="Times New Roman" w:hAnsi="Times New Roman" w:cs="Times New Roman"/>
          <w:sz w:val="24"/>
          <w:szCs w:val="24"/>
          <w:lang w:val="en-GB" w:eastAsia="en-GB"/>
        </w:rPr>
        <w:t>does it follow</w:t>
      </w:r>
      <w:r w:rsidR="000819FF" w:rsidRPr="00182518">
        <w:rPr>
          <w:rFonts w:ascii="Times New Roman" w:eastAsia="Times New Roman" w:hAnsi="Times New Roman" w:cs="Times New Roman"/>
          <w:sz w:val="24"/>
          <w:szCs w:val="24"/>
          <w:lang w:val="en-GB" w:eastAsia="en-GB"/>
        </w:rPr>
        <w:t xml:space="preserve"> </w:t>
      </w:r>
      <w:r w:rsidR="00E963EE">
        <w:rPr>
          <w:rFonts w:ascii="Times New Roman" w:eastAsia="Times New Roman" w:hAnsi="Times New Roman" w:cs="Times New Roman"/>
          <w:sz w:val="24"/>
          <w:szCs w:val="24"/>
          <w:lang w:val="en-GB" w:eastAsia="en-GB"/>
        </w:rPr>
        <w:t>a route shaped from top to bottom</w:t>
      </w:r>
      <w:r w:rsidR="000819FF" w:rsidRPr="00182518">
        <w:rPr>
          <w:rFonts w:ascii="Times New Roman" w:eastAsia="Times New Roman" w:hAnsi="Times New Roman" w:cs="Times New Roman"/>
          <w:sz w:val="24"/>
          <w:szCs w:val="24"/>
          <w:lang w:val="en-GB" w:eastAsia="en-GB"/>
        </w:rPr>
        <w:t xml:space="preserve"> (Agnew 2016).  In fact, the relationship </w:t>
      </w:r>
      <w:r w:rsidR="005B6F38">
        <w:rPr>
          <w:rFonts w:ascii="Times New Roman" w:eastAsia="Times New Roman" w:hAnsi="Times New Roman" w:cs="Times New Roman"/>
          <w:sz w:val="24"/>
          <w:szCs w:val="24"/>
          <w:lang w:val="en-GB" w:eastAsia="en-GB"/>
        </w:rPr>
        <w:t>between</w:t>
      </w:r>
      <w:r w:rsidR="005B6F38" w:rsidRPr="00182518">
        <w:rPr>
          <w:rFonts w:ascii="Times New Roman" w:eastAsia="Times New Roman" w:hAnsi="Times New Roman" w:cs="Times New Roman"/>
          <w:sz w:val="24"/>
          <w:szCs w:val="24"/>
          <w:lang w:val="en-GB" w:eastAsia="en-GB"/>
        </w:rPr>
        <w:t xml:space="preserve"> </w:t>
      </w:r>
      <w:r w:rsidR="000819FF" w:rsidRPr="00182518">
        <w:rPr>
          <w:rFonts w:ascii="Times New Roman" w:eastAsia="Times New Roman" w:hAnsi="Times New Roman" w:cs="Times New Roman"/>
          <w:sz w:val="24"/>
          <w:szCs w:val="24"/>
          <w:lang w:val="en-GB" w:eastAsia="en-GB"/>
        </w:rPr>
        <w:t>bandits, community, and</w:t>
      </w:r>
      <w:r w:rsidR="005B6F38">
        <w:rPr>
          <w:rFonts w:ascii="Times New Roman" w:eastAsia="Times New Roman" w:hAnsi="Times New Roman" w:cs="Times New Roman"/>
          <w:sz w:val="24"/>
          <w:szCs w:val="24"/>
          <w:lang w:val="en-GB" w:eastAsia="en-GB"/>
        </w:rPr>
        <w:t xml:space="preserve"> the</w:t>
      </w:r>
      <w:r w:rsidR="000819FF" w:rsidRPr="00182518">
        <w:rPr>
          <w:rFonts w:ascii="Times New Roman" w:eastAsia="Times New Roman" w:hAnsi="Times New Roman" w:cs="Times New Roman"/>
          <w:sz w:val="24"/>
          <w:szCs w:val="24"/>
          <w:lang w:val="en-GB" w:eastAsia="en-GB"/>
        </w:rPr>
        <w:t xml:space="preserve"> state shows that the</w:t>
      </w:r>
      <w:r w:rsidR="00E963EE">
        <w:rPr>
          <w:rFonts w:ascii="Times New Roman" w:eastAsia="Times New Roman" w:hAnsi="Times New Roman" w:cs="Times New Roman"/>
          <w:sz w:val="24"/>
          <w:szCs w:val="24"/>
          <w:lang w:val="en-GB" w:eastAsia="en-GB"/>
        </w:rPr>
        <w:t xml:space="preserve"> conflicting actors in the</w:t>
      </w:r>
      <w:r w:rsidR="000819FF" w:rsidRPr="00182518">
        <w:rPr>
          <w:rFonts w:ascii="Times New Roman" w:eastAsia="Times New Roman" w:hAnsi="Times New Roman" w:cs="Times New Roman"/>
          <w:sz w:val="24"/>
          <w:szCs w:val="24"/>
          <w:lang w:val="en-GB" w:eastAsia="en-GB"/>
        </w:rPr>
        <w:t xml:space="preserve"> center and the periphery shaped the form of this relationship</w:t>
      </w:r>
      <w:r w:rsidR="00E963EE">
        <w:rPr>
          <w:rFonts w:ascii="Times New Roman" w:eastAsia="Times New Roman" w:hAnsi="Times New Roman" w:cs="Times New Roman"/>
          <w:sz w:val="24"/>
          <w:szCs w:val="24"/>
          <w:lang w:val="en-GB" w:eastAsia="en-GB"/>
        </w:rPr>
        <w:t xml:space="preserve"> together</w:t>
      </w:r>
      <w:r w:rsidR="000819FF" w:rsidRPr="00182518">
        <w:rPr>
          <w:rFonts w:ascii="Times New Roman" w:eastAsia="Times New Roman" w:hAnsi="Times New Roman" w:cs="Times New Roman"/>
          <w:sz w:val="24"/>
          <w:szCs w:val="24"/>
          <w:lang w:val="en-GB" w:eastAsia="en-GB"/>
        </w:rPr>
        <w:t xml:space="preserve">. </w:t>
      </w:r>
      <w:r w:rsidRPr="00182518">
        <w:rPr>
          <w:rFonts w:ascii="Times New Roman" w:eastAsia="Times New Roman" w:hAnsi="Times New Roman" w:cs="Times New Roman"/>
          <w:sz w:val="24"/>
          <w:szCs w:val="24"/>
          <w:lang w:val="en-GB" w:eastAsia="en-GB"/>
        </w:rPr>
        <w:t>The centrality</w:t>
      </w:r>
      <w:r w:rsidR="00E963EE">
        <w:rPr>
          <w:rFonts w:ascii="Times New Roman" w:eastAsia="Times New Roman" w:hAnsi="Times New Roman" w:cs="Times New Roman"/>
          <w:sz w:val="24"/>
          <w:szCs w:val="24"/>
          <w:lang w:val="en-GB" w:eastAsia="en-GB"/>
        </w:rPr>
        <w:t xml:space="preserve"> of power</w:t>
      </w:r>
      <w:r w:rsidRPr="00182518">
        <w:rPr>
          <w:rFonts w:ascii="Times New Roman" w:eastAsia="Times New Roman" w:hAnsi="Times New Roman" w:cs="Times New Roman"/>
          <w:sz w:val="24"/>
          <w:szCs w:val="24"/>
          <w:lang w:val="en-GB" w:eastAsia="en-GB"/>
        </w:rPr>
        <w:t xml:space="preserve"> in the social control of territory is also related to the assumption</w:t>
      </w:r>
      <w:r w:rsidR="008F79C8">
        <w:rPr>
          <w:rFonts w:ascii="Times New Roman" w:eastAsia="Times New Roman" w:hAnsi="Times New Roman" w:cs="Times New Roman"/>
          <w:sz w:val="24"/>
          <w:szCs w:val="24"/>
          <w:lang w:val="en-GB" w:eastAsia="en-GB"/>
        </w:rPr>
        <w:t xml:space="preserve">s concerning the Ottoman space. </w:t>
      </w:r>
      <w:r w:rsidRPr="00182518">
        <w:rPr>
          <w:rFonts w:ascii="Times New Roman" w:eastAsia="Times New Roman" w:hAnsi="Times New Roman" w:cs="Times New Roman"/>
          <w:sz w:val="24"/>
          <w:szCs w:val="24"/>
          <w:lang w:val="en-GB" w:eastAsia="en-GB"/>
        </w:rPr>
        <w:t xml:space="preserve">Brummett </w:t>
      </w:r>
      <w:r w:rsidR="008F79C8">
        <w:rPr>
          <w:rFonts w:ascii="Times New Roman" w:eastAsia="Times New Roman" w:hAnsi="Times New Roman" w:cs="Times New Roman"/>
          <w:sz w:val="24"/>
          <w:szCs w:val="24"/>
          <w:lang w:val="en-GB" w:eastAsia="en-GB"/>
        </w:rPr>
        <w:t>(</w:t>
      </w:r>
      <w:r w:rsidRPr="00182518">
        <w:rPr>
          <w:rFonts w:ascii="Times New Roman" w:eastAsia="Times New Roman" w:hAnsi="Times New Roman" w:cs="Times New Roman"/>
          <w:sz w:val="24"/>
          <w:szCs w:val="24"/>
          <w:lang w:val="en-GB" w:eastAsia="en-GB"/>
        </w:rPr>
        <w:t xml:space="preserve">2015: 8) portrays the Ottoman space under Sultan’s domains as a “complex form of possession and identity, dependent not entirely what on what was actually, but also on what was imagined, remembered, depicted, hoped for, and then visualized in textual and pictorial sources such as maps and travel accounts.” This was another </w:t>
      </w:r>
      <w:r w:rsidR="005B6F38">
        <w:rPr>
          <w:rFonts w:ascii="Times New Roman" w:eastAsia="Times New Roman" w:hAnsi="Times New Roman" w:cs="Times New Roman"/>
          <w:sz w:val="24"/>
          <w:szCs w:val="24"/>
          <w:lang w:val="en-GB" w:eastAsia="en-GB"/>
        </w:rPr>
        <w:t>way in which the</w:t>
      </w:r>
      <w:r w:rsidRPr="00182518">
        <w:rPr>
          <w:rFonts w:ascii="Times New Roman" w:eastAsia="Times New Roman" w:hAnsi="Times New Roman" w:cs="Times New Roman"/>
          <w:sz w:val="24"/>
          <w:szCs w:val="24"/>
          <w:lang w:val="en-GB" w:eastAsia="en-GB"/>
        </w:rPr>
        <w:t xml:space="preserve"> social control of territory demonstrate</w:t>
      </w:r>
      <w:r w:rsidR="005B6F38">
        <w:rPr>
          <w:rFonts w:ascii="Times New Roman" w:eastAsia="Times New Roman" w:hAnsi="Times New Roman" w:cs="Times New Roman"/>
          <w:sz w:val="24"/>
          <w:szCs w:val="24"/>
          <w:lang w:val="en-GB" w:eastAsia="en-GB"/>
        </w:rPr>
        <w:t>d</w:t>
      </w:r>
      <w:r w:rsidRPr="00182518">
        <w:rPr>
          <w:rFonts w:ascii="Times New Roman" w:eastAsia="Times New Roman" w:hAnsi="Times New Roman" w:cs="Times New Roman"/>
          <w:sz w:val="24"/>
          <w:szCs w:val="24"/>
          <w:lang w:val="en-GB" w:eastAsia="en-GB"/>
        </w:rPr>
        <w:t xml:space="preserve"> the power of the empire. Hence, </w:t>
      </w:r>
      <w:r w:rsidRPr="00182518">
        <w:rPr>
          <w:rFonts w:ascii="Times New Roman" w:eastAsia="Calibri" w:hAnsi="Times New Roman" w:cs="Times New Roman"/>
          <w:sz w:val="24"/>
          <w:szCs w:val="24"/>
          <w:lang w:val="en-GB"/>
        </w:rPr>
        <w:t xml:space="preserve">“a well-run war suggested a well-run empire; and geography was a factor that had an impact on both </w:t>
      </w:r>
      <w:r w:rsidR="000819FF" w:rsidRPr="00182518">
        <w:rPr>
          <w:rFonts w:ascii="Times New Roman" w:eastAsia="Calibri" w:hAnsi="Times New Roman" w:cs="Times New Roman"/>
          <w:sz w:val="24"/>
          <w:szCs w:val="24"/>
          <w:lang w:val="en-GB"/>
        </w:rPr>
        <w:t>war and imperial administration</w:t>
      </w:r>
      <w:r w:rsidRPr="00182518">
        <w:rPr>
          <w:rFonts w:ascii="Times New Roman" w:eastAsia="Calibri" w:hAnsi="Times New Roman" w:cs="Times New Roman"/>
          <w:sz w:val="24"/>
          <w:szCs w:val="24"/>
          <w:lang w:val="en-GB"/>
        </w:rPr>
        <w:t>” (Anastasopoulos 2013: 125). However, the rise of nationalism in the nineteenth century also changed the approach</w:t>
      </w:r>
      <w:r w:rsidR="008F79C8">
        <w:rPr>
          <w:rFonts w:ascii="Times New Roman" w:eastAsia="Calibri" w:hAnsi="Times New Roman" w:cs="Times New Roman"/>
          <w:sz w:val="24"/>
          <w:szCs w:val="24"/>
          <w:lang w:val="en-GB"/>
        </w:rPr>
        <w:t xml:space="preserve"> of Ottoman Empire </w:t>
      </w:r>
      <w:r w:rsidR="005B6F38">
        <w:rPr>
          <w:rFonts w:ascii="Times New Roman" w:eastAsia="Calibri" w:hAnsi="Times New Roman" w:cs="Times New Roman"/>
          <w:sz w:val="24"/>
          <w:szCs w:val="24"/>
          <w:lang w:val="en-GB"/>
        </w:rPr>
        <w:t xml:space="preserve">towards </w:t>
      </w:r>
      <w:r w:rsidR="005B6F38" w:rsidRPr="00182518">
        <w:rPr>
          <w:rFonts w:ascii="Times New Roman" w:eastAsia="Calibri" w:hAnsi="Times New Roman" w:cs="Times New Roman"/>
          <w:sz w:val="24"/>
          <w:szCs w:val="24"/>
          <w:lang w:val="en-GB"/>
        </w:rPr>
        <w:t>the</w:t>
      </w:r>
      <w:r w:rsidRPr="00182518">
        <w:rPr>
          <w:rFonts w:ascii="Times New Roman" w:eastAsia="Calibri" w:hAnsi="Times New Roman" w:cs="Times New Roman"/>
          <w:sz w:val="24"/>
          <w:szCs w:val="24"/>
          <w:lang w:val="en-GB"/>
        </w:rPr>
        <w:t xml:space="preserve"> social control of territory and produced more severe and frequent responses to control the territory that </w:t>
      </w:r>
      <w:r w:rsidR="00E963EE" w:rsidRPr="00182518">
        <w:rPr>
          <w:rFonts w:ascii="Times New Roman" w:eastAsia="Calibri" w:hAnsi="Times New Roman" w:cs="Times New Roman"/>
          <w:sz w:val="24"/>
          <w:szCs w:val="24"/>
          <w:lang w:val="en-GB"/>
        </w:rPr>
        <w:t>formed</w:t>
      </w:r>
      <w:r w:rsidRPr="00182518">
        <w:rPr>
          <w:rFonts w:ascii="Times New Roman" w:eastAsia="Calibri" w:hAnsi="Times New Roman" w:cs="Times New Roman"/>
          <w:sz w:val="24"/>
          <w:szCs w:val="24"/>
          <w:lang w:val="en-GB"/>
        </w:rPr>
        <w:t xml:space="preserve"> “the spatial attachments of the inhabitants of state” (Kadercan 2017: 368). </w:t>
      </w:r>
    </w:p>
    <w:p w14:paraId="023AE1CC" w14:textId="09BBEEE1" w:rsidR="008D7895" w:rsidRPr="00182518" w:rsidRDefault="003D1C97" w:rsidP="009C3DED">
      <w:pPr>
        <w:widowControl w:val="0"/>
        <w:spacing w:after="0" w:line="480" w:lineRule="auto"/>
        <w:ind w:firstLine="720"/>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The socio-economic and administrative</w:t>
      </w:r>
      <w:r w:rsidR="008D7895" w:rsidRPr="00182518">
        <w:rPr>
          <w:rFonts w:ascii="Times New Roman" w:eastAsia="Calibri" w:hAnsi="Times New Roman" w:cs="Times New Roman"/>
          <w:sz w:val="24"/>
          <w:szCs w:val="24"/>
          <w:shd w:val="clear" w:color="auto" w:fill="FFFFFF"/>
        </w:rPr>
        <w:t xml:space="preserve"> reform attempts of the Ottoman governance </w:t>
      </w:r>
      <w:r w:rsidR="00A67E61">
        <w:rPr>
          <w:rFonts w:ascii="Times New Roman" w:eastAsia="Calibri" w:hAnsi="Times New Roman" w:cs="Times New Roman"/>
          <w:sz w:val="24"/>
          <w:szCs w:val="24"/>
          <w:shd w:val="clear" w:color="auto" w:fill="FFFFFF"/>
        </w:rPr>
        <w:t xml:space="preserve">transformed </w:t>
      </w:r>
      <w:r w:rsidR="008D7895" w:rsidRPr="00182518">
        <w:rPr>
          <w:rFonts w:ascii="Times New Roman" w:eastAsia="Calibri" w:hAnsi="Times New Roman" w:cs="Times New Roman"/>
          <w:sz w:val="24"/>
          <w:szCs w:val="24"/>
          <w:shd w:val="clear" w:color="auto" w:fill="FFFFFF"/>
        </w:rPr>
        <w:t>this route</w:t>
      </w:r>
      <w:r w:rsidR="00A67E61">
        <w:rPr>
          <w:rFonts w:ascii="Times New Roman" w:eastAsia="Calibri" w:hAnsi="Times New Roman" w:cs="Times New Roman"/>
          <w:sz w:val="24"/>
          <w:szCs w:val="24"/>
          <w:shd w:val="clear" w:color="auto" w:fill="FFFFFF"/>
        </w:rPr>
        <w:t xml:space="preserve"> into</w:t>
      </w:r>
      <w:r w:rsidR="008D7895" w:rsidRPr="00182518">
        <w:rPr>
          <w:rFonts w:ascii="Times New Roman" w:eastAsia="Calibri" w:hAnsi="Times New Roman" w:cs="Times New Roman"/>
          <w:sz w:val="24"/>
          <w:szCs w:val="24"/>
          <w:shd w:val="clear" w:color="auto" w:fill="FFFFFF"/>
        </w:rPr>
        <w:t xml:space="preserve"> a symbolic arena in which the weak and strong parts of the Ottoman Empire conflated through </w:t>
      </w:r>
      <w:r w:rsidR="00D832E5" w:rsidRPr="00182518">
        <w:rPr>
          <w:rFonts w:ascii="Times New Roman" w:eastAsia="Calibri" w:hAnsi="Times New Roman" w:cs="Times New Roman"/>
          <w:sz w:val="24"/>
          <w:szCs w:val="24"/>
          <w:shd w:val="clear" w:color="auto" w:fill="FFFFFF"/>
        </w:rPr>
        <w:t>intensive</w:t>
      </w:r>
      <w:r w:rsidR="008D7895" w:rsidRPr="00182518">
        <w:rPr>
          <w:rFonts w:ascii="Times New Roman" w:eastAsia="Calibri" w:hAnsi="Times New Roman" w:cs="Times New Roman"/>
          <w:sz w:val="24"/>
          <w:szCs w:val="24"/>
          <w:shd w:val="clear" w:color="auto" w:fill="FFFFFF"/>
        </w:rPr>
        <w:t xml:space="preserve"> </w:t>
      </w:r>
      <w:r w:rsidR="00D832E5" w:rsidRPr="00182518">
        <w:rPr>
          <w:rFonts w:ascii="Times New Roman" w:eastAsia="Calibri" w:hAnsi="Times New Roman" w:cs="Times New Roman"/>
          <w:sz w:val="24"/>
          <w:szCs w:val="24"/>
          <w:shd w:val="clear" w:color="auto" w:fill="FFFFFF"/>
        </w:rPr>
        <w:t>policy changes</w:t>
      </w:r>
      <w:r w:rsidR="008D7895" w:rsidRPr="00182518">
        <w:rPr>
          <w:rFonts w:ascii="Times New Roman" w:eastAsia="Calibri" w:hAnsi="Times New Roman" w:cs="Times New Roman"/>
          <w:sz w:val="24"/>
          <w:szCs w:val="24"/>
          <w:shd w:val="clear" w:color="auto" w:fill="FFFFFF"/>
        </w:rPr>
        <w:t xml:space="preserve"> within a time span of three centuries. The extensive reforms during the reign of Sultan Mahmud II (1808-1839) brought important changes into the administrative, fiscal</w:t>
      </w:r>
      <w:r w:rsidR="005B6F38">
        <w:rPr>
          <w:rFonts w:ascii="Times New Roman" w:eastAsia="Calibri" w:hAnsi="Times New Roman" w:cs="Times New Roman"/>
          <w:sz w:val="24"/>
          <w:szCs w:val="24"/>
          <w:shd w:val="clear" w:color="auto" w:fill="FFFFFF"/>
        </w:rPr>
        <w:t>,</w:t>
      </w:r>
      <w:r w:rsidR="008D7895" w:rsidRPr="00182518">
        <w:rPr>
          <w:rFonts w:ascii="Times New Roman" w:eastAsia="Calibri" w:hAnsi="Times New Roman" w:cs="Times New Roman"/>
          <w:sz w:val="24"/>
          <w:szCs w:val="24"/>
          <w:shd w:val="clear" w:color="auto" w:fill="FFFFFF"/>
        </w:rPr>
        <w:t xml:space="preserve"> and military area</w:t>
      </w:r>
      <w:r w:rsidR="00A67E61">
        <w:rPr>
          <w:rFonts w:ascii="Times New Roman" w:eastAsia="Calibri" w:hAnsi="Times New Roman" w:cs="Times New Roman"/>
          <w:sz w:val="24"/>
          <w:szCs w:val="24"/>
          <w:shd w:val="clear" w:color="auto" w:fill="FFFFFF"/>
        </w:rPr>
        <w:t>s</w:t>
      </w:r>
      <w:r w:rsidR="00296F4C" w:rsidRPr="00182518">
        <w:rPr>
          <w:rFonts w:ascii="Times New Roman" w:eastAsia="Calibri" w:hAnsi="Times New Roman" w:cs="Times New Roman"/>
          <w:sz w:val="24"/>
          <w:szCs w:val="24"/>
          <w:shd w:val="clear" w:color="auto" w:fill="FFFFFF"/>
        </w:rPr>
        <w:t xml:space="preserve"> (Levy 1971; Shaw 1975; Findley 1980)</w:t>
      </w:r>
      <w:r w:rsidR="008D7895" w:rsidRPr="00182518">
        <w:rPr>
          <w:rFonts w:ascii="Times New Roman" w:eastAsia="Calibri" w:hAnsi="Times New Roman" w:cs="Times New Roman"/>
          <w:sz w:val="24"/>
          <w:szCs w:val="24"/>
          <w:shd w:val="clear" w:color="auto" w:fill="FFFFFF"/>
        </w:rPr>
        <w:t xml:space="preserve">. Indeed, this prudent and challenging era was the harbinger of a more organized and centralized reform period. The declaration of a binding document addressing the concerns of </w:t>
      </w:r>
      <w:r w:rsidR="005B6F38">
        <w:rPr>
          <w:rFonts w:ascii="Times New Roman" w:eastAsia="Calibri" w:hAnsi="Times New Roman" w:cs="Times New Roman"/>
          <w:sz w:val="24"/>
          <w:szCs w:val="24"/>
          <w:shd w:val="clear" w:color="auto" w:fill="FFFFFF"/>
        </w:rPr>
        <w:t>various</w:t>
      </w:r>
      <w:r w:rsidR="005B6F38" w:rsidRPr="00182518">
        <w:rPr>
          <w:rFonts w:ascii="Times New Roman" w:eastAsia="Calibri" w:hAnsi="Times New Roman" w:cs="Times New Roman"/>
          <w:sz w:val="24"/>
          <w:szCs w:val="24"/>
          <w:shd w:val="clear" w:color="auto" w:fill="FFFFFF"/>
        </w:rPr>
        <w:t xml:space="preserve"> </w:t>
      </w:r>
      <w:r w:rsidR="008D7895" w:rsidRPr="00182518">
        <w:rPr>
          <w:rFonts w:ascii="Times New Roman" w:eastAsia="Calibri" w:hAnsi="Times New Roman" w:cs="Times New Roman"/>
          <w:sz w:val="24"/>
          <w:szCs w:val="24"/>
          <w:shd w:val="clear" w:color="auto" w:fill="FFFFFF"/>
        </w:rPr>
        <w:t xml:space="preserve">communities in the Ottoman Empire, even including the Sultan himself, was inevitable in the first half of the nineteenth century. </w:t>
      </w:r>
      <w:r w:rsidR="005B6F38" w:rsidRPr="00182518">
        <w:rPr>
          <w:rFonts w:ascii="Times New Roman" w:eastAsia="Calibri" w:hAnsi="Times New Roman" w:cs="Times New Roman"/>
          <w:sz w:val="24"/>
          <w:szCs w:val="24"/>
          <w:shd w:val="clear" w:color="auto" w:fill="FFFFFF"/>
        </w:rPr>
        <w:t>Several</w:t>
      </w:r>
      <w:r w:rsidR="008D7895" w:rsidRPr="00182518">
        <w:rPr>
          <w:rFonts w:ascii="Times New Roman" w:eastAsia="Calibri" w:hAnsi="Times New Roman" w:cs="Times New Roman"/>
          <w:sz w:val="24"/>
          <w:szCs w:val="24"/>
          <w:shd w:val="clear" w:color="auto" w:fill="FFFFFF"/>
        </w:rPr>
        <w:t xml:space="preserve"> remarkable reform packages including the Imperial Rescript of 1856</w:t>
      </w:r>
      <w:r w:rsidR="008D7895" w:rsidRPr="00182518">
        <w:rPr>
          <w:rStyle w:val="EndnoteReference"/>
          <w:rFonts w:ascii="Times New Roman" w:eastAsia="Calibri" w:hAnsi="Times New Roman" w:cs="Times New Roman"/>
          <w:sz w:val="24"/>
          <w:szCs w:val="24"/>
          <w:shd w:val="clear" w:color="auto" w:fill="FFFFFF"/>
        </w:rPr>
        <w:endnoteReference w:id="3"/>
      </w:r>
      <w:r w:rsidR="008D7895" w:rsidRPr="00182518">
        <w:rPr>
          <w:rFonts w:ascii="Times New Roman" w:eastAsia="Calibri" w:hAnsi="Times New Roman" w:cs="Times New Roman"/>
          <w:sz w:val="24"/>
          <w:szCs w:val="24"/>
          <w:shd w:val="clear" w:color="auto" w:fill="FFFFFF"/>
        </w:rPr>
        <w:t xml:space="preserve"> </w:t>
      </w:r>
      <w:r w:rsidR="008D7895" w:rsidRPr="00182518">
        <w:rPr>
          <w:rFonts w:ascii="Times New Roman" w:eastAsia="Calibri" w:hAnsi="Times New Roman" w:cs="Times New Roman"/>
          <w:sz w:val="24"/>
          <w:szCs w:val="24"/>
          <w:shd w:val="clear" w:color="auto" w:fill="FFFFFF"/>
        </w:rPr>
        <w:lastRenderedPageBreak/>
        <w:t>followed the declaration of the Edict of Gülhane in 1839, and this trend finally reached its peak in 1876 with the announcement of the first Ottoman constitution. Some of the fundamental values of equality and justice through embracing the rule of law marked all these struggles to keep the Empire united and to prevent sociopolitical decadence. This transformation in the social, political, administrative, legal</w:t>
      </w:r>
      <w:r w:rsidR="005B6F38">
        <w:rPr>
          <w:rFonts w:ascii="Times New Roman" w:eastAsia="Calibri" w:hAnsi="Times New Roman" w:cs="Times New Roman"/>
          <w:sz w:val="24"/>
          <w:szCs w:val="24"/>
          <w:shd w:val="clear" w:color="auto" w:fill="FFFFFF"/>
        </w:rPr>
        <w:t>,</w:t>
      </w:r>
      <w:r w:rsidR="008D7895" w:rsidRPr="00182518">
        <w:rPr>
          <w:rFonts w:ascii="Times New Roman" w:eastAsia="Calibri" w:hAnsi="Times New Roman" w:cs="Times New Roman"/>
          <w:sz w:val="24"/>
          <w:szCs w:val="24"/>
          <w:shd w:val="clear" w:color="auto" w:fill="FFFFFF"/>
        </w:rPr>
        <w:t xml:space="preserve"> and intellectual sphere, as a result, ushered a new phase in the nineteenth century. This phase was eventually called Tanzimat, in other words</w:t>
      </w:r>
      <w:r w:rsidR="00A67E61">
        <w:rPr>
          <w:rFonts w:ascii="Times New Roman" w:eastAsia="Calibri" w:hAnsi="Times New Roman" w:cs="Times New Roman"/>
          <w:sz w:val="24"/>
          <w:szCs w:val="24"/>
          <w:shd w:val="clear" w:color="auto" w:fill="FFFFFF"/>
        </w:rPr>
        <w:t>,</w:t>
      </w:r>
      <w:r w:rsidR="008D7895" w:rsidRPr="00182518">
        <w:rPr>
          <w:rFonts w:ascii="Times New Roman" w:eastAsia="Calibri" w:hAnsi="Times New Roman" w:cs="Times New Roman"/>
          <w:sz w:val="24"/>
          <w:szCs w:val="24"/>
          <w:shd w:val="clear" w:color="auto" w:fill="FFFFFF"/>
        </w:rPr>
        <w:t xml:space="preserve"> reorganization</w:t>
      </w:r>
      <w:r w:rsidR="008F79C8">
        <w:rPr>
          <w:rFonts w:ascii="Times New Roman" w:eastAsia="Calibri" w:hAnsi="Times New Roman" w:cs="Times New Roman"/>
          <w:sz w:val="24"/>
          <w:szCs w:val="24"/>
          <w:shd w:val="clear" w:color="auto" w:fill="FFFFFF"/>
        </w:rPr>
        <w:t>.</w:t>
      </w:r>
    </w:p>
    <w:p w14:paraId="7BC4B96F" w14:textId="743BD061" w:rsidR="008D7895" w:rsidRPr="00A67E61" w:rsidRDefault="009C3DED" w:rsidP="00A67E61">
      <w:pPr>
        <w:spacing w:after="0" w:line="480" w:lineRule="auto"/>
        <w:ind w:firstLine="720"/>
        <w:jc w:val="both"/>
        <w:rPr>
          <w:rFonts w:ascii="Times New Roman" w:eastAsia="Times New Roman" w:hAnsi="Times New Roman" w:cs="Times New Roman"/>
          <w:sz w:val="24"/>
          <w:szCs w:val="24"/>
          <w:lang w:eastAsia="en-GB"/>
        </w:rPr>
      </w:pPr>
      <w:r w:rsidRPr="00182518">
        <w:rPr>
          <w:rFonts w:ascii="Times New Roman" w:eastAsia="Times New Roman" w:hAnsi="Times New Roman" w:cs="Times New Roman"/>
          <w:sz w:val="24"/>
          <w:szCs w:val="24"/>
          <w:lang w:val="en-GB" w:eastAsia="en-GB"/>
        </w:rPr>
        <w:t xml:space="preserve">Aksan (2013: 414) </w:t>
      </w:r>
      <w:r w:rsidR="005B6F38">
        <w:rPr>
          <w:rFonts w:ascii="Times New Roman" w:eastAsia="Times New Roman" w:hAnsi="Times New Roman" w:cs="Times New Roman"/>
          <w:sz w:val="24"/>
          <w:szCs w:val="24"/>
          <w:lang w:val="en-GB" w:eastAsia="en-GB"/>
        </w:rPr>
        <w:t>mentione</w:t>
      </w:r>
      <w:r w:rsidR="00243C40">
        <w:rPr>
          <w:rFonts w:ascii="Times New Roman" w:eastAsia="Times New Roman" w:hAnsi="Times New Roman" w:cs="Times New Roman"/>
          <w:sz w:val="24"/>
          <w:szCs w:val="24"/>
          <w:lang w:val="en-GB" w:eastAsia="en-GB"/>
        </w:rPr>
        <w:t>d</w:t>
      </w:r>
      <w:r w:rsidR="005B6F38" w:rsidRPr="00182518">
        <w:rPr>
          <w:rFonts w:ascii="Times New Roman" w:eastAsia="Times New Roman" w:hAnsi="Times New Roman" w:cs="Times New Roman"/>
          <w:sz w:val="24"/>
          <w:szCs w:val="24"/>
          <w:lang w:val="en-GB" w:eastAsia="en-GB"/>
        </w:rPr>
        <w:t xml:space="preserve"> </w:t>
      </w:r>
      <w:r w:rsidRPr="00182518">
        <w:rPr>
          <w:rFonts w:ascii="Times New Roman" w:eastAsia="Times New Roman" w:hAnsi="Times New Roman" w:cs="Times New Roman"/>
          <w:sz w:val="24"/>
          <w:szCs w:val="24"/>
          <w:lang w:val="en-GB" w:eastAsia="en-GB"/>
        </w:rPr>
        <w:t xml:space="preserve">that “the first decade of the Tanzimat reform unfolded as a contest between the traditional rural land-holders and the new centralising bureaucracy.” Moreover, these reforms led to dissent among local elites and peasants (Aksan 2013: 429). </w:t>
      </w:r>
      <w:r w:rsidR="005B6F38">
        <w:rPr>
          <w:rFonts w:ascii="Times New Roman" w:eastAsia="Times New Roman" w:hAnsi="Times New Roman" w:cs="Times New Roman"/>
          <w:sz w:val="24"/>
          <w:szCs w:val="24"/>
          <w:lang w:val="en-GB" w:eastAsia="en-GB"/>
        </w:rPr>
        <w:t xml:space="preserve">The </w:t>
      </w:r>
      <w:r w:rsidRPr="00182518">
        <w:rPr>
          <w:rFonts w:ascii="Times New Roman" w:eastAsia="Times New Roman" w:hAnsi="Times New Roman" w:cs="Times New Roman"/>
          <w:sz w:val="24"/>
          <w:szCs w:val="24"/>
          <w:lang w:val="en-GB" w:eastAsia="en-GB"/>
        </w:rPr>
        <w:t xml:space="preserve">Tanzimat period </w:t>
      </w:r>
      <w:r w:rsidR="005B6F38">
        <w:rPr>
          <w:rFonts w:ascii="Times New Roman" w:eastAsia="Times New Roman" w:hAnsi="Times New Roman" w:cs="Times New Roman"/>
          <w:sz w:val="24"/>
          <w:szCs w:val="24"/>
          <w:lang w:val="en-GB" w:eastAsia="en-GB"/>
        </w:rPr>
        <w:t>was</w:t>
      </w:r>
      <w:r w:rsidR="005B6F38" w:rsidRPr="00182518">
        <w:rPr>
          <w:rFonts w:ascii="Times New Roman" w:eastAsia="Times New Roman" w:hAnsi="Times New Roman" w:cs="Times New Roman"/>
          <w:sz w:val="24"/>
          <w:szCs w:val="24"/>
          <w:lang w:val="en-GB" w:eastAsia="en-GB"/>
        </w:rPr>
        <w:t xml:space="preserve"> </w:t>
      </w:r>
      <w:r w:rsidRPr="00182518">
        <w:rPr>
          <w:rFonts w:ascii="Times New Roman" w:eastAsia="Times New Roman" w:hAnsi="Times New Roman" w:cs="Times New Roman"/>
          <w:sz w:val="24"/>
          <w:szCs w:val="24"/>
          <w:lang w:val="en-GB" w:eastAsia="en-GB"/>
        </w:rPr>
        <w:t xml:space="preserve">a crucial era to </w:t>
      </w:r>
      <w:r w:rsidR="00A67E61">
        <w:rPr>
          <w:rFonts w:ascii="Times New Roman" w:eastAsia="Times New Roman" w:hAnsi="Times New Roman" w:cs="Times New Roman"/>
          <w:sz w:val="24"/>
          <w:szCs w:val="24"/>
          <w:lang w:val="en-GB" w:eastAsia="en-GB"/>
        </w:rPr>
        <w:t xml:space="preserve">uncover </w:t>
      </w:r>
      <w:r w:rsidRPr="00182518">
        <w:rPr>
          <w:rFonts w:ascii="Times New Roman" w:eastAsia="Times New Roman" w:hAnsi="Times New Roman" w:cs="Times New Roman"/>
          <w:sz w:val="24"/>
          <w:szCs w:val="24"/>
          <w:lang w:val="en-GB" w:eastAsia="en-GB"/>
        </w:rPr>
        <w:t>the spatial dynamics of territory and the rule of Ottoman Empire. In this context, Kadercan (2017) points out that “the centuries-old territorial design of the Ottoman Empire eventually clashed with the new order that the Ottoman modernizing elites tried to impose upon the space–politics–society nexus especially in the second half of the nineteenth century” (Kadercan 2017: 162). The Tanzimat reforms included some flexible and pragmatic approach</w:t>
      </w:r>
      <w:r w:rsidR="005B6F38">
        <w:rPr>
          <w:rFonts w:ascii="Times New Roman" w:eastAsia="Times New Roman" w:hAnsi="Times New Roman" w:cs="Times New Roman"/>
          <w:sz w:val="24"/>
          <w:szCs w:val="24"/>
          <w:lang w:val="en-GB" w:eastAsia="en-GB"/>
        </w:rPr>
        <w:t>es</w:t>
      </w:r>
      <w:r w:rsidRPr="00182518">
        <w:rPr>
          <w:rFonts w:ascii="Times New Roman" w:eastAsia="Times New Roman" w:hAnsi="Times New Roman" w:cs="Times New Roman"/>
          <w:sz w:val="24"/>
          <w:szCs w:val="24"/>
          <w:lang w:val="en-GB" w:eastAsia="en-GB"/>
        </w:rPr>
        <w:t xml:space="preserve"> based on the balance between the needs of people and the strategy of the Ottoman Empire. Kadercan (2017: 158) contextualizes this policy balance as a grand strategy for expansion in the space-society-politics nexus.</w:t>
      </w:r>
      <w:r w:rsidR="00A67E61">
        <w:rPr>
          <w:rFonts w:ascii="Times New Roman" w:eastAsia="Times New Roman" w:hAnsi="Times New Roman" w:cs="Times New Roman"/>
          <w:sz w:val="24"/>
          <w:szCs w:val="24"/>
          <w:lang w:val="en-GB" w:eastAsia="en-GB"/>
        </w:rPr>
        <w:t xml:space="preserve"> </w:t>
      </w:r>
      <w:r w:rsidR="008D7895" w:rsidRPr="00182518">
        <w:rPr>
          <w:rFonts w:ascii="Times New Roman" w:eastAsia="Calibri" w:hAnsi="Times New Roman" w:cs="Times New Roman"/>
          <w:sz w:val="24"/>
          <w:szCs w:val="24"/>
          <w:shd w:val="clear" w:color="auto" w:fill="FFFFFF"/>
        </w:rPr>
        <w:t xml:space="preserve">The Porte was aware that the corrupt rulers were rampant in the periphery that also increased social dissent in the rural areas. </w:t>
      </w:r>
      <w:r w:rsidR="008D7895" w:rsidRPr="00182518">
        <w:rPr>
          <w:rFonts w:ascii="Times New Roman" w:eastAsia="Calibri" w:hAnsi="Times New Roman" w:cs="Times New Roman"/>
          <w:sz w:val="24"/>
          <w:szCs w:val="24"/>
        </w:rPr>
        <w:t>The</w:t>
      </w:r>
      <w:r w:rsidR="005B6F38">
        <w:rPr>
          <w:rFonts w:ascii="Times New Roman" w:eastAsia="Calibri" w:hAnsi="Times New Roman" w:cs="Times New Roman"/>
          <w:sz w:val="24"/>
          <w:szCs w:val="24"/>
        </w:rPr>
        <w:t>refore, the</w:t>
      </w:r>
      <w:r w:rsidR="008D7895" w:rsidRPr="00182518">
        <w:rPr>
          <w:rFonts w:ascii="Times New Roman" w:eastAsia="Calibri" w:hAnsi="Times New Roman" w:cs="Times New Roman"/>
          <w:sz w:val="24"/>
          <w:szCs w:val="24"/>
        </w:rPr>
        <w:t xml:space="preserve"> Porte</w:t>
      </w:r>
      <w:r w:rsidR="005B6F38">
        <w:rPr>
          <w:rFonts w:ascii="Times New Roman" w:eastAsia="Calibri" w:hAnsi="Times New Roman" w:cs="Times New Roman"/>
          <w:sz w:val="24"/>
          <w:szCs w:val="24"/>
        </w:rPr>
        <w:t xml:space="preserve"> </w:t>
      </w:r>
      <w:r w:rsidR="00A67E61">
        <w:rPr>
          <w:rFonts w:ascii="Times New Roman" w:eastAsia="Calibri" w:hAnsi="Times New Roman" w:cs="Times New Roman"/>
          <w:sz w:val="24"/>
          <w:szCs w:val="24"/>
        </w:rPr>
        <w:t>changed the local rulers of</w:t>
      </w:r>
      <w:r w:rsidR="008D7895" w:rsidRPr="00182518">
        <w:rPr>
          <w:rFonts w:ascii="Times New Roman" w:eastAsia="Calibri" w:hAnsi="Times New Roman" w:cs="Times New Roman"/>
          <w:sz w:val="24"/>
          <w:szCs w:val="24"/>
        </w:rPr>
        <w:t xml:space="preserve"> towns in many uprisings in which the bandits played certain roles. </w:t>
      </w:r>
      <w:r w:rsidR="008D7895" w:rsidRPr="00182518">
        <w:rPr>
          <w:rFonts w:ascii="Times New Roman" w:eastAsia="Times New Roman" w:hAnsi="Times New Roman" w:cs="Times New Roman"/>
          <w:sz w:val="24"/>
          <w:szCs w:val="24"/>
          <w:lang w:eastAsia="en-GB"/>
        </w:rPr>
        <w:t>The endeavors of the Porte</w:t>
      </w:r>
      <w:r w:rsidR="00A67E61">
        <w:rPr>
          <w:rFonts w:ascii="Times New Roman" w:eastAsia="Times New Roman" w:hAnsi="Times New Roman" w:cs="Times New Roman"/>
          <w:sz w:val="24"/>
          <w:szCs w:val="24"/>
          <w:lang w:eastAsia="en-GB"/>
        </w:rPr>
        <w:t xml:space="preserve"> </w:t>
      </w:r>
      <w:r w:rsidR="005B6F38">
        <w:rPr>
          <w:rFonts w:ascii="Times New Roman" w:eastAsia="Times New Roman" w:hAnsi="Times New Roman" w:cs="Times New Roman"/>
          <w:sz w:val="24"/>
          <w:szCs w:val="24"/>
          <w:lang w:eastAsia="en-GB"/>
        </w:rPr>
        <w:t>to change</w:t>
      </w:r>
      <w:r w:rsidR="00A67E61">
        <w:rPr>
          <w:rFonts w:ascii="Times New Roman" w:eastAsia="Times New Roman" w:hAnsi="Times New Roman" w:cs="Times New Roman"/>
          <w:sz w:val="24"/>
          <w:szCs w:val="24"/>
          <w:lang w:eastAsia="en-GB"/>
        </w:rPr>
        <w:t xml:space="preserve"> the place of </w:t>
      </w:r>
      <w:r w:rsidR="008D7895" w:rsidRPr="00182518">
        <w:rPr>
          <w:rFonts w:ascii="Times New Roman" w:eastAsia="Times New Roman" w:hAnsi="Times New Roman" w:cs="Times New Roman"/>
          <w:sz w:val="24"/>
          <w:szCs w:val="24"/>
          <w:lang w:eastAsia="en-GB"/>
        </w:rPr>
        <w:t>notorious governor</w:t>
      </w:r>
      <w:r w:rsidR="00A67E61">
        <w:rPr>
          <w:rFonts w:ascii="Times New Roman" w:eastAsia="Times New Roman" w:hAnsi="Times New Roman" w:cs="Times New Roman"/>
          <w:sz w:val="24"/>
          <w:szCs w:val="24"/>
          <w:lang w:eastAsia="en-GB"/>
        </w:rPr>
        <w:t>s</w:t>
      </w:r>
      <w:r w:rsidR="008D7895" w:rsidRPr="00182518">
        <w:rPr>
          <w:rFonts w:ascii="Times New Roman" w:eastAsia="Times New Roman" w:hAnsi="Times New Roman" w:cs="Times New Roman"/>
          <w:sz w:val="24"/>
          <w:szCs w:val="24"/>
          <w:lang w:eastAsia="en-GB"/>
        </w:rPr>
        <w:t xml:space="preserve"> aimed to convey the message to the local public that the Porte recognized the concerns of dissident people and put some efforts to restore the rule of law. Nevertheless, the cases presented below show that this ostensible attempt of the Porte was a very dysfunctional method because the fundamental reason of uprisings and public concerns remained mostly unresolved and unrevealed. This chaotic social atmosphere </w:t>
      </w:r>
      <w:r w:rsidR="008D7895" w:rsidRPr="00182518">
        <w:rPr>
          <w:rFonts w:ascii="Times New Roman" w:eastAsia="Times New Roman" w:hAnsi="Times New Roman" w:cs="Times New Roman"/>
          <w:sz w:val="24"/>
          <w:szCs w:val="24"/>
          <w:lang w:eastAsia="en-GB"/>
        </w:rPr>
        <w:lastRenderedPageBreak/>
        <w:t>provided the necessary conditions for the opportunist bandits who extorted, robbed</w:t>
      </w:r>
      <w:r w:rsidR="005B6F38">
        <w:rPr>
          <w:rFonts w:ascii="Times New Roman" w:eastAsia="Times New Roman" w:hAnsi="Times New Roman" w:cs="Times New Roman"/>
          <w:sz w:val="24"/>
          <w:szCs w:val="24"/>
          <w:lang w:eastAsia="en-GB"/>
        </w:rPr>
        <w:t>,</w:t>
      </w:r>
      <w:r w:rsidR="008D7895" w:rsidRPr="00182518">
        <w:rPr>
          <w:rFonts w:ascii="Times New Roman" w:eastAsia="Times New Roman" w:hAnsi="Times New Roman" w:cs="Times New Roman"/>
          <w:sz w:val="24"/>
          <w:szCs w:val="24"/>
          <w:lang w:eastAsia="en-GB"/>
        </w:rPr>
        <w:t xml:space="preserve"> and attacked the innocent people for a material need. Finally, the increasing violence in the remote towns and villages </w:t>
      </w:r>
      <w:r w:rsidR="005B6F38" w:rsidRPr="00182518">
        <w:rPr>
          <w:rFonts w:ascii="Times New Roman" w:eastAsia="Times New Roman" w:hAnsi="Times New Roman" w:cs="Times New Roman"/>
          <w:sz w:val="24"/>
          <w:szCs w:val="24"/>
          <w:lang w:eastAsia="en-GB"/>
        </w:rPr>
        <w:t>inspired</w:t>
      </w:r>
      <w:r w:rsidR="008D7895" w:rsidRPr="00182518">
        <w:rPr>
          <w:rFonts w:ascii="Times New Roman" w:eastAsia="Times New Roman" w:hAnsi="Times New Roman" w:cs="Times New Roman"/>
          <w:sz w:val="24"/>
          <w:szCs w:val="24"/>
          <w:lang w:eastAsia="en-GB"/>
        </w:rPr>
        <w:t xml:space="preserve"> the people to create imagined bandits</w:t>
      </w:r>
      <w:r w:rsidR="00A67E61">
        <w:rPr>
          <w:rFonts w:ascii="Times New Roman" w:eastAsia="Times New Roman" w:hAnsi="Times New Roman" w:cs="Times New Roman"/>
          <w:sz w:val="24"/>
          <w:szCs w:val="24"/>
          <w:lang w:eastAsia="en-GB"/>
        </w:rPr>
        <w:t xml:space="preserve"> as both a reaction to crime and violence and a demand for state intervention to restore social order</w:t>
      </w:r>
      <w:r w:rsidR="008D7895" w:rsidRPr="00182518">
        <w:rPr>
          <w:rFonts w:ascii="Times New Roman" w:eastAsia="Times New Roman" w:hAnsi="Times New Roman" w:cs="Times New Roman"/>
          <w:sz w:val="24"/>
          <w:szCs w:val="24"/>
          <w:lang w:eastAsia="en-GB"/>
        </w:rPr>
        <w:t>.</w:t>
      </w:r>
    </w:p>
    <w:p w14:paraId="450AC7F1" w14:textId="23B0702F" w:rsidR="009C3DED" w:rsidRPr="00182518" w:rsidRDefault="009C3DED" w:rsidP="009C3DED">
      <w:pPr>
        <w:spacing w:after="0" w:line="480" w:lineRule="auto"/>
        <w:ind w:firstLine="720"/>
        <w:jc w:val="both"/>
        <w:rPr>
          <w:rFonts w:ascii="Times New Roman" w:eastAsia="Times New Roman" w:hAnsi="Times New Roman" w:cs="Times New Roman"/>
          <w:sz w:val="24"/>
          <w:szCs w:val="24"/>
          <w:lang w:val="en-GB" w:eastAsia="en-GB"/>
        </w:rPr>
      </w:pPr>
      <w:r w:rsidRPr="00182518">
        <w:rPr>
          <w:rFonts w:ascii="Times New Roman" w:eastAsia="Times New Roman" w:hAnsi="Times New Roman" w:cs="Times New Roman"/>
          <w:sz w:val="24"/>
          <w:szCs w:val="24"/>
          <w:lang w:val="en-GB" w:eastAsia="en-GB"/>
        </w:rPr>
        <w:t xml:space="preserve">The social control of territory is a central issue for the sovereignty of state. The lack of capacity in the social control of space </w:t>
      </w:r>
      <w:r w:rsidR="005B6F38">
        <w:rPr>
          <w:rFonts w:ascii="Times New Roman" w:eastAsia="Times New Roman" w:hAnsi="Times New Roman" w:cs="Times New Roman"/>
          <w:sz w:val="24"/>
          <w:szCs w:val="24"/>
          <w:lang w:val="en-GB" w:eastAsia="en-GB"/>
        </w:rPr>
        <w:t xml:space="preserve">also </w:t>
      </w:r>
      <w:r w:rsidRPr="00182518">
        <w:rPr>
          <w:rFonts w:ascii="Times New Roman" w:eastAsia="Times New Roman" w:hAnsi="Times New Roman" w:cs="Times New Roman"/>
          <w:sz w:val="24"/>
          <w:szCs w:val="24"/>
          <w:lang w:val="en-GB" w:eastAsia="en-GB"/>
        </w:rPr>
        <w:t>signifi</w:t>
      </w:r>
      <w:r w:rsidR="00A67E61">
        <w:rPr>
          <w:rFonts w:ascii="Times New Roman" w:eastAsia="Times New Roman" w:hAnsi="Times New Roman" w:cs="Times New Roman"/>
          <w:sz w:val="24"/>
          <w:szCs w:val="24"/>
          <w:lang w:val="en-GB" w:eastAsia="en-GB"/>
        </w:rPr>
        <w:t>es the lack of power of</w:t>
      </w:r>
      <w:r w:rsidRPr="00182518">
        <w:rPr>
          <w:rFonts w:ascii="Times New Roman" w:eastAsia="Times New Roman" w:hAnsi="Times New Roman" w:cs="Times New Roman"/>
          <w:sz w:val="24"/>
          <w:szCs w:val="24"/>
          <w:lang w:val="en-GB" w:eastAsia="en-GB"/>
        </w:rPr>
        <w:t xml:space="preserve"> state institutions that may eventually break trust between the people and </w:t>
      </w:r>
      <w:r w:rsidR="00A67E61">
        <w:rPr>
          <w:rFonts w:ascii="Times New Roman" w:eastAsia="Times New Roman" w:hAnsi="Times New Roman" w:cs="Times New Roman"/>
          <w:sz w:val="24"/>
          <w:szCs w:val="24"/>
          <w:lang w:val="en-GB" w:eastAsia="en-GB"/>
        </w:rPr>
        <w:t xml:space="preserve">the </w:t>
      </w:r>
      <w:r w:rsidRPr="00182518">
        <w:rPr>
          <w:rFonts w:ascii="Times New Roman" w:eastAsia="Times New Roman" w:hAnsi="Times New Roman" w:cs="Times New Roman"/>
          <w:sz w:val="24"/>
          <w:szCs w:val="24"/>
          <w:lang w:val="en-GB" w:eastAsia="en-GB"/>
        </w:rPr>
        <w:t>state authority.</w:t>
      </w:r>
      <w:r w:rsidRPr="00182518">
        <w:rPr>
          <w:rFonts w:ascii="Times New Roman" w:eastAsia="Calibri" w:hAnsi="Times New Roman" w:cs="Times New Roman"/>
          <w:sz w:val="24"/>
          <w:szCs w:val="24"/>
          <w:lang w:val="en-GB"/>
        </w:rPr>
        <w:t xml:space="preserve"> </w:t>
      </w:r>
      <w:r w:rsidR="008F79C8">
        <w:rPr>
          <w:rFonts w:ascii="Times New Roman" w:eastAsia="Times New Roman" w:hAnsi="Times New Roman" w:cs="Times New Roman"/>
          <w:sz w:val="24"/>
          <w:szCs w:val="24"/>
          <w:lang w:val="en-GB" w:eastAsia="en-GB"/>
        </w:rPr>
        <w:t>In this regard, Horowitz (2004)</w:t>
      </w:r>
      <w:r w:rsidRPr="00182518">
        <w:rPr>
          <w:rFonts w:ascii="Times New Roman" w:eastAsia="Times New Roman" w:hAnsi="Times New Roman" w:cs="Times New Roman"/>
          <w:sz w:val="24"/>
          <w:szCs w:val="24"/>
          <w:lang w:val="en-GB" w:eastAsia="en-GB"/>
        </w:rPr>
        <w:t xml:space="preserve"> goes one step further and argues that “space is crucial to the definition of a state, and once boundaries are demarcated</w:t>
      </w:r>
      <w:r w:rsidR="008F79C8">
        <w:rPr>
          <w:rFonts w:ascii="Times New Roman" w:eastAsia="Times New Roman" w:hAnsi="Times New Roman" w:cs="Times New Roman"/>
          <w:sz w:val="24"/>
          <w:szCs w:val="24"/>
          <w:lang w:val="en-GB" w:eastAsia="en-GB"/>
        </w:rPr>
        <w:t xml:space="preserve">, </w:t>
      </w:r>
      <w:r w:rsidRPr="00182518">
        <w:rPr>
          <w:rFonts w:ascii="Times New Roman" w:eastAsia="Times New Roman" w:hAnsi="Times New Roman" w:cs="Times New Roman"/>
          <w:sz w:val="24"/>
          <w:szCs w:val="24"/>
          <w:lang w:val="en-GB" w:eastAsia="en-GB"/>
        </w:rPr>
        <w:t xml:space="preserve">it is extraordinarily difficult to alter them. Boundaries are </w:t>
      </w:r>
      <w:r w:rsidR="005B6F38" w:rsidRPr="00182518">
        <w:rPr>
          <w:rFonts w:ascii="Times New Roman" w:eastAsia="Times New Roman" w:hAnsi="Times New Roman" w:cs="Times New Roman"/>
          <w:sz w:val="24"/>
          <w:szCs w:val="24"/>
          <w:lang w:val="en-GB" w:eastAsia="en-GB"/>
        </w:rPr>
        <w:t>inscribed both</w:t>
      </w:r>
      <w:r w:rsidRPr="00182518">
        <w:rPr>
          <w:rFonts w:ascii="Times New Roman" w:eastAsia="Times New Roman" w:hAnsi="Times New Roman" w:cs="Times New Roman"/>
          <w:sz w:val="24"/>
          <w:szCs w:val="24"/>
          <w:lang w:val="en-GB" w:eastAsia="en-GB"/>
        </w:rPr>
        <w:t xml:space="preserve"> on paper and on t</w:t>
      </w:r>
      <w:r w:rsidR="008F79C8">
        <w:rPr>
          <w:rFonts w:ascii="Times New Roman" w:eastAsia="Times New Roman" w:hAnsi="Times New Roman" w:cs="Times New Roman"/>
          <w:sz w:val="24"/>
          <w:szCs w:val="24"/>
          <w:lang w:val="en-GB" w:eastAsia="en-GB"/>
        </w:rPr>
        <w:t>he ground with boundary markers</w:t>
      </w:r>
      <w:r w:rsidRPr="00182518">
        <w:rPr>
          <w:rFonts w:ascii="Times New Roman" w:eastAsia="Times New Roman" w:hAnsi="Times New Roman" w:cs="Times New Roman"/>
          <w:sz w:val="24"/>
          <w:szCs w:val="24"/>
          <w:lang w:val="en-GB" w:eastAsia="en-GB"/>
        </w:rPr>
        <w:t>”</w:t>
      </w:r>
      <w:r w:rsidR="008F79C8">
        <w:rPr>
          <w:rFonts w:ascii="Times New Roman" w:eastAsia="Times New Roman" w:hAnsi="Times New Roman" w:cs="Times New Roman"/>
          <w:sz w:val="24"/>
          <w:szCs w:val="24"/>
          <w:lang w:val="en-GB" w:eastAsia="en-GB"/>
        </w:rPr>
        <w:t xml:space="preserve"> (477).</w:t>
      </w:r>
      <w:r w:rsidRPr="00182518">
        <w:rPr>
          <w:rFonts w:ascii="Times New Roman" w:eastAsia="Times New Roman" w:hAnsi="Times New Roman" w:cs="Times New Roman"/>
          <w:sz w:val="24"/>
          <w:szCs w:val="24"/>
          <w:lang w:val="en-GB" w:eastAsia="en-GB"/>
        </w:rPr>
        <w:t xml:space="preserve"> The bandits, therefore, are unyielding actors posing risks against the boundaries of state and the existence of it. </w:t>
      </w:r>
    </w:p>
    <w:p w14:paraId="49A542B0" w14:textId="77777777" w:rsidR="00920556" w:rsidRDefault="00920556" w:rsidP="001A24F9">
      <w:pPr>
        <w:spacing w:after="0" w:line="480" w:lineRule="auto"/>
        <w:jc w:val="both"/>
        <w:rPr>
          <w:rFonts w:ascii="Times New Roman" w:hAnsi="Times New Roman" w:cs="Times New Roman"/>
          <w:sz w:val="24"/>
          <w:szCs w:val="24"/>
          <w:shd w:val="clear" w:color="auto" w:fill="FFFFFF"/>
        </w:rPr>
      </w:pPr>
    </w:p>
    <w:p w14:paraId="13731978" w14:textId="222273F3" w:rsidR="00AC38D5" w:rsidRPr="00AC38D5" w:rsidRDefault="00567A84" w:rsidP="00AC38D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THE FORMS OF BANDITS: PUBLIC TROUBLE AND PUBLIC PANIC WITHIN A SPATIAL CONTEXT</w:t>
      </w:r>
    </w:p>
    <w:p w14:paraId="5E498CEA" w14:textId="6FD3F663" w:rsidR="00AC38D5" w:rsidRDefault="00AC38D5" w:rsidP="00AC38D5">
      <w:pPr>
        <w:spacing w:after="0" w:line="480" w:lineRule="auto"/>
        <w:jc w:val="both"/>
        <w:rPr>
          <w:rFonts w:ascii="Times New Roman" w:eastAsia="Times New Roman" w:hAnsi="Times New Roman" w:cs="Times New Roman"/>
          <w:sz w:val="24"/>
          <w:szCs w:val="24"/>
          <w:lang w:val="en-GB" w:eastAsia="en-GB"/>
        </w:rPr>
      </w:pPr>
      <w:r w:rsidRPr="00AC38D5">
        <w:rPr>
          <w:rFonts w:ascii="Times New Roman" w:eastAsia="Times New Roman" w:hAnsi="Times New Roman" w:cs="Times New Roman"/>
          <w:sz w:val="24"/>
          <w:szCs w:val="24"/>
          <w:lang w:val="en-GB" w:eastAsia="en-GB"/>
        </w:rPr>
        <w:t xml:space="preserve">The </w:t>
      </w:r>
      <w:r w:rsidR="00324EC4">
        <w:rPr>
          <w:rFonts w:ascii="Times New Roman" w:eastAsia="Times New Roman" w:hAnsi="Times New Roman" w:cs="Times New Roman"/>
          <w:sz w:val="24"/>
          <w:szCs w:val="24"/>
          <w:lang w:val="en-GB" w:eastAsia="en-GB"/>
        </w:rPr>
        <w:t>“</w:t>
      </w:r>
      <w:r w:rsidRPr="00AC38D5">
        <w:rPr>
          <w:rFonts w:ascii="Times New Roman" w:eastAsia="Times New Roman" w:hAnsi="Times New Roman" w:cs="Times New Roman"/>
          <w:sz w:val="24"/>
          <w:szCs w:val="24"/>
          <w:lang w:val="en-GB" w:eastAsia="en-GB"/>
        </w:rPr>
        <w:t xml:space="preserve">preconditions underlying the authority and unity of the state since its inception has been that the supreme authority within each independent regnum should be recognized as having no rivals within its own territories.” (Neocleous 2003: 411). The territorial sovereignty of the state is a principal factor </w:t>
      </w:r>
      <w:r w:rsidR="00891003">
        <w:rPr>
          <w:rFonts w:ascii="Times New Roman" w:eastAsia="Times New Roman" w:hAnsi="Times New Roman" w:cs="Times New Roman"/>
          <w:sz w:val="24"/>
          <w:szCs w:val="24"/>
          <w:lang w:val="en-GB" w:eastAsia="en-GB"/>
        </w:rPr>
        <w:t>when rethinking</w:t>
      </w:r>
      <w:r w:rsidRPr="00AC38D5">
        <w:rPr>
          <w:rFonts w:ascii="Times New Roman" w:eastAsia="Times New Roman" w:hAnsi="Times New Roman" w:cs="Times New Roman"/>
          <w:sz w:val="24"/>
          <w:szCs w:val="24"/>
          <w:lang w:val="en-GB" w:eastAsia="en-GB"/>
        </w:rPr>
        <w:t xml:space="preserve"> it within a spatial context of relational networks (Painter 2010). What if the sovereignty of the state is defied by outlaws, rebels, bandits, </w:t>
      </w:r>
      <w:r w:rsidR="00891003">
        <w:rPr>
          <w:rFonts w:ascii="Times New Roman" w:eastAsia="Times New Roman" w:hAnsi="Times New Roman" w:cs="Times New Roman"/>
          <w:sz w:val="24"/>
          <w:szCs w:val="24"/>
          <w:lang w:val="en-GB" w:eastAsia="en-GB"/>
        </w:rPr>
        <w:t xml:space="preserve">or </w:t>
      </w:r>
      <w:r w:rsidRPr="00AC38D5">
        <w:rPr>
          <w:rFonts w:ascii="Times New Roman" w:eastAsia="Times New Roman" w:hAnsi="Times New Roman" w:cs="Times New Roman"/>
          <w:sz w:val="24"/>
          <w:szCs w:val="24"/>
          <w:lang w:val="en-GB" w:eastAsia="en-GB"/>
        </w:rPr>
        <w:t>insurgents? Lilyblad (2014) states that in such a situation</w:t>
      </w:r>
      <w:r w:rsidR="00891003">
        <w:rPr>
          <w:rFonts w:ascii="Times New Roman" w:eastAsia="Times New Roman" w:hAnsi="Times New Roman" w:cs="Times New Roman"/>
          <w:sz w:val="24"/>
          <w:szCs w:val="24"/>
          <w:lang w:val="en-GB" w:eastAsia="en-GB"/>
        </w:rPr>
        <w:t>,</w:t>
      </w:r>
      <w:r w:rsidRPr="00AC38D5">
        <w:rPr>
          <w:rFonts w:ascii="Times New Roman" w:eastAsia="Times New Roman" w:hAnsi="Times New Roman" w:cs="Times New Roman"/>
          <w:sz w:val="24"/>
          <w:szCs w:val="24"/>
          <w:lang w:val="en-GB" w:eastAsia="en-GB"/>
        </w:rPr>
        <w:t xml:space="preserve"> illicit authorities emerge in the territories because the limited statehood is operative with the lack of a prevalent authority providing fundamental</w:t>
      </w:r>
      <w:r w:rsidR="00065F2B">
        <w:rPr>
          <w:rFonts w:ascii="Times New Roman" w:eastAsia="Times New Roman" w:hAnsi="Times New Roman" w:cs="Times New Roman"/>
          <w:sz w:val="24"/>
          <w:szCs w:val="24"/>
          <w:lang w:val="en-GB" w:eastAsia="en-GB"/>
        </w:rPr>
        <w:t xml:space="preserve"> and necessary</w:t>
      </w:r>
      <w:r w:rsidRPr="00AC38D5">
        <w:rPr>
          <w:rFonts w:ascii="Times New Roman" w:eastAsia="Times New Roman" w:hAnsi="Times New Roman" w:cs="Times New Roman"/>
          <w:sz w:val="24"/>
          <w:szCs w:val="24"/>
          <w:lang w:val="en-GB" w:eastAsia="en-GB"/>
        </w:rPr>
        <w:t xml:space="preserve"> security needs (Lilyblad 2014). The vacuum in the social control of territory is filled by other non-state authorities who do not only control territory, at least for a certain </w:t>
      </w:r>
      <w:r w:rsidR="00891003" w:rsidRPr="00AC38D5">
        <w:rPr>
          <w:rFonts w:ascii="Times New Roman" w:eastAsia="Times New Roman" w:hAnsi="Times New Roman" w:cs="Times New Roman"/>
          <w:sz w:val="24"/>
          <w:szCs w:val="24"/>
          <w:lang w:val="en-GB" w:eastAsia="en-GB"/>
        </w:rPr>
        <w:t>period</w:t>
      </w:r>
      <w:r w:rsidRPr="00AC38D5">
        <w:rPr>
          <w:rFonts w:ascii="Times New Roman" w:eastAsia="Times New Roman" w:hAnsi="Times New Roman" w:cs="Times New Roman"/>
          <w:sz w:val="24"/>
          <w:szCs w:val="24"/>
          <w:lang w:val="en-GB" w:eastAsia="en-GB"/>
        </w:rPr>
        <w:t xml:space="preserve">, but also create </w:t>
      </w:r>
      <w:r w:rsidR="00891003">
        <w:rPr>
          <w:rFonts w:ascii="Times New Roman" w:eastAsia="Times New Roman" w:hAnsi="Times New Roman" w:cs="Times New Roman"/>
          <w:sz w:val="24"/>
          <w:szCs w:val="24"/>
          <w:lang w:val="en-GB" w:eastAsia="en-GB"/>
        </w:rPr>
        <w:t>authority</w:t>
      </w:r>
      <w:r w:rsidR="00891003" w:rsidRPr="00AC38D5">
        <w:rPr>
          <w:rFonts w:ascii="Times New Roman" w:eastAsia="Times New Roman" w:hAnsi="Times New Roman" w:cs="Times New Roman"/>
          <w:sz w:val="24"/>
          <w:szCs w:val="24"/>
          <w:lang w:val="en-GB" w:eastAsia="en-GB"/>
        </w:rPr>
        <w:t xml:space="preserve"> </w:t>
      </w:r>
      <w:r w:rsidRPr="00AC38D5">
        <w:rPr>
          <w:rFonts w:ascii="Times New Roman" w:eastAsia="Times New Roman" w:hAnsi="Times New Roman" w:cs="Times New Roman"/>
          <w:sz w:val="24"/>
          <w:szCs w:val="24"/>
          <w:lang w:val="en-GB" w:eastAsia="en-GB"/>
        </w:rPr>
        <w:t xml:space="preserve">without establishing institutions through using violence, threat, and intimidation. Bandits </w:t>
      </w:r>
      <w:r w:rsidRPr="00AC38D5">
        <w:rPr>
          <w:rFonts w:ascii="Times New Roman" w:eastAsia="Times New Roman" w:hAnsi="Times New Roman" w:cs="Times New Roman"/>
          <w:sz w:val="24"/>
          <w:szCs w:val="24"/>
          <w:lang w:val="en-GB" w:eastAsia="en-GB"/>
        </w:rPr>
        <w:lastRenderedPageBreak/>
        <w:t xml:space="preserve">are the </w:t>
      </w:r>
      <w:r w:rsidR="00891003" w:rsidRPr="00AC38D5">
        <w:rPr>
          <w:rFonts w:ascii="Times New Roman" w:eastAsia="Times New Roman" w:hAnsi="Times New Roman" w:cs="Times New Roman"/>
          <w:sz w:val="24"/>
          <w:szCs w:val="24"/>
          <w:lang w:val="en-GB" w:eastAsia="en-GB"/>
        </w:rPr>
        <w:t>examples</w:t>
      </w:r>
      <w:r w:rsidRPr="00AC38D5">
        <w:rPr>
          <w:rFonts w:ascii="Times New Roman" w:eastAsia="Times New Roman" w:hAnsi="Times New Roman" w:cs="Times New Roman"/>
          <w:sz w:val="24"/>
          <w:szCs w:val="24"/>
          <w:lang w:val="en-GB" w:eastAsia="en-GB"/>
        </w:rPr>
        <w:t xml:space="preserve"> of such authoritarian figures, whether they are embraced by the local community or despised by them. When the issue is bandits, “the power and influence of myth and image far exceed that of social reality” (Slatta 1987: 8). This is the reason that our case </w:t>
      </w:r>
      <w:r w:rsidR="00891003">
        <w:rPr>
          <w:rFonts w:ascii="Times New Roman" w:eastAsia="Times New Roman" w:hAnsi="Times New Roman" w:cs="Times New Roman"/>
          <w:sz w:val="24"/>
          <w:szCs w:val="24"/>
          <w:lang w:val="en-GB" w:eastAsia="en-GB"/>
        </w:rPr>
        <w:t>study</w:t>
      </w:r>
      <w:r w:rsidR="00891003" w:rsidRPr="00AC38D5">
        <w:rPr>
          <w:rFonts w:ascii="Times New Roman" w:eastAsia="Times New Roman" w:hAnsi="Times New Roman" w:cs="Times New Roman"/>
          <w:sz w:val="24"/>
          <w:szCs w:val="24"/>
          <w:lang w:val="en-GB" w:eastAsia="en-GB"/>
        </w:rPr>
        <w:t xml:space="preserve"> </w:t>
      </w:r>
      <w:r w:rsidRPr="00AC38D5">
        <w:rPr>
          <w:rFonts w:ascii="Times New Roman" w:eastAsia="Times New Roman" w:hAnsi="Times New Roman" w:cs="Times New Roman"/>
          <w:sz w:val="24"/>
          <w:szCs w:val="24"/>
          <w:lang w:val="en-GB" w:eastAsia="en-GB"/>
        </w:rPr>
        <w:t>offer</w:t>
      </w:r>
      <w:r w:rsidR="00891003">
        <w:rPr>
          <w:rFonts w:ascii="Times New Roman" w:eastAsia="Times New Roman" w:hAnsi="Times New Roman" w:cs="Times New Roman"/>
          <w:sz w:val="24"/>
          <w:szCs w:val="24"/>
          <w:lang w:val="en-GB" w:eastAsia="en-GB"/>
        </w:rPr>
        <w:t>s</w:t>
      </w:r>
      <w:r w:rsidRPr="00AC38D5">
        <w:rPr>
          <w:rFonts w:ascii="Times New Roman" w:eastAsia="Times New Roman" w:hAnsi="Times New Roman" w:cs="Times New Roman"/>
          <w:sz w:val="24"/>
          <w:szCs w:val="24"/>
          <w:lang w:val="en-GB" w:eastAsia="en-GB"/>
        </w:rPr>
        <w:t xml:space="preserve"> three different banditry forms based on different motives.</w:t>
      </w:r>
      <w:r w:rsidRPr="00AC38D5">
        <w:rPr>
          <w:rFonts w:ascii="Times New Roman" w:eastAsia="Calibri" w:hAnsi="Times New Roman" w:cs="Times New Roman"/>
          <w:sz w:val="24"/>
          <w:szCs w:val="24"/>
          <w:shd w:val="clear" w:color="auto" w:fill="FFFFFF"/>
        </w:rPr>
        <w:t xml:space="preserve"> Exploring bandits within a criminal context reveals both the influence of local people in shaping the decision of state to respond </w:t>
      </w:r>
      <w:r w:rsidR="00E7237E">
        <w:rPr>
          <w:rFonts w:ascii="Times New Roman" w:eastAsia="Calibri" w:hAnsi="Times New Roman" w:cs="Times New Roman"/>
          <w:sz w:val="24"/>
          <w:szCs w:val="24"/>
          <w:shd w:val="clear" w:color="auto" w:fill="FFFFFF"/>
        </w:rPr>
        <w:t xml:space="preserve">against </w:t>
      </w:r>
      <w:r w:rsidRPr="00AC38D5">
        <w:rPr>
          <w:rFonts w:ascii="Times New Roman" w:eastAsia="Calibri" w:hAnsi="Times New Roman" w:cs="Times New Roman"/>
          <w:sz w:val="24"/>
          <w:szCs w:val="24"/>
          <w:shd w:val="clear" w:color="auto" w:fill="FFFFFF"/>
        </w:rPr>
        <w:t>banditry and the spatial dynamics of territory where the bandits flourish.</w:t>
      </w:r>
    </w:p>
    <w:p w14:paraId="604F28F3" w14:textId="52257D4A" w:rsidR="009C3DED" w:rsidRPr="00182518" w:rsidRDefault="009C3DED" w:rsidP="00AC38D5">
      <w:pPr>
        <w:spacing w:after="0" w:line="480" w:lineRule="auto"/>
        <w:ind w:firstLine="567"/>
        <w:jc w:val="both"/>
        <w:rPr>
          <w:rFonts w:ascii="Times New Roman" w:eastAsia="Times New Roman" w:hAnsi="Times New Roman" w:cs="Times New Roman"/>
          <w:sz w:val="24"/>
          <w:szCs w:val="24"/>
          <w:lang w:val="en-GB" w:eastAsia="en-GB"/>
        </w:rPr>
      </w:pPr>
      <w:r w:rsidRPr="00182518">
        <w:rPr>
          <w:rFonts w:ascii="Times New Roman" w:eastAsia="Times New Roman" w:hAnsi="Times New Roman" w:cs="Times New Roman"/>
          <w:sz w:val="24"/>
          <w:szCs w:val="24"/>
          <w:lang w:val="en-GB" w:eastAsia="en-GB"/>
        </w:rPr>
        <w:t xml:space="preserve">Barkey (2008:10) </w:t>
      </w:r>
      <w:r w:rsidR="00891003">
        <w:rPr>
          <w:rFonts w:ascii="Times New Roman" w:eastAsia="Times New Roman" w:hAnsi="Times New Roman" w:cs="Times New Roman"/>
          <w:sz w:val="24"/>
          <w:szCs w:val="24"/>
          <w:lang w:val="en-GB" w:eastAsia="en-GB"/>
        </w:rPr>
        <w:t>highlighted</w:t>
      </w:r>
      <w:r w:rsidR="00891003" w:rsidRPr="00182518">
        <w:rPr>
          <w:rFonts w:ascii="Times New Roman" w:eastAsia="Times New Roman" w:hAnsi="Times New Roman" w:cs="Times New Roman"/>
          <w:sz w:val="24"/>
          <w:szCs w:val="24"/>
          <w:lang w:val="en-GB" w:eastAsia="en-GB"/>
        </w:rPr>
        <w:t xml:space="preserve"> </w:t>
      </w:r>
      <w:r w:rsidRPr="00182518">
        <w:rPr>
          <w:rFonts w:ascii="Times New Roman" w:eastAsia="Times New Roman" w:hAnsi="Times New Roman" w:cs="Times New Roman"/>
          <w:sz w:val="24"/>
          <w:szCs w:val="24"/>
          <w:lang w:val="en-GB" w:eastAsia="en-GB"/>
        </w:rPr>
        <w:t>that “imperial state–periphery relationships are not direct relationships between state and individual subjects; rather, intermediate bodies, networks, and elites mediate the relationships.” In the mediation process of these relationships, the social control of territory depends not only the agencies</w:t>
      </w:r>
      <w:r w:rsidR="00891003">
        <w:rPr>
          <w:rFonts w:ascii="Times New Roman" w:eastAsia="Times New Roman" w:hAnsi="Times New Roman" w:cs="Times New Roman"/>
          <w:sz w:val="24"/>
          <w:szCs w:val="24"/>
          <w:lang w:val="en-GB" w:eastAsia="en-GB"/>
        </w:rPr>
        <w:t xml:space="preserve"> themselves,</w:t>
      </w:r>
      <w:r w:rsidRPr="00182518">
        <w:rPr>
          <w:rFonts w:ascii="Times New Roman" w:eastAsia="Times New Roman" w:hAnsi="Times New Roman" w:cs="Times New Roman"/>
          <w:sz w:val="24"/>
          <w:szCs w:val="24"/>
          <w:lang w:val="en-GB" w:eastAsia="en-GB"/>
        </w:rPr>
        <w:t xml:space="preserve"> but also the particularities of territory </w:t>
      </w:r>
      <w:r w:rsidR="00891003">
        <w:rPr>
          <w:rFonts w:ascii="Times New Roman" w:eastAsia="Times New Roman" w:hAnsi="Times New Roman" w:cs="Times New Roman"/>
          <w:sz w:val="24"/>
          <w:szCs w:val="24"/>
          <w:lang w:val="en-GB" w:eastAsia="en-GB"/>
        </w:rPr>
        <w:t>itself</w:t>
      </w:r>
      <w:r w:rsidRPr="00182518">
        <w:rPr>
          <w:rFonts w:ascii="Times New Roman" w:eastAsia="Times New Roman" w:hAnsi="Times New Roman" w:cs="Times New Roman"/>
          <w:sz w:val="24"/>
          <w:szCs w:val="24"/>
          <w:lang w:val="en-GB" w:eastAsia="en-GB"/>
        </w:rPr>
        <w:t xml:space="preserve">. Similarly, Anastasopoulos (2013: 125) </w:t>
      </w:r>
      <w:r w:rsidR="00891003">
        <w:rPr>
          <w:rFonts w:ascii="Times New Roman" w:eastAsia="Times New Roman" w:hAnsi="Times New Roman" w:cs="Times New Roman"/>
          <w:sz w:val="24"/>
          <w:szCs w:val="24"/>
          <w:lang w:val="en-GB" w:eastAsia="en-GB"/>
        </w:rPr>
        <w:t>paid</w:t>
      </w:r>
      <w:r w:rsidR="00891003" w:rsidRPr="00182518">
        <w:rPr>
          <w:rFonts w:ascii="Times New Roman" w:eastAsia="Times New Roman" w:hAnsi="Times New Roman" w:cs="Times New Roman"/>
          <w:sz w:val="24"/>
          <w:szCs w:val="24"/>
          <w:lang w:val="en-GB" w:eastAsia="en-GB"/>
        </w:rPr>
        <w:t xml:space="preserve"> </w:t>
      </w:r>
      <w:r w:rsidRPr="00182518">
        <w:rPr>
          <w:rFonts w:ascii="Times New Roman" w:eastAsia="Times New Roman" w:hAnsi="Times New Roman" w:cs="Times New Roman"/>
          <w:sz w:val="24"/>
          <w:szCs w:val="24"/>
          <w:lang w:val="en-GB" w:eastAsia="en-GB"/>
        </w:rPr>
        <w:t>attention to the role of spatial dynamics in the Ottoman Empire over the state and communities in the times of war; he stated:</w:t>
      </w:r>
    </w:p>
    <w:p w14:paraId="57E2E85D" w14:textId="716951E9" w:rsidR="009C3DED" w:rsidRPr="00182518" w:rsidRDefault="009C3DED" w:rsidP="009C3DED">
      <w:pPr>
        <w:spacing w:after="0" w:line="480" w:lineRule="auto"/>
        <w:ind w:left="567" w:right="567"/>
        <w:jc w:val="both"/>
        <w:rPr>
          <w:rFonts w:ascii="Times New Roman" w:eastAsia="Times New Roman" w:hAnsi="Times New Roman" w:cs="Times New Roman"/>
          <w:sz w:val="24"/>
          <w:szCs w:val="24"/>
          <w:lang w:val="en-GB" w:eastAsia="en-GB"/>
        </w:rPr>
      </w:pPr>
      <w:r w:rsidRPr="00182518">
        <w:rPr>
          <w:rFonts w:ascii="Times New Roman" w:eastAsia="Times New Roman" w:hAnsi="Times New Roman" w:cs="Times New Roman"/>
          <w:sz w:val="24"/>
          <w:szCs w:val="24"/>
          <w:lang w:val="en-GB" w:eastAsia="en-GB"/>
        </w:rPr>
        <w:t>Geography was not merely a natural agent, but had an important secondary political dimension: the distant (in psychological, but for many provinces also in physical terms) center of power, which during the war formally had moved from the capital to the imperial camp near or beyond the frontiers, issued decrees through which it made demands, often urgent ones, in trying to address needs that arose from the progress of war.</w:t>
      </w:r>
    </w:p>
    <w:p w14:paraId="36F91BD1" w14:textId="5F0EC422" w:rsidR="008D7895" w:rsidRPr="00182518" w:rsidRDefault="008D7895" w:rsidP="009C3DED">
      <w:pPr>
        <w:spacing w:after="0" w:line="480" w:lineRule="auto"/>
        <w:ind w:firstLine="567"/>
        <w:jc w:val="both"/>
        <w:rPr>
          <w:rFonts w:ascii="Times New Roman" w:hAnsi="Times New Roman" w:cs="Times New Roman"/>
          <w:sz w:val="24"/>
          <w:szCs w:val="24"/>
        </w:rPr>
      </w:pPr>
      <w:r w:rsidRPr="00182518">
        <w:rPr>
          <w:rFonts w:ascii="Times New Roman" w:hAnsi="Times New Roman" w:cs="Times New Roman"/>
          <w:sz w:val="24"/>
          <w:szCs w:val="24"/>
        </w:rPr>
        <w:t>Social bandits revolted</w:t>
      </w:r>
      <w:r w:rsidR="00F77D89">
        <w:rPr>
          <w:rFonts w:ascii="Times New Roman" w:hAnsi="Times New Roman" w:cs="Times New Roman"/>
          <w:sz w:val="24"/>
          <w:szCs w:val="24"/>
        </w:rPr>
        <w:t xml:space="preserve"> against the state because of </w:t>
      </w:r>
      <w:r w:rsidRPr="00182518">
        <w:rPr>
          <w:rFonts w:ascii="Times New Roman" w:hAnsi="Times New Roman" w:cs="Times New Roman"/>
          <w:sz w:val="24"/>
          <w:szCs w:val="24"/>
        </w:rPr>
        <w:t>social, political</w:t>
      </w:r>
      <w:r w:rsidR="00891003">
        <w:rPr>
          <w:rFonts w:ascii="Times New Roman" w:hAnsi="Times New Roman" w:cs="Times New Roman"/>
          <w:sz w:val="24"/>
          <w:szCs w:val="24"/>
        </w:rPr>
        <w:t>,</w:t>
      </w:r>
      <w:r w:rsidRPr="00182518">
        <w:rPr>
          <w:rFonts w:ascii="Times New Roman" w:hAnsi="Times New Roman" w:cs="Times New Roman"/>
          <w:sz w:val="24"/>
          <w:szCs w:val="24"/>
        </w:rPr>
        <w:t xml:space="preserve"> and cultural concerns. </w:t>
      </w:r>
      <w:r w:rsidR="009A7BDD">
        <w:rPr>
          <w:rFonts w:ascii="Times New Roman" w:hAnsi="Times New Roman" w:cs="Times New Roman"/>
          <w:sz w:val="24"/>
          <w:szCs w:val="24"/>
        </w:rPr>
        <w:t>Yet, d</w:t>
      </w:r>
      <w:r w:rsidRPr="00182518">
        <w:rPr>
          <w:rFonts w:ascii="Times New Roman" w:hAnsi="Times New Roman" w:cs="Times New Roman"/>
          <w:sz w:val="24"/>
          <w:szCs w:val="24"/>
        </w:rPr>
        <w:t xml:space="preserve">ifferent from the social bandits, the opportunist bandits abused the fragile social and political context and attacked innocent people to extort them mainly for their survival. Therefore, violence employed both by the social and opportunist bandits and the suppression of the Ottoman Empire created public panic. </w:t>
      </w:r>
      <w:r w:rsidR="00891003">
        <w:rPr>
          <w:rFonts w:ascii="Times New Roman" w:hAnsi="Times New Roman" w:cs="Times New Roman"/>
          <w:sz w:val="24"/>
          <w:szCs w:val="24"/>
        </w:rPr>
        <w:t>As a result, the</w:t>
      </w:r>
      <w:r w:rsidR="00891003" w:rsidRPr="00182518">
        <w:rPr>
          <w:rFonts w:ascii="Times New Roman" w:hAnsi="Times New Roman" w:cs="Times New Roman"/>
          <w:sz w:val="24"/>
          <w:szCs w:val="24"/>
        </w:rPr>
        <w:t xml:space="preserve"> </w:t>
      </w:r>
      <w:r w:rsidRPr="00182518">
        <w:rPr>
          <w:rFonts w:ascii="Times New Roman" w:hAnsi="Times New Roman" w:cs="Times New Roman"/>
          <w:sz w:val="24"/>
          <w:szCs w:val="24"/>
        </w:rPr>
        <w:t>imagined bandits</w:t>
      </w:r>
      <w:r w:rsidR="00891003">
        <w:rPr>
          <w:rFonts w:ascii="Times New Roman" w:hAnsi="Times New Roman" w:cs="Times New Roman"/>
          <w:sz w:val="24"/>
          <w:szCs w:val="24"/>
        </w:rPr>
        <w:t xml:space="preserve"> </w:t>
      </w:r>
      <w:r w:rsidRPr="00182518">
        <w:rPr>
          <w:rFonts w:ascii="Times New Roman" w:hAnsi="Times New Roman" w:cs="Times New Roman"/>
          <w:sz w:val="24"/>
          <w:szCs w:val="24"/>
        </w:rPr>
        <w:t xml:space="preserve">were the </w:t>
      </w:r>
      <w:r w:rsidR="00891003">
        <w:rPr>
          <w:rFonts w:ascii="Times New Roman" w:hAnsi="Times New Roman" w:cs="Times New Roman"/>
          <w:sz w:val="24"/>
          <w:szCs w:val="24"/>
        </w:rPr>
        <w:t>manifestation</w:t>
      </w:r>
      <w:r w:rsidR="00891003" w:rsidRPr="00182518">
        <w:rPr>
          <w:rFonts w:ascii="Times New Roman" w:hAnsi="Times New Roman" w:cs="Times New Roman"/>
          <w:sz w:val="24"/>
          <w:szCs w:val="24"/>
        </w:rPr>
        <w:t xml:space="preserve"> </w:t>
      </w:r>
      <w:r w:rsidRPr="00182518">
        <w:rPr>
          <w:rFonts w:ascii="Times New Roman" w:hAnsi="Times New Roman" w:cs="Times New Roman"/>
          <w:sz w:val="24"/>
          <w:szCs w:val="24"/>
        </w:rPr>
        <w:t xml:space="preserve">of this public panic, which </w:t>
      </w:r>
      <w:r w:rsidR="00891003">
        <w:rPr>
          <w:rFonts w:ascii="Times New Roman" w:hAnsi="Times New Roman" w:cs="Times New Roman"/>
          <w:sz w:val="24"/>
          <w:szCs w:val="24"/>
        </w:rPr>
        <w:t>were expressed</w:t>
      </w:r>
      <w:r w:rsidR="00891003" w:rsidRPr="00182518">
        <w:rPr>
          <w:rFonts w:ascii="Times New Roman" w:hAnsi="Times New Roman" w:cs="Times New Roman"/>
          <w:sz w:val="24"/>
          <w:szCs w:val="24"/>
        </w:rPr>
        <w:t xml:space="preserve"> </w:t>
      </w:r>
      <w:r w:rsidRPr="00182518">
        <w:rPr>
          <w:rFonts w:ascii="Times New Roman" w:hAnsi="Times New Roman" w:cs="Times New Roman"/>
          <w:sz w:val="24"/>
          <w:szCs w:val="24"/>
        </w:rPr>
        <w:t xml:space="preserve">in the minds of local community as if they were real bandits. From this point </w:t>
      </w:r>
      <w:r w:rsidRPr="00182518">
        <w:rPr>
          <w:rFonts w:ascii="Times New Roman" w:hAnsi="Times New Roman" w:cs="Times New Roman"/>
          <w:sz w:val="24"/>
          <w:szCs w:val="24"/>
        </w:rPr>
        <w:lastRenderedPageBreak/>
        <w:t>of view, the imagined bandits were idiosyncratic structures of social life that emerged with the surge of public panic and the spread of rumors, claims</w:t>
      </w:r>
      <w:r w:rsidR="00891003">
        <w:rPr>
          <w:rFonts w:ascii="Times New Roman" w:hAnsi="Times New Roman" w:cs="Times New Roman"/>
          <w:sz w:val="24"/>
          <w:szCs w:val="24"/>
        </w:rPr>
        <w:t>,</w:t>
      </w:r>
      <w:r w:rsidRPr="00182518">
        <w:rPr>
          <w:rFonts w:ascii="Times New Roman" w:hAnsi="Times New Roman" w:cs="Times New Roman"/>
          <w:sz w:val="24"/>
          <w:szCs w:val="24"/>
        </w:rPr>
        <w:t xml:space="preserve"> and allegations. The important point is that the cases and the forms of </w:t>
      </w:r>
      <w:r w:rsidR="00037104" w:rsidRPr="00182518">
        <w:rPr>
          <w:rFonts w:ascii="Times New Roman" w:hAnsi="Times New Roman" w:cs="Times New Roman"/>
          <w:sz w:val="24"/>
          <w:szCs w:val="24"/>
        </w:rPr>
        <w:t>bandits represented</w:t>
      </w:r>
      <w:r w:rsidRPr="00182518">
        <w:rPr>
          <w:rFonts w:ascii="Times New Roman" w:hAnsi="Times New Roman" w:cs="Times New Roman"/>
          <w:sz w:val="24"/>
          <w:szCs w:val="24"/>
        </w:rPr>
        <w:t xml:space="preserve"> in this study provide a basis to question the arguments raised through the well-known social banditry theory of Eric Hobsbawm. He stated</w:t>
      </w:r>
      <w:r w:rsidR="00037104" w:rsidRPr="00182518">
        <w:rPr>
          <w:rFonts w:ascii="Times New Roman" w:hAnsi="Times New Roman" w:cs="Times New Roman"/>
          <w:sz w:val="24"/>
          <w:szCs w:val="24"/>
        </w:rPr>
        <w:t>:</w:t>
      </w:r>
    </w:p>
    <w:p w14:paraId="0DACE736" w14:textId="77777777" w:rsidR="008D7895" w:rsidRPr="00182518" w:rsidRDefault="008D7895" w:rsidP="001A24F9">
      <w:pPr>
        <w:spacing w:after="0" w:line="480" w:lineRule="auto"/>
        <w:ind w:left="850" w:right="850"/>
        <w:jc w:val="both"/>
        <w:rPr>
          <w:rFonts w:ascii="Times New Roman" w:eastAsia="Calibri" w:hAnsi="Times New Roman" w:cs="Times New Roman"/>
          <w:sz w:val="24"/>
          <w:szCs w:val="24"/>
        </w:rPr>
      </w:pPr>
      <w:r w:rsidRPr="00182518">
        <w:rPr>
          <w:rFonts w:ascii="Times New Roman" w:hAnsi="Times New Roman" w:cs="Times New Roman"/>
          <w:sz w:val="24"/>
          <w:szCs w:val="24"/>
        </w:rPr>
        <w:t>The point about social bandits is that they are peasant outlaws whom the lord and state regard as criminals, but who remain within peasant society, and are considered by their people as heroes, as champions, avengers, fighters for justice, perhaps even leaders of liberation, and in any case as men to be admired, helped and supported. This relation between the ordinary peasant and the rebel, outlaw and robber is what makes social banditry interesting and significant ... Social banditry of this kind is one of the most universal social phenomena known to history</w:t>
      </w:r>
      <w:r w:rsidR="00296F4C" w:rsidRPr="00182518">
        <w:rPr>
          <w:rFonts w:ascii="Times New Roman" w:hAnsi="Times New Roman" w:cs="Times New Roman"/>
          <w:sz w:val="24"/>
          <w:szCs w:val="24"/>
        </w:rPr>
        <w:t xml:space="preserve"> (Hobsbawm 1969</w:t>
      </w:r>
      <w:r w:rsidR="00676EED" w:rsidRPr="00182518">
        <w:rPr>
          <w:rFonts w:ascii="Times New Roman" w:hAnsi="Times New Roman" w:cs="Times New Roman"/>
          <w:sz w:val="24"/>
          <w:szCs w:val="24"/>
        </w:rPr>
        <w:t xml:space="preserve">: </w:t>
      </w:r>
      <w:r w:rsidR="00296F4C" w:rsidRPr="00182518">
        <w:rPr>
          <w:rFonts w:ascii="Times New Roman" w:hAnsi="Times New Roman" w:cs="Times New Roman"/>
          <w:sz w:val="24"/>
          <w:szCs w:val="24"/>
        </w:rPr>
        <w:t>20)</w:t>
      </w:r>
      <w:r w:rsidRPr="00182518">
        <w:rPr>
          <w:rFonts w:ascii="Times New Roman" w:hAnsi="Times New Roman" w:cs="Times New Roman"/>
          <w:sz w:val="24"/>
          <w:szCs w:val="24"/>
        </w:rPr>
        <w:t>.</w:t>
      </w:r>
    </w:p>
    <w:p w14:paraId="3D2EC4A1" w14:textId="05323DAA" w:rsidR="008D7895" w:rsidRPr="00182518" w:rsidRDefault="008D7895" w:rsidP="001A24F9">
      <w:pPr>
        <w:spacing w:after="0" w:line="480" w:lineRule="auto"/>
        <w:ind w:firstLine="720"/>
        <w:jc w:val="both"/>
        <w:rPr>
          <w:rFonts w:ascii="Times New Roman" w:eastAsia="Calibri" w:hAnsi="Times New Roman" w:cs="Times New Roman"/>
          <w:sz w:val="24"/>
          <w:szCs w:val="24"/>
        </w:rPr>
      </w:pPr>
      <w:r w:rsidRPr="00182518">
        <w:rPr>
          <w:rFonts w:ascii="Times New Roman" w:eastAsia="Calibri" w:hAnsi="Times New Roman" w:cs="Times New Roman"/>
          <w:sz w:val="24"/>
          <w:szCs w:val="24"/>
        </w:rPr>
        <w:t xml:space="preserve">Limiting the bandits within a polarized socioeconomic context may remain an enigma to understand the deep and complex relationships among the actors of polity and social life. </w:t>
      </w:r>
      <w:r w:rsidR="000C5F99">
        <w:rPr>
          <w:rFonts w:ascii="Times New Roman" w:eastAsia="Calibri" w:hAnsi="Times New Roman" w:cs="Times New Roman"/>
          <w:sz w:val="24"/>
          <w:szCs w:val="24"/>
        </w:rPr>
        <w:t>A</w:t>
      </w:r>
      <w:r w:rsidR="000C5F99" w:rsidRPr="00182518">
        <w:rPr>
          <w:rFonts w:ascii="Times New Roman" w:eastAsia="Calibri" w:hAnsi="Times New Roman" w:cs="Times New Roman"/>
          <w:sz w:val="24"/>
          <w:szCs w:val="24"/>
        </w:rPr>
        <w:t xml:space="preserve">s Hobsbawm argued, </w:t>
      </w:r>
      <w:r w:rsidR="000C5F99">
        <w:rPr>
          <w:rFonts w:ascii="Times New Roman" w:eastAsia="Calibri" w:hAnsi="Times New Roman" w:cs="Times New Roman"/>
          <w:sz w:val="24"/>
          <w:szCs w:val="24"/>
        </w:rPr>
        <w:t>t</w:t>
      </w:r>
      <w:r w:rsidRPr="00182518">
        <w:rPr>
          <w:rFonts w:ascii="Times New Roman" w:eastAsia="Calibri" w:hAnsi="Times New Roman" w:cs="Times New Roman"/>
          <w:sz w:val="24"/>
          <w:szCs w:val="24"/>
        </w:rPr>
        <w:t xml:space="preserve">he sympathy </w:t>
      </w:r>
      <w:r w:rsidR="000C5F99">
        <w:rPr>
          <w:rFonts w:ascii="Times New Roman" w:eastAsia="Calibri" w:hAnsi="Times New Roman" w:cs="Times New Roman"/>
          <w:sz w:val="24"/>
          <w:szCs w:val="24"/>
        </w:rPr>
        <w:t>for the bandits by the peasants</w:t>
      </w:r>
      <w:r w:rsidRPr="00182518">
        <w:rPr>
          <w:rFonts w:ascii="Times New Roman" w:eastAsia="Calibri" w:hAnsi="Times New Roman" w:cs="Times New Roman"/>
          <w:sz w:val="24"/>
          <w:szCs w:val="24"/>
        </w:rPr>
        <w:t>, reveals only a small part of the entire story</w:t>
      </w:r>
      <w:r w:rsidR="009A7BDD">
        <w:rPr>
          <w:rFonts w:ascii="Times New Roman" w:eastAsia="Calibri" w:hAnsi="Times New Roman" w:cs="Times New Roman"/>
          <w:sz w:val="24"/>
          <w:szCs w:val="24"/>
        </w:rPr>
        <w:t xml:space="preserve">. This is the reason that we need to go beyond </w:t>
      </w:r>
      <w:r w:rsidR="000C5F99">
        <w:rPr>
          <w:rFonts w:ascii="Times New Roman" w:eastAsia="Calibri" w:hAnsi="Times New Roman" w:cs="Times New Roman"/>
          <w:sz w:val="24"/>
          <w:szCs w:val="24"/>
        </w:rPr>
        <w:t xml:space="preserve">this </w:t>
      </w:r>
      <w:r w:rsidR="009A7BDD">
        <w:rPr>
          <w:rFonts w:ascii="Times New Roman" w:eastAsia="Calibri" w:hAnsi="Times New Roman" w:cs="Times New Roman"/>
          <w:sz w:val="24"/>
          <w:szCs w:val="24"/>
        </w:rPr>
        <w:t>narrative to portray banditry issue</w:t>
      </w:r>
      <w:r w:rsidR="009A7BDD" w:rsidRPr="009A7BDD">
        <w:t xml:space="preserve"> </w:t>
      </w:r>
      <w:r w:rsidR="009A7BDD" w:rsidRPr="009A7BDD">
        <w:rPr>
          <w:rFonts w:ascii="Times New Roman" w:eastAsia="Calibri" w:hAnsi="Times New Roman" w:cs="Times New Roman"/>
          <w:sz w:val="24"/>
          <w:szCs w:val="24"/>
        </w:rPr>
        <w:t>meticulously</w:t>
      </w:r>
      <w:r w:rsidRPr="009A7BDD">
        <w:rPr>
          <w:rFonts w:ascii="Times New Roman" w:eastAsia="Calibri" w:hAnsi="Times New Roman" w:cs="Times New Roman"/>
          <w:sz w:val="24"/>
          <w:szCs w:val="24"/>
        </w:rPr>
        <w:t>.</w:t>
      </w:r>
      <w:r w:rsidRPr="00182518">
        <w:rPr>
          <w:rFonts w:ascii="Times New Roman" w:eastAsia="Calibri" w:hAnsi="Times New Roman" w:cs="Times New Roman"/>
          <w:sz w:val="24"/>
          <w:szCs w:val="24"/>
        </w:rPr>
        <w:t xml:space="preserve"> The whole story coincides with </w:t>
      </w:r>
      <w:r w:rsidR="000C5F99" w:rsidRPr="00182518">
        <w:rPr>
          <w:rFonts w:ascii="Times New Roman" w:eastAsia="Calibri" w:hAnsi="Times New Roman" w:cs="Times New Roman"/>
          <w:sz w:val="24"/>
          <w:szCs w:val="24"/>
        </w:rPr>
        <w:t>several</w:t>
      </w:r>
      <w:r w:rsidRPr="00182518">
        <w:rPr>
          <w:rFonts w:ascii="Times New Roman" w:eastAsia="Calibri" w:hAnsi="Times New Roman" w:cs="Times New Roman"/>
          <w:sz w:val="24"/>
          <w:szCs w:val="24"/>
        </w:rPr>
        <w:t xml:space="preserve"> fluid and transforming determinants that shaped different forms of bandits, </w:t>
      </w:r>
      <w:r w:rsidR="000C5F99">
        <w:rPr>
          <w:rFonts w:ascii="Times New Roman" w:eastAsia="Calibri" w:hAnsi="Times New Roman" w:cs="Times New Roman"/>
          <w:sz w:val="24"/>
          <w:szCs w:val="24"/>
        </w:rPr>
        <w:t>various</w:t>
      </w:r>
      <w:r w:rsidR="000C5F99" w:rsidRPr="00182518">
        <w:rPr>
          <w:rFonts w:ascii="Times New Roman" w:eastAsia="Calibri" w:hAnsi="Times New Roman" w:cs="Times New Roman"/>
          <w:sz w:val="24"/>
          <w:szCs w:val="24"/>
        </w:rPr>
        <w:t xml:space="preserve"> </w:t>
      </w:r>
      <w:r w:rsidRPr="00182518">
        <w:rPr>
          <w:rFonts w:ascii="Times New Roman" w:eastAsia="Calibri" w:hAnsi="Times New Roman" w:cs="Times New Roman"/>
          <w:sz w:val="24"/>
          <w:szCs w:val="24"/>
        </w:rPr>
        <w:t>reactions of communities</w:t>
      </w:r>
      <w:r w:rsidR="009A7BDD">
        <w:rPr>
          <w:rFonts w:ascii="Times New Roman" w:eastAsia="Calibri" w:hAnsi="Times New Roman" w:cs="Times New Roman"/>
          <w:sz w:val="24"/>
          <w:szCs w:val="24"/>
        </w:rPr>
        <w:t>,</w:t>
      </w:r>
      <w:r w:rsidRPr="00182518">
        <w:rPr>
          <w:rFonts w:ascii="Times New Roman" w:eastAsia="Calibri" w:hAnsi="Times New Roman" w:cs="Times New Roman"/>
          <w:sz w:val="24"/>
          <w:szCs w:val="24"/>
        </w:rPr>
        <w:t xml:space="preserve"> and the priorities of state. </w:t>
      </w:r>
    </w:p>
    <w:p w14:paraId="463A2F4D" w14:textId="4AED1733" w:rsidR="008D7895" w:rsidRPr="00182518" w:rsidRDefault="008D7895" w:rsidP="001A24F9">
      <w:pPr>
        <w:spacing w:after="0" w:line="480" w:lineRule="auto"/>
        <w:ind w:firstLine="720"/>
        <w:jc w:val="both"/>
        <w:rPr>
          <w:rFonts w:ascii="Times New Roman" w:eastAsia="Calibri" w:hAnsi="Times New Roman" w:cs="Times New Roman"/>
          <w:sz w:val="24"/>
          <w:szCs w:val="24"/>
        </w:rPr>
      </w:pPr>
      <w:r w:rsidRPr="00182518">
        <w:rPr>
          <w:rFonts w:ascii="Times New Roman" w:eastAsia="Calibri" w:hAnsi="Times New Roman" w:cs="Times New Roman"/>
          <w:sz w:val="24"/>
          <w:szCs w:val="24"/>
        </w:rPr>
        <w:t xml:space="preserve">The </w:t>
      </w:r>
      <w:r w:rsidR="000C5F99">
        <w:rPr>
          <w:rFonts w:ascii="Times New Roman" w:eastAsia="Calibri" w:hAnsi="Times New Roman" w:cs="Times New Roman"/>
          <w:sz w:val="24"/>
          <w:szCs w:val="24"/>
        </w:rPr>
        <w:t>many</w:t>
      </w:r>
      <w:r w:rsidR="000C5F99" w:rsidRPr="00182518">
        <w:rPr>
          <w:rFonts w:ascii="Times New Roman" w:eastAsia="Calibri" w:hAnsi="Times New Roman" w:cs="Times New Roman"/>
          <w:sz w:val="24"/>
          <w:szCs w:val="24"/>
        </w:rPr>
        <w:t xml:space="preserve"> </w:t>
      </w:r>
      <w:r w:rsidRPr="00182518">
        <w:rPr>
          <w:rFonts w:ascii="Times New Roman" w:eastAsia="Calibri" w:hAnsi="Times New Roman" w:cs="Times New Roman"/>
          <w:sz w:val="24"/>
          <w:szCs w:val="24"/>
        </w:rPr>
        <w:t>cases explored in this article show that the perplexity of social and political conditions, the changing and sometimes-conflicting relationships among the three agencies—the bandits, the community and the state—pose serious questions about the univ</w:t>
      </w:r>
      <w:r w:rsidR="009A7BDD">
        <w:rPr>
          <w:rFonts w:ascii="Times New Roman" w:eastAsia="Calibri" w:hAnsi="Times New Roman" w:cs="Times New Roman"/>
          <w:sz w:val="24"/>
          <w:szCs w:val="24"/>
        </w:rPr>
        <w:t>ersal validity of social bandit theory</w:t>
      </w:r>
      <w:r w:rsidRPr="00182518">
        <w:rPr>
          <w:rFonts w:ascii="Times New Roman" w:eastAsia="Calibri" w:hAnsi="Times New Roman" w:cs="Times New Roman"/>
          <w:sz w:val="24"/>
          <w:szCs w:val="24"/>
        </w:rPr>
        <w:t>. Even though I will provide social banditry examples in this study</w:t>
      </w:r>
      <w:r w:rsidR="000C5F99">
        <w:rPr>
          <w:rFonts w:ascii="Times New Roman" w:eastAsia="Calibri" w:hAnsi="Times New Roman" w:cs="Times New Roman"/>
          <w:sz w:val="24"/>
          <w:szCs w:val="24"/>
        </w:rPr>
        <w:t xml:space="preserve"> which are </w:t>
      </w:r>
      <w:r w:rsidRPr="00182518">
        <w:rPr>
          <w:rFonts w:ascii="Times New Roman" w:eastAsia="Calibri" w:hAnsi="Times New Roman" w:cs="Times New Roman"/>
          <w:sz w:val="24"/>
          <w:szCs w:val="24"/>
        </w:rPr>
        <w:t xml:space="preserve">different from Hobsbawm, I argue </w:t>
      </w:r>
      <w:r w:rsidR="009A7BDD">
        <w:rPr>
          <w:rFonts w:ascii="Times New Roman" w:eastAsia="Calibri" w:hAnsi="Times New Roman" w:cs="Times New Roman"/>
          <w:sz w:val="24"/>
          <w:szCs w:val="24"/>
        </w:rPr>
        <w:t>that it is challenging to evaluate</w:t>
      </w:r>
      <w:r w:rsidRPr="00182518">
        <w:rPr>
          <w:rFonts w:ascii="Times New Roman" w:eastAsia="Calibri" w:hAnsi="Times New Roman" w:cs="Times New Roman"/>
          <w:sz w:val="24"/>
          <w:szCs w:val="24"/>
        </w:rPr>
        <w:t xml:space="preserve"> bandits </w:t>
      </w:r>
      <w:r w:rsidR="009A7BDD">
        <w:rPr>
          <w:rFonts w:ascii="Times New Roman" w:eastAsia="Calibri" w:hAnsi="Times New Roman" w:cs="Times New Roman"/>
          <w:sz w:val="24"/>
          <w:szCs w:val="24"/>
        </w:rPr>
        <w:t xml:space="preserve">separately </w:t>
      </w:r>
      <w:r w:rsidRPr="00182518">
        <w:rPr>
          <w:rFonts w:ascii="Times New Roman" w:eastAsia="Calibri" w:hAnsi="Times New Roman" w:cs="Times New Roman"/>
          <w:sz w:val="24"/>
          <w:szCs w:val="24"/>
        </w:rPr>
        <w:t xml:space="preserve">from their </w:t>
      </w:r>
      <w:r w:rsidR="009A7BDD">
        <w:rPr>
          <w:rFonts w:ascii="Times New Roman" w:eastAsia="Calibri" w:hAnsi="Times New Roman" w:cs="Times New Roman"/>
          <w:sz w:val="24"/>
          <w:szCs w:val="24"/>
        </w:rPr>
        <w:t>environmental context</w:t>
      </w:r>
      <w:r w:rsidR="000C5F99">
        <w:rPr>
          <w:rFonts w:ascii="Times New Roman" w:eastAsia="Calibri" w:hAnsi="Times New Roman" w:cs="Times New Roman"/>
          <w:sz w:val="24"/>
          <w:szCs w:val="24"/>
        </w:rPr>
        <w:t>s</w:t>
      </w:r>
      <w:r w:rsidR="009A7BDD">
        <w:rPr>
          <w:rFonts w:ascii="Times New Roman" w:eastAsia="Calibri" w:hAnsi="Times New Roman" w:cs="Times New Roman"/>
          <w:sz w:val="24"/>
          <w:szCs w:val="24"/>
        </w:rPr>
        <w:t xml:space="preserve"> </w:t>
      </w:r>
      <w:r w:rsidR="000C5F99">
        <w:rPr>
          <w:rFonts w:ascii="Times New Roman" w:eastAsia="Calibri" w:hAnsi="Times New Roman" w:cs="Times New Roman"/>
          <w:sz w:val="24"/>
          <w:szCs w:val="24"/>
        </w:rPr>
        <w:t xml:space="preserve">which </w:t>
      </w:r>
      <w:r w:rsidR="009A7BDD">
        <w:rPr>
          <w:rFonts w:ascii="Times New Roman" w:eastAsia="Calibri" w:hAnsi="Times New Roman" w:cs="Times New Roman"/>
          <w:sz w:val="24"/>
          <w:szCs w:val="24"/>
        </w:rPr>
        <w:t>include political and cultural concerns as well</w:t>
      </w:r>
      <w:r w:rsidRPr="00182518">
        <w:rPr>
          <w:rFonts w:ascii="Times New Roman" w:eastAsia="Calibri" w:hAnsi="Times New Roman" w:cs="Times New Roman"/>
          <w:sz w:val="24"/>
          <w:szCs w:val="24"/>
        </w:rPr>
        <w:t xml:space="preserve">. This is the reason </w:t>
      </w:r>
      <w:r w:rsidRPr="00182518">
        <w:rPr>
          <w:rFonts w:ascii="Times New Roman" w:eastAsia="Calibri" w:hAnsi="Times New Roman" w:cs="Times New Roman"/>
          <w:sz w:val="24"/>
          <w:szCs w:val="24"/>
        </w:rPr>
        <w:lastRenderedPageBreak/>
        <w:t xml:space="preserve">that I redefine the social bandit by broadening its scope with the inclusion of the political and cultural concerns of those militant rebels in addition to social concerns. </w:t>
      </w:r>
    </w:p>
    <w:p w14:paraId="41357C82" w14:textId="50A7DFB9" w:rsidR="008D7895" w:rsidRPr="00182518" w:rsidRDefault="008D7895" w:rsidP="001A24F9">
      <w:pPr>
        <w:spacing w:after="0" w:line="480" w:lineRule="auto"/>
        <w:ind w:firstLine="720"/>
        <w:jc w:val="both"/>
        <w:rPr>
          <w:rFonts w:ascii="Times New Roman" w:eastAsia="Calibri" w:hAnsi="Times New Roman" w:cs="Times New Roman"/>
          <w:sz w:val="24"/>
          <w:szCs w:val="24"/>
        </w:rPr>
      </w:pPr>
      <w:r w:rsidRPr="00182518">
        <w:rPr>
          <w:rFonts w:ascii="Times New Roman" w:eastAsia="Calibri" w:hAnsi="Times New Roman" w:cs="Times New Roman"/>
          <w:sz w:val="24"/>
          <w:szCs w:val="24"/>
        </w:rPr>
        <w:t xml:space="preserve">The following cases illuminate </w:t>
      </w:r>
      <w:r w:rsidR="000C5F99">
        <w:rPr>
          <w:rFonts w:ascii="Times New Roman" w:eastAsia="Calibri" w:hAnsi="Times New Roman" w:cs="Times New Roman"/>
          <w:sz w:val="24"/>
          <w:szCs w:val="24"/>
        </w:rPr>
        <w:t>the</w:t>
      </w:r>
      <w:r w:rsidR="000C5F99" w:rsidRPr="00182518">
        <w:rPr>
          <w:rFonts w:ascii="Times New Roman" w:eastAsia="Calibri" w:hAnsi="Times New Roman" w:cs="Times New Roman"/>
          <w:sz w:val="24"/>
          <w:szCs w:val="24"/>
        </w:rPr>
        <w:t xml:space="preserve"> </w:t>
      </w:r>
      <w:r w:rsidRPr="00182518">
        <w:rPr>
          <w:rFonts w:ascii="Times New Roman" w:eastAsia="Calibri" w:hAnsi="Times New Roman" w:cs="Times New Roman"/>
          <w:sz w:val="24"/>
          <w:szCs w:val="24"/>
        </w:rPr>
        <w:t>social, political and cultural concerns conflated in the emergence of social bandits. The v</w:t>
      </w:r>
      <w:r w:rsidR="009A7BDD">
        <w:rPr>
          <w:rFonts w:ascii="Times New Roman" w:eastAsia="Calibri" w:hAnsi="Times New Roman" w:cs="Times New Roman"/>
          <w:sz w:val="24"/>
          <w:szCs w:val="24"/>
        </w:rPr>
        <w:t>iolent and bloody attacks of</w:t>
      </w:r>
      <w:r w:rsidRPr="00182518">
        <w:rPr>
          <w:rFonts w:ascii="Times New Roman" w:eastAsia="Calibri" w:hAnsi="Times New Roman" w:cs="Times New Roman"/>
          <w:sz w:val="24"/>
          <w:szCs w:val="24"/>
        </w:rPr>
        <w:t xml:space="preserve"> social bandits and opportunist bandits </w:t>
      </w:r>
      <w:r w:rsidR="009A7BDD">
        <w:rPr>
          <w:rFonts w:ascii="Times New Roman" w:eastAsia="Calibri" w:hAnsi="Times New Roman" w:cs="Times New Roman"/>
          <w:sz w:val="24"/>
          <w:szCs w:val="24"/>
        </w:rPr>
        <w:t>shaped the</w:t>
      </w:r>
      <w:r w:rsidRPr="00182518">
        <w:rPr>
          <w:rFonts w:ascii="Times New Roman" w:eastAsia="Calibri" w:hAnsi="Times New Roman" w:cs="Times New Roman"/>
          <w:sz w:val="24"/>
          <w:szCs w:val="24"/>
        </w:rPr>
        <w:t xml:space="preserve"> perceptions </w:t>
      </w:r>
      <w:r w:rsidR="009A7BDD">
        <w:rPr>
          <w:rFonts w:ascii="Times New Roman" w:eastAsia="Calibri" w:hAnsi="Times New Roman" w:cs="Times New Roman"/>
          <w:sz w:val="24"/>
          <w:szCs w:val="24"/>
        </w:rPr>
        <w:t xml:space="preserve">of power </w:t>
      </w:r>
      <w:r w:rsidRPr="00182518">
        <w:rPr>
          <w:rFonts w:ascii="Times New Roman" w:eastAsia="Calibri" w:hAnsi="Times New Roman" w:cs="Times New Roman"/>
          <w:sz w:val="24"/>
          <w:szCs w:val="24"/>
        </w:rPr>
        <w:t>among the fragile communities at the helm of state impotenc</w:t>
      </w:r>
      <w:r w:rsidR="009A7BDD">
        <w:rPr>
          <w:rFonts w:ascii="Times New Roman" w:eastAsia="Calibri" w:hAnsi="Times New Roman" w:cs="Times New Roman"/>
          <w:sz w:val="24"/>
          <w:szCs w:val="24"/>
        </w:rPr>
        <w:t>e</w:t>
      </w:r>
      <w:r w:rsidRPr="00182518">
        <w:rPr>
          <w:rFonts w:ascii="Times New Roman" w:eastAsia="Calibri" w:hAnsi="Times New Roman" w:cs="Times New Roman"/>
          <w:sz w:val="24"/>
          <w:szCs w:val="24"/>
        </w:rPr>
        <w:t xml:space="preserve">. The public unsafety was under the pressure of public uncertainty because of the heterogeneous character of the </w:t>
      </w:r>
      <w:r w:rsidR="0000168B">
        <w:rPr>
          <w:rFonts w:ascii="Times New Roman" w:eastAsia="Calibri" w:hAnsi="Times New Roman" w:cs="Times New Roman"/>
          <w:sz w:val="24"/>
          <w:szCs w:val="24"/>
        </w:rPr>
        <w:t>various</w:t>
      </w:r>
      <w:r w:rsidR="0000168B" w:rsidRPr="00182518">
        <w:rPr>
          <w:rFonts w:ascii="Times New Roman" w:eastAsia="Calibri" w:hAnsi="Times New Roman" w:cs="Times New Roman"/>
          <w:sz w:val="24"/>
          <w:szCs w:val="24"/>
        </w:rPr>
        <w:t xml:space="preserve"> </w:t>
      </w:r>
      <w:r w:rsidRPr="00182518">
        <w:rPr>
          <w:rFonts w:ascii="Times New Roman" w:eastAsia="Calibri" w:hAnsi="Times New Roman" w:cs="Times New Roman"/>
          <w:sz w:val="24"/>
          <w:szCs w:val="24"/>
        </w:rPr>
        <w:t xml:space="preserve">bandit groups. The sometimes-conflicting perceptions in the entire society </w:t>
      </w:r>
      <w:r w:rsidR="009A7BDD">
        <w:rPr>
          <w:rFonts w:ascii="Times New Roman" w:eastAsia="Calibri" w:hAnsi="Times New Roman" w:cs="Times New Roman"/>
          <w:sz w:val="24"/>
          <w:szCs w:val="24"/>
        </w:rPr>
        <w:t xml:space="preserve">made the public dissent more visible at the collective level. </w:t>
      </w:r>
      <w:r w:rsidRPr="00182518">
        <w:rPr>
          <w:rFonts w:ascii="Times New Roman" w:eastAsia="Calibri" w:hAnsi="Times New Roman" w:cs="Times New Roman"/>
          <w:sz w:val="24"/>
          <w:szCs w:val="24"/>
        </w:rPr>
        <w:t>The</w:t>
      </w:r>
      <w:r w:rsidR="0000168B">
        <w:rPr>
          <w:rFonts w:ascii="Times New Roman" w:eastAsia="Calibri" w:hAnsi="Times New Roman" w:cs="Times New Roman"/>
          <w:sz w:val="24"/>
          <w:szCs w:val="24"/>
        </w:rPr>
        <w:t>refore, the</w:t>
      </w:r>
      <w:r w:rsidRPr="00182518">
        <w:rPr>
          <w:rFonts w:ascii="Times New Roman" w:eastAsia="Calibri" w:hAnsi="Times New Roman" w:cs="Times New Roman"/>
          <w:sz w:val="24"/>
          <w:szCs w:val="24"/>
        </w:rPr>
        <w:t xml:space="preserve"> imagined bandits</w:t>
      </w:r>
      <w:r w:rsidR="0000168B">
        <w:rPr>
          <w:rFonts w:ascii="Times New Roman" w:eastAsia="Calibri" w:hAnsi="Times New Roman" w:cs="Times New Roman"/>
          <w:sz w:val="24"/>
          <w:szCs w:val="24"/>
        </w:rPr>
        <w:t xml:space="preserve"> </w:t>
      </w:r>
      <w:r w:rsidRPr="00182518">
        <w:rPr>
          <w:rFonts w:ascii="Times New Roman" w:eastAsia="Calibri" w:hAnsi="Times New Roman" w:cs="Times New Roman"/>
          <w:sz w:val="24"/>
          <w:szCs w:val="24"/>
        </w:rPr>
        <w:t xml:space="preserve"> gained a strong foothold among the community members of periphery and remote areas through rumors and public unsafety. The imagined bandit was not able to target anyone as an illusory figure of public panic. Nevertheless, the message conveyed through the creation of imagined bandits by the local community was clear as it signified the weakness of state authority and the fragility of public safety. These two determinants also distinguished the character of imagined bandits in the theoretical framework of bandit forms that I develop in th</w:t>
      </w:r>
      <w:r w:rsidR="0000168B">
        <w:rPr>
          <w:rFonts w:ascii="Times New Roman" w:eastAsia="Calibri" w:hAnsi="Times New Roman" w:cs="Times New Roman"/>
          <w:sz w:val="24"/>
          <w:szCs w:val="24"/>
        </w:rPr>
        <w:t>is</w:t>
      </w:r>
      <w:r w:rsidRPr="00182518">
        <w:rPr>
          <w:rFonts w:ascii="Times New Roman" w:eastAsia="Calibri" w:hAnsi="Times New Roman" w:cs="Times New Roman"/>
          <w:sz w:val="24"/>
          <w:szCs w:val="24"/>
        </w:rPr>
        <w:t xml:space="preserve">study. </w:t>
      </w:r>
    </w:p>
    <w:p w14:paraId="10069D2B" w14:textId="167BE210" w:rsidR="006C4091" w:rsidRDefault="00A5451D" w:rsidP="001419A7">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 </w:t>
      </w:r>
      <w:r w:rsidR="0000168B">
        <w:rPr>
          <w:rFonts w:ascii="Times New Roman" w:eastAsia="Calibri" w:hAnsi="Times New Roman" w:cs="Times New Roman"/>
          <w:sz w:val="24"/>
          <w:szCs w:val="24"/>
        </w:rPr>
        <w:t>utilize a</w:t>
      </w:r>
      <w:r w:rsidR="003D6C3C" w:rsidRPr="00182518">
        <w:rPr>
          <w:rFonts w:ascii="Times New Roman" w:eastAsia="Calibri" w:hAnsi="Times New Roman" w:cs="Times New Roman"/>
          <w:sz w:val="24"/>
          <w:szCs w:val="24"/>
        </w:rPr>
        <w:t xml:space="preserve"> micro-sociological approach to find answers for macro-sociological questions related to the social control of territory. </w:t>
      </w:r>
      <w:r w:rsidR="00FA3FD2" w:rsidRPr="00182518">
        <w:rPr>
          <w:rFonts w:ascii="Times New Roman" w:eastAsia="Calibri" w:hAnsi="Times New Roman" w:cs="Times New Roman"/>
          <w:sz w:val="24"/>
          <w:szCs w:val="24"/>
        </w:rPr>
        <w:t>For this reason, five factors determine my</w:t>
      </w:r>
      <w:r w:rsidR="008D7895" w:rsidRPr="00182518">
        <w:rPr>
          <w:rFonts w:ascii="Times New Roman" w:eastAsia="Calibri" w:hAnsi="Times New Roman" w:cs="Times New Roman"/>
          <w:sz w:val="24"/>
          <w:szCs w:val="24"/>
        </w:rPr>
        <w:t xml:space="preserve"> method</w:t>
      </w:r>
      <w:r w:rsidR="00FA3FD2" w:rsidRPr="00182518">
        <w:rPr>
          <w:rFonts w:ascii="Times New Roman" w:eastAsia="Calibri" w:hAnsi="Times New Roman" w:cs="Times New Roman"/>
          <w:sz w:val="24"/>
          <w:szCs w:val="24"/>
        </w:rPr>
        <w:t>ological classification</w:t>
      </w:r>
      <w:r w:rsidR="008D7895" w:rsidRPr="00182518">
        <w:rPr>
          <w:rFonts w:ascii="Times New Roman" w:eastAsia="Calibri" w:hAnsi="Times New Roman" w:cs="Times New Roman"/>
          <w:sz w:val="24"/>
          <w:szCs w:val="24"/>
        </w:rPr>
        <w:t xml:space="preserve">: (i) the source of emergence of a </w:t>
      </w:r>
      <w:r w:rsidR="0000168B" w:rsidRPr="00182518">
        <w:rPr>
          <w:rFonts w:ascii="Times New Roman" w:eastAsia="Calibri" w:hAnsi="Times New Roman" w:cs="Times New Roman"/>
          <w:sz w:val="24"/>
          <w:szCs w:val="24"/>
        </w:rPr>
        <w:t>bandit</w:t>
      </w:r>
      <w:r w:rsidR="008D7895" w:rsidRPr="00182518">
        <w:rPr>
          <w:rFonts w:ascii="Times New Roman" w:eastAsia="Calibri" w:hAnsi="Times New Roman" w:cs="Times New Roman"/>
          <w:sz w:val="24"/>
          <w:szCs w:val="24"/>
        </w:rPr>
        <w:t xml:space="preserve"> group, (ii) principal actors/perpetuat</w:t>
      </w:r>
      <w:r w:rsidR="00FA3FD2" w:rsidRPr="00182518">
        <w:rPr>
          <w:rFonts w:ascii="Times New Roman" w:eastAsia="Calibri" w:hAnsi="Times New Roman" w:cs="Times New Roman"/>
          <w:sz w:val="24"/>
          <w:szCs w:val="24"/>
        </w:rPr>
        <w:t>ors, (iii) principal goals, (iv) the targete</w:t>
      </w:r>
      <w:r w:rsidR="003E6024" w:rsidRPr="00182518">
        <w:rPr>
          <w:rFonts w:ascii="Times New Roman" w:eastAsia="Calibri" w:hAnsi="Times New Roman" w:cs="Times New Roman"/>
          <w:sz w:val="24"/>
          <w:szCs w:val="24"/>
        </w:rPr>
        <w:t>d subjects, and (v) spatial factors</w:t>
      </w:r>
      <w:r w:rsidR="00FA3FD2" w:rsidRPr="00182518">
        <w:rPr>
          <w:rFonts w:ascii="Times New Roman" w:eastAsia="Calibri" w:hAnsi="Times New Roman" w:cs="Times New Roman"/>
          <w:sz w:val="24"/>
          <w:szCs w:val="24"/>
        </w:rPr>
        <w:t xml:space="preserve"> </w:t>
      </w:r>
      <w:r w:rsidR="008D7895" w:rsidRPr="00182518">
        <w:rPr>
          <w:rFonts w:ascii="Times New Roman" w:eastAsia="Calibri" w:hAnsi="Times New Roman" w:cs="Times New Roman"/>
          <w:sz w:val="24"/>
          <w:szCs w:val="24"/>
        </w:rPr>
        <w:t>(Table 1</w:t>
      </w:r>
      <w:r w:rsidR="001419A7">
        <w:rPr>
          <w:rFonts w:ascii="Times New Roman" w:eastAsia="Calibri" w:hAnsi="Times New Roman" w:cs="Times New Roman"/>
          <w:sz w:val="24"/>
          <w:szCs w:val="24"/>
        </w:rPr>
        <w:t xml:space="preserve"> here</w:t>
      </w:r>
      <w:r w:rsidR="008D7895" w:rsidRPr="00182518">
        <w:rPr>
          <w:rFonts w:ascii="Times New Roman" w:eastAsia="Calibri" w:hAnsi="Times New Roman" w:cs="Times New Roman"/>
          <w:sz w:val="24"/>
          <w:szCs w:val="24"/>
        </w:rPr>
        <w:t>).</w:t>
      </w:r>
      <w:r w:rsidR="003D6C3C" w:rsidRPr="00182518">
        <w:rPr>
          <w:rFonts w:ascii="Times New Roman" w:eastAsia="Calibri" w:hAnsi="Times New Roman" w:cs="Times New Roman"/>
          <w:sz w:val="24"/>
          <w:szCs w:val="24"/>
        </w:rPr>
        <w:t xml:space="preserve"> </w:t>
      </w:r>
    </w:p>
    <w:p w14:paraId="299C2D39" w14:textId="57624571" w:rsidR="00CB024D" w:rsidRDefault="00CB024D" w:rsidP="001419A7">
      <w:pPr>
        <w:spacing w:after="0" w:line="480" w:lineRule="auto"/>
        <w:ind w:firstLine="720"/>
        <w:jc w:val="both"/>
        <w:rPr>
          <w:rFonts w:ascii="Times New Roman" w:eastAsia="Calibri" w:hAnsi="Times New Roman" w:cs="Times New Roman"/>
          <w:sz w:val="24"/>
          <w:szCs w:val="24"/>
        </w:rPr>
      </w:pPr>
    </w:p>
    <w:p w14:paraId="700EF7C9" w14:textId="4A79601E" w:rsidR="00666A4A" w:rsidRDefault="00666A4A" w:rsidP="001419A7">
      <w:pPr>
        <w:spacing w:after="0" w:line="480" w:lineRule="auto"/>
        <w:ind w:firstLine="720"/>
        <w:jc w:val="both"/>
        <w:rPr>
          <w:rFonts w:ascii="Times New Roman" w:eastAsia="Calibri" w:hAnsi="Times New Roman" w:cs="Times New Roman"/>
          <w:sz w:val="24"/>
          <w:szCs w:val="24"/>
        </w:rPr>
      </w:pPr>
    </w:p>
    <w:p w14:paraId="2D694494" w14:textId="6992DD7E" w:rsidR="00666A4A" w:rsidRDefault="00666A4A" w:rsidP="001419A7">
      <w:pPr>
        <w:spacing w:after="0" w:line="480" w:lineRule="auto"/>
        <w:ind w:firstLine="720"/>
        <w:jc w:val="both"/>
        <w:rPr>
          <w:rFonts w:ascii="Times New Roman" w:eastAsia="Calibri" w:hAnsi="Times New Roman" w:cs="Times New Roman"/>
          <w:sz w:val="24"/>
          <w:szCs w:val="24"/>
        </w:rPr>
      </w:pPr>
    </w:p>
    <w:p w14:paraId="424821D6" w14:textId="58C6BB61" w:rsidR="00666A4A" w:rsidRDefault="00666A4A" w:rsidP="001419A7">
      <w:pPr>
        <w:spacing w:after="0" w:line="480" w:lineRule="auto"/>
        <w:ind w:firstLine="720"/>
        <w:jc w:val="both"/>
        <w:rPr>
          <w:rFonts w:ascii="Times New Roman" w:eastAsia="Calibri" w:hAnsi="Times New Roman" w:cs="Times New Roman"/>
          <w:sz w:val="24"/>
          <w:szCs w:val="24"/>
        </w:rPr>
      </w:pPr>
    </w:p>
    <w:p w14:paraId="5B0F66C2" w14:textId="460F75FA" w:rsidR="00666A4A" w:rsidRDefault="00666A4A" w:rsidP="001419A7">
      <w:pPr>
        <w:spacing w:after="0" w:line="480" w:lineRule="auto"/>
        <w:ind w:firstLine="720"/>
        <w:jc w:val="both"/>
        <w:rPr>
          <w:rFonts w:ascii="Times New Roman" w:eastAsia="Calibri" w:hAnsi="Times New Roman" w:cs="Times New Roman"/>
          <w:sz w:val="24"/>
          <w:szCs w:val="24"/>
        </w:rPr>
      </w:pPr>
    </w:p>
    <w:p w14:paraId="5A2DD375" w14:textId="77777777" w:rsidR="00666A4A" w:rsidRDefault="00666A4A" w:rsidP="001419A7">
      <w:pPr>
        <w:spacing w:after="0" w:line="480" w:lineRule="auto"/>
        <w:ind w:firstLine="720"/>
        <w:jc w:val="both"/>
        <w:rPr>
          <w:rFonts w:ascii="Times New Roman" w:eastAsia="Calibri" w:hAnsi="Times New Roman" w:cs="Times New Roman"/>
          <w:sz w:val="24"/>
          <w:szCs w:val="24"/>
        </w:rPr>
      </w:pPr>
      <w:bookmarkStart w:id="1" w:name="_GoBack"/>
      <w:bookmarkEnd w:id="1"/>
    </w:p>
    <w:p w14:paraId="1ECBD5B2" w14:textId="77777777" w:rsidR="00CB024D" w:rsidRPr="00777DCE" w:rsidRDefault="00CB024D" w:rsidP="00CB024D">
      <w:pPr>
        <w:spacing w:after="0" w:line="240" w:lineRule="auto"/>
        <w:jc w:val="both"/>
        <w:rPr>
          <w:rFonts w:ascii="Times New Roman" w:eastAsia="Calibri" w:hAnsi="Times New Roman" w:cs="Times New Roman"/>
          <w:sz w:val="24"/>
          <w:szCs w:val="24"/>
        </w:rPr>
      </w:pPr>
      <w:r w:rsidRPr="00777DCE">
        <w:rPr>
          <w:rFonts w:ascii="Times New Roman" w:eastAsia="Calibri" w:hAnsi="Times New Roman" w:cs="Times New Roman"/>
          <w:sz w:val="24"/>
          <w:szCs w:val="24"/>
        </w:rPr>
        <w:lastRenderedPageBreak/>
        <w:t>Table 1-</w:t>
      </w:r>
      <w:r w:rsidRPr="00777DCE">
        <w:rPr>
          <w:rFonts w:ascii="Times New Roman" w:eastAsia="Calibri" w:hAnsi="Times New Roman" w:cs="Times New Roman"/>
          <w:b/>
          <w:sz w:val="24"/>
          <w:szCs w:val="24"/>
        </w:rPr>
        <w:t xml:space="preserve"> </w:t>
      </w:r>
      <w:r w:rsidRPr="00777DCE">
        <w:rPr>
          <w:rFonts w:ascii="Times New Roman" w:eastAsia="Calibri" w:hAnsi="Times New Roman" w:cs="Times New Roman"/>
          <w:sz w:val="24"/>
          <w:szCs w:val="24"/>
        </w:rPr>
        <w:t>The forms of bandits</w:t>
      </w:r>
    </w:p>
    <w:p w14:paraId="0CD1DB85" w14:textId="77777777" w:rsidR="00CB024D" w:rsidRPr="00777DCE" w:rsidRDefault="00CB024D" w:rsidP="00CB024D">
      <w:pPr>
        <w:spacing w:after="0" w:line="240" w:lineRule="auto"/>
        <w:jc w:val="both"/>
        <w:rPr>
          <w:rFonts w:ascii="Times New Roman" w:eastAsia="Calibri" w:hAnsi="Times New Roman" w:cs="Times New Roman"/>
          <w:sz w:val="24"/>
          <w:szCs w:val="24"/>
        </w:rPr>
      </w:pPr>
    </w:p>
    <w:tbl>
      <w:tblPr>
        <w:tblStyle w:val="TableGrid"/>
        <w:tblW w:w="0" w:type="auto"/>
        <w:tblInd w:w="-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2310"/>
        <w:gridCol w:w="2106"/>
        <w:gridCol w:w="2617"/>
        <w:gridCol w:w="2321"/>
      </w:tblGrid>
      <w:tr w:rsidR="00CB024D" w:rsidRPr="00777DCE" w14:paraId="1D785B22" w14:textId="77777777" w:rsidTr="00004CAC">
        <w:trPr>
          <w:trHeight w:val="563"/>
        </w:trPr>
        <w:tc>
          <w:tcPr>
            <w:tcW w:w="2310" w:type="dxa"/>
          </w:tcPr>
          <w:p w14:paraId="69DF263A" w14:textId="77777777" w:rsidR="00CB024D" w:rsidRPr="00777DCE" w:rsidRDefault="00CB024D" w:rsidP="00004CAC">
            <w:pPr>
              <w:jc w:val="center"/>
              <w:rPr>
                <w:rFonts w:ascii="Times New Roman" w:eastAsia="Calibri" w:hAnsi="Times New Roman" w:cs="Times New Roman"/>
                <w:b/>
                <w:sz w:val="24"/>
                <w:szCs w:val="24"/>
              </w:rPr>
            </w:pPr>
            <w:r w:rsidRPr="00777DCE">
              <w:rPr>
                <w:rFonts w:ascii="Times New Roman" w:eastAsia="Calibri" w:hAnsi="Times New Roman" w:cs="Times New Roman"/>
                <w:b/>
                <w:sz w:val="24"/>
                <w:szCs w:val="24"/>
              </w:rPr>
              <w:t>Determinants of Bandit Forms</w:t>
            </w:r>
          </w:p>
          <w:p w14:paraId="30CA5FA7" w14:textId="77777777" w:rsidR="00CB024D" w:rsidRPr="00777DCE" w:rsidRDefault="00CB024D" w:rsidP="00004CAC">
            <w:pPr>
              <w:jc w:val="center"/>
              <w:rPr>
                <w:rFonts w:ascii="Times New Roman" w:eastAsia="Calibri" w:hAnsi="Times New Roman" w:cs="Times New Roman"/>
                <w:b/>
                <w:sz w:val="24"/>
                <w:szCs w:val="24"/>
              </w:rPr>
            </w:pPr>
          </w:p>
        </w:tc>
        <w:tc>
          <w:tcPr>
            <w:tcW w:w="2106" w:type="dxa"/>
          </w:tcPr>
          <w:p w14:paraId="5EC468AD" w14:textId="77777777" w:rsidR="00CB024D" w:rsidRPr="00777DCE" w:rsidRDefault="00CB024D" w:rsidP="00004CAC">
            <w:pPr>
              <w:jc w:val="center"/>
              <w:rPr>
                <w:rFonts w:ascii="Times New Roman" w:eastAsia="Calibri" w:hAnsi="Times New Roman" w:cs="Times New Roman"/>
                <w:b/>
                <w:sz w:val="24"/>
                <w:szCs w:val="24"/>
              </w:rPr>
            </w:pPr>
            <w:r w:rsidRPr="00777DCE">
              <w:rPr>
                <w:rFonts w:ascii="Times New Roman" w:eastAsia="Calibri" w:hAnsi="Times New Roman" w:cs="Times New Roman"/>
                <w:b/>
                <w:sz w:val="24"/>
                <w:szCs w:val="24"/>
              </w:rPr>
              <w:t>SOCIAL BANDITS</w:t>
            </w:r>
          </w:p>
        </w:tc>
        <w:tc>
          <w:tcPr>
            <w:tcW w:w="2617" w:type="dxa"/>
          </w:tcPr>
          <w:p w14:paraId="2FF09AFA" w14:textId="77777777" w:rsidR="00CB024D" w:rsidRPr="00777DCE" w:rsidRDefault="00CB024D" w:rsidP="00004CAC">
            <w:pPr>
              <w:jc w:val="center"/>
              <w:rPr>
                <w:rFonts w:ascii="Times New Roman" w:eastAsia="Calibri" w:hAnsi="Times New Roman" w:cs="Times New Roman"/>
                <w:b/>
                <w:sz w:val="24"/>
                <w:szCs w:val="24"/>
              </w:rPr>
            </w:pPr>
            <w:r w:rsidRPr="00777DCE">
              <w:rPr>
                <w:rFonts w:ascii="Times New Roman" w:eastAsia="Calibri" w:hAnsi="Times New Roman" w:cs="Times New Roman"/>
                <w:b/>
                <w:sz w:val="24"/>
                <w:szCs w:val="24"/>
              </w:rPr>
              <w:t>OPPORTUNIST BANDITS</w:t>
            </w:r>
          </w:p>
        </w:tc>
        <w:tc>
          <w:tcPr>
            <w:tcW w:w="2321" w:type="dxa"/>
          </w:tcPr>
          <w:p w14:paraId="3C763267" w14:textId="77777777" w:rsidR="00CB024D" w:rsidRPr="00777DCE" w:rsidRDefault="00CB024D" w:rsidP="00004CAC">
            <w:pPr>
              <w:jc w:val="center"/>
              <w:rPr>
                <w:rFonts w:ascii="Times New Roman" w:eastAsia="Calibri" w:hAnsi="Times New Roman" w:cs="Times New Roman"/>
                <w:b/>
                <w:sz w:val="24"/>
                <w:szCs w:val="24"/>
              </w:rPr>
            </w:pPr>
            <w:r w:rsidRPr="00777DCE">
              <w:rPr>
                <w:rFonts w:ascii="Times New Roman" w:eastAsia="Calibri" w:hAnsi="Times New Roman" w:cs="Times New Roman"/>
                <w:b/>
                <w:sz w:val="24"/>
                <w:szCs w:val="24"/>
              </w:rPr>
              <w:t>IMAGINED BANDITS</w:t>
            </w:r>
          </w:p>
        </w:tc>
      </w:tr>
      <w:tr w:rsidR="00CB024D" w:rsidRPr="00777DCE" w14:paraId="1465196D" w14:textId="77777777" w:rsidTr="00004CAC">
        <w:trPr>
          <w:trHeight w:val="563"/>
        </w:trPr>
        <w:tc>
          <w:tcPr>
            <w:tcW w:w="2310" w:type="dxa"/>
          </w:tcPr>
          <w:p w14:paraId="2D4CE64B" w14:textId="77777777" w:rsidR="00CB024D" w:rsidRPr="00777DCE" w:rsidRDefault="00CB024D" w:rsidP="00004CAC">
            <w:pPr>
              <w:jc w:val="center"/>
              <w:rPr>
                <w:rFonts w:ascii="Times New Roman" w:eastAsia="Calibri" w:hAnsi="Times New Roman" w:cs="Times New Roman"/>
                <w:b/>
                <w:sz w:val="24"/>
                <w:szCs w:val="24"/>
              </w:rPr>
            </w:pPr>
          </w:p>
          <w:p w14:paraId="7A2B94E6" w14:textId="77777777" w:rsidR="00CB024D" w:rsidRPr="00777DCE" w:rsidRDefault="00CB024D" w:rsidP="00004CAC">
            <w:pPr>
              <w:jc w:val="center"/>
              <w:rPr>
                <w:rFonts w:ascii="Times New Roman" w:eastAsia="Calibri" w:hAnsi="Times New Roman" w:cs="Times New Roman"/>
                <w:b/>
                <w:sz w:val="24"/>
                <w:szCs w:val="24"/>
              </w:rPr>
            </w:pPr>
            <w:r w:rsidRPr="00777DCE">
              <w:rPr>
                <w:rFonts w:ascii="Times New Roman" w:eastAsia="Calibri" w:hAnsi="Times New Roman" w:cs="Times New Roman"/>
                <w:b/>
                <w:sz w:val="24"/>
                <w:szCs w:val="24"/>
              </w:rPr>
              <w:t>The source of emergence</w:t>
            </w:r>
          </w:p>
          <w:p w14:paraId="74FC2A98" w14:textId="77777777" w:rsidR="00CB024D" w:rsidRPr="00777DCE" w:rsidRDefault="00CB024D" w:rsidP="00004CAC">
            <w:pPr>
              <w:jc w:val="center"/>
              <w:rPr>
                <w:rFonts w:ascii="Times New Roman" w:eastAsia="Calibri" w:hAnsi="Times New Roman" w:cs="Times New Roman"/>
                <w:b/>
                <w:sz w:val="24"/>
                <w:szCs w:val="24"/>
              </w:rPr>
            </w:pPr>
          </w:p>
        </w:tc>
        <w:tc>
          <w:tcPr>
            <w:tcW w:w="2106" w:type="dxa"/>
          </w:tcPr>
          <w:p w14:paraId="08FB10EB" w14:textId="77777777" w:rsidR="00CB024D" w:rsidRPr="00777DCE" w:rsidRDefault="00CB024D" w:rsidP="00004CAC">
            <w:pPr>
              <w:jc w:val="center"/>
              <w:rPr>
                <w:rFonts w:ascii="Times New Roman" w:eastAsia="Calibri" w:hAnsi="Times New Roman" w:cs="Times New Roman"/>
                <w:sz w:val="24"/>
                <w:szCs w:val="24"/>
              </w:rPr>
            </w:pPr>
          </w:p>
          <w:p w14:paraId="22C4B90D" w14:textId="77777777" w:rsidR="00CB024D" w:rsidRPr="00777DCE" w:rsidRDefault="00CB024D" w:rsidP="00004CAC">
            <w:pPr>
              <w:jc w:val="center"/>
              <w:rPr>
                <w:rFonts w:ascii="Times New Roman" w:eastAsia="Calibri" w:hAnsi="Times New Roman" w:cs="Times New Roman"/>
                <w:sz w:val="24"/>
                <w:szCs w:val="24"/>
              </w:rPr>
            </w:pPr>
            <w:r w:rsidRPr="00777DCE">
              <w:rPr>
                <w:rFonts w:ascii="Times New Roman" w:eastAsia="Calibri" w:hAnsi="Times New Roman" w:cs="Times New Roman"/>
                <w:sz w:val="24"/>
                <w:szCs w:val="24"/>
              </w:rPr>
              <w:t>Dissent about the identity and condition of bandit group</w:t>
            </w:r>
          </w:p>
          <w:p w14:paraId="6FFBEB9B" w14:textId="77777777" w:rsidR="00CB024D" w:rsidRPr="00777DCE" w:rsidRDefault="00CB024D" w:rsidP="00004CAC">
            <w:pPr>
              <w:jc w:val="center"/>
              <w:rPr>
                <w:rFonts w:ascii="Times New Roman" w:eastAsia="Calibri" w:hAnsi="Times New Roman" w:cs="Times New Roman"/>
                <w:sz w:val="24"/>
                <w:szCs w:val="24"/>
              </w:rPr>
            </w:pPr>
          </w:p>
        </w:tc>
        <w:tc>
          <w:tcPr>
            <w:tcW w:w="2617" w:type="dxa"/>
          </w:tcPr>
          <w:p w14:paraId="2E8A88E1" w14:textId="77777777" w:rsidR="00CB024D" w:rsidRPr="00777DCE" w:rsidRDefault="00CB024D" w:rsidP="00004CAC">
            <w:pPr>
              <w:jc w:val="center"/>
              <w:rPr>
                <w:rFonts w:ascii="Times New Roman" w:eastAsia="Calibri" w:hAnsi="Times New Roman" w:cs="Times New Roman"/>
                <w:sz w:val="24"/>
                <w:szCs w:val="24"/>
              </w:rPr>
            </w:pPr>
          </w:p>
          <w:p w14:paraId="13B1E50D" w14:textId="77777777" w:rsidR="00CB024D" w:rsidRPr="00777DCE" w:rsidRDefault="00CB024D" w:rsidP="00004CAC">
            <w:pPr>
              <w:jc w:val="center"/>
              <w:rPr>
                <w:rFonts w:ascii="Times New Roman" w:eastAsia="Calibri" w:hAnsi="Times New Roman" w:cs="Times New Roman"/>
                <w:sz w:val="24"/>
                <w:szCs w:val="24"/>
              </w:rPr>
            </w:pPr>
            <w:r w:rsidRPr="00777DCE">
              <w:rPr>
                <w:rFonts w:ascii="Times New Roman" w:eastAsia="Calibri" w:hAnsi="Times New Roman" w:cs="Times New Roman"/>
                <w:sz w:val="24"/>
                <w:szCs w:val="24"/>
              </w:rPr>
              <w:t>Public unsafety and the need for subsistence</w:t>
            </w:r>
          </w:p>
        </w:tc>
        <w:tc>
          <w:tcPr>
            <w:tcW w:w="2321" w:type="dxa"/>
          </w:tcPr>
          <w:p w14:paraId="2AACD7E0" w14:textId="77777777" w:rsidR="00CB024D" w:rsidRPr="00777DCE" w:rsidRDefault="00CB024D" w:rsidP="00004CAC">
            <w:pPr>
              <w:jc w:val="center"/>
              <w:rPr>
                <w:rFonts w:ascii="Times New Roman" w:eastAsia="Calibri" w:hAnsi="Times New Roman" w:cs="Times New Roman"/>
                <w:sz w:val="24"/>
                <w:szCs w:val="24"/>
              </w:rPr>
            </w:pPr>
          </w:p>
          <w:p w14:paraId="43E27009" w14:textId="77777777" w:rsidR="00CB024D" w:rsidRPr="00777DCE" w:rsidRDefault="00CB024D" w:rsidP="00004CAC">
            <w:pPr>
              <w:jc w:val="center"/>
              <w:rPr>
                <w:rFonts w:ascii="Times New Roman" w:eastAsia="Calibri" w:hAnsi="Times New Roman" w:cs="Times New Roman"/>
                <w:sz w:val="24"/>
                <w:szCs w:val="24"/>
              </w:rPr>
            </w:pPr>
            <w:r w:rsidRPr="00777DCE">
              <w:rPr>
                <w:rFonts w:ascii="Times New Roman" w:eastAsia="Calibri" w:hAnsi="Times New Roman" w:cs="Times New Roman"/>
                <w:sz w:val="24"/>
                <w:szCs w:val="24"/>
              </w:rPr>
              <w:t>Public panic</w:t>
            </w:r>
          </w:p>
          <w:p w14:paraId="60F0E3EE" w14:textId="77777777" w:rsidR="00CB024D" w:rsidRPr="00777DCE" w:rsidRDefault="00CB024D" w:rsidP="00004CAC">
            <w:pPr>
              <w:jc w:val="center"/>
              <w:rPr>
                <w:rFonts w:ascii="Times New Roman" w:eastAsia="Calibri" w:hAnsi="Times New Roman" w:cs="Times New Roman"/>
                <w:sz w:val="24"/>
                <w:szCs w:val="24"/>
              </w:rPr>
            </w:pPr>
          </w:p>
        </w:tc>
      </w:tr>
      <w:tr w:rsidR="00CB024D" w:rsidRPr="00777DCE" w14:paraId="673E8917" w14:textId="77777777" w:rsidTr="00004CAC">
        <w:trPr>
          <w:trHeight w:val="563"/>
        </w:trPr>
        <w:tc>
          <w:tcPr>
            <w:tcW w:w="2310" w:type="dxa"/>
          </w:tcPr>
          <w:p w14:paraId="058D16A9" w14:textId="77777777" w:rsidR="00CB024D" w:rsidRPr="00777DCE" w:rsidRDefault="00CB024D" w:rsidP="00004CAC">
            <w:pPr>
              <w:jc w:val="center"/>
              <w:rPr>
                <w:rFonts w:ascii="Times New Roman" w:eastAsia="Calibri" w:hAnsi="Times New Roman" w:cs="Times New Roman"/>
                <w:b/>
                <w:sz w:val="24"/>
                <w:szCs w:val="24"/>
              </w:rPr>
            </w:pPr>
          </w:p>
          <w:p w14:paraId="10AAFD61" w14:textId="77777777" w:rsidR="00CB024D" w:rsidRPr="00777DCE" w:rsidRDefault="00CB024D" w:rsidP="00004CAC">
            <w:pPr>
              <w:jc w:val="center"/>
              <w:rPr>
                <w:rFonts w:ascii="Times New Roman" w:eastAsia="Calibri" w:hAnsi="Times New Roman" w:cs="Times New Roman"/>
                <w:b/>
                <w:sz w:val="24"/>
                <w:szCs w:val="24"/>
              </w:rPr>
            </w:pPr>
            <w:r w:rsidRPr="00777DCE">
              <w:rPr>
                <w:rFonts w:ascii="Times New Roman" w:eastAsia="Calibri" w:hAnsi="Times New Roman" w:cs="Times New Roman"/>
                <w:b/>
                <w:sz w:val="24"/>
                <w:szCs w:val="24"/>
              </w:rPr>
              <w:t>Principal actors/perpetuators</w:t>
            </w:r>
          </w:p>
          <w:p w14:paraId="0AC73D9F" w14:textId="77777777" w:rsidR="00CB024D" w:rsidRPr="00777DCE" w:rsidRDefault="00CB024D" w:rsidP="00004CAC">
            <w:pPr>
              <w:jc w:val="center"/>
              <w:rPr>
                <w:rFonts w:ascii="Times New Roman" w:eastAsia="Calibri" w:hAnsi="Times New Roman" w:cs="Times New Roman"/>
                <w:b/>
                <w:sz w:val="24"/>
                <w:szCs w:val="24"/>
              </w:rPr>
            </w:pPr>
          </w:p>
        </w:tc>
        <w:tc>
          <w:tcPr>
            <w:tcW w:w="2106" w:type="dxa"/>
          </w:tcPr>
          <w:p w14:paraId="1893A5E6" w14:textId="77777777" w:rsidR="00CB024D" w:rsidRPr="00777DCE" w:rsidRDefault="00CB024D" w:rsidP="00004CAC">
            <w:pPr>
              <w:jc w:val="center"/>
              <w:rPr>
                <w:rFonts w:ascii="Times New Roman" w:eastAsia="Calibri" w:hAnsi="Times New Roman" w:cs="Times New Roman"/>
                <w:sz w:val="24"/>
                <w:szCs w:val="24"/>
              </w:rPr>
            </w:pPr>
          </w:p>
          <w:p w14:paraId="735037AD" w14:textId="77777777" w:rsidR="00CB024D" w:rsidRPr="00777DCE" w:rsidRDefault="00CB024D" w:rsidP="00004CAC">
            <w:pPr>
              <w:jc w:val="center"/>
              <w:rPr>
                <w:rFonts w:ascii="Times New Roman" w:eastAsia="Calibri" w:hAnsi="Times New Roman" w:cs="Times New Roman"/>
                <w:sz w:val="24"/>
                <w:szCs w:val="24"/>
              </w:rPr>
            </w:pPr>
            <w:r w:rsidRPr="00777DCE">
              <w:rPr>
                <w:rFonts w:ascii="Times New Roman" w:eastAsia="Calibri" w:hAnsi="Times New Roman" w:cs="Times New Roman"/>
                <w:sz w:val="24"/>
                <w:szCs w:val="24"/>
              </w:rPr>
              <w:t>Bandits and community</w:t>
            </w:r>
          </w:p>
        </w:tc>
        <w:tc>
          <w:tcPr>
            <w:tcW w:w="2617" w:type="dxa"/>
          </w:tcPr>
          <w:p w14:paraId="6774E0DB" w14:textId="77777777" w:rsidR="00CB024D" w:rsidRPr="00777DCE" w:rsidRDefault="00CB024D" w:rsidP="00004CAC">
            <w:pPr>
              <w:jc w:val="center"/>
              <w:rPr>
                <w:rFonts w:ascii="Times New Roman" w:eastAsia="Calibri" w:hAnsi="Times New Roman" w:cs="Times New Roman"/>
                <w:sz w:val="24"/>
                <w:szCs w:val="24"/>
              </w:rPr>
            </w:pPr>
          </w:p>
          <w:p w14:paraId="09E318E3" w14:textId="77777777" w:rsidR="00CB024D" w:rsidRPr="00777DCE" w:rsidRDefault="00CB024D" w:rsidP="00004CAC">
            <w:pPr>
              <w:jc w:val="center"/>
              <w:rPr>
                <w:rFonts w:ascii="Times New Roman" w:eastAsia="Calibri" w:hAnsi="Times New Roman" w:cs="Times New Roman"/>
                <w:sz w:val="24"/>
                <w:szCs w:val="24"/>
              </w:rPr>
            </w:pPr>
            <w:r w:rsidRPr="00777DCE">
              <w:rPr>
                <w:rFonts w:ascii="Times New Roman" w:eastAsia="Calibri" w:hAnsi="Times New Roman" w:cs="Times New Roman"/>
                <w:sz w:val="24"/>
                <w:szCs w:val="24"/>
              </w:rPr>
              <w:t>Bandits</w:t>
            </w:r>
          </w:p>
        </w:tc>
        <w:tc>
          <w:tcPr>
            <w:tcW w:w="2321" w:type="dxa"/>
          </w:tcPr>
          <w:p w14:paraId="683E8272" w14:textId="77777777" w:rsidR="00CB024D" w:rsidRPr="00777DCE" w:rsidRDefault="00CB024D" w:rsidP="00004CAC">
            <w:pPr>
              <w:jc w:val="center"/>
              <w:rPr>
                <w:rFonts w:ascii="Times New Roman" w:eastAsia="Calibri" w:hAnsi="Times New Roman" w:cs="Times New Roman"/>
                <w:sz w:val="24"/>
                <w:szCs w:val="24"/>
              </w:rPr>
            </w:pPr>
          </w:p>
          <w:p w14:paraId="411F4248" w14:textId="77777777" w:rsidR="00CB024D" w:rsidRPr="00777DCE" w:rsidRDefault="00CB024D" w:rsidP="00004CAC">
            <w:pPr>
              <w:jc w:val="center"/>
              <w:rPr>
                <w:rFonts w:ascii="Times New Roman" w:eastAsia="Calibri" w:hAnsi="Times New Roman" w:cs="Times New Roman"/>
                <w:sz w:val="24"/>
                <w:szCs w:val="24"/>
              </w:rPr>
            </w:pPr>
            <w:r w:rsidRPr="00777DCE">
              <w:rPr>
                <w:rFonts w:ascii="Times New Roman" w:eastAsia="Calibri" w:hAnsi="Times New Roman" w:cs="Times New Roman"/>
                <w:sz w:val="24"/>
                <w:szCs w:val="24"/>
              </w:rPr>
              <w:t>Community</w:t>
            </w:r>
          </w:p>
        </w:tc>
      </w:tr>
      <w:tr w:rsidR="00CB024D" w:rsidRPr="00777DCE" w14:paraId="40E9D172" w14:textId="77777777" w:rsidTr="00004CAC">
        <w:trPr>
          <w:trHeight w:val="563"/>
        </w:trPr>
        <w:tc>
          <w:tcPr>
            <w:tcW w:w="2310" w:type="dxa"/>
          </w:tcPr>
          <w:p w14:paraId="651E1563" w14:textId="77777777" w:rsidR="00CB024D" w:rsidRPr="00777DCE" w:rsidRDefault="00CB024D" w:rsidP="00004CAC">
            <w:pPr>
              <w:jc w:val="center"/>
              <w:rPr>
                <w:rFonts w:ascii="Times New Roman" w:eastAsia="Calibri" w:hAnsi="Times New Roman" w:cs="Times New Roman"/>
                <w:b/>
                <w:sz w:val="24"/>
                <w:szCs w:val="24"/>
              </w:rPr>
            </w:pPr>
          </w:p>
          <w:p w14:paraId="4E277598" w14:textId="77777777" w:rsidR="00CB024D" w:rsidRPr="00777DCE" w:rsidRDefault="00CB024D" w:rsidP="00004CAC">
            <w:pPr>
              <w:jc w:val="center"/>
              <w:rPr>
                <w:rFonts w:ascii="Times New Roman" w:eastAsia="Calibri" w:hAnsi="Times New Roman" w:cs="Times New Roman"/>
                <w:b/>
                <w:sz w:val="24"/>
                <w:szCs w:val="24"/>
              </w:rPr>
            </w:pPr>
          </w:p>
          <w:p w14:paraId="5AD72102" w14:textId="77777777" w:rsidR="00CB024D" w:rsidRPr="00777DCE" w:rsidRDefault="00CB024D" w:rsidP="00004CAC">
            <w:pPr>
              <w:jc w:val="center"/>
              <w:rPr>
                <w:rFonts w:ascii="Times New Roman" w:eastAsia="Calibri" w:hAnsi="Times New Roman" w:cs="Times New Roman"/>
                <w:b/>
                <w:sz w:val="24"/>
                <w:szCs w:val="24"/>
              </w:rPr>
            </w:pPr>
            <w:r w:rsidRPr="00777DCE">
              <w:rPr>
                <w:rFonts w:ascii="Times New Roman" w:eastAsia="Calibri" w:hAnsi="Times New Roman" w:cs="Times New Roman"/>
                <w:b/>
                <w:sz w:val="24"/>
                <w:szCs w:val="24"/>
              </w:rPr>
              <w:t>Principal goals</w:t>
            </w:r>
          </w:p>
          <w:p w14:paraId="0A1A2CEF" w14:textId="77777777" w:rsidR="00CB024D" w:rsidRPr="00777DCE" w:rsidRDefault="00CB024D" w:rsidP="00004CAC">
            <w:pPr>
              <w:jc w:val="center"/>
              <w:rPr>
                <w:rFonts w:ascii="Times New Roman" w:eastAsia="Calibri" w:hAnsi="Times New Roman" w:cs="Times New Roman"/>
                <w:b/>
                <w:sz w:val="24"/>
                <w:szCs w:val="24"/>
              </w:rPr>
            </w:pPr>
          </w:p>
        </w:tc>
        <w:tc>
          <w:tcPr>
            <w:tcW w:w="2106" w:type="dxa"/>
          </w:tcPr>
          <w:p w14:paraId="293A932F" w14:textId="77777777" w:rsidR="00CB024D" w:rsidRPr="00777DCE" w:rsidRDefault="00CB024D" w:rsidP="00004CAC">
            <w:pPr>
              <w:jc w:val="center"/>
              <w:rPr>
                <w:rFonts w:ascii="Times New Roman" w:eastAsia="Calibri" w:hAnsi="Times New Roman" w:cs="Times New Roman"/>
                <w:sz w:val="24"/>
                <w:szCs w:val="24"/>
              </w:rPr>
            </w:pPr>
          </w:p>
          <w:p w14:paraId="472D3B0E" w14:textId="77777777" w:rsidR="00CB024D" w:rsidRPr="00777DCE" w:rsidRDefault="00CB024D" w:rsidP="00004CAC">
            <w:pPr>
              <w:jc w:val="center"/>
              <w:rPr>
                <w:rFonts w:ascii="Times New Roman" w:eastAsia="Calibri" w:hAnsi="Times New Roman" w:cs="Times New Roman"/>
                <w:sz w:val="24"/>
                <w:szCs w:val="24"/>
              </w:rPr>
            </w:pPr>
          </w:p>
          <w:p w14:paraId="2D3F5EC8" w14:textId="77777777" w:rsidR="00CB024D" w:rsidRPr="00777DCE" w:rsidRDefault="00CB024D" w:rsidP="00004CAC">
            <w:pPr>
              <w:jc w:val="center"/>
              <w:rPr>
                <w:rFonts w:ascii="Times New Roman" w:eastAsia="Calibri" w:hAnsi="Times New Roman" w:cs="Times New Roman"/>
                <w:sz w:val="24"/>
                <w:szCs w:val="24"/>
              </w:rPr>
            </w:pPr>
            <w:r w:rsidRPr="00777DCE">
              <w:rPr>
                <w:rFonts w:ascii="Times New Roman" w:eastAsia="Calibri" w:hAnsi="Times New Roman" w:cs="Times New Roman"/>
                <w:sz w:val="24"/>
                <w:szCs w:val="24"/>
              </w:rPr>
              <w:t xml:space="preserve">Defiance of the ruling authority  </w:t>
            </w:r>
          </w:p>
        </w:tc>
        <w:tc>
          <w:tcPr>
            <w:tcW w:w="2617" w:type="dxa"/>
          </w:tcPr>
          <w:p w14:paraId="7323D833" w14:textId="77777777" w:rsidR="00CB024D" w:rsidRPr="00777DCE" w:rsidRDefault="00CB024D" w:rsidP="00004CAC">
            <w:pPr>
              <w:jc w:val="center"/>
              <w:rPr>
                <w:rFonts w:ascii="Times New Roman" w:eastAsia="Calibri" w:hAnsi="Times New Roman" w:cs="Times New Roman"/>
                <w:sz w:val="24"/>
                <w:szCs w:val="24"/>
              </w:rPr>
            </w:pPr>
          </w:p>
          <w:p w14:paraId="412A098C" w14:textId="77777777" w:rsidR="00CB024D" w:rsidRPr="00777DCE" w:rsidRDefault="00CB024D" w:rsidP="00004CAC">
            <w:pPr>
              <w:jc w:val="center"/>
              <w:rPr>
                <w:rFonts w:ascii="Times New Roman" w:eastAsia="Calibri" w:hAnsi="Times New Roman" w:cs="Times New Roman"/>
                <w:sz w:val="24"/>
                <w:szCs w:val="24"/>
              </w:rPr>
            </w:pPr>
          </w:p>
          <w:p w14:paraId="04BD24CB" w14:textId="77777777" w:rsidR="00CB024D" w:rsidRPr="00777DCE" w:rsidRDefault="00CB024D" w:rsidP="00004CAC">
            <w:pPr>
              <w:jc w:val="center"/>
              <w:rPr>
                <w:rFonts w:ascii="Times New Roman" w:eastAsia="Calibri" w:hAnsi="Times New Roman" w:cs="Times New Roman"/>
                <w:sz w:val="24"/>
                <w:szCs w:val="24"/>
              </w:rPr>
            </w:pPr>
            <w:r w:rsidRPr="00777DCE">
              <w:rPr>
                <w:rFonts w:ascii="Times New Roman" w:eastAsia="Calibri" w:hAnsi="Times New Roman" w:cs="Times New Roman"/>
                <w:sz w:val="24"/>
                <w:szCs w:val="24"/>
              </w:rPr>
              <w:t xml:space="preserve">Satisfaction of the needs to survive </w:t>
            </w:r>
          </w:p>
        </w:tc>
        <w:tc>
          <w:tcPr>
            <w:tcW w:w="2321" w:type="dxa"/>
          </w:tcPr>
          <w:p w14:paraId="6739268F" w14:textId="77777777" w:rsidR="00CB024D" w:rsidRPr="00777DCE" w:rsidRDefault="00CB024D" w:rsidP="00004CAC">
            <w:pPr>
              <w:jc w:val="center"/>
              <w:rPr>
                <w:rFonts w:ascii="Times New Roman" w:eastAsia="Calibri" w:hAnsi="Times New Roman" w:cs="Times New Roman"/>
                <w:sz w:val="24"/>
                <w:szCs w:val="24"/>
              </w:rPr>
            </w:pPr>
          </w:p>
          <w:p w14:paraId="1689193D" w14:textId="77777777" w:rsidR="00CB024D" w:rsidRPr="00777DCE" w:rsidRDefault="00CB024D" w:rsidP="00004CAC">
            <w:pPr>
              <w:jc w:val="center"/>
              <w:rPr>
                <w:rFonts w:ascii="Times New Roman" w:eastAsia="Calibri" w:hAnsi="Times New Roman" w:cs="Times New Roman"/>
                <w:sz w:val="24"/>
                <w:szCs w:val="24"/>
              </w:rPr>
            </w:pPr>
          </w:p>
          <w:p w14:paraId="2499F21C" w14:textId="77777777" w:rsidR="00CB024D" w:rsidRPr="00777DCE" w:rsidRDefault="00CB024D" w:rsidP="00004CAC">
            <w:pPr>
              <w:jc w:val="center"/>
              <w:rPr>
                <w:rFonts w:ascii="Times New Roman" w:eastAsia="Calibri" w:hAnsi="Times New Roman" w:cs="Times New Roman"/>
                <w:sz w:val="24"/>
                <w:szCs w:val="24"/>
              </w:rPr>
            </w:pPr>
            <w:r w:rsidRPr="00777DCE">
              <w:rPr>
                <w:rFonts w:ascii="Times New Roman" w:eastAsia="Calibri" w:hAnsi="Times New Roman" w:cs="Times New Roman"/>
                <w:sz w:val="24"/>
                <w:szCs w:val="24"/>
              </w:rPr>
              <w:t>Request of state support to be protected by the bandits</w:t>
            </w:r>
          </w:p>
        </w:tc>
      </w:tr>
      <w:tr w:rsidR="00CB024D" w:rsidRPr="00777DCE" w14:paraId="34116DF6" w14:textId="77777777" w:rsidTr="00004CAC">
        <w:trPr>
          <w:trHeight w:val="563"/>
        </w:trPr>
        <w:tc>
          <w:tcPr>
            <w:tcW w:w="2310" w:type="dxa"/>
          </w:tcPr>
          <w:p w14:paraId="6514E1DF" w14:textId="77777777" w:rsidR="00CB024D" w:rsidRPr="00777DCE" w:rsidRDefault="00CB024D" w:rsidP="00004CAC">
            <w:pPr>
              <w:jc w:val="center"/>
              <w:rPr>
                <w:rFonts w:ascii="Times New Roman" w:eastAsia="Calibri" w:hAnsi="Times New Roman" w:cs="Times New Roman"/>
                <w:b/>
                <w:sz w:val="24"/>
                <w:szCs w:val="24"/>
              </w:rPr>
            </w:pPr>
          </w:p>
          <w:p w14:paraId="6D2A1195" w14:textId="77777777" w:rsidR="00CB024D" w:rsidRPr="00777DCE" w:rsidRDefault="00CB024D" w:rsidP="00004CAC">
            <w:pPr>
              <w:jc w:val="center"/>
              <w:rPr>
                <w:rFonts w:ascii="Times New Roman" w:eastAsia="Calibri" w:hAnsi="Times New Roman" w:cs="Times New Roman"/>
                <w:b/>
                <w:sz w:val="24"/>
                <w:szCs w:val="24"/>
              </w:rPr>
            </w:pPr>
          </w:p>
          <w:p w14:paraId="01F17EB6" w14:textId="77777777" w:rsidR="00CB024D" w:rsidRPr="00777DCE" w:rsidRDefault="00CB024D" w:rsidP="00004CAC">
            <w:pPr>
              <w:jc w:val="center"/>
              <w:rPr>
                <w:rFonts w:ascii="Times New Roman" w:eastAsia="Calibri" w:hAnsi="Times New Roman" w:cs="Times New Roman"/>
                <w:b/>
                <w:sz w:val="24"/>
                <w:szCs w:val="24"/>
              </w:rPr>
            </w:pPr>
            <w:r w:rsidRPr="00777DCE">
              <w:rPr>
                <w:rFonts w:ascii="Times New Roman" w:eastAsia="Calibri" w:hAnsi="Times New Roman" w:cs="Times New Roman"/>
                <w:b/>
                <w:sz w:val="24"/>
                <w:szCs w:val="24"/>
              </w:rPr>
              <w:t>Principal targeted-subjects</w:t>
            </w:r>
          </w:p>
          <w:p w14:paraId="2896D014" w14:textId="77777777" w:rsidR="00CB024D" w:rsidRPr="00777DCE" w:rsidRDefault="00CB024D" w:rsidP="00004CAC">
            <w:pPr>
              <w:jc w:val="center"/>
              <w:rPr>
                <w:rFonts w:ascii="Times New Roman" w:eastAsia="Calibri" w:hAnsi="Times New Roman" w:cs="Times New Roman"/>
                <w:b/>
                <w:sz w:val="24"/>
                <w:szCs w:val="24"/>
              </w:rPr>
            </w:pPr>
          </w:p>
        </w:tc>
        <w:tc>
          <w:tcPr>
            <w:tcW w:w="2106" w:type="dxa"/>
          </w:tcPr>
          <w:p w14:paraId="3CB95F71" w14:textId="77777777" w:rsidR="00CB024D" w:rsidRPr="00777DCE" w:rsidRDefault="00CB024D" w:rsidP="00004CAC">
            <w:pPr>
              <w:jc w:val="center"/>
              <w:rPr>
                <w:rFonts w:ascii="Times New Roman" w:eastAsia="Calibri" w:hAnsi="Times New Roman" w:cs="Times New Roman"/>
                <w:sz w:val="24"/>
                <w:szCs w:val="24"/>
              </w:rPr>
            </w:pPr>
          </w:p>
          <w:p w14:paraId="2E8F4A2B" w14:textId="77777777" w:rsidR="00CB024D" w:rsidRPr="00777DCE" w:rsidRDefault="00CB024D" w:rsidP="00004CAC">
            <w:pPr>
              <w:jc w:val="center"/>
              <w:rPr>
                <w:rFonts w:ascii="Times New Roman" w:eastAsia="Calibri" w:hAnsi="Times New Roman" w:cs="Times New Roman"/>
                <w:sz w:val="24"/>
                <w:szCs w:val="24"/>
              </w:rPr>
            </w:pPr>
            <w:r w:rsidRPr="00777DCE">
              <w:rPr>
                <w:rFonts w:ascii="Times New Roman" w:eastAsia="Calibri" w:hAnsi="Times New Roman" w:cs="Times New Roman"/>
                <w:sz w:val="24"/>
                <w:szCs w:val="24"/>
              </w:rPr>
              <w:t xml:space="preserve">The ruling authority </w:t>
            </w:r>
          </w:p>
        </w:tc>
        <w:tc>
          <w:tcPr>
            <w:tcW w:w="2617" w:type="dxa"/>
          </w:tcPr>
          <w:p w14:paraId="4A1D1E79" w14:textId="77777777" w:rsidR="00CB024D" w:rsidRPr="00777DCE" w:rsidRDefault="00CB024D" w:rsidP="00004CAC">
            <w:pPr>
              <w:jc w:val="center"/>
              <w:rPr>
                <w:rFonts w:ascii="Times New Roman" w:eastAsia="Calibri" w:hAnsi="Times New Roman" w:cs="Times New Roman"/>
                <w:sz w:val="24"/>
                <w:szCs w:val="24"/>
              </w:rPr>
            </w:pPr>
          </w:p>
          <w:p w14:paraId="5A26F367" w14:textId="77777777" w:rsidR="00CB024D" w:rsidRPr="00777DCE" w:rsidRDefault="00CB024D" w:rsidP="00004CAC">
            <w:pPr>
              <w:jc w:val="center"/>
              <w:rPr>
                <w:rFonts w:ascii="Times New Roman" w:eastAsia="Calibri" w:hAnsi="Times New Roman" w:cs="Times New Roman"/>
                <w:sz w:val="24"/>
                <w:szCs w:val="24"/>
              </w:rPr>
            </w:pPr>
            <w:r w:rsidRPr="00777DCE">
              <w:rPr>
                <w:rFonts w:ascii="Times New Roman" w:eastAsia="Calibri" w:hAnsi="Times New Roman" w:cs="Times New Roman"/>
                <w:sz w:val="24"/>
                <w:szCs w:val="24"/>
              </w:rPr>
              <w:t>Anyone who has subsistence and can be robbed</w:t>
            </w:r>
          </w:p>
          <w:p w14:paraId="2354A264" w14:textId="77777777" w:rsidR="00CB024D" w:rsidRPr="00777DCE" w:rsidRDefault="00CB024D" w:rsidP="00004CAC">
            <w:pPr>
              <w:jc w:val="center"/>
              <w:rPr>
                <w:rFonts w:ascii="Times New Roman" w:eastAsia="Calibri" w:hAnsi="Times New Roman" w:cs="Times New Roman"/>
                <w:sz w:val="24"/>
                <w:szCs w:val="24"/>
              </w:rPr>
            </w:pPr>
          </w:p>
        </w:tc>
        <w:tc>
          <w:tcPr>
            <w:tcW w:w="2321" w:type="dxa"/>
          </w:tcPr>
          <w:p w14:paraId="00E6A65B" w14:textId="77777777" w:rsidR="00CB024D" w:rsidRPr="00777DCE" w:rsidRDefault="00CB024D" w:rsidP="00004CAC">
            <w:pPr>
              <w:jc w:val="center"/>
              <w:rPr>
                <w:rFonts w:ascii="Times New Roman" w:eastAsia="Calibri" w:hAnsi="Times New Roman" w:cs="Times New Roman"/>
                <w:sz w:val="24"/>
                <w:szCs w:val="24"/>
              </w:rPr>
            </w:pPr>
          </w:p>
          <w:p w14:paraId="2B88A43C" w14:textId="77777777" w:rsidR="00CB024D" w:rsidRPr="00777DCE" w:rsidRDefault="00CB024D" w:rsidP="00004CAC">
            <w:pPr>
              <w:jc w:val="center"/>
              <w:rPr>
                <w:rFonts w:ascii="Times New Roman" w:eastAsia="Calibri" w:hAnsi="Times New Roman" w:cs="Times New Roman"/>
                <w:sz w:val="24"/>
                <w:szCs w:val="24"/>
              </w:rPr>
            </w:pPr>
            <w:r w:rsidRPr="00777DCE">
              <w:rPr>
                <w:rFonts w:ascii="Times New Roman" w:eastAsia="Calibri" w:hAnsi="Times New Roman" w:cs="Times New Roman"/>
                <w:sz w:val="24"/>
                <w:szCs w:val="24"/>
              </w:rPr>
              <w:t>No actual targeted subjects, but rumors and claims</w:t>
            </w:r>
          </w:p>
        </w:tc>
      </w:tr>
      <w:tr w:rsidR="00CB024D" w:rsidRPr="00777DCE" w14:paraId="744E45A5" w14:textId="77777777" w:rsidTr="00004CAC">
        <w:trPr>
          <w:trHeight w:val="563"/>
        </w:trPr>
        <w:tc>
          <w:tcPr>
            <w:tcW w:w="2310" w:type="dxa"/>
          </w:tcPr>
          <w:p w14:paraId="1BB44562" w14:textId="77777777" w:rsidR="00CB024D" w:rsidRPr="00777DCE" w:rsidRDefault="00CB024D" w:rsidP="00004CAC">
            <w:pPr>
              <w:jc w:val="center"/>
              <w:rPr>
                <w:rFonts w:ascii="Times New Roman" w:eastAsia="Calibri" w:hAnsi="Times New Roman" w:cs="Times New Roman"/>
                <w:b/>
                <w:sz w:val="24"/>
                <w:szCs w:val="24"/>
              </w:rPr>
            </w:pPr>
          </w:p>
          <w:p w14:paraId="6DD6759C" w14:textId="77777777" w:rsidR="00CB024D" w:rsidRPr="00777DCE" w:rsidRDefault="00CB024D" w:rsidP="00004CAC">
            <w:pPr>
              <w:jc w:val="center"/>
              <w:rPr>
                <w:rFonts w:ascii="Times New Roman" w:eastAsia="Calibri" w:hAnsi="Times New Roman" w:cs="Times New Roman"/>
                <w:b/>
                <w:sz w:val="24"/>
                <w:szCs w:val="24"/>
              </w:rPr>
            </w:pPr>
            <w:r w:rsidRPr="00777DCE">
              <w:rPr>
                <w:rFonts w:ascii="Times New Roman" w:eastAsia="Calibri" w:hAnsi="Times New Roman" w:cs="Times New Roman"/>
                <w:b/>
                <w:sz w:val="24"/>
                <w:szCs w:val="24"/>
              </w:rPr>
              <w:t>Spatial factors</w:t>
            </w:r>
          </w:p>
          <w:p w14:paraId="576AE249" w14:textId="77777777" w:rsidR="00CB024D" w:rsidRPr="00777DCE" w:rsidRDefault="00CB024D" w:rsidP="00004CAC">
            <w:pPr>
              <w:jc w:val="center"/>
              <w:rPr>
                <w:rFonts w:ascii="Times New Roman" w:eastAsia="Calibri" w:hAnsi="Times New Roman" w:cs="Times New Roman"/>
                <w:b/>
                <w:sz w:val="24"/>
                <w:szCs w:val="24"/>
              </w:rPr>
            </w:pPr>
          </w:p>
          <w:p w14:paraId="3A77EF73" w14:textId="77777777" w:rsidR="00CB024D" w:rsidRPr="00777DCE" w:rsidRDefault="00CB024D" w:rsidP="00004CAC">
            <w:pPr>
              <w:jc w:val="center"/>
              <w:rPr>
                <w:rFonts w:ascii="Times New Roman" w:eastAsia="Calibri" w:hAnsi="Times New Roman" w:cs="Times New Roman"/>
                <w:b/>
                <w:sz w:val="24"/>
                <w:szCs w:val="24"/>
              </w:rPr>
            </w:pPr>
          </w:p>
        </w:tc>
        <w:tc>
          <w:tcPr>
            <w:tcW w:w="2106" w:type="dxa"/>
          </w:tcPr>
          <w:p w14:paraId="2629DBF5" w14:textId="77777777" w:rsidR="00CB024D" w:rsidRPr="00777DCE" w:rsidRDefault="00CB024D" w:rsidP="00004CAC">
            <w:pPr>
              <w:jc w:val="center"/>
              <w:rPr>
                <w:rFonts w:ascii="Times New Roman" w:eastAsia="Calibri" w:hAnsi="Times New Roman" w:cs="Times New Roman"/>
                <w:sz w:val="24"/>
                <w:szCs w:val="24"/>
              </w:rPr>
            </w:pPr>
          </w:p>
          <w:p w14:paraId="2EE7FCED" w14:textId="77777777" w:rsidR="00CB024D" w:rsidRPr="00777DCE" w:rsidRDefault="00CB024D" w:rsidP="00004CAC">
            <w:pPr>
              <w:jc w:val="center"/>
              <w:rPr>
                <w:rFonts w:ascii="Times New Roman" w:eastAsia="Calibri" w:hAnsi="Times New Roman" w:cs="Times New Roman"/>
                <w:sz w:val="24"/>
                <w:szCs w:val="24"/>
              </w:rPr>
            </w:pPr>
            <w:r w:rsidRPr="00777DCE">
              <w:rPr>
                <w:rFonts w:ascii="Times New Roman" w:eastAsia="Calibri" w:hAnsi="Times New Roman" w:cs="Times New Roman"/>
                <w:sz w:val="24"/>
                <w:szCs w:val="24"/>
              </w:rPr>
              <w:t>Spatial conditions of dissent</w:t>
            </w:r>
          </w:p>
        </w:tc>
        <w:tc>
          <w:tcPr>
            <w:tcW w:w="2617" w:type="dxa"/>
          </w:tcPr>
          <w:p w14:paraId="14DEEF69" w14:textId="77777777" w:rsidR="00CB024D" w:rsidRPr="00777DCE" w:rsidRDefault="00CB024D" w:rsidP="00004CAC">
            <w:pPr>
              <w:jc w:val="center"/>
              <w:rPr>
                <w:rFonts w:ascii="Times New Roman" w:eastAsia="Calibri" w:hAnsi="Times New Roman" w:cs="Times New Roman"/>
                <w:sz w:val="24"/>
                <w:szCs w:val="24"/>
              </w:rPr>
            </w:pPr>
          </w:p>
          <w:p w14:paraId="4793446B" w14:textId="77777777" w:rsidR="00CB024D" w:rsidRPr="00777DCE" w:rsidRDefault="00CB024D" w:rsidP="00004CAC">
            <w:pPr>
              <w:jc w:val="center"/>
              <w:rPr>
                <w:rFonts w:ascii="Times New Roman" w:eastAsia="Calibri" w:hAnsi="Times New Roman" w:cs="Times New Roman"/>
                <w:sz w:val="24"/>
                <w:szCs w:val="24"/>
              </w:rPr>
            </w:pPr>
            <w:r w:rsidRPr="00777DCE">
              <w:rPr>
                <w:rFonts w:ascii="Times New Roman" w:eastAsia="Calibri" w:hAnsi="Times New Roman" w:cs="Times New Roman"/>
                <w:sz w:val="24"/>
                <w:szCs w:val="24"/>
              </w:rPr>
              <w:t>Spatial opportunities of public unsafety</w:t>
            </w:r>
          </w:p>
        </w:tc>
        <w:tc>
          <w:tcPr>
            <w:tcW w:w="2321" w:type="dxa"/>
          </w:tcPr>
          <w:p w14:paraId="77B49C54" w14:textId="77777777" w:rsidR="00CB024D" w:rsidRPr="00777DCE" w:rsidRDefault="00CB024D" w:rsidP="00004CAC">
            <w:pPr>
              <w:jc w:val="center"/>
              <w:rPr>
                <w:rFonts w:ascii="Times New Roman" w:eastAsia="Calibri" w:hAnsi="Times New Roman" w:cs="Times New Roman"/>
                <w:sz w:val="24"/>
                <w:szCs w:val="24"/>
              </w:rPr>
            </w:pPr>
          </w:p>
          <w:p w14:paraId="66DE2C16" w14:textId="77777777" w:rsidR="00CB024D" w:rsidRPr="00777DCE" w:rsidRDefault="00CB024D" w:rsidP="00004CAC">
            <w:pPr>
              <w:jc w:val="center"/>
              <w:rPr>
                <w:rFonts w:ascii="Times New Roman" w:eastAsia="Calibri" w:hAnsi="Times New Roman" w:cs="Times New Roman"/>
                <w:sz w:val="24"/>
                <w:szCs w:val="24"/>
              </w:rPr>
            </w:pPr>
            <w:r w:rsidRPr="00777DCE">
              <w:rPr>
                <w:rFonts w:ascii="Times New Roman" w:eastAsia="Calibri" w:hAnsi="Times New Roman" w:cs="Times New Roman"/>
                <w:sz w:val="24"/>
                <w:szCs w:val="24"/>
              </w:rPr>
              <w:t>Spatial imaginations of public panic</w:t>
            </w:r>
          </w:p>
        </w:tc>
      </w:tr>
    </w:tbl>
    <w:p w14:paraId="5DAE07C5" w14:textId="77777777" w:rsidR="00CB024D" w:rsidRPr="001419A7" w:rsidRDefault="00CB024D" w:rsidP="001419A7">
      <w:pPr>
        <w:spacing w:after="0" w:line="480" w:lineRule="auto"/>
        <w:ind w:firstLine="720"/>
        <w:jc w:val="both"/>
        <w:rPr>
          <w:rFonts w:ascii="Times New Roman" w:eastAsia="Calibri" w:hAnsi="Times New Roman" w:cs="Times New Roman"/>
          <w:sz w:val="24"/>
          <w:szCs w:val="24"/>
        </w:rPr>
      </w:pPr>
    </w:p>
    <w:p w14:paraId="68C8257A" w14:textId="728ABEC2" w:rsidR="006C4091" w:rsidRDefault="006C4091" w:rsidP="001A24F9">
      <w:pPr>
        <w:widowControl w:val="0"/>
        <w:spacing w:after="0" w:line="240" w:lineRule="auto"/>
        <w:jc w:val="both"/>
        <w:rPr>
          <w:rFonts w:ascii="Times New Roman" w:hAnsi="Times New Roman" w:cs="Times New Roman"/>
          <w:b/>
          <w:sz w:val="24"/>
          <w:szCs w:val="24"/>
        </w:rPr>
      </w:pPr>
    </w:p>
    <w:p w14:paraId="4FC4FF6D" w14:textId="6C194214" w:rsidR="00CB024D" w:rsidRDefault="00CB024D" w:rsidP="001A24F9">
      <w:pPr>
        <w:widowControl w:val="0"/>
        <w:spacing w:after="0" w:line="240" w:lineRule="auto"/>
        <w:jc w:val="both"/>
        <w:rPr>
          <w:rFonts w:ascii="Times New Roman" w:hAnsi="Times New Roman" w:cs="Times New Roman"/>
          <w:b/>
          <w:sz w:val="24"/>
          <w:szCs w:val="24"/>
        </w:rPr>
      </w:pPr>
    </w:p>
    <w:p w14:paraId="2008E983" w14:textId="77777777" w:rsidR="00CB024D" w:rsidRPr="00182518" w:rsidRDefault="00CB024D" w:rsidP="001A24F9">
      <w:pPr>
        <w:widowControl w:val="0"/>
        <w:spacing w:after="0" w:line="240" w:lineRule="auto"/>
        <w:jc w:val="both"/>
        <w:rPr>
          <w:rFonts w:ascii="Times New Roman" w:hAnsi="Times New Roman" w:cs="Times New Roman"/>
          <w:b/>
          <w:sz w:val="24"/>
          <w:szCs w:val="24"/>
        </w:rPr>
      </w:pPr>
    </w:p>
    <w:p w14:paraId="6152B5A0" w14:textId="77777777" w:rsidR="008D7895" w:rsidRPr="00182518" w:rsidRDefault="00567A84" w:rsidP="001A24F9">
      <w:pPr>
        <w:widowControl w:val="0"/>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SOCIAL BANDITS: GREAT CONCERNS IN THE EVERYDAY LIFE</w:t>
      </w:r>
    </w:p>
    <w:p w14:paraId="3D0EA214" w14:textId="30A5C75C" w:rsidR="008D7895" w:rsidRPr="00182518" w:rsidRDefault="00A5451D" w:rsidP="00A5451D">
      <w:pPr>
        <w:widowControl w:val="0"/>
        <w:spacing w:after="0" w:line="480" w:lineRule="auto"/>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rPr>
        <w:t>Corrupt practices</w:t>
      </w:r>
      <w:r w:rsidR="008D7895" w:rsidRPr="00182518">
        <w:rPr>
          <w:rFonts w:ascii="Times New Roman" w:eastAsia="Calibri" w:hAnsi="Times New Roman" w:cs="Times New Roman"/>
          <w:bCs/>
          <w:sz w:val="24"/>
          <w:szCs w:val="24"/>
          <w:shd w:val="clear" w:color="auto" w:fill="FFFFFF"/>
        </w:rPr>
        <w:t xml:space="preserve"> manifested </w:t>
      </w:r>
      <w:r w:rsidR="00FB1809">
        <w:rPr>
          <w:rFonts w:ascii="Times New Roman" w:eastAsia="Calibri" w:hAnsi="Times New Roman" w:cs="Times New Roman"/>
          <w:bCs/>
          <w:sz w:val="24"/>
          <w:szCs w:val="24"/>
          <w:shd w:val="clear" w:color="auto" w:fill="FFFFFF"/>
        </w:rPr>
        <w:t>themselves</w:t>
      </w:r>
      <w:r w:rsidR="00FB1809" w:rsidRPr="00182518">
        <w:rPr>
          <w:rFonts w:ascii="Times New Roman" w:eastAsia="Calibri" w:hAnsi="Times New Roman" w:cs="Times New Roman"/>
          <w:bCs/>
          <w:sz w:val="24"/>
          <w:szCs w:val="24"/>
          <w:shd w:val="clear" w:color="auto" w:fill="FFFFFF"/>
        </w:rPr>
        <w:t xml:space="preserve"> </w:t>
      </w:r>
      <w:r w:rsidR="008D7895" w:rsidRPr="00182518">
        <w:rPr>
          <w:rFonts w:ascii="Times New Roman" w:eastAsia="Calibri" w:hAnsi="Times New Roman" w:cs="Times New Roman"/>
          <w:bCs/>
          <w:sz w:val="24"/>
          <w:szCs w:val="24"/>
          <w:shd w:val="clear" w:color="auto" w:fill="FFFFFF"/>
        </w:rPr>
        <w:t>in differen</w:t>
      </w:r>
      <w:r w:rsidR="003C4994">
        <w:rPr>
          <w:rFonts w:ascii="Times New Roman" w:eastAsia="Calibri" w:hAnsi="Times New Roman" w:cs="Times New Roman"/>
          <w:bCs/>
          <w:sz w:val="24"/>
          <w:szCs w:val="24"/>
          <w:shd w:val="clear" w:color="auto" w:fill="FFFFFF"/>
        </w:rPr>
        <w:t>t guises in many public spheres</w:t>
      </w:r>
      <w:r w:rsidR="008D7895" w:rsidRPr="00182518">
        <w:rPr>
          <w:rFonts w:ascii="Times New Roman" w:eastAsia="Calibri" w:hAnsi="Times New Roman" w:cs="Times New Roman"/>
          <w:bCs/>
          <w:sz w:val="24"/>
          <w:szCs w:val="24"/>
          <w:shd w:val="clear" w:color="auto" w:fill="FFFFFF"/>
        </w:rPr>
        <w:t xml:space="preserve"> so </w:t>
      </w:r>
      <w:r w:rsidR="003C4994">
        <w:rPr>
          <w:rFonts w:ascii="Times New Roman" w:eastAsia="Calibri" w:hAnsi="Times New Roman" w:cs="Times New Roman"/>
          <w:bCs/>
          <w:sz w:val="24"/>
          <w:szCs w:val="24"/>
          <w:shd w:val="clear" w:color="auto" w:fill="FFFFFF"/>
        </w:rPr>
        <w:t xml:space="preserve">much </w:t>
      </w:r>
      <w:r w:rsidR="008D7895" w:rsidRPr="00182518">
        <w:rPr>
          <w:rFonts w:ascii="Times New Roman" w:eastAsia="Calibri" w:hAnsi="Times New Roman" w:cs="Times New Roman"/>
          <w:bCs/>
          <w:sz w:val="24"/>
          <w:szCs w:val="24"/>
          <w:shd w:val="clear" w:color="auto" w:fill="FFFFFF"/>
        </w:rPr>
        <w:t xml:space="preserve">so that saving a bandit member was an issue of bribe and secret allegations between the state officials and relatives of the bandits. For example, the father of Kostandi offered a bribe to Lieutenant Selim Ağa with the help of Anagonos in order to release his son from prison who was </w:t>
      </w:r>
      <w:r w:rsidR="003C4994">
        <w:rPr>
          <w:rFonts w:ascii="Times New Roman" w:eastAsia="Calibri" w:hAnsi="Times New Roman" w:cs="Times New Roman"/>
          <w:bCs/>
          <w:sz w:val="24"/>
          <w:szCs w:val="24"/>
          <w:shd w:val="clear" w:color="auto" w:fill="FFFFFF"/>
        </w:rPr>
        <w:t>jailed</w:t>
      </w:r>
      <w:r w:rsidR="008D7895" w:rsidRPr="00182518">
        <w:rPr>
          <w:rFonts w:ascii="Times New Roman" w:eastAsia="Calibri" w:hAnsi="Times New Roman" w:cs="Times New Roman"/>
          <w:bCs/>
          <w:sz w:val="24"/>
          <w:szCs w:val="24"/>
          <w:shd w:val="clear" w:color="auto" w:fill="FFFFFF"/>
        </w:rPr>
        <w:t xml:space="preserve"> for banditry </w:t>
      </w:r>
      <w:r w:rsidR="008D7895" w:rsidRPr="00182518">
        <w:rPr>
          <w:rFonts w:ascii="Times New Roman" w:eastAsia="Calibri" w:hAnsi="Times New Roman" w:cs="Times New Roman"/>
          <w:bCs/>
          <w:sz w:val="24"/>
          <w:szCs w:val="24"/>
          <w:shd w:val="clear" w:color="auto" w:fill="FFFFFF"/>
        </w:rPr>
        <w:lastRenderedPageBreak/>
        <w:t>activities. However, when this news reached the Porte, Lieutenant Selim Ağa, the father of Kostandi and Anagonos were interrogated because of the related corruption case.</w:t>
      </w:r>
      <w:r w:rsidR="008D7895" w:rsidRPr="00182518">
        <w:rPr>
          <w:rStyle w:val="EndnoteReference"/>
          <w:rFonts w:ascii="Times New Roman" w:eastAsia="Calibri" w:hAnsi="Times New Roman" w:cs="Times New Roman"/>
          <w:bCs/>
          <w:sz w:val="24"/>
          <w:szCs w:val="24"/>
          <w:shd w:val="clear" w:color="auto" w:fill="FFFFFF"/>
        </w:rPr>
        <w:endnoteReference w:id="4"/>
      </w:r>
    </w:p>
    <w:p w14:paraId="5DECDCE4" w14:textId="62DDE378" w:rsidR="003C4994" w:rsidRDefault="008D7895" w:rsidP="001A24F9">
      <w:pPr>
        <w:widowControl w:val="0"/>
        <w:spacing w:after="0" w:line="480" w:lineRule="auto"/>
        <w:ind w:firstLine="720"/>
        <w:jc w:val="both"/>
        <w:rPr>
          <w:rFonts w:ascii="Times New Roman" w:eastAsia="Calibri" w:hAnsi="Times New Roman" w:cs="Times New Roman"/>
          <w:sz w:val="24"/>
          <w:szCs w:val="24"/>
          <w:shd w:val="clear" w:color="auto" w:fill="FFFFFF"/>
        </w:rPr>
      </w:pPr>
      <w:r w:rsidRPr="00182518">
        <w:rPr>
          <w:rFonts w:ascii="Times New Roman" w:eastAsia="Calibri" w:hAnsi="Times New Roman" w:cs="Times New Roman"/>
          <w:sz w:val="24"/>
          <w:szCs w:val="24"/>
          <w:shd w:val="clear" w:color="auto" w:fill="FFFFFF"/>
        </w:rPr>
        <w:t>An iniquitous taxation system was one of the most powerful symbols of socioeconomic vulnerabilities</w:t>
      </w:r>
      <w:r w:rsidR="003C4994">
        <w:rPr>
          <w:rFonts w:ascii="Times New Roman" w:eastAsia="Calibri" w:hAnsi="Times New Roman" w:cs="Times New Roman"/>
          <w:sz w:val="24"/>
          <w:szCs w:val="24"/>
          <w:shd w:val="clear" w:color="auto" w:fill="FFFFFF"/>
        </w:rPr>
        <w:t xml:space="preserve"> for the tax-paying subjects who were</w:t>
      </w:r>
      <w:r w:rsidRPr="00182518">
        <w:rPr>
          <w:rFonts w:ascii="Times New Roman" w:eastAsia="Calibri" w:hAnsi="Times New Roman" w:cs="Times New Roman"/>
          <w:sz w:val="24"/>
          <w:szCs w:val="24"/>
          <w:shd w:val="clear" w:color="auto" w:fill="FFFFFF"/>
        </w:rPr>
        <w:t xml:space="preserve"> mostly the peasants </w:t>
      </w:r>
      <w:r w:rsidR="003C4994">
        <w:rPr>
          <w:rFonts w:ascii="Times New Roman" w:eastAsia="Calibri" w:hAnsi="Times New Roman" w:cs="Times New Roman"/>
          <w:sz w:val="24"/>
          <w:szCs w:val="24"/>
          <w:shd w:val="clear" w:color="auto" w:fill="FFFFFF"/>
        </w:rPr>
        <w:t>and</w:t>
      </w:r>
      <w:r w:rsidRPr="00182518">
        <w:rPr>
          <w:rFonts w:ascii="Times New Roman" w:eastAsia="Calibri" w:hAnsi="Times New Roman" w:cs="Times New Roman"/>
          <w:sz w:val="24"/>
          <w:szCs w:val="24"/>
          <w:shd w:val="clear" w:color="auto" w:fill="FFFFFF"/>
        </w:rPr>
        <w:t xml:space="preserve"> obliged to pay precise tax charges on time. The contentious tax resistance movement in the periphery was one of the leading and common reasons that enforced the Porte to rearrange the amount of tax and its payment time. The deference of tax payment was tolerated from time to time when the </w:t>
      </w:r>
      <w:r w:rsidRPr="001419A7">
        <w:rPr>
          <w:rFonts w:ascii="Times New Roman" w:eastAsia="Calibri" w:hAnsi="Times New Roman" w:cs="Times New Roman"/>
          <w:i/>
          <w:sz w:val="24"/>
          <w:szCs w:val="24"/>
          <w:shd w:val="clear" w:color="auto" w:fill="FFFFFF"/>
        </w:rPr>
        <w:t>reaya</w:t>
      </w:r>
      <w:r w:rsidR="00101D1D">
        <w:rPr>
          <w:rStyle w:val="EndnoteReference"/>
          <w:rFonts w:ascii="Times New Roman" w:eastAsia="Calibri" w:hAnsi="Times New Roman" w:cs="Times New Roman"/>
          <w:sz w:val="24"/>
          <w:szCs w:val="24"/>
          <w:shd w:val="clear" w:color="auto" w:fill="FFFFFF"/>
        </w:rPr>
        <w:endnoteReference w:id="5"/>
      </w:r>
      <w:r w:rsidRPr="00182518">
        <w:rPr>
          <w:rFonts w:ascii="Times New Roman" w:eastAsia="Calibri" w:hAnsi="Times New Roman" w:cs="Times New Roman"/>
          <w:sz w:val="24"/>
          <w:szCs w:val="24"/>
          <w:shd w:val="clear" w:color="auto" w:fill="FFFFFF"/>
        </w:rPr>
        <w:t xml:space="preserve"> was not able to pay it. The </w:t>
      </w:r>
      <w:r w:rsidRPr="001419A7">
        <w:rPr>
          <w:rFonts w:ascii="Times New Roman" w:eastAsia="Calibri" w:hAnsi="Times New Roman" w:cs="Times New Roman"/>
          <w:i/>
          <w:sz w:val="24"/>
          <w:szCs w:val="24"/>
          <w:shd w:val="clear" w:color="auto" w:fill="FFFFFF"/>
        </w:rPr>
        <w:t>reaya</w:t>
      </w:r>
      <w:r w:rsidRPr="00182518">
        <w:rPr>
          <w:rFonts w:ascii="Times New Roman" w:eastAsia="Calibri" w:hAnsi="Times New Roman" w:cs="Times New Roman"/>
          <w:sz w:val="24"/>
          <w:szCs w:val="24"/>
          <w:shd w:val="clear" w:color="auto" w:fill="FFFFFF"/>
        </w:rPr>
        <w:t xml:space="preserve"> became the victims of corruption at the hands of rapacious local rulers, </w:t>
      </w:r>
      <w:r w:rsidRPr="00182518">
        <w:rPr>
          <w:rFonts w:ascii="Times New Roman" w:eastAsia="Calibri" w:hAnsi="Times New Roman" w:cs="Times New Roman"/>
          <w:i/>
          <w:sz w:val="24"/>
          <w:szCs w:val="24"/>
          <w:shd w:val="clear" w:color="auto" w:fill="FFFFFF"/>
        </w:rPr>
        <w:t>mütesellim,</w:t>
      </w:r>
      <w:r w:rsidRPr="00182518">
        <w:rPr>
          <w:rFonts w:ascii="Times New Roman" w:eastAsia="Calibri" w:hAnsi="Times New Roman" w:cs="Times New Roman"/>
          <w:sz w:val="24"/>
          <w:szCs w:val="24"/>
          <w:shd w:val="clear" w:color="auto" w:fill="FFFFFF"/>
        </w:rPr>
        <w:t xml:space="preserve"> and later </w:t>
      </w:r>
      <w:r w:rsidRPr="00182518">
        <w:rPr>
          <w:rFonts w:ascii="Times New Roman" w:eastAsia="Calibri" w:hAnsi="Times New Roman" w:cs="Times New Roman"/>
          <w:i/>
          <w:sz w:val="24"/>
          <w:szCs w:val="24"/>
          <w:shd w:val="clear" w:color="auto" w:fill="FFFFFF"/>
        </w:rPr>
        <w:t>mutasarrıf</w:t>
      </w:r>
      <w:r w:rsidRPr="00182518">
        <w:rPr>
          <w:rFonts w:ascii="Times New Roman" w:eastAsia="Calibri" w:hAnsi="Times New Roman" w:cs="Times New Roman"/>
          <w:sz w:val="24"/>
          <w:szCs w:val="24"/>
          <w:shd w:val="clear" w:color="auto" w:fill="FFFFFF"/>
        </w:rPr>
        <w:t>, who collected tax according to the legal contracts that they signed with the Porte</w:t>
      </w:r>
      <w:r w:rsidR="00296F4C" w:rsidRPr="00182518">
        <w:rPr>
          <w:rFonts w:ascii="Times New Roman" w:eastAsia="Calibri" w:hAnsi="Times New Roman" w:cs="Times New Roman"/>
          <w:sz w:val="24"/>
          <w:szCs w:val="24"/>
          <w:shd w:val="clear" w:color="auto" w:fill="FFFFFF"/>
        </w:rPr>
        <w:t xml:space="preserve"> (Wallerstein, Decdeli and Kasaba 1987</w:t>
      </w:r>
      <w:r w:rsidR="00676EED" w:rsidRPr="00182518">
        <w:rPr>
          <w:rFonts w:ascii="Times New Roman" w:eastAsia="Calibri" w:hAnsi="Times New Roman" w:cs="Times New Roman"/>
          <w:sz w:val="24"/>
          <w:szCs w:val="24"/>
          <w:shd w:val="clear" w:color="auto" w:fill="FFFFFF"/>
        </w:rPr>
        <w:t>:</w:t>
      </w:r>
      <w:r w:rsidR="00296F4C" w:rsidRPr="00182518">
        <w:rPr>
          <w:rFonts w:ascii="Times New Roman" w:eastAsia="Calibri" w:hAnsi="Times New Roman" w:cs="Times New Roman"/>
          <w:sz w:val="24"/>
          <w:szCs w:val="24"/>
          <w:shd w:val="clear" w:color="auto" w:fill="FFFFFF"/>
        </w:rPr>
        <w:t xml:space="preserve"> 90)</w:t>
      </w:r>
      <w:r w:rsidRPr="00182518">
        <w:rPr>
          <w:rFonts w:ascii="Times New Roman" w:eastAsia="Calibri" w:hAnsi="Times New Roman" w:cs="Times New Roman"/>
          <w:sz w:val="24"/>
          <w:szCs w:val="24"/>
          <w:shd w:val="clear" w:color="auto" w:fill="FFFFFF"/>
        </w:rPr>
        <w:t>.</w:t>
      </w:r>
      <w:r w:rsidR="00BB3EB4" w:rsidRPr="00182518">
        <w:rPr>
          <w:rFonts w:ascii="Times New Roman" w:eastAsia="Calibri" w:hAnsi="Times New Roman" w:cs="Times New Roman"/>
          <w:sz w:val="24"/>
          <w:szCs w:val="24"/>
          <w:shd w:val="clear" w:color="auto" w:fill="FFFFFF"/>
        </w:rPr>
        <w:t xml:space="preserve"> </w:t>
      </w:r>
      <w:r w:rsidRPr="00182518">
        <w:rPr>
          <w:rFonts w:ascii="Times New Roman" w:eastAsia="Calibri" w:hAnsi="Times New Roman" w:cs="Times New Roman"/>
          <w:sz w:val="24"/>
          <w:szCs w:val="24"/>
          <w:shd w:val="clear" w:color="auto" w:fill="FFFFFF"/>
        </w:rPr>
        <w:t xml:space="preserve">This is one of the main reasons that the collection of tax and its organization were </w:t>
      </w:r>
      <w:r w:rsidR="00EC62A7">
        <w:rPr>
          <w:rFonts w:ascii="Times New Roman" w:eastAsia="Calibri" w:hAnsi="Times New Roman" w:cs="Times New Roman"/>
          <w:sz w:val="24"/>
          <w:szCs w:val="24"/>
          <w:shd w:val="clear" w:color="auto" w:fill="FFFFFF"/>
        </w:rPr>
        <w:t>germane</w:t>
      </w:r>
      <w:r w:rsidR="00EC62A7" w:rsidRPr="00182518">
        <w:rPr>
          <w:rFonts w:ascii="Times New Roman" w:eastAsia="Calibri" w:hAnsi="Times New Roman" w:cs="Times New Roman"/>
          <w:sz w:val="24"/>
          <w:szCs w:val="24"/>
          <w:shd w:val="clear" w:color="auto" w:fill="FFFFFF"/>
        </w:rPr>
        <w:t xml:space="preserve"> </w:t>
      </w:r>
      <w:r w:rsidRPr="00182518">
        <w:rPr>
          <w:rFonts w:ascii="Times New Roman" w:eastAsia="Calibri" w:hAnsi="Times New Roman" w:cs="Times New Roman"/>
          <w:sz w:val="24"/>
          <w:szCs w:val="24"/>
          <w:shd w:val="clear" w:color="auto" w:fill="FFFFFF"/>
        </w:rPr>
        <w:t xml:space="preserve">and central to understand the roots of resistance and the reaction of state. </w:t>
      </w:r>
    </w:p>
    <w:p w14:paraId="756CA2C4" w14:textId="19CA8323" w:rsidR="008D7895" w:rsidRPr="00182518" w:rsidRDefault="008D7895" w:rsidP="001A24F9">
      <w:pPr>
        <w:widowControl w:val="0"/>
        <w:spacing w:after="0" w:line="480" w:lineRule="auto"/>
        <w:ind w:firstLine="720"/>
        <w:jc w:val="both"/>
        <w:rPr>
          <w:rFonts w:ascii="Times New Roman" w:hAnsi="Times New Roman" w:cs="Times New Roman"/>
          <w:sz w:val="24"/>
          <w:szCs w:val="24"/>
          <w:shd w:val="clear" w:color="auto" w:fill="FFFFFF"/>
        </w:rPr>
      </w:pPr>
      <w:r w:rsidRPr="00182518">
        <w:rPr>
          <w:rStyle w:val="Emphasis"/>
          <w:rFonts w:ascii="Times New Roman" w:hAnsi="Times New Roman" w:cs="Times New Roman"/>
          <w:i w:val="0"/>
          <w:sz w:val="24"/>
          <w:szCs w:val="24"/>
          <w:shd w:val="clear" w:color="auto" w:fill="FFFFFF"/>
        </w:rPr>
        <w:t xml:space="preserve">One of the </w:t>
      </w:r>
      <w:r w:rsidR="00296F4C" w:rsidRPr="00182518">
        <w:rPr>
          <w:rStyle w:val="Emphasis"/>
          <w:rFonts w:ascii="Times New Roman" w:hAnsi="Times New Roman" w:cs="Times New Roman"/>
          <w:i w:val="0"/>
          <w:sz w:val="24"/>
          <w:szCs w:val="24"/>
          <w:shd w:val="clear" w:color="auto" w:fill="FFFFFF"/>
        </w:rPr>
        <w:t>first</w:t>
      </w:r>
      <w:r w:rsidRPr="00182518">
        <w:rPr>
          <w:rStyle w:val="Emphasis"/>
          <w:rFonts w:ascii="Times New Roman" w:hAnsi="Times New Roman" w:cs="Times New Roman"/>
          <w:i w:val="0"/>
          <w:sz w:val="24"/>
          <w:szCs w:val="24"/>
          <w:shd w:val="clear" w:color="auto" w:fill="FFFFFF"/>
        </w:rPr>
        <w:t xml:space="preserve"> and most remarkable tax uprising episodes in the Tanzimat era occurred in </w:t>
      </w:r>
      <w:r w:rsidRPr="00182518">
        <w:rPr>
          <w:rFonts w:ascii="Times New Roman" w:eastAsia="Calibri" w:hAnsi="Times New Roman" w:cs="Times New Roman"/>
          <w:bCs/>
          <w:iCs/>
          <w:sz w:val="24"/>
          <w:szCs w:val="24"/>
          <w:shd w:val="clear" w:color="auto" w:fill="FFFFFF"/>
        </w:rPr>
        <w:t>Niš in 1841</w:t>
      </w:r>
      <w:r w:rsidRPr="00182518">
        <w:rPr>
          <w:rFonts w:ascii="Times New Roman" w:eastAsia="Calibri" w:hAnsi="Times New Roman" w:cs="Times New Roman"/>
          <w:sz w:val="24"/>
          <w:szCs w:val="24"/>
          <w:shd w:val="clear" w:color="auto" w:fill="FFFFFF"/>
        </w:rPr>
        <w:t>.</w:t>
      </w:r>
      <w:r w:rsidRPr="00182518">
        <w:rPr>
          <w:rStyle w:val="Emphasis"/>
          <w:rFonts w:ascii="Times New Roman" w:hAnsi="Times New Roman" w:cs="Times New Roman"/>
          <w:i w:val="0"/>
          <w:sz w:val="24"/>
          <w:szCs w:val="24"/>
          <w:shd w:val="clear" w:color="auto" w:fill="FFFFFF"/>
        </w:rPr>
        <w:t xml:space="preserve"> Thousands of peasants left their homes and migrated to the Principality of Serbia because of their tax concerns. </w:t>
      </w:r>
      <w:r w:rsidRPr="00182518">
        <w:rPr>
          <w:rStyle w:val="apple-converted-space"/>
          <w:rFonts w:ascii="Times New Roman" w:hAnsi="Times New Roman" w:cs="Times New Roman"/>
          <w:sz w:val="24"/>
          <w:szCs w:val="24"/>
          <w:shd w:val="clear" w:color="auto" w:fill="FFFFFF"/>
        </w:rPr>
        <w:t xml:space="preserve">Leaving homelands behind was shattering, which transformed dissent into violent action </w:t>
      </w:r>
      <w:r w:rsidR="00EC62A7">
        <w:rPr>
          <w:rStyle w:val="apple-converted-space"/>
          <w:rFonts w:ascii="Times New Roman" w:hAnsi="Times New Roman" w:cs="Times New Roman"/>
          <w:sz w:val="24"/>
          <w:szCs w:val="24"/>
          <w:shd w:val="clear" w:color="auto" w:fill="FFFFFF"/>
        </w:rPr>
        <w:t>aimed at</w:t>
      </w:r>
      <w:r w:rsidRPr="00182518">
        <w:rPr>
          <w:rStyle w:val="apple-converted-space"/>
          <w:rFonts w:ascii="Times New Roman" w:hAnsi="Times New Roman" w:cs="Times New Roman"/>
          <w:sz w:val="24"/>
          <w:szCs w:val="24"/>
          <w:shd w:val="clear" w:color="auto" w:fill="FFFFFF"/>
        </w:rPr>
        <w:t xml:space="preserve"> the local authority of the Ottoman rule. Most importantly, their solicitous movement conveyed a symbolic and yet an alarming message for the Porte. Specifically, these social upheavals could have been enduring in contrary to the hopes and expectations fostered by the declaration of the Edict of </w:t>
      </w:r>
      <w:r w:rsidRPr="00182518">
        <w:rPr>
          <w:rFonts w:ascii="Times New Roman" w:hAnsi="Times New Roman" w:cs="Times New Roman"/>
          <w:sz w:val="24"/>
          <w:szCs w:val="24"/>
          <w:shd w:val="clear" w:color="auto" w:fill="FFFFFF"/>
        </w:rPr>
        <w:t>Gülhane in 1839 that aimed to create a more integrated and egalitarian society.</w:t>
      </w:r>
      <w:r w:rsidRPr="00182518">
        <w:rPr>
          <w:rStyle w:val="apple-converted-space"/>
          <w:rFonts w:ascii="Times New Roman" w:hAnsi="Times New Roman" w:cs="Times New Roman"/>
          <w:sz w:val="24"/>
          <w:szCs w:val="24"/>
          <w:shd w:val="clear" w:color="auto" w:fill="FFFFFF"/>
        </w:rPr>
        <w:t xml:space="preserve"> In fact, the social dissents in </w:t>
      </w:r>
      <w:r w:rsidRPr="00182518">
        <w:rPr>
          <w:rStyle w:val="Emphasis"/>
          <w:rFonts w:ascii="Times New Roman" w:hAnsi="Times New Roman" w:cs="Times New Roman"/>
          <w:i w:val="0"/>
          <w:sz w:val="24"/>
          <w:szCs w:val="24"/>
          <w:shd w:val="clear" w:color="auto" w:fill="FFFFFF"/>
        </w:rPr>
        <w:t>Niš</w:t>
      </w:r>
      <w:r w:rsidRPr="00182518">
        <w:rPr>
          <w:rStyle w:val="apple-converted-space"/>
          <w:rFonts w:ascii="Times New Roman" w:hAnsi="Times New Roman" w:cs="Times New Roman"/>
          <w:i/>
          <w:sz w:val="24"/>
          <w:szCs w:val="24"/>
          <w:shd w:val="clear" w:color="auto" w:fill="FFFFFF"/>
        </w:rPr>
        <w:t xml:space="preserve"> </w:t>
      </w:r>
      <w:r w:rsidRPr="00182518">
        <w:rPr>
          <w:rStyle w:val="apple-converted-space"/>
          <w:rFonts w:ascii="Times New Roman" w:hAnsi="Times New Roman" w:cs="Times New Roman"/>
          <w:sz w:val="24"/>
          <w:szCs w:val="24"/>
          <w:shd w:val="clear" w:color="auto" w:fill="FFFFFF"/>
        </w:rPr>
        <w:t>were discernible</w:t>
      </w:r>
      <w:r w:rsidRPr="00182518">
        <w:rPr>
          <w:rFonts w:ascii="Times New Roman" w:hAnsi="Times New Roman" w:cs="Times New Roman"/>
          <w:sz w:val="24"/>
          <w:szCs w:val="24"/>
          <w:shd w:val="clear" w:color="auto" w:fill="FFFFFF"/>
        </w:rPr>
        <w:t xml:space="preserve"> before the revolt</w:t>
      </w:r>
      <w:r w:rsidRPr="00182518">
        <w:rPr>
          <w:rStyle w:val="apple-converted-space"/>
          <w:rFonts w:ascii="Times New Roman" w:hAnsi="Times New Roman" w:cs="Times New Roman"/>
          <w:sz w:val="24"/>
          <w:szCs w:val="24"/>
          <w:shd w:val="clear" w:color="auto" w:fill="FFFFFF"/>
        </w:rPr>
        <w:t xml:space="preserve">. The first signal of the social unrest echoed in the streets of town </w:t>
      </w:r>
      <w:r w:rsidRPr="00182518">
        <w:rPr>
          <w:rStyle w:val="Emphasis"/>
          <w:rFonts w:ascii="Times New Roman" w:hAnsi="Times New Roman" w:cs="Times New Roman"/>
          <w:i w:val="0"/>
          <w:sz w:val="24"/>
          <w:szCs w:val="24"/>
          <w:shd w:val="clear" w:color="auto" w:fill="FFFFFF"/>
        </w:rPr>
        <w:t xml:space="preserve">just a few months before migrating to the Principality of Serbia. The grievous tax concerns of the peasants gave the uprising the required mobilization from the bottom. Besides, some of the reactionary notables of the town, whose powerful social status was seriously at risk with the codes imposed by </w:t>
      </w:r>
      <w:r w:rsidRPr="00182518">
        <w:rPr>
          <w:rFonts w:ascii="Times New Roman" w:hAnsi="Times New Roman" w:cs="Times New Roman"/>
          <w:sz w:val="24"/>
          <w:szCs w:val="24"/>
          <w:shd w:val="clear" w:color="auto" w:fill="FFFFFF"/>
        </w:rPr>
        <w:t xml:space="preserve">the Edict, gave an impetus </w:t>
      </w:r>
      <w:r w:rsidRPr="00182518">
        <w:rPr>
          <w:rFonts w:ascii="Times New Roman" w:hAnsi="Times New Roman" w:cs="Times New Roman"/>
          <w:sz w:val="24"/>
          <w:szCs w:val="24"/>
          <w:shd w:val="clear" w:color="auto" w:fill="FFFFFF"/>
        </w:rPr>
        <w:lastRenderedPageBreak/>
        <w:t>to the former</w:t>
      </w:r>
      <w:r w:rsidR="004375BC" w:rsidRPr="00182518">
        <w:rPr>
          <w:rFonts w:ascii="Times New Roman" w:hAnsi="Times New Roman" w:cs="Times New Roman"/>
          <w:sz w:val="24"/>
          <w:szCs w:val="24"/>
          <w:shd w:val="clear" w:color="auto" w:fill="FFFFFF"/>
        </w:rPr>
        <w:t xml:space="preserve"> (Uzun 2002</w:t>
      </w:r>
      <w:r w:rsidR="00676EED" w:rsidRPr="00182518">
        <w:rPr>
          <w:rFonts w:ascii="Times New Roman" w:hAnsi="Times New Roman" w:cs="Times New Roman"/>
          <w:sz w:val="24"/>
          <w:szCs w:val="24"/>
          <w:shd w:val="clear" w:color="auto" w:fill="FFFFFF"/>
        </w:rPr>
        <w:t xml:space="preserve">: </w:t>
      </w:r>
      <w:r w:rsidR="004375BC" w:rsidRPr="00182518">
        <w:rPr>
          <w:rFonts w:ascii="Times New Roman" w:hAnsi="Times New Roman" w:cs="Times New Roman"/>
          <w:sz w:val="24"/>
          <w:szCs w:val="24"/>
          <w:shd w:val="clear" w:color="auto" w:fill="FFFFFF"/>
        </w:rPr>
        <w:t>37)</w:t>
      </w:r>
      <w:r w:rsidRPr="00182518">
        <w:rPr>
          <w:rFonts w:ascii="Times New Roman" w:hAnsi="Times New Roman" w:cs="Times New Roman"/>
          <w:sz w:val="24"/>
          <w:szCs w:val="24"/>
          <w:shd w:val="clear" w:color="auto" w:fill="FFFFFF"/>
        </w:rPr>
        <w:t>.</w:t>
      </w:r>
      <w:r w:rsidRPr="00182518">
        <w:rPr>
          <w:rStyle w:val="Emphasis"/>
          <w:rFonts w:ascii="Times New Roman" w:hAnsi="Times New Roman" w:cs="Times New Roman"/>
          <w:i w:val="0"/>
          <w:sz w:val="24"/>
          <w:szCs w:val="24"/>
          <w:shd w:val="clear" w:color="auto" w:fill="FFFFFF"/>
        </w:rPr>
        <w:t xml:space="preserve"> </w:t>
      </w:r>
      <w:r w:rsidRPr="00182518">
        <w:rPr>
          <w:rStyle w:val="apple-converted-space"/>
          <w:rFonts w:ascii="Times New Roman" w:hAnsi="Times New Roman" w:cs="Times New Roman"/>
          <w:sz w:val="24"/>
          <w:szCs w:val="24"/>
          <w:shd w:val="clear" w:color="auto" w:fill="FFFFFF"/>
        </w:rPr>
        <w:t xml:space="preserve">More than two thousand people gathered in a church located in the suburb of </w:t>
      </w:r>
      <w:r w:rsidRPr="00182518">
        <w:rPr>
          <w:rStyle w:val="Emphasis"/>
          <w:rFonts w:ascii="Times New Roman" w:hAnsi="Times New Roman" w:cs="Times New Roman"/>
          <w:i w:val="0"/>
          <w:sz w:val="24"/>
          <w:szCs w:val="24"/>
          <w:shd w:val="clear" w:color="auto" w:fill="FFFFFF"/>
        </w:rPr>
        <w:t>Niš</w:t>
      </w:r>
      <w:r w:rsidRPr="00182518">
        <w:rPr>
          <w:rStyle w:val="apple-converted-space"/>
          <w:rFonts w:ascii="Times New Roman" w:hAnsi="Times New Roman" w:cs="Times New Roman"/>
          <w:i/>
          <w:sz w:val="24"/>
          <w:szCs w:val="24"/>
          <w:shd w:val="clear" w:color="auto" w:fill="FFFFFF"/>
        </w:rPr>
        <w:t xml:space="preserve"> </w:t>
      </w:r>
      <w:r w:rsidRPr="00182518">
        <w:rPr>
          <w:rStyle w:val="apple-converted-space"/>
          <w:rFonts w:ascii="Times New Roman" w:hAnsi="Times New Roman" w:cs="Times New Roman"/>
          <w:sz w:val="24"/>
          <w:szCs w:val="24"/>
          <w:shd w:val="clear" w:color="auto" w:fill="FFFFFF"/>
        </w:rPr>
        <w:t xml:space="preserve">and asked for </w:t>
      </w:r>
      <w:r w:rsidR="00EC62A7">
        <w:rPr>
          <w:rStyle w:val="apple-converted-space"/>
          <w:rFonts w:ascii="Times New Roman" w:hAnsi="Times New Roman" w:cs="Times New Roman"/>
          <w:sz w:val="24"/>
          <w:szCs w:val="24"/>
          <w:shd w:val="clear" w:color="auto" w:fill="FFFFFF"/>
        </w:rPr>
        <w:t>the</w:t>
      </w:r>
      <w:r w:rsidR="00EC62A7" w:rsidRPr="00182518">
        <w:rPr>
          <w:rStyle w:val="apple-converted-space"/>
          <w:rFonts w:ascii="Times New Roman" w:hAnsi="Times New Roman" w:cs="Times New Roman"/>
          <w:sz w:val="24"/>
          <w:szCs w:val="24"/>
          <w:shd w:val="clear" w:color="auto" w:fill="FFFFFF"/>
        </w:rPr>
        <w:t xml:space="preserve"> </w:t>
      </w:r>
      <w:r w:rsidRPr="00182518">
        <w:rPr>
          <w:rStyle w:val="apple-converted-space"/>
          <w:rFonts w:ascii="Times New Roman" w:hAnsi="Times New Roman" w:cs="Times New Roman"/>
          <w:sz w:val="24"/>
          <w:szCs w:val="24"/>
          <w:shd w:val="clear" w:color="auto" w:fill="FFFFFF"/>
        </w:rPr>
        <w:t xml:space="preserve">tax registers from the local </w:t>
      </w:r>
      <w:r w:rsidR="00EC62A7">
        <w:rPr>
          <w:rStyle w:val="apple-converted-space"/>
          <w:rFonts w:ascii="Times New Roman" w:hAnsi="Times New Roman" w:cs="Times New Roman"/>
          <w:sz w:val="24"/>
          <w:szCs w:val="24"/>
          <w:shd w:val="clear" w:color="auto" w:fill="FFFFFF"/>
        </w:rPr>
        <w:t>governments</w:t>
      </w:r>
      <w:r w:rsidR="00EC62A7" w:rsidRPr="00182518">
        <w:rPr>
          <w:rStyle w:val="apple-converted-space"/>
          <w:rFonts w:ascii="Times New Roman" w:hAnsi="Times New Roman" w:cs="Times New Roman"/>
          <w:sz w:val="24"/>
          <w:szCs w:val="24"/>
          <w:shd w:val="clear" w:color="auto" w:fill="FFFFFF"/>
        </w:rPr>
        <w:t xml:space="preserve"> </w:t>
      </w:r>
      <w:r w:rsidRPr="00182518">
        <w:rPr>
          <w:rStyle w:val="apple-converted-space"/>
          <w:rFonts w:ascii="Times New Roman" w:hAnsi="Times New Roman" w:cs="Times New Roman"/>
          <w:sz w:val="24"/>
          <w:szCs w:val="24"/>
          <w:shd w:val="clear" w:color="auto" w:fill="FFFFFF"/>
        </w:rPr>
        <w:t>to examine whether the tax ratios were split up accurately</w:t>
      </w:r>
      <w:r w:rsidR="002A53C8">
        <w:rPr>
          <w:rStyle w:val="apple-converted-space"/>
          <w:rFonts w:ascii="Times New Roman" w:hAnsi="Times New Roman" w:cs="Times New Roman"/>
          <w:sz w:val="24"/>
          <w:szCs w:val="24"/>
          <w:shd w:val="clear" w:color="auto" w:fill="FFFFFF"/>
        </w:rPr>
        <w:t xml:space="preserve"> (Uzun 2002: 37-38)</w:t>
      </w:r>
      <w:r w:rsidRPr="00182518">
        <w:rPr>
          <w:rStyle w:val="apple-converted-space"/>
          <w:rFonts w:ascii="Times New Roman" w:hAnsi="Times New Roman" w:cs="Times New Roman"/>
          <w:sz w:val="24"/>
          <w:szCs w:val="24"/>
          <w:shd w:val="clear" w:color="auto" w:fill="FFFFFF"/>
        </w:rPr>
        <w:t>. Even though they received the tax registers, which remained with them for two days, they were not ultimately convinced that the tax was calculated correctly according to the codes of the Edict</w:t>
      </w:r>
      <w:r w:rsidR="00037104" w:rsidRPr="00182518">
        <w:rPr>
          <w:rStyle w:val="apple-converted-space"/>
          <w:rFonts w:ascii="Times New Roman" w:hAnsi="Times New Roman" w:cs="Times New Roman"/>
          <w:sz w:val="24"/>
          <w:szCs w:val="24"/>
          <w:shd w:val="clear" w:color="auto" w:fill="FFFFFF"/>
        </w:rPr>
        <w:t xml:space="preserve"> (Uzun 2002</w:t>
      </w:r>
      <w:r w:rsidR="00676EED" w:rsidRPr="00182518">
        <w:rPr>
          <w:rStyle w:val="apple-converted-space"/>
          <w:rFonts w:ascii="Times New Roman" w:hAnsi="Times New Roman" w:cs="Times New Roman"/>
          <w:sz w:val="24"/>
          <w:szCs w:val="24"/>
          <w:shd w:val="clear" w:color="auto" w:fill="FFFFFF"/>
        </w:rPr>
        <w:t>:</w:t>
      </w:r>
      <w:r w:rsidR="00037104" w:rsidRPr="00182518">
        <w:rPr>
          <w:rStyle w:val="apple-converted-space"/>
          <w:rFonts w:ascii="Times New Roman" w:hAnsi="Times New Roman" w:cs="Times New Roman"/>
          <w:sz w:val="24"/>
          <w:szCs w:val="24"/>
          <w:shd w:val="clear" w:color="auto" w:fill="FFFFFF"/>
        </w:rPr>
        <w:t xml:space="preserve"> 47)</w:t>
      </w:r>
      <w:r w:rsidRPr="00182518">
        <w:rPr>
          <w:rStyle w:val="apple-converted-space"/>
          <w:rFonts w:ascii="Times New Roman" w:hAnsi="Times New Roman" w:cs="Times New Roman"/>
          <w:sz w:val="24"/>
          <w:szCs w:val="24"/>
          <w:shd w:val="clear" w:color="auto" w:fill="FFFFFF"/>
        </w:rPr>
        <w:t xml:space="preserve">. Their claim was clear and straightforward: Any claim for extra tax collection was </w:t>
      </w:r>
      <w:r w:rsidR="00EC62A7">
        <w:rPr>
          <w:rStyle w:val="apple-converted-space"/>
          <w:rFonts w:ascii="Times New Roman" w:hAnsi="Times New Roman" w:cs="Times New Roman"/>
          <w:sz w:val="24"/>
          <w:szCs w:val="24"/>
          <w:shd w:val="clear" w:color="auto" w:fill="FFFFFF"/>
        </w:rPr>
        <w:t>a</w:t>
      </w:r>
      <w:r w:rsidR="00EC62A7" w:rsidRPr="00182518">
        <w:rPr>
          <w:rStyle w:val="apple-converted-space"/>
          <w:rFonts w:ascii="Times New Roman" w:hAnsi="Times New Roman" w:cs="Times New Roman"/>
          <w:sz w:val="24"/>
          <w:szCs w:val="24"/>
          <w:shd w:val="clear" w:color="auto" w:fill="FFFFFF"/>
        </w:rPr>
        <w:t xml:space="preserve"> </w:t>
      </w:r>
      <w:r w:rsidRPr="00182518">
        <w:rPr>
          <w:rStyle w:val="apple-converted-space"/>
          <w:rFonts w:ascii="Times New Roman" w:hAnsi="Times New Roman" w:cs="Times New Roman"/>
          <w:sz w:val="24"/>
          <w:szCs w:val="24"/>
          <w:shd w:val="clear" w:color="auto" w:fill="FFFFFF"/>
        </w:rPr>
        <w:t>violation of the Edict</w:t>
      </w:r>
      <w:r w:rsidRPr="00182518">
        <w:rPr>
          <w:rFonts w:ascii="Times New Roman" w:hAnsi="Times New Roman" w:cs="Times New Roman"/>
          <w:sz w:val="24"/>
          <w:szCs w:val="24"/>
          <w:shd w:val="clear" w:color="auto" w:fill="FFFFFF"/>
        </w:rPr>
        <w:t xml:space="preserve">. The bandits and the peasants, who were overwhelmingly Orthodox Christians, acted together in their fights against the local Ottoman authorities to resolve their tax problems and erode the malpractice of the local elites, who were perceived by the rebels as the principal creators of grievous social problems. </w:t>
      </w:r>
    </w:p>
    <w:p w14:paraId="63AD40AC" w14:textId="1BAA3426" w:rsidR="008D7895" w:rsidRPr="00182518" w:rsidRDefault="008D7895" w:rsidP="001419A7">
      <w:pPr>
        <w:widowControl w:val="0"/>
        <w:spacing w:after="0" w:line="480" w:lineRule="auto"/>
        <w:ind w:firstLine="720"/>
        <w:jc w:val="both"/>
        <w:rPr>
          <w:rFonts w:ascii="Times New Roman" w:eastAsia="Calibri" w:hAnsi="Times New Roman" w:cs="Times New Roman"/>
          <w:sz w:val="24"/>
          <w:szCs w:val="24"/>
          <w:shd w:val="clear" w:color="auto" w:fill="FFFFFF"/>
        </w:rPr>
      </w:pPr>
      <w:r w:rsidRPr="00182518">
        <w:rPr>
          <w:rFonts w:ascii="Times New Roman" w:eastAsia="Calibri" w:hAnsi="Times New Roman" w:cs="Times New Roman"/>
          <w:sz w:val="24"/>
          <w:szCs w:val="24"/>
          <w:shd w:val="clear" w:color="auto" w:fill="FFFFFF"/>
        </w:rPr>
        <w:t xml:space="preserve">The </w:t>
      </w:r>
      <w:r w:rsidRPr="001419A7">
        <w:rPr>
          <w:rFonts w:ascii="Times New Roman" w:eastAsia="Calibri" w:hAnsi="Times New Roman" w:cs="Times New Roman"/>
          <w:i/>
          <w:sz w:val="24"/>
          <w:szCs w:val="24"/>
          <w:shd w:val="clear" w:color="auto" w:fill="FFFFFF"/>
        </w:rPr>
        <w:t>reaya</w:t>
      </w:r>
      <w:r w:rsidRPr="00182518">
        <w:rPr>
          <w:rFonts w:ascii="Times New Roman" w:eastAsia="Calibri" w:hAnsi="Times New Roman" w:cs="Times New Roman"/>
          <w:sz w:val="24"/>
          <w:szCs w:val="24"/>
          <w:shd w:val="clear" w:color="auto" w:fill="FFFFFF"/>
        </w:rPr>
        <w:t xml:space="preserve"> demanded the removal of the notorious state officials from the </w:t>
      </w:r>
      <w:r w:rsidR="00B44128">
        <w:rPr>
          <w:rFonts w:ascii="Times New Roman" w:eastAsia="Calibri" w:hAnsi="Times New Roman" w:cs="Times New Roman"/>
          <w:sz w:val="24"/>
          <w:szCs w:val="24"/>
          <w:shd w:val="clear" w:color="auto" w:fill="FFFFFF"/>
        </w:rPr>
        <w:t>government</w:t>
      </w:r>
      <w:r w:rsidRPr="00182518">
        <w:rPr>
          <w:rFonts w:ascii="Times New Roman" w:eastAsia="Calibri" w:hAnsi="Times New Roman" w:cs="Times New Roman"/>
          <w:sz w:val="24"/>
          <w:szCs w:val="24"/>
          <w:shd w:val="clear" w:color="auto" w:fill="FFFFFF"/>
        </w:rPr>
        <w:t xml:space="preserve">. This included </w:t>
      </w:r>
      <w:r w:rsidR="00B44128">
        <w:rPr>
          <w:rFonts w:ascii="Times New Roman" w:eastAsia="Calibri" w:hAnsi="Times New Roman" w:cs="Times New Roman"/>
          <w:sz w:val="24"/>
          <w:szCs w:val="24"/>
          <w:shd w:val="clear" w:color="auto" w:fill="FFFFFF"/>
        </w:rPr>
        <w:t xml:space="preserve">the </w:t>
      </w:r>
      <w:r w:rsidRPr="00182518">
        <w:rPr>
          <w:rFonts w:ascii="Times New Roman" w:eastAsia="Calibri" w:hAnsi="Times New Roman" w:cs="Times New Roman"/>
          <w:sz w:val="24"/>
          <w:szCs w:val="24"/>
          <w:shd w:val="clear" w:color="auto" w:fill="FFFFFF"/>
        </w:rPr>
        <w:t xml:space="preserve">aggressive Sabri Pasha, and afterwards the Albanian origin tax collectors. The other demands were related to the compensation of damages because the Albanian irregular soldiers fired the houses of </w:t>
      </w:r>
      <w:r w:rsidRPr="001419A7">
        <w:rPr>
          <w:rFonts w:ascii="Times New Roman" w:eastAsia="Calibri" w:hAnsi="Times New Roman" w:cs="Times New Roman"/>
          <w:i/>
          <w:sz w:val="24"/>
          <w:szCs w:val="24"/>
          <w:shd w:val="clear" w:color="auto" w:fill="FFFFFF"/>
        </w:rPr>
        <w:t>reaya</w:t>
      </w:r>
      <w:r w:rsidRPr="00182518">
        <w:rPr>
          <w:rFonts w:ascii="Times New Roman" w:eastAsia="Calibri" w:hAnsi="Times New Roman" w:cs="Times New Roman"/>
          <w:sz w:val="24"/>
          <w:szCs w:val="24"/>
          <w:shd w:val="clear" w:color="auto" w:fill="FFFFFF"/>
        </w:rPr>
        <w:t xml:space="preserve"> and seized their goods. They also asked for the prevention of the brigandage activities related to theft and violence in the region. The Porte accepted </w:t>
      </w:r>
      <w:r w:rsidR="00B44128" w:rsidRPr="00182518">
        <w:rPr>
          <w:rFonts w:ascii="Times New Roman" w:eastAsia="Calibri" w:hAnsi="Times New Roman" w:cs="Times New Roman"/>
          <w:sz w:val="24"/>
          <w:szCs w:val="24"/>
          <w:shd w:val="clear" w:color="auto" w:fill="FFFFFF"/>
        </w:rPr>
        <w:t>most of</w:t>
      </w:r>
      <w:r w:rsidRPr="00182518">
        <w:rPr>
          <w:rFonts w:ascii="Times New Roman" w:eastAsia="Calibri" w:hAnsi="Times New Roman" w:cs="Times New Roman"/>
          <w:sz w:val="24"/>
          <w:szCs w:val="24"/>
          <w:shd w:val="clear" w:color="auto" w:fill="FFFFFF"/>
        </w:rPr>
        <w:t xml:space="preserve"> the requests asserted by the subjects in order to convince the migrated peasants to turn back</w:t>
      </w:r>
      <w:r w:rsidRPr="00182518">
        <w:rPr>
          <w:rFonts w:ascii="Times New Roman" w:eastAsia="Calibri" w:hAnsi="Times New Roman" w:cs="Times New Roman"/>
          <w:b/>
          <w:bCs/>
          <w:i/>
          <w:iCs/>
          <w:sz w:val="24"/>
          <w:szCs w:val="24"/>
          <w:shd w:val="clear" w:color="auto" w:fill="FFFFFF"/>
        </w:rPr>
        <w:t xml:space="preserve"> </w:t>
      </w:r>
      <w:r w:rsidRPr="00182518">
        <w:rPr>
          <w:rFonts w:ascii="Times New Roman" w:eastAsia="Calibri" w:hAnsi="Times New Roman" w:cs="Times New Roman"/>
          <w:sz w:val="24"/>
          <w:szCs w:val="24"/>
          <w:shd w:val="clear" w:color="auto" w:fill="FFFFFF"/>
        </w:rPr>
        <w:t xml:space="preserve">with their animals </w:t>
      </w:r>
      <w:r w:rsidRPr="00182518">
        <w:rPr>
          <w:rFonts w:ascii="Times New Roman" w:eastAsia="Calibri" w:hAnsi="Times New Roman" w:cs="Times New Roman"/>
          <w:bCs/>
          <w:iCs/>
          <w:sz w:val="24"/>
          <w:szCs w:val="24"/>
          <w:shd w:val="clear" w:color="auto" w:fill="FFFFFF"/>
        </w:rPr>
        <w:t>from</w:t>
      </w:r>
      <w:r w:rsidRPr="00182518">
        <w:rPr>
          <w:rFonts w:ascii="Times New Roman" w:eastAsia="Calibri" w:hAnsi="Times New Roman" w:cs="Times New Roman"/>
          <w:sz w:val="24"/>
          <w:szCs w:val="24"/>
          <w:shd w:val="clear" w:color="auto" w:fill="FFFFFF"/>
        </w:rPr>
        <w:t xml:space="preserve"> the Principality of Serbia to the</w:t>
      </w:r>
      <w:r w:rsidRPr="00182518">
        <w:rPr>
          <w:rFonts w:ascii="Times New Roman" w:eastAsia="Calibri" w:hAnsi="Times New Roman" w:cs="Times New Roman"/>
          <w:bCs/>
          <w:iCs/>
          <w:sz w:val="24"/>
          <w:szCs w:val="24"/>
          <w:shd w:val="clear" w:color="auto" w:fill="FFFFFF"/>
        </w:rPr>
        <w:t>ir</w:t>
      </w:r>
      <w:r w:rsidRPr="00182518">
        <w:rPr>
          <w:rFonts w:ascii="Times New Roman" w:eastAsia="Calibri" w:hAnsi="Times New Roman" w:cs="Times New Roman"/>
          <w:b/>
          <w:bCs/>
          <w:i/>
          <w:iCs/>
          <w:sz w:val="24"/>
          <w:szCs w:val="24"/>
          <w:shd w:val="clear" w:color="auto" w:fill="FFFFFF"/>
        </w:rPr>
        <w:t xml:space="preserve"> </w:t>
      </w:r>
      <w:r w:rsidRPr="00182518">
        <w:rPr>
          <w:rFonts w:ascii="Times New Roman" w:eastAsia="Calibri" w:hAnsi="Times New Roman" w:cs="Times New Roman"/>
          <w:bCs/>
          <w:iCs/>
          <w:sz w:val="24"/>
          <w:szCs w:val="24"/>
          <w:shd w:val="clear" w:color="auto" w:fill="FFFFFF"/>
        </w:rPr>
        <w:t>homes</w:t>
      </w:r>
      <w:r w:rsidRPr="00182518">
        <w:rPr>
          <w:rFonts w:ascii="Times New Roman" w:eastAsia="Calibri" w:hAnsi="Times New Roman" w:cs="Times New Roman"/>
          <w:sz w:val="24"/>
          <w:szCs w:val="24"/>
          <w:shd w:val="clear" w:color="auto" w:fill="FFFFFF"/>
        </w:rPr>
        <w:t>. All these demands would be tolerated and were perceived as reasonable wishes by the Porte, so they were accepted with a nonchalant stature. Nevertheless, the Porte immediately rejected one of the crucial requests of the subjects. This was about the organization of tax collection. The subjects asked for the right of selection of the tax collectors among the people from their own communities. Th</w:t>
      </w:r>
      <w:r w:rsidR="00243C40">
        <w:rPr>
          <w:rFonts w:ascii="Times New Roman" w:eastAsia="Calibri" w:hAnsi="Times New Roman" w:cs="Times New Roman"/>
          <w:sz w:val="24"/>
          <w:szCs w:val="24"/>
          <w:shd w:val="clear" w:color="auto" w:fill="FFFFFF"/>
        </w:rPr>
        <w:t>is</w:t>
      </w:r>
      <w:r w:rsidRPr="00182518">
        <w:rPr>
          <w:rFonts w:ascii="Times New Roman" w:eastAsia="Calibri" w:hAnsi="Times New Roman" w:cs="Times New Roman"/>
          <w:sz w:val="24"/>
          <w:szCs w:val="24"/>
          <w:shd w:val="clear" w:color="auto" w:fill="FFFFFF"/>
        </w:rPr>
        <w:t xml:space="preserve"> </w:t>
      </w:r>
      <w:r w:rsidR="00B44128">
        <w:rPr>
          <w:rFonts w:ascii="Times New Roman" w:eastAsia="Calibri" w:hAnsi="Times New Roman" w:cs="Times New Roman"/>
          <w:sz w:val="24"/>
          <w:szCs w:val="24"/>
          <w:shd w:val="clear" w:color="auto" w:fill="FFFFFF"/>
        </w:rPr>
        <w:t xml:space="preserve">had </w:t>
      </w:r>
      <w:r w:rsidRPr="00182518">
        <w:rPr>
          <w:rFonts w:ascii="Times New Roman" w:eastAsia="Calibri" w:hAnsi="Times New Roman" w:cs="Times New Roman"/>
          <w:sz w:val="24"/>
          <w:szCs w:val="24"/>
          <w:shd w:val="clear" w:color="auto" w:fill="FFFFFF"/>
        </w:rPr>
        <w:t xml:space="preserve">already broken </w:t>
      </w:r>
      <w:r w:rsidR="00B44128">
        <w:rPr>
          <w:rFonts w:ascii="Times New Roman" w:eastAsia="Calibri" w:hAnsi="Times New Roman" w:cs="Times New Roman"/>
          <w:sz w:val="24"/>
          <w:szCs w:val="24"/>
          <w:shd w:val="clear" w:color="auto" w:fill="FFFFFF"/>
        </w:rPr>
        <w:t xml:space="preserve">the </w:t>
      </w:r>
      <w:r w:rsidRPr="00182518">
        <w:rPr>
          <w:rFonts w:ascii="Times New Roman" w:eastAsia="Calibri" w:hAnsi="Times New Roman" w:cs="Times New Roman"/>
          <w:sz w:val="24"/>
          <w:szCs w:val="24"/>
          <w:shd w:val="clear" w:color="auto" w:fill="FFFFFF"/>
        </w:rPr>
        <w:t>trust between the resisting local community and the central state authority—the Porte—</w:t>
      </w:r>
      <w:r w:rsidR="00B44128">
        <w:rPr>
          <w:rFonts w:ascii="Times New Roman" w:eastAsia="Calibri" w:hAnsi="Times New Roman" w:cs="Times New Roman"/>
          <w:sz w:val="24"/>
          <w:szCs w:val="24"/>
          <w:shd w:val="clear" w:color="auto" w:fill="FFFFFF"/>
        </w:rPr>
        <w:t xml:space="preserve">and </w:t>
      </w:r>
      <w:r w:rsidRPr="00182518">
        <w:rPr>
          <w:rFonts w:ascii="Times New Roman" w:eastAsia="Calibri" w:hAnsi="Times New Roman" w:cs="Times New Roman"/>
          <w:sz w:val="24"/>
          <w:szCs w:val="24"/>
          <w:shd w:val="clear" w:color="auto" w:fill="FFFFFF"/>
        </w:rPr>
        <w:t xml:space="preserve">brought dubious approaches and verdicts in such requests. Shortly after the agreement between the Porte and the </w:t>
      </w:r>
      <w:r w:rsidRPr="001419A7">
        <w:rPr>
          <w:rFonts w:ascii="Times New Roman" w:eastAsia="Calibri" w:hAnsi="Times New Roman" w:cs="Times New Roman"/>
          <w:i/>
          <w:sz w:val="24"/>
          <w:szCs w:val="24"/>
          <w:shd w:val="clear" w:color="auto" w:fill="FFFFFF"/>
        </w:rPr>
        <w:t>reaya</w:t>
      </w:r>
      <w:r w:rsidRPr="00182518">
        <w:rPr>
          <w:rFonts w:ascii="Times New Roman" w:eastAsia="Calibri" w:hAnsi="Times New Roman" w:cs="Times New Roman"/>
          <w:sz w:val="24"/>
          <w:szCs w:val="24"/>
          <w:shd w:val="clear" w:color="auto" w:fill="FFFFFF"/>
        </w:rPr>
        <w:t xml:space="preserve">, the subjects and more than 50,000 animals moved their homes </w:t>
      </w:r>
      <w:r w:rsidR="00B44128">
        <w:rPr>
          <w:rFonts w:ascii="Times New Roman" w:eastAsia="Calibri" w:hAnsi="Times New Roman" w:cs="Times New Roman"/>
          <w:sz w:val="24"/>
          <w:szCs w:val="24"/>
          <w:shd w:val="clear" w:color="auto" w:fill="FFFFFF"/>
        </w:rPr>
        <w:t>to</w:t>
      </w:r>
      <w:r w:rsidR="00B44128" w:rsidRPr="00182518">
        <w:rPr>
          <w:rFonts w:ascii="Times New Roman" w:eastAsia="Calibri" w:hAnsi="Times New Roman" w:cs="Times New Roman"/>
          <w:sz w:val="24"/>
          <w:szCs w:val="24"/>
          <w:shd w:val="clear" w:color="auto" w:fill="FFFFFF"/>
        </w:rPr>
        <w:t xml:space="preserve"> </w:t>
      </w:r>
      <w:r w:rsidRPr="00182518">
        <w:rPr>
          <w:rFonts w:ascii="Times New Roman" w:eastAsia="Calibri" w:hAnsi="Times New Roman" w:cs="Times New Roman"/>
          <w:sz w:val="24"/>
          <w:szCs w:val="24"/>
          <w:shd w:val="clear" w:color="auto" w:fill="FFFFFF"/>
        </w:rPr>
        <w:t xml:space="preserve">the villages and towns of the </w:t>
      </w:r>
      <w:r w:rsidRPr="00182518">
        <w:rPr>
          <w:rFonts w:ascii="Times New Roman" w:eastAsia="Calibri" w:hAnsi="Times New Roman" w:cs="Times New Roman"/>
          <w:bCs/>
          <w:iCs/>
          <w:sz w:val="24"/>
          <w:szCs w:val="24"/>
          <w:shd w:val="clear" w:color="auto" w:fill="FFFFFF"/>
        </w:rPr>
        <w:t>Niš</w:t>
      </w:r>
      <w:r w:rsidRPr="00182518">
        <w:rPr>
          <w:rFonts w:ascii="Times New Roman" w:eastAsia="Calibri" w:hAnsi="Times New Roman" w:cs="Times New Roman"/>
          <w:sz w:val="24"/>
          <w:szCs w:val="24"/>
          <w:shd w:val="clear" w:color="auto" w:fill="FFFFFF"/>
        </w:rPr>
        <w:t xml:space="preserve"> province in 1841</w:t>
      </w:r>
      <w:r w:rsidR="00037104" w:rsidRPr="00182518">
        <w:rPr>
          <w:rFonts w:ascii="Times New Roman" w:eastAsia="Calibri" w:hAnsi="Times New Roman" w:cs="Times New Roman"/>
          <w:sz w:val="24"/>
          <w:szCs w:val="24"/>
          <w:shd w:val="clear" w:color="auto" w:fill="FFFFFF"/>
        </w:rPr>
        <w:t xml:space="preserve"> (Uzun 2002</w:t>
      </w:r>
      <w:r w:rsidR="00676EED" w:rsidRPr="00182518">
        <w:rPr>
          <w:rFonts w:ascii="Times New Roman" w:eastAsia="Calibri" w:hAnsi="Times New Roman" w:cs="Times New Roman"/>
          <w:sz w:val="24"/>
          <w:szCs w:val="24"/>
          <w:shd w:val="clear" w:color="auto" w:fill="FFFFFF"/>
        </w:rPr>
        <w:t>:</w:t>
      </w:r>
      <w:r w:rsidR="00037104" w:rsidRPr="00182518">
        <w:rPr>
          <w:rFonts w:ascii="Times New Roman" w:eastAsia="Calibri" w:hAnsi="Times New Roman" w:cs="Times New Roman"/>
          <w:sz w:val="24"/>
          <w:szCs w:val="24"/>
          <w:shd w:val="clear" w:color="auto" w:fill="FFFFFF"/>
        </w:rPr>
        <w:t xml:space="preserve"> 77-78)</w:t>
      </w:r>
      <w:r w:rsidRPr="00182518">
        <w:rPr>
          <w:rFonts w:ascii="Times New Roman" w:eastAsia="Calibri" w:hAnsi="Times New Roman" w:cs="Times New Roman"/>
          <w:sz w:val="24"/>
          <w:szCs w:val="24"/>
          <w:shd w:val="clear" w:color="auto" w:fill="FFFFFF"/>
        </w:rPr>
        <w:t xml:space="preserve">. The conflicts had not been resolved </w:t>
      </w:r>
      <w:r w:rsidRPr="00182518">
        <w:rPr>
          <w:rFonts w:ascii="Times New Roman" w:eastAsia="Calibri" w:hAnsi="Times New Roman" w:cs="Times New Roman"/>
          <w:sz w:val="24"/>
          <w:szCs w:val="24"/>
          <w:shd w:val="clear" w:color="auto" w:fill="FFFFFF"/>
        </w:rPr>
        <w:lastRenderedPageBreak/>
        <w:t>completely as the attacks of bandits led</w:t>
      </w:r>
      <w:r w:rsidR="00B44128">
        <w:rPr>
          <w:rFonts w:ascii="Times New Roman" w:eastAsia="Calibri" w:hAnsi="Times New Roman" w:cs="Times New Roman"/>
          <w:sz w:val="24"/>
          <w:szCs w:val="24"/>
          <w:shd w:val="clear" w:color="auto" w:fill="FFFFFF"/>
        </w:rPr>
        <w:t xml:space="preserve"> to</w:t>
      </w:r>
      <w:r w:rsidRPr="00182518">
        <w:rPr>
          <w:rFonts w:ascii="Times New Roman" w:eastAsia="Calibri" w:hAnsi="Times New Roman" w:cs="Times New Roman"/>
          <w:sz w:val="24"/>
          <w:szCs w:val="24"/>
          <w:shd w:val="clear" w:color="auto" w:fill="FFFFFF"/>
        </w:rPr>
        <w:t xml:space="preserve"> more insurgents in the following decades. However, the </w:t>
      </w:r>
      <w:r w:rsidRPr="00182518">
        <w:rPr>
          <w:rFonts w:ascii="Times New Roman" w:eastAsia="Calibri" w:hAnsi="Times New Roman" w:cs="Times New Roman"/>
          <w:sz w:val="24"/>
          <w:szCs w:val="24"/>
          <w:shd w:val="clear" w:color="auto" w:fill="FCFCFC"/>
        </w:rPr>
        <w:t xml:space="preserve">ingravescent social </w:t>
      </w:r>
      <w:r w:rsidRPr="00182518">
        <w:rPr>
          <w:rFonts w:ascii="Times New Roman" w:eastAsia="Calibri" w:hAnsi="Times New Roman" w:cs="Times New Roman"/>
          <w:sz w:val="24"/>
          <w:szCs w:val="24"/>
          <w:shd w:val="clear" w:color="auto" w:fill="FFFFFF"/>
        </w:rPr>
        <w:t>problems were postponed at lea</w:t>
      </w:r>
      <w:r w:rsidR="003D1C97">
        <w:rPr>
          <w:rFonts w:ascii="Times New Roman" w:eastAsia="Calibri" w:hAnsi="Times New Roman" w:cs="Times New Roman"/>
          <w:sz w:val="24"/>
          <w:szCs w:val="24"/>
          <w:shd w:val="clear" w:color="auto" w:fill="FFFFFF"/>
        </w:rPr>
        <w:t xml:space="preserve">st for a </w:t>
      </w:r>
      <w:r w:rsidR="00B44128">
        <w:rPr>
          <w:rFonts w:ascii="Times New Roman" w:eastAsia="Calibri" w:hAnsi="Times New Roman" w:cs="Times New Roman"/>
          <w:sz w:val="24"/>
          <w:szCs w:val="24"/>
          <w:shd w:val="clear" w:color="auto" w:fill="FFFFFF"/>
        </w:rPr>
        <w:t>while</w:t>
      </w:r>
      <w:r w:rsidR="003D1C97">
        <w:rPr>
          <w:rFonts w:ascii="Times New Roman" w:eastAsia="Calibri" w:hAnsi="Times New Roman" w:cs="Times New Roman"/>
          <w:sz w:val="24"/>
          <w:szCs w:val="24"/>
          <w:shd w:val="clear" w:color="auto" w:fill="FFFFFF"/>
        </w:rPr>
        <w:t>.</w:t>
      </w:r>
    </w:p>
    <w:p w14:paraId="0896EFEA" w14:textId="446D66EA" w:rsidR="008D7895" w:rsidRPr="00182518" w:rsidRDefault="008D7895" w:rsidP="001A24F9">
      <w:pPr>
        <w:widowControl w:val="0"/>
        <w:spacing w:after="0" w:line="480" w:lineRule="auto"/>
        <w:ind w:firstLine="720"/>
        <w:jc w:val="both"/>
        <w:rPr>
          <w:rFonts w:ascii="Times New Roman" w:eastAsia="Calibri" w:hAnsi="Times New Roman" w:cs="Times New Roman"/>
          <w:sz w:val="24"/>
          <w:szCs w:val="24"/>
          <w:shd w:val="clear" w:color="auto" w:fill="FFFFFF"/>
        </w:rPr>
      </w:pPr>
      <w:r w:rsidRPr="00182518">
        <w:rPr>
          <w:rFonts w:ascii="Times New Roman" w:eastAsia="Calibri" w:hAnsi="Times New Roman" w:cs="Times New Roman"/>
          <w:bCs/>
          <w:sz w:val="24"/>
          <w:szCs w:val="24"/>
          <w:shd w:val="clear" w:color="auto" w:fill="FFFFFF"/>
        </w:rPr>
        <w:t xml:space="preserve">The lower group in the socio-economic stratification of Ottoman society, mostly the tax-paying peasants, was the most vulnerable group as it happened in the case of </w:t>
      </w:r>
      <w:r w:rsidRPr="00182518">
        <w:rPr>
          <w:rFonts w:ascii="Times New Roman" w:eastAsia="Calibri" w:hAnsi="Times New Roman" w:cs="Times New Roman"/>
          <w:bCs/>
          <w:iCs/>
          <w:sz w:val="24"/>
          <w:szCs w:val="24"/>
          <w:shd w:val="clear" w:color="auto" w:fill="FFFFFF"/>
        </w:rPr>
        <w:t>Niš</w:t>
      </w:r>
      <w:r w:rsidRPr="00182518">
        <w:rPr>
          <w:rFonts w:ascii="Times New Roman" w:eastAsia="Calibri" w:hAnsi="Times New Roman" w:cs="Times New Roman"/>
          <w:sz w:val="24"/>
          <w:szCs w:val="24"/>
          <w:shd w:val="clear" w:color="auto" w:fill="FFFFFF"/>
        </w:rPr>
        <w:t xml:space="preserve">, </w:t>
      </w:r>
      <w:r w:rsidRPr="00182518">
        <w:rPr>
          <w:rFonts w:ascii="Times New Roman" w:eastAsia="Calibri" w:hAnsi="Times New Roman" w:cs="Times New Roman"/>
          <w:bCs/>
          <w:iCs/>
          <w:sz w:val="24"/>
          <w:szCs w:val="24"/>
          <w:shd w:val="clear" w:color="auto" w:fill="FFFFFF"/>
        </w:rPr>
        <w:t>Çarşanba and</w:t>
      </w:r>
      <w:r w:rsidRPr="00182518">
        <w:rPr>
          <w:rFonts w:ascii="Times New Roman" w:eastAsia="Calibri" w:hAnsi="Times New Roman" w:cs="Times New Roman"/>
          <w:b/>
          <w:bCs/>
          <w:i/>
          <w:iCs/>
          <w:sz w:val="24"/>
          <w:szCs w:val="24"/>
          <w:shd w:val="clear" w:color="auto" w:fill="FFFFFF"/>
        </w:rPr>
        <w:t xml:space="preserve"> </w:t>
      </w:r>
      <w:r w:rsidRPr="00182518">
        <w:rPr>
          <w:rFonts w:ascii="Times New Roman" w:eastAsia="Calibri" w:hAnsi="Times New Roman" w:cs="Times New Roman"/>
          <w:sz w:val="24"/>
          <w:szCs w:val="24"/>
          <w:shd w:val="clear" w:color="auto" w:fill="FFFFFF"/>
        </w:rPr>
        <w:t>Vidin</w:t>
      </w:r>
      <w:r w:rsidRPr="00182518">
        <w:rPr>
          <w:rFonts w:ascii="Times New Roman" w:eastAsia="Calibri" w:hAnsi="Times New Roman" w:cs="Times New Roman"/>
          <w:bCs/>
          <w:sz w:val="24"/>
          <w:szCs w:val="24"/>
          <w:shd w:val="clear" w:color="auto" w:fill="FFFFFF"/>
        </w:rPr>
        <w:t xml:space="preserve">; however, they were not the only victims of </w:t>
      </w:r>
      <w:r w:rsidR="00B44128">
        <w:rPr>
          <w:rFonts w:ascii="Times New Roman" w:eastAsia="Calibri" w:hAnsi="Times New Roman" w:cs="Times New Roman"/>
          <w:bCs/>
          <w:sz w:val="24"/>
          <w:szCs w:val="24"/>
          <w:shd w:val="clear" w:color="auto" w:fill="FFFFFF"/>
        </w:rPr>
        <w:t xml:space="preserve">the </w:t>
      </w:r>
      <w:r w:rsidRPr="00182518">
        <w:rPr>
          <w:rFonts w:ascii="Times New Roman" w:eastAsia="Calibri" w:hAnsi="Times New Roman" w:cs="Times New Roman"/>
          <w:bCs/>
          <w:sz w:val="24"/>
          <w:szCs w:val="24"/>
          <w:shd w:val="clear" w:color="auto" w:fill="FFFFFF"/>
        </w:rPr>
        <w:t>taxation system. Although it rarely occurred, the nobles were also enforced to respond to the needs of the Porte even during the difficult times when they could not afford to respond to these requests. Zeynelabidin, a religious notable, was victimized when the pirates seized his 60,000 kilo</w:t>
      </w:r>
      <w:r w:rsidR="00BD7208">
        <w:rPr>
          <w:rFonts w:ascii="Times New Roman" w:eastAsia="Calibri" w:hAnsi="Times New Roman" w:cs="Times New Roman"/>
          <w:bCs/>
          <w:sz w:val="24"/>
          <w:szCs w:val="24"/>
          <w:shd w:val="clear" w:color="auto" w:fill="FFFFFF"/>
        </w:rPr>
        <w:t>s</w:t>
      </w:r>
      <w:r w:rsidRPr="00182518">
        <w:rPr>
          <w:rFonts w:ascii="Times New Roman" w:eastAsia="Calibri" w:hAnsi="Times New Roman" w:cs="Times New Roman"/>
          <w:bCs/>
          <w:sz w:val="24"/>
          <w:szCs w:val="24"/>
          <w:shd w:val="clear" w:color="auto" w:fill="FFFFFF"/>
        </w:rPr>
        <w:t xml:space="preserve"> of wheat and the local bandits looted three farms that he owned. Even under these severe conditions, he managed to send one hundred equipped irregular light cavalries with their leaders to fight for the Ottoman Empire, but there were limits </w:t>
      </w:r>
      <w:r w:rsidR="00B44128">
        <w:rPr>
          <w:rFonts w:ascii="Times New Roman" w:eastAsia="Calibri" w:hAnsi="Times New Roman" w:cs="Times New Roman"/>
          <w:bCs/>
          <w:sz w:val="24"/>
          <w:szCs w:val="24"/>
          <w:shd w:val="clear" w:color="auto" w:fill="FFFFFF"/>
        </w:rPr>
        <w:t>to</w:t>
      </w:r>
      <w:r w:rsidR="00B44128" w:rsidRPr="00182518">
        <w:rPr>
          <w:rFonts w:ascii="Times New Roman" w:eastAsia="Calibri" w:hAnsi="Times New Roman" w:cs="Times New Roman"/>
          <w:bCs/>
          <w:sz w:val="24"/>
          <w:szCs w:val="24"/>
          <w:shd w:val="clear" w:color="auto" w:fill="FFFFFF"/>
        </w:rPr>
        <w:t xml:space="preserve"> </w:t>
      </w:r>
      <w:r w:rsidRPr="00182518">
        <w:rPr>
          <w:rFonts w:ascii="Times New Roman" w:eastAsia="Calibri" w:hAnsi="Times New Roman" w:cs="Times New Roman"/>
          <w:bCs/>
          <w:sz w:val="24"/>
          <w:szCs w:val="24"/>
          <w:shd w:val="clear" w:color="auto" w:fill="FFFFFF"/>
        </w:rPr>
        <w:t xml:space="preserve">his capabilities. He could not fulfil another request when the Ottoman local officials asked him to dispatch 268,000 </w:t>
      </w:r>
      <w:r w:rsidR="00BD7208" w:rsidRPr="00182518">
        <w:rPr>
          <w:rFonts w:ascii="Times New Roman" w:eastAsia="Calibri" w:hAnsi="Times New Roman" w:cs="Times New Roman"/>
          <w:bCs/>
          <w:sz w:val="24"/>
          <w:szCs w:val="24"/>
          <w:shd w:val="clear" w:color="auto" w:fill="FFFFFF"/>
        </w:rPr>
        <w:t>kilos</w:t>
      </w:r>
      <w:r w:rsidRPr="00182518">
        <w:rPr>
          <w:rFonts w:ascii="Times New Roman" w:eastAsia="Calibri" w:hAnsi="Times New Roman" w:cs="Times New Roman"/>
          <w:bCs/>
          <w:sz w:val="24"/>
          <w:szCs w:val="24"/>
          <w:shd w:val="clear" w:color="auto" w:fill="FFFFFF"/>
        </w:rPr>
        <w:t xml:space="preserve"> of wheat again. There was nothing left except preparing a petition to be sent directly to the Porte about his </w:t>
      </w:r>
      <w:r w:rsidR="00BD7208" w:rsidRPr="00182518">
        <w:rPr>
          <w:rFonts w:ascii="Times New Roman" w:eastAsia="Calibri" w:hAnsi="Times New Roman" w:cs="Times New Roman"/>
          <w:bCs/>
          <w:sz w:val="24"/>
          <w:szCs w:val="24"/>
          <w:shd w:val="clear" w:color="auto" w:fill="FFFFFF"/>
        </w:rPr>
        <w:t>incapability</w:t>
      </w:r>
      <w:r w:rsidRPr="00182518">
        <w:rPr>
          <w:rFonts w:ascii="Times New Roman" w:eastAsia="Calibri" w:hAnsi="Times New Roman" w:cs="Times New Roman"/>
          <w:bCs/>
          <w:sz w:val="24"/>
          <w:szCs w:val="24"/>
          <w:shd w:val="clear" w:color="auto" w:fill="FFFFFF"/>
        </w:rPr>
        <w:t xml:space="preserve"> to </w:t>
      </w:r>
      <w:r w:rsidR="00BD7208">
        <w:rPr>
          <w:rFonts w:ascii="Times New Roman" w:eastAsia="Calibri" w:hAnsi="Times New Roman" w:cs="Times New Roman"/>
          <w:bCs/>
          <w:sz w:val="24"/>
          <w:szCs w:val="24"/>
          <w:shd w:val="clear" w:color="auto" w:fill="FFFFFF"/>
        </w:rPr>
        <w:t>fulfill</w:t>
      </w:r>
      <w:r w:rsidR="00BD7208" w:rsidRPr="00182518">
        <w:rPr>
          <w:rFonts w:ascii="Times New Roman" w:eastAsia="Calibri" w:hAnsi="Times New Roman" w:cs="Times New Roman"/>
          <w:bCs/>
          <w:sz w:val="24"/>
          <w:szCs w:val="24"/>
          <w:shd w:val="clear" w:color="auto" w:fill="FFFFFF"/>
        </w:rPr>
        <w:t xml:space="preserve"> </w:t>
      </w:r>
      <w:r w:rsidRPr="00182518">
        <w:rPr>
          <w:rFonts w:ascii="Times New Roman" w:eastAsia="Calibri" w:hAnsi="Times New Roman" w:cs="Times New Roman"/>
          <w:bCs/>
          <w:sz w:val="24"/>
          <w:szCs w:val="24"/>
          <w:shd w:val="clear" w:color="auto" w:fill="FFFFFF"/>
        </w:rPr>
        <w:t>these requests. He explicitly mentioned in the petition that he was ruined not only because of the attacks of bandits</w:t>
      </w:r>
      <w:r w:rsidR="00BD7208">
        <w:rPr>
          <w:rFonts w:ascii="Times New Roman" w:eastAsia="Calibri" w:hAnsi="Times New Roman" w:cs="Times New Roman"/>
          <w:bCs/>
          <w:sz w:val="24"/>
          <w:szCs w:val="24"/>
          <w:shd w:val="clear" w:color="auto" w:fill="FFFFFF"/>
        </w:rPr>
        <w:t xml:space="preserve"> but also by the</w:t>
      </w:r>
      <w:r w:rsidRPr="00182518">
        <w:rPr>
          <w:rFonts w:ascii="Times New Roman" w:eastAsia="Calibri" w:hAnsi="Times New Roman" w:cs="Times New Roman"/>
          <w:bCs/>
          <w:sz w:val="24"/>
          <w:szCs w:val="24"/>
          <w:shd w:val="clear" w:color="auto" w:fill="FFFFFF"/>
        </w:rPr>
        <w:t xml:space="preserve"> cumbersome tax requests </w:t>
      </w:r>
      <w:r w:rsidR="00BD7208">
        <w:rPr>
          <w:rFonts w:ascii="Times New Roman" w:eastAsia="Calibri" w:hAnsi="Times New Roman" w:cs="Times New Roman"/>
          <w:bCs/>
          <w:sz w:val="24"/>
          <w:szCs w:val="24"/>
          <w:shd w:val="clear" w:color="auto" w:fill="FFFFFF"/>
        </w:rPr>
        <w:t>that also significantly</w:t>
      </w:r>
      <w:r w:rsidR="00BD7208" w:rsidRPr="00182518">
        <w:rPr>
          <w:rFonts w:ascii="Times New Roman" w:eastAsia="Calibri" w:hAnsi="Times New Roman" w:cs="Times New Roman"/>
          <w:bCs/>
          <w:sz w:val="24"/>
          <w:szCs w:val="24"/>
          <w:shd w:val="clear" w:color="auto" w:fill="FFFFFF"/>
        </w:rPr>
        <w:t xml:space="preserve"> </w:t>
      </w:r>
      <w:r w:rsidRPr="00182518">
        <w:rPr>
          <w:rFonts w:ascii="Times New Roman" w:eastAsia="Calibri" w:hAnsi="Times New Roman" w:cs="Times New Roman"/>
          <w:bCs/>
          <w:sz w:val="24"/>
          <w:szCs w:val="24"/>
          <w:shd w:val="clear" w:color="auto" w:fill="FFFFFF"/>
        </w:rPr>
        <w:t>diminished his economic power. According to Zeynelabidin, this was the time for the resonation of the Sultan’s mercy that should have been geared towards his incapacity.</w:t>
      </w:r>
      <w:r w:rsidRPr="00182518">
        <w:rPr>
          <w:rFonts w:ascii="Times New Roman" w:eastAsia="Calibri" w:hAnsi="Times New Roman" w:cs="Times New Roman"/>
          <w:bCs/>
          <w:sz w:val="24"/>
          <w:szCs w:val="24"/>
          <w:shd w:val="clear" w:color="auto" w:fill="FFFFFF"/>
          <w:vertAlign w:val="superscript"/>
        </w:rPr>
        <w:endnoteReference w:id="6"/>
      </w:r>
      <w:r w:rsidRPr="00182518">
        <w:rPr>
          <w:rFonts w:ascii="Times New Roman" w:eastAsia="Calibri" w:hAnsi="Times New Roman" w:cs="Times New Roman"/>
          <w:bCs/>
          <w:sz w:val="24"/>
          <w:szCs w:val="24"/>
          <w:shd w:val="clear" w:color="auto" w:fill="FFFFFF"/>
        </w:rPr>
        <w:t xml:space="preserve"> </w:t>
      </w:r>
      <w:r w:rsidRPr="00182518">
        <w:rPr>
          <w:rFonts w:ascii="Times New Roman" w:eastAsia="Calibri" w:hAnsi="Times New Roman" w:cs="Times New Roman"/>
          <w:sz w:val="24"/>
          <w:szCs w:val="24"/>
          <w:shd w:val="clear" w:color="auto" w:fill="FFFFFF"/>
        </w:rPr>
        <w:t xml:space="preserve">The frugality in the resources was the norm in the lives of </w:t>
      </w:r>
      <w:r w:rsidR="00BD7208" w:rsidRPr="00182518">
        <w:rPr>
          <w:rFonts w:ascii="Times New Roman" w:eastAsia="Calibri" w:hAnsi="Times New Roman" w:cs="Times New Roman"/>
          <w:sz w:val="24"/>
          <w:szCs w:val="24"/>
          <w:shd w:val="clear" w:color="auto" w:fill="FFFFFF"/>
        </w:rPr>
        <w:t>most</w:t>
      </w:r>
      <w:r w:rsidRPr="00182518">
        <w:rPr>
          <w:rFonts w:ascii="Times New Roman" w:eastAsia="Calibri" w:hAnsi="Times New Roman" w:cs="Times New Roman"/>
          <w:sz w:val="24"/>
          <w:szCs w:val="24"/>
          <w:shd w:val="clear" w:color="auto" w:fill="FFFFFF"/>
        </w:rPr>
        <w:t xml:space="preserve"> subjects, if not all. Conversely, there were limits of obedience towards authority while the types of obedience could be different from each other. The acts of writing petitions to the Porte and pleading for forgiveness of the Sultan, as Zeynelabidin did, characterized the socioeconomic fragility between the Sultan and his economically powerful subjects in the attribution of those social dissents. The reaction of the nobles also implied the decreasing power of the Ottoman Empire, which was defied twice. First, the attacks of the bandits brought a significant social and economic burden. Second, the Porte had to deal with the dismay of the peasants and even the notables who </w:t>
      </w:r>
      <w:r w:rsidRPr="00182518">
        <w:rPr>
          <w:rFonts w:ascii="Times New Roman" w:eastAsia="Calibri" w:hAnsi="Times New Roman" w:cs="Times New Roman"/>
          <w:sz w:val="24"/>
          <w:szCs w:val="24"/>
          <w:shd w:val="clear" w:color="auto" w:fill="FFFFFF"/>
        </w:rPr>
        <w:lastRenderedPageBreak/>
        <w:t>were not reluctant to express their loss and desperation in the face of state incapacity.</w:t>
      </w:r>
    </w:p>
    <w:p w14:paraId="217E86ED" w14:textId="4ED72076" w:rsidR="008D7895" w:rsidRPr="00182518" w:rsidRDefault="008D7895" w:rsidP="001A24F9">
      <w:pPr>
        <w:widowControl w:val="0"/>
        <w:spacing w:after="0" w:line="480" w:lineRule="auto"/>
        <w:ind w:firstLine="720"/>
        <w:jc w:val="both"/>
        <w:rPr>
          <w:rFonts w:ascii="Times New Roman" w:eastAsia="Calibri" w:hAnsi="Times New Roman" w:cs="Times New Roman"/>
          <w:sz w:val="24"/>
          <w:szCs w:val="24"/>
        </w:rPr>
      </w:pPr>
      <w:r w:rsidRPr="00182518">
        <w:rPr>
          <w:rFonts w:ascii="Times New Roman" w:eastAsia="Calibri" w:hAnsi="Times New Roman" w:cs="Times New Roman"/>
          <w:sz w:val="24"/>
          <w:szCs w:val="24"/>
        </w:rPr>
        <w:t xml:space="preserve">The provinces were exposed to the violence of social bandits shortly after the declaration of the Edict of Gülhane. However, the attacks of insurgents </w:t>
      </w:r>
      <w:r w:rsidR="00A57834" w:rsidRPr="00182518">
        <w:rPr>
          <w:rFonts w:ascii="Times New Roman" w:eastAsia="Calibri" w:hAnsi="Times New Roman" w:cs="Times New Roman"/>
          <w:sz w:val="24"/>
          <w:szCs w:val="24"/>
        </w:rPr>
        <w:t>were</w:t>
      </w:r>
      <w:r w:rsidRPr="00182518">
        <w:rPr>
          <w:rFonts w:ascii="Times New Roman" w:eastAsia="Calibri" w:hAnsi="Times New Roman" w:cs="Times New Roman"/>
          <w:sz w:val="24"/>
          <w:szCs w:val="24"/>
        </w:rPr>
        <w:t xml:space="preserve"> not the only cause of social unrest. The</w:t>
      </w:r>
      <w:r w:rsidR="00A57834">
        <w:rPr>
          <w:rFonts w:ascii="Times New Roman" w:eastAsia="Calibri" w:hAnsi="Times New Roman" w:cs="Times New Roman"/>
          <w:sz w:val="24"/>
          <w:szCs w:val="24"/>
        </w:rPr>
        <w:t xml:space="preserve"> local</w:t>
      </w:r>
      <w:r w:rsidRPr="00182518">
        <w:rPr>
          <w:rFonts w:ascii="Times New Roman" w:eastAsia="Calibri" w:hAnsi="Times New Roman" w:cs="Times New Roman"/>
          <w:sz w:val="24"/>
          <w:szCs w:val="24"/>
        </w:rPr>
        <w:t xml:space="preserve"> Ottoman </w:t>
      </w:r>
      <w:r w:rsidR="00A57834" w:rsidRPr="00182518">
        <w:rPr>
          <w:rFonts w:ascii="Times New Roman" w:eastAsia="Calibri" w:hAnsi="Times New Roman" w:cs="Times New Roman"/>
          <w:sz w:val="24"/>
          <w:szCs w:val="24"/>
        </w:rPr>
        <w:t xml:space="preserve"> </w:t>
      </w:r>
      <w:r w:rsidRPr="00182518">
        <w:rPr>
          <w:rFonts w:ascii="Times New Roman" w:eastAsia="Calibri" w:hAnsi="Times New Roman" w:cs="Times New Roman"/>
          <w:sz w:val="24"/>
          <w:szCs w:val="24"/>
        </w:rPr>
        <w:t xml:space="preserve">officials played a greater role in imperiling the social unrest because of the corrupt bureaucrats and implementations in the periphery. Nevertheless, the central offices of the Porte did not entirely ignore the complaining letters and petitions about the misconduct of local bureaucrats. One of these letters reached Istanbul in 1856 and the Porte promptly sent an urgent notification to the </w:t>
      </w:r>
      <w:r w:rsidRPr="00182518">
        <w:rPr>
          <w:rFonts w:ascii="Times New Roman" w:eastAsia="Calibri" w:hAnsi="Times New Roman" w:cs="Times New Roman"/>
          <w:bCs/>
          <w:iCs/>
          <w:sz w:val="24"/>
          <w:szCs w:val="24"/>
          <w:shd w:val="clear" w:color="auto" w:fill="FFFFFF"/>
        </w:rPr>
        <w:t>İslimye</w:t>
      </w:r>
      <w:r w:rsidRPr="00182518">
        <w:rPr>
          <w:rStyle w:val="EndnoteReference"/>
          <w:rFonts w:ascii="Times New Roman" w:eastAsia="Calibri" w:hAnsi="Times New Roman" w:cs="Times New Roman"/>
          <w:bCs/>
          <w:iCs/>
          <w:sz w:val="24"/>
          <w:szCs w:val="24"/>
          <w:shd w:val="clear" w:color="auto" w:fill="FFFFFF"/>
        </w:rPr>
        <w:endnoteReference w:id="7"/>
      </w:r>
      <w:r w:rsidRPr="00182518">
        <w:rPr>
          <w:rFonts w:ascii="Times New Roman" w:eastAsia="Calibri" w:hAnsi="Times New Roman" w:cs="Times New Roman"/>
          <w:bCs/>
          <w:iCs/>
          <w:sz w:val="24"/>
          <w:szCs w:val="24"/>
          <w:shd w:val="clear" w:color="auto" w:fill="FFFFFF"/>
        </w:rPr>
        <w:t xml:space="preserve"> province ordering the elimination of the unjust policies and unacceptable behaviors of the local authorities towards subjects </w:t>
      </w:r>
      <w:r w:rsidR="00A57834" w:rsidRPr="00182518">
        <w:rPr>
          <w:rFonts w:ascii="Times New Roman" w:eastAsia="Calibri" w:hAnsi="Times New Roman" w:cs="Times New Roman"/>
          <w:bCs/>
          <w:iCs/>
          <w:sz w:val="24"/>
          <w:szCs w:val="24"/>
          <w:shd w:val="clear" w:color="auto" w:fill="FFFFFF"/>
        </w:rPr>
        <w:t>immediately</w:t>
      </w:r>
      <w:r w:rsidRPr="00182518">
        <w:rPr>
          <w:rFonts w:ascii="Times New Roman" w:eastAsia="Calibri" w:hAnsi="Times New Roman" w:cs="Times New Roman"/>
          <w:bCs/>
          <w:iCs/>
          <w:sz w:val="24"/>
          <w:szCs w:val="24"/>
          <w:shd w:val="clear" w:color="auto" w:fill="FFFFFF"/>
        </w:rPr>
        <w:t>.</w:t>
      </w:r>
      <w:r w:rsidRPr="00182518">
        <w:rPr>
          <w:rFonts w:ascii="Times New Roman" w:eastAsia="Calibri" w:hAnsi="Times New Roman" w:cs="Times New Roman"/>
          <w:sz w:val="24"/>
          <w:szCs w:val="24"/>
          <w:shd w:val="clear" w:color="auto" w:fill="FFFFFF"/>
          <w:vertAlign w:val="superscript"/>
        </w:rPr>
        <w:endnoteReference w:id="8"/>
      </w:r>
      <w:r w:rsidRPr="00182518">
        <w:rPr>
          <w:rFonts w:ascii="Times New Roman" w:eastAsia="Calibri" w:hAnsi="Times New Roman" w:cs="Times New Roman"/>
          <w:b/>
          <w:bCs/>
          <w:i/>
          <w:iCs/>
          <w:sz w:val="24"/>
          <w:szCs w:val="24"/>
          <w:shd w:val="clear" w:color="auto" w:fill="FFFFFF"/>
        </w:rPr>
        <w:t xml:space="preserve"> </w:t>
      </w:r>
      <w:r w:rsidRPr="00182518">
        <w:rPr>
          <w:rFonts w:ascii="Times New Roman" w:eastAsia="Calibri" w:hAnsi="Times New Roman" w:cs="Times New Roman"/>
          <w:sz w:val="24"/>
          <w:szCs w:val="24"/>
          <w:shd w:val="clear" w:color="auto" w:fill="FFFFFF"/>
        </w:rPr>
        <w:t xml:space="preserve">The Porte strictly abolished the violation of the rule of law and demonstrated harsh reactions from time to time against its officials by punishing them. Nevertheless, the Ottoman Empire faced large challenges when </w:t>
      </w:r>
      <w:r w:rsidR="00A57834">
        <w:rPr>
          <w:rFonts w:ascii="Times New Roman" w:eastAsia="Calibri" w:hAnsi="Times New Roman" w:cs="Times New Roman"/>
          <w:sz w:val="24"/>
          <w:szCs w:val="24"/>
          <w:shd w:val="clear" w:color="auto" w:fill="FFFFFF"/>
        </w:rPr>
        <w:t>punishing</w:t>
      </w:r>
      <w:r w:rsidRPr="00182518">
        <w:rPr>
          <w:rFonts w:ascii="Times New Roman" w:eastAsia="Calibri" w:hAnsi="Times New Roman" w:cs="Times New Roman"/>
          <w:sz w:val="24"/>
          <w:szCs w:val="24"/>
          <w:shd w:val="clear" w:color="auto" w:fill="FFFFFF"/>
        </w:rPr>
        <w:t xml:space="preserve"> bureaucrats</w:t>
      </w:r>
      <w:r w:rsidR="00A57834">
        <w:rPr>
          <w:rFonts w:ascii="Times New Roman" w:eastAsia="Calibri" w:hAnsi="Times New Roman" w:cs="Times New Roman"/>
          <w:sz w:val="24"/>
          <w:szCs w:val="24"/>
          <w:shd w:val="clear" w:color="auto" w:fill="FFFFFF"/>
        </w:rPr>
        <w:t>;</w:t>
      </w:r>
      <w:r w:rsidRPr="00182518">
        <w:rPr>
          <w:rFonts w:ascii="Times New Roman" w:eastAsia="Calibri" w:hAnsi="Times New Roman" w:cs="Times New Roman"/>
          <w:sz w:val="24"/>
          <w:szCs w:val="24"/>
          <w:shd w:val="clear" w:color="auto" w:fill="FFFFFF"/>
        </w:rPr>
        <w:t xml:space="preserve"> by changing their</w:t>
      </w:r>
      <w:r w:rsidR="00A57834">
        <w:rPr>
          <w:rFonts w:ascii="Times New Roman" w:eastAsia="Calibri" w:hAnsi="Times New Roman" w:cs="Times New Roman"/>
          <w:sz w:val="24"/>
          <w:szCs w:val="24"/>
          <w:shd w:val="clear" w:color="auto" w:fill="FFFFFF"/>
        </w:rPr>
        <w:t xml:space="preserve"> </w:t>
      </w:r>
      <w:r w:rsidRPr="00182518">
        <w:rPr>
          <w:rFonts w:ascii="Times New Roman" w:eastAsia="Calibri" w:hAnsi="Times New Roman" w:cs="Times New Roman"/>
          <w:sz w:val="24"/>
          <w:szCs w:val="24"/>
          <w:shd w:val="clear" w:color="auto" w:fill="FFFFFF"/>
        </w:rPr>
        <w:t>posts</w:t>
      </w:r>
      <w:r w:rsidR="00A57834">
        <w:rPr>
          <w:rFonts w:ascii="Times New Roman" w:eastAsia="Calibri" w:hAnsi="Times New Roman" w:cs="Times New Roman"/>
          <w:sz w:val="24"/>
          <w:szCs w:val="24"/>
          <w:shd w:val="clear" w:color="auto" w:fill="FFFFFF"/>
        </w:rPr>
        <w:t xml:space="preserve"> they</w:t>
      </w:r>
      <w:r w:rsidRPr="00182518">
        <w:rPr>
          <w:rFonts w:ascii="Times New Roman" w:eastAsia="Calibri" w:hAnsi="Times New Roman" w:cs="Times New Roman"/>
          <w:sz w:val="24"/>
          <w:szCs w:val="24"/>
          <w:shd w:val="clear" w:color="auto" w:fill="FFFFFF"/>
        </w:rPr>
        <w:t xml:space="preserve"> could not eliminate the great dissents in the periphery. Indeed, enforcing the state representative in the periphery to embrace the ethical codes of lawfulness was more puzzling than revising and making the necessary laws in the central offices of the Porte in Istanbul. </w:t>
      </w:r>
      <w:r w:rsidRPr="00182518">
        <w:rPr>
          <w:rFonts w:ascii="Times New Roman" w:eastAsia="Times New Roman" w:hAnsi="Times New Roman" w:cs="Times New Roman"/>
          <w:sz w:val="24"/>
          <w:szCs w:val="24"/>
          <w:lang w:eastAsia="en-GB"/>
        </w:rPr>
        <w:t xml:space="preserve">The administrative malpractice took its focal position as an applied philosophy, and the local people did not remain silent to show their reactions. This time Karlovo, a town in central Bulgaria, was in the center of the accusing claims, which targeted the deputy governor of the town because he refused to clean out the streets from the victims’ corpses who lost their lives </w:t>
      </w:r>
      <w:r w:rsidR="00A57834">
        <w:rPr>
          <w:rFonts w:ascii="Times New Roman" w:eastAsia="Times New Roman" w:hAnsi="Times New Roman" w:cs="Times New Roman"/>
          <w:sz w:val="24"/>
          <w:szCs w:val="24"/>
          <w:lang w:eastAsia="en-GB"/>
        </w:rPr>
        <w:t>during</w:t>
      </w:r>
      <w:r w:rsidR="00A57834" w:rsidRPr="00182518">
        <w:rPr>
          <w:rFonts w:ascii="Times New Roman" w:eastAsia="Times New Roman" w:hAnsi="Times New Roman" w:cs="Times New Roman"/>
          <w:sz w:val="24"/>
          <w:szCs w:val="24"/>
          <w:lang w:eastAsia="en-GB"/>
        </w:rPr>
        <w:t xml:space="preserve"> </w:t>
      </w:r>
      <w:r w:rsidRPr="00182518">
        <w:rPr>
          <w:rFonts w:ascii="Times New Roman" w:eastAsia="Times New Roman" w:hAnsi="Times New Roman" w:cs="Times New Roman"/>
          <w:sz w:val="24"/>
          <w:szCs w:val="24"/>
          <w:lang w:eastAsia="en-GB"/>
        </w:rPr>
        <w:t xml:space="preserve">the attacks of social bandits. It was argued that the governor asked for extra-charges from the </w:t>
      </w:r>
      <w:r w:rsidRPr="001419A7">
        <w:rPr>
          <w:rFonts w:ascii="Times New Roman" w:eastAsia="Times New Roman" w:hAnsi="Times New Roman" w:cs="Times New Roman"/>
          <w:i/>
          <w:sz w:val="24"/>
          <w:szCs w:val="24"/>
          <w:lang w:eastAsia="en-GB"/>
        </w:rPr>
        <w:t>reaya</w:t>
      </w:r>
      <w:r w:rsidRPr="00182518">
        <w:rPr>
          <w:rFonts w:ascii="Times New Roman" w:eastAsia="Times New Roman" w:hAnsi="Times New Roman" w:cs="Times New Roman"/>
          <w:sz w:val="24"/>
          <w:szCs w:val="24"/>
          <w:lang w:eastAsia="en-GB"/>
        </w:rPr>
        <w:t xml:space="preserve"> to do his job.</w:t>
      </w:r>
      <w:r w:rsidRPr="00182518">
        <w:rPr>
          <w:rFonts w:ascii="Times New Roman" w:eastAsia="Times New Roman" w:hAnsi="Times New Roman" w:cs="Times New Roman"/>
          <w:sz w:val="24"/>
          <w:szCs w:val="24"/>
          <w:vertAlign w:val="superscript"/>
          <w:lang w:eastAsia="en-GB"/>
        </w:rPr>
        <w:endnoteReference w:id="9"/>
      </w:r>
      <w:r w:rsidRPr="00182518">
        <w:rPr>
          <w:rFonts w:ascii="Times New Roman" w:eastAsia="Times New Roman" w:hAnsi="Times New Roman" w:cs="Times New Roman"/>
          <w:sz w:val="24"/>
          <w:szCs w:val="24"/>
          <w:lang w:eastAsia="en-GB"/>
        </w:rPr>
        <w:t xml:space="preserve"> </w:t>
      </w:r>
    </w:p>
    <w:p w14:paraId="0E0AFE4E" w14:textId="50E60945" w:rsidR="008D7895" w:rsidRPr="00182518" w:rsidRDefault="008D7895" w:rsidP="001A24F9">
      <w:pPr>
        <w:widowControl w:val="0"/>
        <w:spacing w:after="0" w:line="480" w:lineRule="auto"/>
        <w:ind w:firstLine="720"/>
        <w:jc w:val="both"/>
        <w:rPr>
          <w:rFonts w:ascii="Times New Roman" w:eastAsia="Calibri" w:hAnsi="Times New Roman" w:cs="Times New Roman"/>
          <w:sz w:val="24"/>
          <w:szCs w:val="24"/>
        </w:rPr>
      </w:pPr>
      <w:r w:rsidRPr="00182518">
        <w:rPr>
          <w:rFonts w:ascii="Times New Roman" w:eastAsia="Calibri" w:hAnsi="Times New Roman" w:cs="Times New Roman"/>
          <w:sz w:val="24"/>
          <w:szCs w:val="24"/>
        </w:rPr>
        <w:t xml:space="preserve">The penetration of the social bandits into local law enforcement agencies was one of the remarkable examples demonstrating the relationship between the dissent in periphery and the impotence of </w:t>
      </w:r>
      <w:r w:rsidR="00A57834">
        <w:rPr>
          <w:rFonts w:ascii="Times New Roman" w:eastAsia="Calibri" w:hAnsi="Times New Roman" w:cs="Times New Roman"/>
          <w:sz w:val="24"/>
          <w:szCs w:val="24"/>
        </w:rPr>
        <w:t xml:space="preserve">the </w:t>
      </w:r>
      <w:r w:rsidRPr="00182518">
        <w:rPr>
          <w:rFonts w:ascii="Times New Roman" w:eastAsia="Calibri" w:hAnsi="Times New Roman" w:cs="Times New Roman"/>
          <w:sz w:val="24"/>
          <w:szCs w:val="24"/>
        </w:rPr>
        <w:t xml:space="preserve">central state authority. The subjects and some of the local bureaucrats reported such illegal collaborations to the Porte. However, the Porte was suspicious </w:t>
      </w:r>
      <w:r w:rsidR="00A57834">
        <w:rPr>
          <w:rFonts w:ascii="Times New Roman" w:eastAsia="Calibri" w:hAnsi="Times New Roman" w:cs="Times New Roman"/>
          <w:sz w:val="24"/>
          <w:szCs w:val="24"/>
        </w:rPr>
        <w:t>of</w:t>
      </w:r>
      <w:r w:rsidRPr="00182518">
        <w:rPr>
          <w:rFonts w:ascii="Times New Roman" w:eastAsia="Calibri" w:hAnsi="Times New Roman" w:cs="Times New Roman"/>
          <w:sz w:val="24"/>
          <w:szCs w:val="24"/>
        </w:rPr>
        <w:t xml:space="preserve"> cooperation between </w:t>
      </w:r>
      <w:r w:rsidRPr="00182518">
        <w:rPr>
          <w:rFonts w:ascii="Times New Roman" w:eastAsia="Calibri" w:hAnsi="Times New Roman" w:cs="Times New Roman"/>
          <w:sz w:val="24"/>
          <w:szCs w:val="24"/>
        </w:rPr>
        <w:lastRenderedPageBreak/>
        <w:t xml:space="preserve">the state forces and bandits. This was the reason that the central government generally opened an inquiry before taking its final decision regarding the claims about the infiltration of bandits into the state’s military and police forces. For instance, </w:t>
      </w:r>
      <w:r w:rsidRPr="00182518">
        <w:rPr>
          <w:rFonts w:ascii="Times New Roman" w:eastAsia="Calibri" w:hAnsi="Times New Roman" w:cs="Times New Roman"/>
          <w:iCs/>
          <w:sz w:val="24"/>
          <w:szCs w:val="24"/>
          <w:shd w:val="clear" w:color="auto" w:fill="FFFFFF"/>
        </w:rPr>
        <w:t xml:space="preserve">a letter issued on November 11, 1850 asked </w:t>
      </w:r>
      <w:r w:rsidR="00A57834">
        <w:rPr>
          <w:rFonts w:ascii="Times New Roman" w:eastAsia="Calibri" w:hAnsi="Times New Roman" w:cs="Times New Roman"/>
          <w:iCs/>
          <w:sz w:val="24"/>
          <w:szCs w:val="24"/>
          <w:shd w:val="clear" w:color="auto" w:fill="FFFFFF"/>
        </w:rPr>
        <w:t>for</w:t>
      </w:r>
      <w:r w:rsidRPr="00182518">
        <w:rPr>
          <w:rFonts w:ascii="Times New Roman" w:eastAsia="Calibri" w:hAnsi="Times New Roman" w:cs="Times New Roman"/>
          <w:iCs/>
          <w:sz w:val="24"/>
          <w:szCs w:val="24"/>
          <w:shd w:val="clear" w:color="auto" w:fill="FFFFFF"/>
        </w:rPr>
        <w:t xml:space="preserve"> more information for the investigation of a </w:t>
      </w:r>
      <w:r w:rsidRPr="00182518">
        <w:rPr>
          <w:rFonts w:ascii="Times New Roman" w:eastAsia="Calibri" w:hAnsi="Times New Roman" w:cs="Times New Roman"/>
          <w:sz w:val="24"/>
          <w:szCs w:val="24"/>
        </w:rPr>
        <w:t>zaptieh, police force,</w:t>
      </w:r>
      <w:r w:rsidRPr="00182518">
        <w:rPr>
          <w:rFonts w:ascii="Times New Roman" w:eastAsia="Calibri" w:hAnsi="Times New Roman" w:cs="Times New Roman"/>
          <w:iCs/>
          <w:sz w:val="24"/>
          <w:szCs w:val="24"/>
          <w:shd w:val="clear" w:color="auto" w:fill="FFFFFF"/>
        </w:rPr>
        <w:t xml:space="preserve"> </w:t>
      </w:r>
      <w:r w:rsidR="00A57834">
        <w:rPr>
          <w:rFonts w:ascii="Times New Roman" w:eastAsia="Calibri" w:hAnsi="Times New Roman" w:cs="Times New Roman"/>
          <w:iCs/>
          <w:sz w:val="24"/>
          <w:szCs w:val="24"/>
          <w:shd w:val="clear" w:color="auto" w:fill="FFFFFF"/>
        </w:rPr>
        <w:t>that</w:t>
      </w:r>
      <w:r w:rsidR="00A57834" w:rsidRPr="00182518">
        <w:rPr>
          <w:rFonts w:ascii="Times New Roman" w:eastAsia="Calibri" w:hAnsi="Times New Roman" w:cs="Times New Roman"/>
          <w:iCs/>
          <w:sz w:val="24"/>
          <w:szCs w:val="24"/>
          <w:shd w:val="clear" w:color="auto" w:fill="FFFFFF"/>
        </w:rPr>
        <w:t xml:space="preserve"> </w:t>
      </w:r>
      <w:r w:rsidRPr="00182518">
        <w:rPr>
          <w:rFonts w:ascii="Times New Roman" w:eastAsia="Calibri" w:hAnsi="Times New Roman" w:cs="Times New Roman"/>
          <w:iCs/>
          <w:sz w:val="24"/>
          <w:szCs w:val="24"/>
          <w:shd w:val="clear" w:color="auto" w:fill="FFFFFF"/>
        </w:rPr>
        <w:t xml:space="preserve">was accused of being </w:t>
      </w:r>
      <w:r w:rsidR="00A57834">
        <w:rPr>
          <w:rFonts w:ascii="Times New Roman" w:eastAsia="Calibri" w:hAnsi="Times New Roman" w:cs="Times New Roman"/>
          <w:iCs/>
          <w:sz w:val="24"/>
          <w:szCs w:val="24"/>
          <w:shd w:val="clear" w:color="auto" w:fill="FFFFFF"/>
        </w:rPr>
        <w:t>the</w:t>
      </w:r>
      <w:r w:rsidR="00A57834" w:rsidRPr="00182518">
        <w:rPr>
          <w:rFonts w:ascii="Times New Roman" w:eastAsia="Calibri" w:hAnsi="Times New Roman" w:cs="Times New Roman"/>
          <w:iCs/>
          <w:sz w:val="24"/>
          <w:szCs w:val="24"/>
          <w:shd w:val="clear" w:color="auto" w:fill="FFFFFF"/>
        </w:rPr>
        <w:t xml:space="preserve"> </w:t>
      </w:r>
      <w:r w:rsidRPr="00182518">
        <w:rPr>
          <w:rFonts w:ascii="Times New Roman" w:eastAsia="Calibri" w:hAnsi="Times New Roman" w:cs="Times New Roman"/>
          <w:iCs/>
          <w:sz w:val="24"/>
          <w:szCs w:val="24"/>
          <w:shd w:val="clear" w:color="auto" w:fill="FFFFFF"/>
        </w:rPr>
        <w:t xml:space="preserve">head of a social bandit </w:t>
      </w:r>
      <w:r w:rsidR="00A57834">
        <w:rPr>
          <w:rFonts w:ascii="Times New Roman" w:eastAsia="Calibri" w:hAnsi="Times New Roman" w:cs="Times New Roman"/>
          <w:iCs/>
          <w:sz w:val="24"/>
          <w:szCs w:val="24"/>
          <w:shd w:val="clear" w:color="auto" w:fill="FFFFFF"/>
        </w:rPr>
        <w:t xml:space="preserve">group </w:t>
      </w:r>
      <w:r w:rsidRPr="00182518">
        <w:rPr>
          <w:rFonts w:ascii="Times New Roman" w:eastAsia="Calibri" w:hAnsi="Times New Roman" w:cs="Times New Roman"/>
          <w:iCs/>
          <w:sz w:val="24"/>
          <w:szCs w:val="24"/>
          <w:shd w:val="clear" w:color="auto" w:fill="FFFFFF"/>
        </w:rPr>
        <w:t>at the same time.</w:t>
      </w:r>
      <w:r w:rsidRPr="00182518">
        <w:rPr>
          <w:rFonts w:ascii="Times New Roman" w:eastAsia="Calibri" w:hAnsi="Times New Roman" w:cs="Times New Roman"/>
          <w:iCs/>
          <w:sz w:val="24"/>
          <w:szCs w:val="24"/>
          <w:shd w:val="clear" w:color="auto" w:fill="FFFFFF"/>
          <w:vertAlign w:val="superscript"/>
        </w:rPr>
        <w:endnoteReference w:id="10"/>
      </w:r>
      <w:r w:rsidRPr="00182518">
        <w:rPr>
          <w:rFonts w:ascii="Times New Roman" w:eastAsia="Calibri" w:hAnsi="Times New Roman" w:cs="Times New Roman"/>
          <w:iCs/>
          <w:sz w:val="24"/>
          <w:szCs w:val="24"/>
          <w:shd w:val="clear" w:color="auto" w:fill="FFFFFF"/>
        </w:rPr>
        <w:t xml:space="preserve"> In order to stymie such scandals, the Porte warned the local governors to hire zaptiehs from “honorable” and “</w:t>
      </w:r>
      <w:r w:rsidRPr="00182518">
        <w:rPr>
          <w:rFonts w:ascii="Times New Roman" w:eastAsia="Calibri" w:hAnsi="Times New Roman" w:cs="Times New Roman"/>
          <w:sz w:val="24"/>
          <w:szCs w:val="24"/>
          <w:shd w:val="clear" w:color="auto" w:fill="FFFFFF"/>
        </w:rPr>
        <w:t>trustworthy”</w:t>
      </w:r>
      <w:r w:rsidRPr="00182518">
        <w:rPr>
          <w:rFonts w:ascii="Times New Roman" w:eastAsia="Calibri" w:hAnsi="Times New Roman" w:cs="Times New Roman"/>
          <w:iCs/>
          <w:sz w:val="24"/>
          <w:szCs w:val="24"/>
          <w:shd w:val="clear" w:color="auto" w:fill="FFFFFF"/>
        </w:rPr>
        <w:t> people.</w:t>
      </w:r>
      <w:r w:rsidRPr="00182518">
        <w:rPr>
          <w:rFonts w:ascii="Times New Roman" w:eastAsia="Calibri" w:hAnsi="Times New Roman" w:cs="Times New Roman"/>
          <w:iCs/>
          <w:sz w:val="24"/>
          <w:szCs w:val="24"/>
          <w:shd w:val="clear" w:color="auto" w:fill="FFFFFF"/>
          <w:vertAlign w:val="superscript"/>
        </w:rPr>
        <w:endnoteReference w:id="11"/>
      </w:r>
      <w:r w:rsidRPr="00182518">
        <w:rPr>
          <w:rFonts w:ascii="Times New Roman" w:eastAsia="Calibri" w:hAnsi="Times New Roman" w:cs="Times New Roman"/>
          <w:sz w:val="24"/>
          <w:szCs w:val="24"/>
        </w:rPr>
        <w:t xml:space="preserve"> The concerns of the officials in respect to the activities of social bandits were critically alarming. These claims would have put the authority of the Ottoman Empire under severe risk. The Porte sent the Interior Minister secretary Mümtaz Efendi to the provinces in the Balkan region in the same year to report the social context in the conflicting areas.</w:t>
      </w:r>
      <w:r w:rsidRPr="00182518">
        <w:rPr>
          <w:rFonts w:ascii="Times New Roman" w:eastAsia="Calibri" w:hAnsi="Times New Roman" w:cs="Times New Roman"/>
          <w:sz w:val="24"/>
          <w:szCs w:val="24"/>
          <w:vertAlign w:val="superscript"/>
        </w:rPr>
        <w:endnoteReference w:id="12"/>
      </w:r>
      <w:r w:rsidRPr="00182518">
        <w:rPr>
          <w:rFonts w:ascii="Times New Roman" w:eastAsia="Calibri" w:hAnsi="Times New Roman" w:cs="Times New Roman"/>
          <w:sz w:val="24"/>
          <w:szCs w:val="24"/>
        </w:rPr>
        <w:t xml:space="preserve"> Those claims show that the very fabric of dissent in the rural community life spurred and mobilized social bandits from the bottom. The character of mobilization demonstrates that the reaction of social bandits could find alternative methods to corrode the state from inside through transforming the leader of social bandit</w:t>
      </w:r>
      <w:r w:rsidR="00A57834">
        <w:rPr>
          <w:rFonts w:ascii="Times New Roman" w:eastAsia="Calibri" w:hAnsi="Times New Roman" w:cs="Times New Roman"/>
          <w:sz w:val="24"/>
          <w:szCs w:val="24"/>
        </w:rPr>
        <w:t>s</w:t>
      </w:r>
      <w:r w:rsidRPr="00182518">
        <w:rPr>
          <w:rFonts w:ascii="Times New Roman" w:eastAsia="Calibri" w:hAnsi="Times New Roman" w:cs="Times New Roman"/>
          <w:sz w:val="24"/>
          <w:szCs w:val="24"/>
        </w:rPr>
        <w:t xml:space="preserve"> into a zaptieh. </w:t>
      </w:r>
    </w:p>
    <w:p w14:paraId="56CA9F65" w14:textId="227E7BA0" w:rsidR="008D7895" w:rsidRPr="00182518" w:rsidRDefault="008D7895" w:rsidP="001A24F9">
      <w:pPr>
        <w:widowControl w:val="0"/>
        <w:spacing w:after="0" w:line="480" w:lineRule="auto"/>
        <w:ind w:firstLine="720"/>
        <w:jc w:val="both"/>
        <w:rPr>
          <w:rFonts w:ascii="Times New Roman" w:eastAsia="Calibri" w:hAnsi="Times New Roman" w:cs="Times New Roman"/>
          <w:sz w:val="24"/>
          <w:szCs w:val="24"/>
        </w:rPr>
      </w:pPr>
      <w:r w:rsidRPr="00182518">
        <w:rPr>
          <w:rFonts w:ascii="Times New Roman" w:eastAsia="Calibri" w:hAnsi="Times New Roman" w:cs="Times New Roman"/>
          <w:sz w:val="24"/>
          <w:szCs w:val="24"/>
        </w:rPr>
        <w:t xml:space="preserve">The story of the religious noble Zeynelabidin narrated above was a form of passive obedience towards the mightier authority of the state when he accepted the requests of the Porte, whereas he also complained about his challenging situation and even implicitly referred to the </w:t>
      </w:r>
      <w:r w:rsidR="00A57834" w:rsidRPr="00182518">
        <w:rPr>
          <w:rFonts w:ascii="Times New Roman" w:eastAsia="Calibri" w:hAnsi="Times New Roman" w:cs="Times New Roman"/>
          <w:sz w:val="24"/>
          <w:szCs w:val="24"/>
        </w:rPr>
        <w:t>ineffectiveness</w:t>
      </w:r>
      <w:r w:rsidRPr="00182518">
        <w:rPr>
          <w:rFonts w:ascii="Times New Roman" w:eastAsia="Calibri" w:hAnsi="Times New Roman" w:cs="Times New Roman"/>
          <w:sz w:val="24"/>
          <w:szCs w:val="24"/>
        </w:rPr>
        <w:t xml:space="preserve"> of </w:t>
      </w:r>
      <w:r w:rsidR="00A57834">
        <w:rPr>
          <w:rFonts w:ascii="Times New Roman" w:eastAsia="Calibri" w:hAnsi="Times New Roman" w:cs="Times New Roman"/>
          <w:sz w:val="24"/>
          <w:szCs w:val="24"/>
        </w:rPr>
        <w:t xml:space="preserve">the </w:t>
      </w:r>
      <w:r w:rsidRPr="00182518">
        <w:rPr>
          <w:rFonts w:ascii="Times New Roman" w:eastAsia="Calibri" w:hAnsi="Times New Roman" w:cs="Times New Roman"/>
          <w:sz w:val="24"/>
          <w:szCs w:val="24"/>
        </w:rPr>
        <w:t>state in guaranteeing public safety. His passive obedience, which was conflated with reaction and local concerns, tersely explicate</w:t>
      </w:r>
      <w:r w:rsidR="00A57834">
        <w:rPr>
          <w:rFonts w:ascii="Times New Roman" w:eastAsia="Calibri" w:hAnsi="Times New Roman" w:cs="Times New Roman"/>
          <w:sz w:val="24"/>
          <w:szCs w:val="24"/>
        </w:rPr>
        <w:t>d</w:t>
      </w:r>
      <w:r w:rsidRPr="00182518">
        <w:rPr>
          <w:rFonts w:ascii="Times New Roman" w:eastAsia="Calibri" w:hAnsi="Times New Roman" w:cs="Times New Roman"/>
          <w:sz w:val="24"/>
          <w:szCs w:val="24"/>
        </w:rPr>
        <w:t xml:space="preserve"> the contentious relationship between the absolute authority and the reactionary elites. In contrast, the active resistance drew a different portrait of power balance, as </w:t>
      </w:r>
      <w:r w:rsidR="00A57834" w:rsidRPr="00182518">
        <w:rPr>
          <w:rFonts w:ascii="Times New Roman" w:eastAsia="Calibri" w:hAnsi="Times New Roman" w:cs="Times New Roman"/>
          <w:sz w:val="24"/>
          <w:szCs w:val="24"/>
        </w:rPr>
        <w:t>much of</w:t>
      </w:r>
      <w:r w:rsidRPr="00182518">
        <w:rPr>
          <w:rFonts w:ascii="Times New Roman" w:eastAsia="Calibri" w:hAnsi="Times New Roman" w:cs="Times New Roman"/>
          <w:sz w:val="24"/>
          <w:szCs w:val="24"/>
        </w:rPr>
        <w:t xml:space="preserve"> the community in a town or village did not belong to a socioeconomically distinguished group, but a lower social class that paid their taxes and revolted against social injustice. Such a reactionary uprising reverberated after the attacks of social bandits against the appointed pashas and mütesellims</w:t>
      </w:r>
      <w:r w:rsidRPr="00182518">
        <w:rPr>
          <w:rFonts w:ascii="Times New Roman" w:eastAsia="Calibri" w:hAnsi="Times New Roman" w:cs="Times New Roman"/>
          <w:b/>
          <w:bCs/>
          <w:i/>
          <w:iCs/>
          <w:sz w:val="24"/>
          <w:szCs w:val="24"/>
          <w:shd w:val="clear" w:color="auto" w:fill="FFFFFF"/>
        </w:rPr>
        <w:t>.</w:t>
      </w:r>
      <w:r w:rsidRPr="00182518">
        <w:rPr>
          <w:rFonts w:ascii="Times New Roman" w:eastAsia="Calibri" w:hAnsi="Times New Roman" w:cs="Times New Roman"/>
          <w:sz w:val="24"/>
          <w:szCs w:val="24"/>
        </w:rPr>
        <w:t xml:space="preserve"> Debar, a sanjak center of the Scutari province, became disreputable with one of these attacks</w:t>
      </w:r>
      <w:r w:rsidR="009C5334">
        <w:rPr>
          <w:rFonts w:ascii="Times New Roman" w:eastAsia="Calibri" w:hAnsi="Times New Roman" w:cs="Times New Roman"/>
          <w:sz w:val="24"/>
          <w:szCs w:val="24"/>
        </w:rPr>
        <w:t xml:space="preserve">; the </w:t>
      </w:r>
      <w:r w:rsidRPr="00182518">
        <w:rPr>
          <w:rFonts w:ascii="Times New Roman" w:eastAsia="Calibri" w:hAnsi="Times New Roman" w:cs="Times New Roman"/>
          <w:sz w:val="24"/>
          <w:szCs w:val="24"/>
        </w:rPr>
        <w:t xml:space="preserve"> stifling atmosphere of the town sustained </w:t>
      </w:r>
      <w:r w:rsidRPr="00182518">
        <w:rPr>
          <w:rFonts w:ascii="Times New Roman" w:eastAsia="Calibri" w:hAnsi="Times New Roman" w:cs="Times New Roman"/>
          <w:sz w:val="24"/>
          <w:szCs w:val="24"/>
        </w:rPr>
        <w:lastRenderedPageBreak/>
        <w:t xml:space="preserve">extensively in the nineteenth century. Mütesellims of this town, as </w:t>
      </w:r>
      <w:r w:rsidR="006E31C2">
        <w:rPr>
          <w:rFonts w:ascii="Times New Roman" w:eastAsia="Calibri" w:hAnsi="Times New Roman" w:cs="Times New Roman"/>
          <w:sz w:val="24"/>
          <w:szCs w:val="24"/>
        </w:rPr>
        <w:t>was the case</w:t>
      </w:r>
      <w:r w:rsidRPr="00182518">
        <w:rPr>
          <w:rFonts w:ascii="Times New Roman" w:eastAsia="Calibri" w:hAnsi="Times New Roman" w:cs="Times New Roman"/>
          <w:sz w:val="24"/>
          <w:szCs w:val="24"/>
        </w:rPr>
        <w:t xml:space="preserve"> in many other towns in the region, were notoriously unwelcomed figures of the Ottoman governance. The tense socio-political dynamic in the periphery provided the rationalized and psychological aspirations to the social bandits of Debar when they targeted mütesellims, local notables</w:t>
      </w:r>
      <w:r w:rsidR="006E31C2">
        <w:rPr>
          <w:rFonts w:ascii="Times New Roman" w:eastAsia="Calibri" w:hAnsi="Times New Roman" w:cs="Times New Roman"/>
          <w:sz w:val="24"/>
          <w:szCs w:val="24"/>
        </w:rPr>
        <w:t>,</w:t>
      </w:r>
      <w:r w:rsidRPr="00182518">
        <w:rPr>
          <w:rFonts w:ascii="Times New Roman" w:eastAsia="Calibri" w:hAnsi="Times New Roman" w:cs="Times New Roman"/>
          <w:sz w:val="24"/>
          <w:szCs w:val="24"/>
        </w:rPr>
        <w:t xml:space="preserve"> and governors. Mecnun Talib Bey was an ideal candidate for their attacks, who </w:t>
      </w:r>
      <w:r w:rsidR="006E31C2">
        <w:rPr>
          <w:rFonts w:ascii="Times New Roman" w:eastAsia="Calibri" w:hAnsi="Times New Roman" w:cs="Times New Roman"/>
          <w:sz w:val="24"/>
          <w:szCs w:val="24"/>
        </w:rPr>
        <w:t>had</w:t>
      </w:r>
      <w:r w:rsidR="006E31C2" w:rsidRPr="00182518">
        <w:rPr>
          <w:rFonts w:ascii="Times New Roman" w:eastAsia="Calibri" w:hAnsi="Times New Roman" w:cs="Times New Roman"/>
          <w:sz w:val="24"/>
          <w:szCs w:val="24"/>
        </w:rPr>
        <w:t xml:space="preserve"> </w:t>
      </w:r>
      <w:r w:rsidRPr="00182518">
        <w:rPr>
          <w:rFonts w:ascii="Times New Roman" w:eastAsia="Calibri" w:hAnsi="Times New Roman" w:cs="Times New Roman"/>
          <w:sz w:val="24"/>
          <w:szCs w:val="24"/>
        </w:rPr>
        <w:t xml:space="preserve">recently </w:t>
      </w:r>
      <w:r w:rsidR="006E31C2">
        <w:rPr>
          <w:rFonts w:ascii="Times New Roman" w:eastAsia="Calibri" w:hAnsi="Times New Roman" w:cs="Times New Roman"/>
          <w:sz w:val="24"/>
          <w:szCs w:val="24"/>
        </w:rPr>
        <w:t xml:space="preserve">been </w:t>
      </w:r>
      <w:r w:rsidRPr="00182518">
        <w:rPr>
          <w:rFonts w:ascii="Times New Roman" w:eastAsia="Calibri" w:hAnsi="Times New Roman" w:cs="Times New Roman"/>
          <w:sz w:val="24"/>
          <w:szCs w:val="24"/>
        </w:rPr>
        <w:t>appointed as the new mütesellim of Debar. The bandits had taken him hostage in May 1836.</w:t>
      </w:r>
      <w:r w:rsidRPr="00182518">
        <w:rPr>
          <w:rFonts w:ascii="Times New Roman" w:eastAsia="Calibri" w:hAnsi="Times New Roman" w:cs="Times New Roman"/>
          <w:sz w:val="24"/>
          <w:szCs w:val="24"/>
          <w:vertAlign w:val="superscript"/>
        </w:rPr>
        <w:endnoteReference w:id="13"/>
      </w:r>
      <w:r w:rsidRPr="00182518">
        <w:rPr>
          <w:rFonts w:ascii="Times New Roman" w:eastAsia="Calibri" w:hAnsi="Times New Roman" w:cs="Times New Roman"/>
          <w:sz w:val="24"/>
          <w:szCs w:val="24"/>
        </w:rPr>
        <w:t xml:space="preserve"> Mütesellim was not the only accused Ottoman official in such attacks. The similar perceptions fostered vengeance and hatred toward one of the highest </w:t>
      </w:r>
      <w:r w:rsidR="006E31C2" w:rsidRPr="00182518">
        <w:rPr>
          <w:rFonts w:ascii="Times New Roman" w:eastAsia="Calibri" w:hAnsi="Times New Roman" w:cs="Times New Roman"/>
          <w:sz w:val="24"/>
          <w:szCs w:val="24"/>
        </w:rPr>
        <w:t>militaries</w:t>
      </w:r>
      <w:r w:rsidRPr="00182518">
        <w:rPr>
          <w:rFonts w:ascii="Times New Roman" w:eastAsia="Calibri" w:hAnsi="Times New Roman" w:cs="Times New Roman"/>
          <w:sz w:val="24"/>
          <w:szCs w:val="24"/>
        </w:rPr>
        <w:t xml:space="preserve"> and administrative officers. The heated accusations materialized violently when the bandits of </w:t>
      </w:r>
      <w:r w:rsidRPr="00182518">
        <w:rPr>
          <w:rFonts w:ascii="Times New Roman" w:eastAsia="Calibri" w:hAnsi="Times New Roman" w:cs="Times New Roman"/>
          <w:iCs/>
          <w:sz w:val="24"/>
          <w:szCs w:val="24"/>
          <w:shd w:val="clear" w:color="auto" w:fill="FFFFFF"/>
        </w:rPr>
        <w:t>Shkodra kidnapped the governor Muhassil Hafiz Pasha.</w:t>
      </w:r>
      <w:r w:rsidRPr="00182518">
        <w:rPr>
          <w:rFonts w:ascii="Times New Roman" w:eastAsia="Calibri" w:hAnsi="Times New Roman" w:cs="Times New Roman"/>
          <w:iCs/>
          <w:sz w:val="24"/>
          <w:szCs w:val="24"/>
          <w:shd w:val="clear" w:color="auto" w:fill="FFFFFF"/>
          <w:vertAlign w:val="superscript"/>
        </w:rPr>
        <w:endnoteReference w:id="14"/>
      </w:r>
      <w:r w:rsidRPr="00182518">
        <w:rPr>
          <w:rFonts w:ascii="Times New Roman" w:eastAsia="Calibri" w:hAnsi="Times New Roman" w:cs="Times New Roman"/>
          <w:iCs/>
          <w:sz w:val="24"/>
          <w:szCs w:val="24"/>
          <w:shd w:val="clear" w:color="auto" w:fill="FFFFFF"/>
        </w:rPr>
        <w:t xml:space="preserve"> </w:t>
      </w:r>
      <w:r w:rsidRPr="00182518">
        <w:rPr>
          <w:rFonts w:ascii="Times New Roman" w:eastAsia="Calibri" w:hAnsi="Times New Roman" w:cs="Times New Roman"/>
          <w:sz w:val="24"/>
          <w:szCs w:val="24"/>
        </w:rPr>
        <w:t>The spring of 1836 provoked the spark of public disorder with the advancement of the Debar bandits from Ohrid to Monastir.</w:t>
      </w:r>
      <w:r w:rsidRPr="00182518">
        <w:rPr>
          <w:rFonts w:ascii="Times New Roman" w:eastAsia="Calibri" w:hAnsi="Times New Roman" w:cs="Times New Roman"/>
          <w:sz w:val="24"/>
          <w:szCs w:val="24"/>
          <w:vertAlign w:val="superscript"/>
        </w:rPr>
        <w:endnoteReference w:id="15"/>
      </w:r>
      <w:r w:rsidRPr="00182518">
        <w:rPr>
          <w:rFonts w:ascii="Times New Roman" w:eastAsia="Calibri" w:hAnsi="Times New Roman" w:cs="Times New Roman"/>
          <w:sz w:val="24"/>
          <w:szCs w:val="24"/>
        </w:rPr>
        <w:t xml:space="preserve"> </w:t>
      </w:r>
      <w:r w:rsidRPr="00182518">
        <w:rPr>
          <w:rFonts w:ascii="Times New Roman" w:eastAsia="Calibri" w:hAnsi="Times New Roman" w:cs="Times New Roman"/>
          <w:iCs/>
          <w:sz w:val="24"/>
          <w:szCs w:val="24"/>
          <w:shd w:val="clear" w:color="auto" w:fill="FFFFFF"/>
        </w:rPr>
        <w:t xml:space="preserve">The bandits of Shkodra and Debar alarmed other </w:t>
      </w:r>
      <w:r w:rsidRPr="00182518">
        <w:rPr>
          <w:rFonts w:ascii="Times New Roman" w:eastAsia="Calibri" w:hAnsi="Times New Roman" w:cs="Times New Roman"/>
          <w:sz w:val="24"/>
          <w:szCs w:val="24"/>
        </w:rPr>
        <w:t xml:space="preserve">mütesellims of the neighbor towns. Accordingly, after receiving this notification, the mütesellims of Mat and Tirana, who were residing in </w:t>
      </w:r>
      <w:r w:rsidRPr="00182518">
        <w:rPr>
          <w:rFonts w:ascii="Times New Roman" w:eastAsia="Calibri" w:hAnsi="Times New Roman" w:cs="Times New Roman"/>
          <w:bCs/>
          <w:sz w:val="24"/>
          <w:szCs w:val="24"/>
          <w:shd w:val="clear" w:color="auto" w:fill="FFFFFF"/>
        </w:rPr>
        <w:t>Lezhë</w:t>
      </w:r>
      <w:r w:rsidRPr="00182518">
        <w:rPr>
          <w:rFonts w:ascii="Times New Roman" w:eastAsia="Calibri" w:hAnsi="Times New Roman" w:cs="Times New Roman"/>
          <w:sz w:val="24"/>
          <w:szCs w:val="24"/>
          <w:shd w:val="clear" w:color="auto" w:fill="FFFFFF"/>
        </w:rPr>
        <w:t xml:space="preserve"> at that time, anxiously took their positions to </w:t>
      </w:r>
      <w:r w:rsidR="006E31C2" w:rsidRPr="00182518">
        <w:rPr>
          <w:rFonts w:ascii="Times New Roman" w:eastAsia="Calibri" w:hAnsi="Times New Roman" w:cs="Times New Roman"/>
          <w:sz w:val="24"/>
          <w:szCs w:val="24"/>
          <w:shd w:val="clear" w:color="auto" w:fill="FFFFFF"/>
        </w:rPr>
        <w:t>deter</w:t>
      </w:r>
      <w:r w:rsidRPr="00182518">
        <w:rPr>
          <w:rFonts w:ascii="Times New Roman" w:eastAsia="Calibri" w:hAnsi="Times New Roman" w:cs="Times New Roman"/>
          <w:sz w:val="24"/>
          <w:szCs w:val="24"/>
          <w:shd w:val="clear" w:color="auto" w:fill="FFFFFF"/>
        </w:rPr>
        <w:t xml:space="preserve"> the rebels and wait for the </w:t>
      </w:r>
      <w:r w:rsidRPr="00182518">
        <w:rPr>
          <w:rFonts w:ascii="Times New Roman" w:eastAsia="Calibri" w:hAnsi="Times New Roman" w:cs="Times New Roman"/>
          <w:i/>
          <w:sz w:val="24"/>
          <w:szCs w:val="24"/>
          <w:shd w:val="clear" w:color="auto" w:fill="FFFFFF"/>
        </w:rPr>
        <w:t>asâkir-i muntazama,</w:t>
      </w:r>
      <w:r w:rsidRPr="00182518">
        <w:rPr>
          <w:rFonts w:ascii="Times New Roman" w:eastAsia="Calibri" w:hAnsi="Times New Roman" w:cs="Times New Roman"/>
          <w:sz w:val="24"/>
          <w:szCs w:val="24"/>
          <w:shd w:val="clear" w:color="auto" w:fill="FFFFFF"/>
        </w:rPr>
        <w:t xml:space="preserve"> the reformed regular army of the Sultan, from </w:t>
      </w:r>
      <w:r w:rsidRPr="00182518">
        <w:rPr>
          <w:rFonts w:ascii="Times New Roman" w:eastAsia="Calibri" w:hAnsi="Times New Roman" w:cs="Times New Roman"/>
          <w:bCs/>
          <w:sz w:val="24"/>
          <w:szCs w:val="24"/>
          <w:shd w:val="clear" w:color="auto" w:fill="FFFFFF"/>
        </w:rPr>
        <w:t>Salonika</w:t>
      </w:r>
      <w:r w:rsidRPr="00182518">
        <w:rPr>
          <w:rFonts w:ascii="Times New Roman" w:eastAsia="Calibri" w:hAnsi="Times New Roman" w:cs="Times New Roman"/>
          <w:sz w:val="24"/>
          <w:szCs w:val="24"/>
          <w:shd w:val="clear" w:color="auto" w:fill="FFFFFF"/>
        </w:rPr>
        <w:t xml:space="preserve"> under the control of Iskender Pasha.</w:t>
      </w:r>
      <w:r w:rsidRPr="00182518">
        <w:rPr>
          <w:rFonts w:ascii="Times New Roman" w:eastAsia="Calibri" w:hAnsi="Times New Roman" w:cs="Times New Roman"/>
          <w:sz w:val="24"/>
          <w:szCs w:val="24"/>
          <w:shd w:val="clear" w:color="auto" w:fill="FFFFFF"/>
          <w:vertAlign w:val="superscript"/>
        </w:rPr>
        <w:endnoteReference w:id="16"/>
      </w:r>
      <w:r w:rsidRPr="00182518">
        <w:rPr>
          <w:rFonts w:ascii="Times New Roman" w:eastAsia="Calibri" w:hAnsi="Times New Roman" w:cs="Times New Roman"/>
          <w:sz w:val="24"/>
          <w:szCs w:val="24"/>
        </w:rPr>
        <w:t xml:space="preserve"> Employing troops to launch a fierce assault against the social bandits was one of the common methods, which was applied by the Por</w:t>
      </w:r>
      <w:r w:rsidR="003D1C97">
        <w:rPr>
          <w:rFonts w:ascii="Times New Roman" w:eastAsia="Calibri" w:hAnsi="Times New Roman" w:cs="Times New Roman"/>
          <w:sz w:val="24"/>
          <w:szCs w:val="24"/>
        </w:rPr>
        <w:t>te extensively to re-</w:t>
      </w:r>
      <w:r w:rsidR="00243C40">
        <w:rPr>
          <w:rFonts w:ascii="Times New Roman" w:eastAsia="Calibri" w:hAnsi="Times New Roman" w:cs="Times New Roman"/>
          <w:sz w:val="24"/>
          <w:szCs w:val="24"/>
        </w:rPr>
        <w:t>establish social</w:t>
      </w:r>
      <w:r w:rsidRPr="00182518">
        <w:rPr>
          <w:rFonts w:ascii="Times New Roman" w:eastAsia="Calibri" w:hAnsi="Times New Roman" w:cs="Times New Roman"/>
          <w:sz w:val="24"/>
          <w:szCs w:val="24"/>
        </w:rPr>
        <w:t xml:space="preserve"> order when its authority was tested and even defied by the bandits. This expected measure was implemented when dozens of troops were sent to Debar with the approval of Sultan Mahmud II. Conversely, the resisting social bandits changed the reason </w:t>
      </w:r>
      <w:r w:rsidR="006D300E">
        <w:rPr>
          <w:rFonts w:ascii="Times New Roman" w:eastAsia="Calibri" w:hAnsi="Times New Roman" w:cs="Times New Roman"/>
          <w:sz w:val="24"/>
          <w:szCs w:val="24"/>
        </w:rPr>
        <w:t>for</w:t>
      </w:r>
      <w:r w:rsidR="006D300E" w:rsidRPr="00182518">
        <w:rPr>
          <w:rFonts w:ascii="Times New Roman" w:eastAsia="Calibri" w:hAnsi="Times New Roman" w:cs="Times New Roman"/>
          <w:sz w:val="24"/>
          <w:szCs w:val="24"/>
        </w:rPr>
        <w:t xml:space="preserve"> </w:t>
      </w:r>
      <w:r w:rsidRPr="00182518">
        <w:rPr>
          <w:rFonts w:ascii="Times New Roman" w:eastAsia="Calibri" w:hAnsi="Times New Roman" w:cs="Times New Roman"/>
          <w:sz w:val="24"/>
          <w:szCs w:val="24"/>
        </w:rPr>
        <w:t>their uprising in the face of the approaching formidable and decisive Ottoman army. The bandits’ verdict demonstrated a rationalized and obligatory change in their behaviors when considering the bandits’ impotence against one of the most powerful regular army factions of the Ottoman Empire. This was clear in their declaration: “We did not rebel to make a war; our resistance is based on religious purposes.”</w:t>
      </w:r>
      <w:r w:rsidRPr="00182518">
        <w:rPr>
          <w:rFonts w:ascii="Times New Roman" w:eastAsia="Calibri" w:hAnsi="Times New Roman" w:cs="Times New Roman"/>
          <w:sz w:val="24"/>
          <w:szCs w:val="24"/>
          <w:vertAlign w:val="superscript"/>
        </w:rPr>
        <w:endnoteReference w:id="17"/>
      </w:r>
      <w:r w:rsidRPr="00182518">
        <w:rPr>
          <w:rFonts w:ascii="Times New Roman" w:eastAsia="Calibri" w:hAnsi="Times New Roman" w:cs="Times New Roman"/>
          <w:sz w:val="24"/>
          <w:szCs w:val="24"/>
        </w:rPr>
        <w:t xml:space="preserve"> After this implicit submission, the troops of Ismet Pasha and the governor Mahmud Hamdi Pasha </w:t>
      </w:r>
      <w:r w:rsidRPr="00182518">
        <w:rPr>
          <w:rFonts w:ascii="Times New Roman" w:eastAsia="Calibri" w:hAnsi="Times New Roman" w:cs="Times New Roman"/>
          <w:sz w:val="24"/>
          <w:szCs w:val="24"/>
        </w:rPr>
        <w:lastRenderedPageBreak/>
        <w:t>sealed the fate of Debar by sustaining the safety of town under the rule of Porte in a short period of time.</w:t>
      </w:r>
      <w:r w:rsidRPr="00182518">
        <w:rPr>
          <w:rFonts w:ascii="Times New Roman" w:eastAsia="Calibri" w:hAnsi="Times New Roman" w:cs="Times New Roman"/>
          <w:sz w:val="24"/>
          <w:szCs w:val="24"/>
          <w:vertAlign w:val="superscript"/>
        </w:rPr>
        <w:endnoteReference w:id="18"/>
      </w:r>
      <w:r w:rsidRPr="00182518">
        <w:rPr>
          <w:rFonts w:ascii="Times New Roman" w:eastAsia="Calibri" w:hAnsi="Times New Roman" w:cs="Times New Roman"/>
          <w:sz w:val="24"/>
          <w:szCs w:val="24"/>
        </w:rPr>
        <w:t xml:space="preserve"> Nevertheless, the social bandits did not vanish in the region in that year. The command of Sultan’s </w:t>
      </w:r>
      <w:r w:rsidRPr="00182518">
        <w:rPr>
          <w:rFonts w:ascii="Times New Roman" w:eastAsia="Calibri" w:hAnsi="Times New Roman" w:cs="Times New Roman"/>
          <w:i/>
          <w:sz w:val="24"/>
          <w:szCs w:val="24"/>
        </w:rPr>
        <w:t>hatt-i sharif</w:t>
      </w:r>
      <w:r w:rsidRPr="00182518">
        <w:rPr>
          <w:rFonts w:ascii="Times New Roman" w:eastAsia="Calibri" w:hAnsi="Times New Roman" w:cs="Times New Roman"/>
          <w:sz w:val="24"/>
          <w:szCs w:val="24"/>
        </w:rPr>
        <w:t xml:space="preserve"> was proof of this concern. The </w:t>
      </w:r>
      <w:r w:rsidRPr="00182518">
        <w:rPr>
          <w:rFonts w:ascii="Times New Roman" w:eastAsia="Calibri" w:hAnsi="Times New Roman" w:cs="Times New Roman"/>
          <w:i/>
          <w:sz w:val="24"/>
          <w:szCs w:val="24"/>
        </w:rPr>
        <w:t>hatt-i sharif</w:t>
      </w:r>
      <w:r w:rsidRPr="00182518">
        <w:rPr>
          <w:rFonts w:ascii="Times New Roman" w:eastAsia="Calibri" w:hAnsi="Times New Roman" w:cs="Times New Roman"/>
          <w:sz w:val="24"/>
          <w:szCs w:val="24"/>
        </w:rPr>
        <w:t xml:space="preserve"> uttered the urgent need to consign soldiers to Monastir, which was one of the most significant socio-political centers of the Ottoman Empire in the Balkans, to repress a recently erupted resistance. The social bandits</w:t>
      </w:r>
      <w:r w:rsidRPr="00182518">
        <w:rPr>
          <w:rFonts w:ascii="Times New Roman" w:eastAsia="Calibri" w:hAnsi="Times New Roman" w:cs="Times New Roman"/>
          <w:iCs/>
          <w:sz w:val="24"/>
          <w:szCs w:val="24"/>
          <w:shd w:val="clear" w:color="auto" w:fill="FFFFFF"/>
        </w:rPr>
        <w:t xml:space="preserve"> of Shkodra</w:t>
      </w:r>
      <w:r w:rsidRPr="00182518">
        <w:rPr>
          <w:rFonts w:ascii="Times New Roman" w:eastAsia="Calibri" w:hAnsi="Times New Roman" w:cs="Times New Roman"/>
          <w:sz w:val="24"/>
          <w:szCs w:val="24"/>
        </w:rPr>
        <w:t xml:space="preserve"> were destroyed severely in the autumn of 1835.</w:t>
      </w:r>
      <w:r w:rsidRPr="00182518">
        <w:rPr>
          <w:rFonts w:ascii="Times New Roman" w:eastAsia="Calibri" w:hAnsi="Times New Roman" w:cs="Times New Roman"/>
          <w:sz w:val="24"/>
          <w:szCs w:val="24"/>
          <w:vertAlign w:val="superscript"/>
        </w:rPr>
        <w:endnoteReference w:id="19"/>
      </w:r>
      <w:r w:rsidRPr="00182518">
        <w:rPr>
          <w:rFonts w:ascii="Times New Roman" w:eastAsia="Calibri" w:hAnsi="Times New Roman" w:cs="Times New Roman"/>
          <w:sz w:val="24"/>
          <w:szCs w:val="24"/>
        </w:rPr>
        <w:t xml:space="preserve"> After a few years of this suppression, the social bandits of Debar and </w:t>
      </w:r>
      <w:r w:rsidRPr="00182518">
        <w:rPr>
          <w:rFonts w:ascii="Times New Roman" w:eastAsia="Calibri" w:hAnsi="Times New Roman" w:cs="Times New Roman"/>
          <w:iCs/>
          <w:sz w:val="24"/>
          <w:szCs w:val="24"/>
          <w:shd w:val="clear" w:color="auto" w:fill="FFFFFF"/>
        </w:rPr>
        <w:t>Shkodra</w:t>
      </w:r>
      <w:r w:rsidRPr="00182518">
        <w:rPr>
          <w:rFonts w:ascii="Times New Roman" w:eastAsia="Calibri" w:hAnsi="Times New Roman" w:cs="Times New Roman"/>
          <w:sz w:val="24"/>
          <w:szCs w:val="24"/>
        </w:rPr>
        <w:t xml:space="preserve"> induced their activities; however, </w:t>
      </w:r>
      <w:r w:rsidR="00E51956" w:rsidRPr="00182518">
        <w:rPr>
          <w:rFonts w:ascii="Times New Roman" w:eastAsia="Calibri" w:hAnsi="Times New Roman" w:cs="Times New Roman"/>
          <w:sz w:val="24"/>
          <w:szCs w:val="24"/>
        </w:rPr>
        <w:t>many of</w:t>
      </w:r>
      <w:r w:rsidRPr="00182518">
        <w:rPr>
          <w:rFonts w:ascii="Times New Roman" w:eastAsia="Calibri" w:hAnsi="Times New Roman" w:cs="Times New Roman"/>
          <w:sz w:val="24"/>
          <w:szCs w:val="24"/>
        </w:rPr>
        <w:t xml:space="preserve"> them perished </w:t>
      </w:r>
      <w:r w:rsidR="00E51956">
        <w:rPr>
          <w:rFonts w:ascii="Times New Roman" w:eastAsia="Calibri" w:hAnsi="Times New Roman" w:cs="Times New Roman"/>
          <w:sz w:val="24"/>
          <w:szCs w:val="24"/>
        </w:rPr>
        <w:t>due</w:t>
      </w:r>
      <w:r w:rsidR="00E51956" w:rsidRPr="00182518">
        <w:rPr>
          <w:rFonts w:ascii="Times New Roman" w:eastAsia="Calibri" w:hAnsi="Times New Roman" w:cs="Times New Roman"/>
          <w:sz w:val="24"/>
          <w:szCs w:val="24"/>
        </w:rPr>
        <w:t xml:space="preserve"> </w:t>
      </w:r>
      <w:r w:rsidRPr="00182518">
        <w:rPr>
          <w:rFonts w:ascii="Times New Roman" w:eastAsia="Calibri" w:hAnsi="Times New Roman" w:cs="Times New Roman"/>
          <w:sz w:val="24"/>
          <w:szCs w:val="24"/>
        </w:rPr>
        <w:t>to the intensified military operations of the Porte in the winter of 1839.</w:t>
      </w:r>
      <w:r w:rsidRPr="00182518">
        <w:rPr>
          <w:rFonts w:ascii="Times New Roman" w:eastAsia="Calibri" w:hAnsi="Times New Roman" w:cs="Times New Roman"/>
          <w:sz w:val="24"/>
          <w:szCs w:val="24"/>
          <w:vertAlign w:val="superscript"/>
        </w:rPr>
        <w:endnoteReference w:id="20"/>
      </w:r>
      <w:r w:rsidRPr="00182518">
        <w:rPr>
          <w:rFonts w:ascii="Times New Roman" w:eastAsia="Calibri" w:hAnsi="Times New Roman" w:cs="Times New Roman"/>
          <w:sz w:val="24"/>
          <w:szCs w:val="24"/>
        </w:rPr>
        <w:t xml:space="preserve"> </w:t>
      </w:r>
    </w:p>
    <w:p w14:paraId="3651D436" w14:textId="4FAD989B" w:rsidR="008D7895" w:rsidRPr="00182518" w:rsidRDefault="008D7895" w:rsidP="001A24F9">
      <w:pPr>
        <w:widowControl w:val="0"/>
        <w:spacing w:after="0" w:line="480" w:lineRule="auto"/>
        <w:ind w:firstLine="720"/>
        <w:jc w:val="both"/>
        <w:rPr>
          <w:rFonts w:ascii="Times New Roman" w:eastAsia="Calibri" w:hAnsi="Times New Roman" w:cs="Times New Roman"/>
          <w:sz w:val="24"/>
          <w:szCs w:val="24"/>
        </w:rPr>
      </w:pPr>
      <w:r w:rsidRPr="00182518">
        <w:rPr>
          <w:rFonts w:ascii="Times New Roman" w:eastAsia="Calibri" w:hAnsi="Times New Roman" w:cs="Times New Roman"/>
          <w:sz w:val="24"/>
          <w:szCs w:val="24"/>
        </w:rPr>
        <w:t>The risks to the territorial integrity of the state</w:t>
      </w:r>
      <w:r w:rsidR="00E51956">
        <w:rPr>
          <w:rFonts w:ascii="Times New Roman" w:eastAsia="Calibri" w:hAnsi="Times New Roman" w:cs="Times New Roman"/>
          <w:sz w:val="24"/>
          <w:szCs w:val="24"/>
        </w:rPr>
        <w:t xml:space="preserve"> posed by these attacks</w:t>
      </w:r>
      <w:r w:rsidRPr="00182518">
        <w:rPr>
          <w:rFonts w:ascii="Times New Roman" w:eastAsia="Calibri" w:hAnsi="Times New Roman" w:cs="Times New Roman"/>
          <w:sz w:val="24"/>
          <w:szCs w:val="24"/>
        </w:rPr>
        <w:t xml:space="preserve"> produced potential scenarios that could be seen only during the great wars with enormous social and political effects. The letter sent from </w:t>
      </w:r>
      <w:r w:rsidR="00FA4F9C">
        <w:rPr>
          <w:rFonts w:ascii="Times New Roman" w:eastAsia="Calibri" w:hAnsi="Times New Roman" w:cs="Times New Roman"/>
          <w:sz w:val="24"/>
          <w:szCs w:val="24"/>
        </w:rPr>
        <w:t xml:space="preserve">the </w:t>
      </w:r>
      <w:r w:rsidRPr="00182518">
        <w:rPr>
          <w:rFonts w:ascii="Times New Roman" w:eastAsia="Calibri" w:hAnsi="Times New Roman" w:cs="Times New Roman"/>
          <w:sz w:val="24"/>
          <w:szCs w:val="24"/>
        </w:rPr>
        <w:t xml:space="preserve">periphery to the center demystifies this fact by stating that if the bandits of </w:t>
      </w:r>
      <w:r w:rsidRPr="00182518">
        <w:rPr>
          <w:rFonts w:ascii="Times New Roman" w:eastAsia="Calibri" w:hAnsi="Times New Roman" w:cs="Times New Roman"/>
          <w:iCs/>
          <w:sz w:val="24"/>
          <w:szCs w:val="24"/>
          <w:shd w:val="clear" w:color="auto" w:fill="FFFFFF"/>
        </w:rPr>
        <w:t xml:space="preserve">Shikora were brought under control, the persistence of social order in </w:t>
      </w:r>
      <w:r w:rsidR="00FA4F9C">
        <w:rPr>
          <w:rFonts w:ascii="Times New Roman" w:eastAsia="Calibri" w:hAnsi="Times New Roman" w:cs="Times New Roman"/>
          <w:iCs/>
          <w:sz w:val="24"/>
          <w:szCs w:val="24"/>
          <w:shd w:val="clear" w:color="auto" w:fill="FFFFFF"/>
        </w:rPr>
        <w:t>all of</w:t>
      </w:r>
      <w:r w:rsidRPr="00182518">
        <w:rPr>
          <w:rFonts w:ascii="Times New Roman" w:eastAsia="Calibri" w:hAnsi="Times New Roman" w:cs="Times New Roman"/>
          <w:iCs/>
          <w:sz w:val="24"/>
          <w:szCs w:val="24"/>
          <w:shd w:val="clear" w:color="auto" w:fill="FFFFFF"/>
        </w:rPr>
        <w:t xml:space="preserve"> Albania could have been attained and the submission of subjects to the Sultan’s decrees could have been guaranteed.</w:t>
      </w:r>
      <w:r w:rsidRPr="00182518">
        <w:rPr>
          <w:rFonts w:ascii="Times New Roman" w:eastAsia="Calibri" w:hAnsi="Times New Roman" w:cs="Times New Roman"/>
          <w:iCs/>
          <w:sz w:val="24"/>
          <w:szCs w:val="24"/>
          <w:shd w:val="clear" w:color="auto" w:fill="FFFFFF"/>
          <w:vertAlign w:val="superscript"/>
        </w:rPr>
        <w:endnoteReference w:id="21"/>
      </w:r>
      <w:r w:rsidRPr="00182518">
        <w:rPr>
          <w:rFonts w:ascii="Times New Roman" w:eastAsia="Calibri" w:hAnsi="Times New Roman" w:cs="Times New Roman"/>
          <w:iCs/>
          <w:sz w:val="24"/>
          <w:szCs w:val="24"/>
          <w:shd w:val="clear" w:color="auto" w:fill="FFFFFF"/>
        </w:rPr>
        <w:t xml:space="preserve"> </w:t>
      </w:r>
      <w:r w:rsidRPr="00182518">
        <w:rPr>
          <w:rFonts w:ascii="Times New Roman" w:eastAsia="Calibri" w:hAnsi="Times New Roman" w:cs="Times New Roman"/>
          <w:sz w:val="24"/>
          <w:szCs w:val="24"/>
        </w:rPr>
        <w:t xml:space="preserve">Regardless, the Porte mostly limited the scope of counter policies against the bandits </w:t>
      </w:r>
      <w:r w:rsidR="00FA4F9C">
        <w:rPr>
          <w:rFonts w:ascii="Times New Roman" w:eastAsia="Calibri" w:hAnsi="Times New Roman" w:cs="Times New Roman"/>
          <w:sz w:val="24"/>
          <w:szCs w:val="24"/>
        </w:rPr>
        <w:t>by</w:t>
      </w:r>
      <w:r w:rsidR="00FA4F9C" w:rsidRPr="00182518">
        <w:rPr>
          <w:rFonts w:ascii="Times New Roman" w:eastAsia="Calibri" w:hAnsi="Times New Roman" w:cs="Times New Roman"/>
          <w:sz w:val="24"/>
          <w:szCs w:val="24"/>
        </w:rPr>
        <w:t xml:space="preserve"> </w:t>
      </w:r>
      <w:r w:rsidRPr="00182518">
        <w:rPr>
          <w:rFonts w:ascii="Times New Roman" w:eastAsia="Calibri" w:hAnsi="Times New Roman" w:cs="Times New Roman"/>
          <w:sz w:val="24"/>
          <w:szCs w:val="24"/>
        </w:rPr>
        <w:t xml:space="preserve">imposing mostly military measures. The Porte did not attempt the implementation of radical land reforms to ameliorate the great concerns of peasants in the villages. When </w:t>
      </w:r>
      <w:r w:rsidR="00FA4F9C">
        <w:rPr>
          <w:rFonts w:ascii="Times New Roman" w:eastAsia="Calibri" w:hAnsi="Times New Roman" w:cs="Times New Roman"/>
          <w:sz w:val="24"/>
          <w:szCs w:val="24"/>
        </w:rPr>
        <w:t>steps were</w:t>
      </w:r>
      <w:r w:rsidRPr="00182518">
        <w:rPr>
          <w:rFonts w:ascii="Times New Roman" w:eastAsia="Calibri" w:hAnsi="Times New Roman" w:cs="Times New Roman"/>
          <w:sz w:val="24"/>
          <w:szCs w:val="24"/>
        </w:rPr>
        <w:t xml:space="preserve"> taken to resolve the concerns of local misrule, the common solution was to appoint the governor to a punishment post. Thus, the violent and repressive response of the Empire against the rebellious attempts was followed by a demand to reappoint a new mütesellim to the towns, as occurred in the case of </w:t>
      </w:r>
      <w:r w:rsidR="00FA4F9C">
        <w:rPr>
          <w:rFonts w:ascii="Times New Roman" w:eastAsia="Calibri" w:hAnsi="Times New Roman" w:cs="Times New Roman"/>
          <w:sz w:val="24"/>
          <w:szCs w:val="24"/>
        </w:rPr>
        <w:t xml:space="preserve">the </w:t>
      </w:r>
      <w:r w:rsidRPr="00182518">
        <w:rPr>
          <w:rFonts w:ascii="Times New Roman" w:eastAsia="Calibri" w:hAnsi="Times New Roman" w:cs="Times New Roman"/>
          <w:sz w:val="24"/>
          <w:szCs w:val="24"/>
        </w:rPr>
        <w:t>Debar resistance.</w:t>
      </w:r>
      <w:r w:rsidRPr="00182518">
        <w:rPr>
          <w:rFonts w:ascii="Times New Roman" w:eastAsia="Calibri" w:hAnsi="Times New Roman" w:cs="Times New Roman"/>
          <w:sz w:val="24"/>
          <w:szCs w:val="24"/>
          <w:vertAlign w:val="superscript"/>
        </w:rPr>
        <w:endnoteReference w:id="22"/>
      </w:r>
      <w:r w:rsidRPr="00182518">
        <w:rPr>
          <w:rFonts w:ascii="Times New Roman" w:eastAsia="Calibri" w:hAnsi="Times New Roman" w:cs="Times New Roman"/>
          <w:sz w:val="24"/>
          <w:szCs w:val="24"/>
        </w:rPr>
        <w:t xml:space="preserve"> </w:t>
      </w:r>
    </w:p>
    <w:p w14:paraId="7C46F261" w14:textId="72A45FBB" w:rsidR="008D7895" w:rsidRPr="00182518" w:rsidRDefault="008D7895" w:rsidP="001A24F9">
      <w:pPr>
        <w:widowControl w:val="0"/>
        <w:spacing w:after="0" w:line="480" w:lineRule="auto"/>
        <w:ind w:firstLine="720"/>
        <w:jc w:val="both"/>
        <w:rPr>
          <w:rFonts w:ascii="Times New Roman" w:eastAsia="Calibri" w:hAnsi="Times New Roman" w:cs="Times New Roman"/>
          <w:sz w:val="24"/>
          <w:szCs w:val="24"/>
          <w:shd w:val="clear" w:color="auto" w:fill="FFFFFF"/>
        </w:rPr>
      </w:pPr>
      <w:r w:rsidRPr="00182518">
        <w:rPr>
          <w:rFonts w:ascii="Times New Roman" w:eastAsia="Calibri" w:hAnsi="Times New Roman" w:cs="Times New Roman"/>
          <w:sz w:val="24"/>
          <w:szCs w:val="24"/>
          <w:shd w:val="clear" w:color="auto" w:fill="FFFFFF"/>
        </w:rPr>
        <w:t>The social bandit examples presented above aimed to undermine the ruling authority because of the dissents that shaped the identity of resisting bandits through deep social problems of the region including corruption, social injustice, public issues</w:t>
      </w:r>
      <w:r w:rsidR="000A675B">
        <w:rPr>
          <w:rFonts w:ascii="Times New Roman" w:eastAsia="Calibri" w:hAnsi="Times New Roman" w:cs="Times New Roman"/>
          <w:sz w:val="24"/>
          <w:szCs w:val="24"/>
          <w:shd w:val="clear" w:color="auto" w:fill="FFFFFF"/>
        </w:rPr>
        <w:t>,</w:t>
      </w:r>
      <w:r w:rsidRPr="00182518">
        <w:rPr>
          <w:rFonts w:ascii="Times New Roman" w:eastAsia="Calibri" w:hAnsi="Times New Roman" w:cs="Times New Roman"/>
          <w:sz w:val="24"/>
          <w:szCs w:val="24"/>
          <w:shd w:val="clear" w:color="auto" w:fill="FFFFFF"/>
        </w:rPr>
        <w:t xml:space="preserve"> and tax governance. For this reason, they resisted and attacked the state officials and local nobles. Furthermore, these social </w:t>
      </w:r>
      <w:r w:rsidRPr="00182518">
        <w:rPr>
          <w:rFonts w:ascii="Times New Roman" w:eastAsia="Calibri" w:hAnsi="Times New Roman" w:cs="Times New Roman"/>
          <w:sz w:val="24"/>
          <w:szCs w:val="24"/>
          <w:shd w:val="clear" w:color="auto" w:fill="FFFFFF"/>
        </w:rPr>
        <w:lastRenderedPageBreak/>
        <w:t>bandit groups gained a more formidable character with the ethnic and religious sentiments, which intensified the level and number of uprisings particularly after the second half of the nineteenth century until the fall of the Ottoman Empire. Bulgarians, Serbs, Montenegrins, Greeks, Macedonians, Albanians</w:t>
      </w:r>
      <w:r w:rsidR="000A675B">
        <w:rPr>
          <w:rFonts w:ascii="Times New Roman" w:eastAsia="Calibri" w:hAnsi="Times New Roman" w:cs="Times New Roman"/>
          <w:sz w:val="24"/>
          <w:szCs w:val="24"/>
          <w:shd w:val="clear" w:color="auto" w:fill="FFFFFF"/>
        </w:rPr>
        <w:t>,</w:t>
      </w:r>
      <w:r w:rsidRPr="00182518">
        <w:rPr>
          <w:rFonts w:ascii="Times New Roman" w:eastAsia="Calibri" w:hAnsi="Times New Roman" w:cs="Times New Roman"/>
          <w:sz w:val="24"/>
          <w:szCs w:val="24"/>
          <w:shd w:val="clear" w:color="auto" w:fill="FFFFFF"/>
        </w:rPr>
        <w:t xml:space="preserve"> and Bosnians organized numerous attacks in the Balkans against the Ottoman authority with the help of bandits to </w:t>
      </w:r>
      <w:r w:rsidR="000A675B">
        <w:rPr>
          <w:rFonts w:ascii="Times New Roman" w:eastAsia="Calibri" w:hAnsi="Times New Roman" w:cs="Times New Roman"/>
          <w:sz w:val="24"/>
          <w:szCs w:val="24"/>
          <w:shd w:val="clear" w:color="auto" w:fill="FFFFFF"/>
        </w:rPr>
        <w:t>gain</w:t>
      </w:r>
      <w:r w:rsidR="000A675B" w:rsidRPr="00182518">
        <w:rPr>
          <w:rFonts w:ascii="Times New Roman" w:eastAsia="Calibri" w:hAnsi="Times New Roman" w:cs="Times New Roman"/>
          <w:sz w:val="24"/>
          <w:szCs w:val="24"/>
          <w:shd w:val="clear" w:color="auto" w:fill="FFFFFF"/>
        </w:rPr>
        <w:t xml:space="preserve"> </w:t>
      </w:r>
      <w:r w:rsidRPr="00182518">
        <w:rPr>
          <w:rFonts w:ascii="Times New Roman" w:eastAsia="Calibri" w:hAnsi="Times New Roman" w:cs="Times New Roman"/>
          <w:sz w:val="24"/>
          <w:szCs w:val="24"/>
          <w:shd w:val="clear" w:color="auto" w:fill="FFFFFF"/>
        </w:rPr>
        <w:t>independence from the Ottoman Empire. Moreover, the opportunist bandits targeted both the state forces and civilians without distinguishing ethnic or religious identities of their victims. The opportunist bandits presented in the next section show that their attacks increased the already-fragile public unsafety in the region and fostered public panic that led to the creation of imagined bandits.</w:t>
      </w:r>
    </w:p>
    <w:p w14:paraId="48CD807A" w14:textId="77777777" w:rsidR="008D7895" w:rsidRDefault="008D7895" w:rsidP="001A24F9">
      <w:pPr>
        <w:widowControl w:val="0"/>
        <w:spacing w:after="0" w:line="480" w:lineRule="auto"/>
        <w:jc w:val="both"/>
        <w:rPr>
          <w:rFonts w:ascii="Times New Roman" w:eastAsia="Calibri" w:hAnsi="Times New Roman" w:cs="Times New Roman"/>
          <w:b/>
          <w:sz w:val="24"/>
          <w:szCs w:val="24"/>
          <w:shd w:val="clear" w:color="auto" w:fill="FFFFFF"/>
        </w:rPr>
      </w:pPr>
    </w:p>
    <w:p w14:paraId="0EC6B14C" w14:textId="77777777" w:rsidR="00567A84" w:rsidRPr="00182518" w:rsidRDefault="00567A84" w:rsidP="001A24F9">
      <w:pPr>
        <w:widowControl w:val="0"/>
        <w:spacing w:after="0" w:line="480" w:lineRule="auto"/>
        <w:jc w:val="both"/>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OPPORTUNIST AND IMAGINED BANDITS: PUBLIC PANIC IN THE EVERYDAY LIFE</w:t>
      </w:r>
    </w:p>
    <w:p w14:paraId="778C7671" w14:textId="76BAF4DA" w:rsidR="008D7895" w:rsidRPr="00182518" w:rsidRDefault="00567A84" w:rsidP="001A24F9">
      <w:pPr>
        <w:widowControl w:val="0"/>
        <w:spacing w:after="0" w:line="48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bCs/>
          <w:iCs/>
          <w:sz w:val="24"/>
          <w:szCs w:val="24"/>
          <w:shd w:val="clear" w:color="auto" w:fill="FFFFFF"/>
        </w:rPr>
        <w:t xml:space="preserve">Opportunist bandits do not consider </w:t>
      </w:r>
      <w:r w:rsidR="008D7895" w:rsidRPr="00182518">
        <w:rPr>
          <w:rFonts w:ascii="Times New Roman" w:eastAsia="Calibri" w:hAnsi="Times New Roman" w:cs="Times New Roman"/>
          <w:bCs/>
          <w:iCs/>
          <w:sz w:val="24"/>
          <w:szCs w:val="24"/>
          <w:shd w:val="clear" w:color="auto" w:fill="FFFFFF"/>
        </w:rPr>
        <w:t>ethnic or religious identity of their victims</w:t>
      </w:r>
      <w:r>
        <w:rPr>
          <w:rFonts w:ascii="Times New Roman" w:eastAsia="Calibri" w:hAnsi="Times New Roman" w:cs="Times New Roman"/>
          <w:bCs/>
          <w:iCs/>
          <w:sz w:val="24"/>
          <w:szCs w:val="24"/>
          <w:shd w:val="clear" w:color="auto" w:fill="FFFFFF"/>
        </w:rPr>
        <w:t xml:space="preserve"> when they attack them</w:t>
      </w:r>
      <w:r w:rsidR="008D7895" w:rsidRPr="00182518">
        <w:rPr>
          <w:rFonts w:ascii="Times New Roman" w:eastAsia="Calibri" w:hAnsi="Times New Roman" w:cs="Times New Roman"/>
          <w:bCs/>
          <w:iCs/>
          <w:sz w:val="24"/>
          <w:szCs w:val="24"/>
          <w:shd w:val="clear" w:color="auto" w:fill="FFFFFF"/>
        </w:rPr>
        <w:t xml:space="preserve">. </w:t>
      </w:r>
      <w:r>
        <w:rPr>
          <w:rFonts w:ascii="Times New Roman" w:eastAsia="Calibri" w:hAnsi="Times New Roman" w:cs="Times New Roman"/>
          <w:bCs/>
          <w:iCs/>
          <w:sz w:val="24"/>
          <w:szCs w:val="24"/>
          <w:shd w:val="clear" w:color="auto" w:fill="FFFFFF"/>
        </w:rPr>
        <w:t xml:space="preserve">For example, </w:t>
      </w:r>
      <w:r w:rsidR="008D7895" w:rsidRPr="00182518">
        <w:rPr>
          <w:rFonts w:ascii="Times New Roman" w:eastAsia="Calibri" w:hAnsi="Times New Roman" w:cs="Times New Roman"/>
          <w:bCs/>
          <w:sz w:val="24"/>
          <w:szCs w:val="24"/>
          <w:shd w:val="clear" w:color="auto" w:fill="FFFFFF"/>
        </w:rPr>
        <w:t>Sheikh</w:t>
      </w:r>
      <w:r w:rsidR="008D7895" w:rsidRPr="00182518">
        <w:rPr>
          <w:rFonts w:ascii="Times New Roman" w:eastAsia="Calibri" w:hAnsi="Times New Roman" w:cs="Times New Roman"/>
          <w:bCs/>
          <w:iCs/>
          <w:sz w:val="24"/>
          <w:szCs w:val="24"/>
          <w:shd w:val="clear" w:color="auto" w:fill="FFFFFF"/>
        </w:rPr>
        <w:t xml:space="preserve"> Feyzulah Efendi from the Rufai Tarikat, which was a respected Sufi sect in the region founded by Ahmed Ar Rifa’i</w:t>
      </w:r>
      <w:r w:rsidR="008D7895" w:rsidRPr="00182518">
        <w:rPr>
          <w:rFonts w:ascii="Times New Roman" w:eastAsia="Calibri" w:hAnsi="Times New Roman" w:cs="Times New Roman"/>
          <w:sz w:val="24"/>
          <w:szCs w:val="24"/>
          <w:shd w:val="clear" w:color="auto" w:fill="FFFFFF"/>
        </w:rPr>
        <w:t>, was in despair due to the attacks of the opportunist bandits. His house in Çatalca was looted and despoiled in 1852.</w:t>
      </w:r>
      <w:r w:rsidR="008D7895" w:rsidRPr="00182518">
        <w:rPr>
          <w:rFonts w:ascii="Times New Roman" w:eastAsia="Calibri" w:hAnsi="Times New Roman" w:cs="Times New Roman"/>
          <w:sz w:val="24"/>
          <w:szCs w:val="24"/>
          <w:shd w:val="clear" w:color="auto" w:fill="FFFFFF"/>
          <w:vertAlign w:val="superscript"/>
        </w:rPr>
        <w:endnoteReference w:id="23"/>
      </w:r>
      <w:r w:rsidR="008D7895" w:rsidRPr="00182518">
        <w:rPr>
          <w:rFonts w:ascii="Times New Roman" w:eastAsia="Calibri" w:hAnsi="Times New Roman" w:cs="Times New Roman"/>
          <w:sz w:val="24"/>
          <w:szCs w:val="24"/>
          <w:shd w:val="clear" w:color="auto" w:fill="FFFFFF"/>
        </w:rPr>
        <w:t xml:space="preserve"> </w:t>
      </w:r>
      <w:r w:rsidR="008D7895" w:rsidRPr="00182518">
        <w:rPr>
          <w:rFonts w:ascii="Times New Roman" w:eastAsia="Calibri" w:hAnsi="Times New Roman" w:cs="Times New Roman"/>
          <w:bCs/>
          <w:iCs/>
          <w:sz w:val="24"/>
          <w:szCs w:val="24"/>
          <w:shd w:val="clear" w:color="auto" w:fill="FFFFFF"/>
        </w:rPr>
        <w:t xml:space="preserve">The complaints of the important local elites sent the central government into a state of agitation. After the dramatic case of </w:t>
      </w:r>
      <w:r w:rsidR="008D7895" w:rsidRPr="00182518">
        <w:rPr>
          <w:rFonts w:ascii="Times New Roman" w:eastAsia="Calibri" w:hAnsi="Times New Roman" w:cs="Times New Roman"/>
          <w:bCs/>
          <w:sz w:val="24"/>
          <w:szCs w:val="24"/>
          <w:shd w:val="clear" w:color="auto" w:fill="FFFFFF"/>
        </w:rPr>
        <w:t>Sheikh</w:t>
      </w:r>
      <w:r w:rsidR="008D7895" w:rsidRPr="00182518">
        <w:rPr>
          <w:rFonts w:ascii="Times New Roman" w:eastAsia="Calibri" w:hAnsi="Times New Roman" w:cs="Times New Roman"/>
          <w:bCs/>
          <w:iCs/>
          <w:sz w:val="24"/>
          <w:szCs w:val="24"/>
          <w:shd w:val="clear" w:color="auto" w:fill="FFFFFF"/>
        </w:rPr>
        <w:t xml:space="preserve"> Feyzulah Efendi, the Porte sent a letter to the local officials of Çatalca. However, the Porte was not able to constitute a sea change in the power dynamics of provinces to guarantee public safety and prevent such attacks. The letter of the Porte only ordered to be more heedful in such cases in the Sanjak of Tirhala</w:t>
      </w:r>
      <w:r w:rsidR="008D7895" w:rsidRPr="00182518">
        <w:rPr>
          <w:rFonts w:ascii="Times New Roman" w:eastAsia="Calibri" w:hAnsi="Times New Roman" w:cs="Times New Roman"/>
          <w:b/>
          <w:bCs/>
          <w:i/>
          <w:iCs/>
          <w:sz w:val="24"/>
          <w:szCs w:val="24"/>
          <w:shd w:val="clear" w:color="auto" w:fill="FFFFFF"/>
        </w:rPr>
        <w:t>.</w:t>
      </w:r>
      <w:r w:rsidR="008D7895" w:rsidRPr="00182518">
        <w:rPr>
          <w:rFonts w:ascii="Times New Roman" w:eastAsia="Calibri" w:hAnsi="Times New Roman" w:cs="Times New Roman"/>
          <w:sz w:val="24"/>
          <w:szCs w:val="24"/>
          <w:shd w:val="clear" w:color="auto" w:fill="FFFFFF"/>
          <w:vertAlign w:val="superscript"/>
        </w:rPr>
        <w:endnoteReference w:id="24"/>
      </w:r>
      <w:r w:rsidR="008D7895" w:rsidRPr="00182518">
        <w:rPr>
          <w:rFonts w:ascii="Times New Roman" w:eastAsia="Calibri" w:hAnsi="Times New Roman" w:cs="Times New Roman"/>
          <w:b/>
          <w:bCs/>
          <w:i/>
          <w:iCs/>
          <w:sz w:val="24"/>
          <w:szCs w:val="24"/>
          <w:shd w:val="clear" w:color="auto" w:fill="FFFFFF"/>
        </w:rPr>
        <w:t xml:space="preserve"> </w:t>
      </w:r>
      <w:r w:rsidR="008D7895" w:rsidRPr="00182518">
        <w:rPr>
          <w:rFonts w:ascii="Times New Roman" w:eastAsia="Calibri" w:hAnsi="Times New Roman" w:cs="Times New Roman"/>
          <w:bCs/>
          <w:sz w:val="24"/>
          <w:szCs w:val="24"/>
          <w:shd w:val="clear" w:color="auto" w:fill="FFFFFF"/>
        </w:rPr>
        <w:t>The activities of the opportunist bandits continued in t</w:t>
      </w:r>
      <w:r w:rsidR="008D7895" w:rsidRPr="00182518">
        <w:rPr>
          <w:rFonts w:ascii="Times New Roman" w:eastAsia="Calibri" w:hAnsi="Times New Roman" w:cs="Times New Roman"/>
          <w:sz w:val="24"/>
          <w:szCs w:val="24"/>
          <w:shd w:val="clear" w:color="auto" w:fill="FFFFFF"/>
        </w:rPr>
        <w:t xml:space="preserve">he </w:t>
      </w:r>
      <w:r w:rsidR="008D7895" w:rsidRPr="00182518">
        <w:rPr>
          <w:rFonts w:ascii="Times New Roman" w:eastAsia="Calibri" w:hAnsi="Times New Roman" w:cs="Times New Roman"/>
          <w:sz w:val="24"/>
          <w:szCs w:val="24"/>
        </w:rPr>
        <w:t xml:space="preserve">Eastern Bulgaria through </w:t>
      </w:r>
      <w:r w:rsidR="005855D0" w:rsidRPr="00182518">
        <w:rPr>
          <w:rFonts w:ascii="Times New Roman" w:eastAsia="Calibri" w:hAnsi="Times New Roman" w:cs="Times New Roman"/>
          <w:sz w:val="24"/>
          <w:szCs w:val="24"/>
        </w:rPr>
        <w:t>several</w:t>
      </w:r>
      <w:r w:rsidR="008D7895" w:rsidRPr="00182518">
        <w:rPr>
          <w:rFonts w:ascii="Times New Roman" w:eastAsia="Calibri" w:hAnsi="Times New Roman" w:cs="Times New Roman"/>
          <w:sz w:val="24"/>
          <w:szCs w:val="24"/>
        </w:rPr>
        <w:t xml:space="preserve"> incidents and attacks. For instance, violence and social upheaval</w:t>
      </w:r>
      <w:r w:rsidR="005855D0">
        <w:rPr>
          <w:rFonts w:ascii="Times New Roman" w:eastAsia="Calibri" w:hAnsi="Times New Roman" w:cs="Times New Roman"/>
          <w:sz w:val="24"/>
          <w:szCs w:val="24"/>
        </w:rPr>
        <w:t xml:space="preserve"> </w:t>
      </w:r>
      <w:r w:rsidR="008D7895" w:rsidRPr="00182518">
        <w:rPr>
          <w:rFonts w:ascii="Times New Roman" w:eastAsia="Calibri" w:hAnsi="Times New Roman" w:cs="Times New Roman"/>
          <w:sz w:val="24"/>
          <w:szCs w:val="24"/>
        </w:rPr>
        <w:t>afflicted Razgrad</w:t>
      </w:r>
      <w:r w:rsidR="008D7895" w:rsidRPr="00182518">
        <w:rPr>
          <w:rFonts w:ascii="Times New Roman" w:eastAsia="Calibri" w:hAnsi="Times New Roman" w:cs="Times New Roman"/>
          <w:sz w:val="24"/>
          <w:szCs w:val="24"/>
          <w:vertAlign w:val="superscript"/>
        </w:rPr>
        <w:endnoteReference w:id="25"/>
      </w:r>
      <w:r w:rsidR="008D7895" w:rsidRPr="00182518">
        <w:rPr>
          <w:rFonts w:ascii="Times New Roman" w:eastAsia="Calibri" w:hAnsi="Times New Roman" w:cs="Times New Roman"/>
          <w:sz w:val="24"/>
          <w:szCs w:val="24"/>
        </w:rPr>
        <w:t xml:space="preserve"> and Sozopol.</w:t>
      </w:r>
      <w:r w:rsidR="008D7895" w:rsidRPr="00182518">
        <w:rPr>
          <w:rFonts w:ascii="Times New Roman" w:eastAsia="Calibri" w:hAnsi="Times New Roman" w:cs="Times New Roman"/>
          <w:sz w:val="24"/>
          <w:szCs w:val="24"/>
          <w:vertAlign w:val="superscript"/>
        </w:rPr>
        <w:endnoteReference w:id="26"/>
      </w:r>
      <w:r w:rsidR="008D7895" w:rsidRPr="00182518">
        <w:rPr>
          <w:rFonts w:ascii="Times New Roman" w:eastAsia="Calibri" w:hAnsi="Times New Roman" w:cs="Times New Roman"/>
          <w:sz w:val="24"/>
          <w:szCs w:val="24"/>
        </w:rPr>
        <w:t xml:space="preserve"> </w:t>
      </w:r>
      <w:r w:rsidR="008D7895" w:rsidRPr="00182518">
        <w:rPr>
          <w:rFonts w:ascii="Times New Roman" w:eastAsia="Calibri" w:hAnsi="Times New Roman" w:cs="Times New Roman"/>
          <w:sz w:val="24"/>
          <w:szCs w:val="24"/>
          <w:vertAlign w:val="superscript"/>
        </w:rPr>
        <w:endnoteReference w:id="27"/>
      </w:r>
      <w:r w:rsidR="008D7895" w:rsidRPr="00182518">
        <w:rPr>
          <w:rFonts w:ascii="Times New Roman" w:eastAsia="Calibri" w:hAnsi="Times New Roman" w:cs="Times New Roman"/>
          <w:sz w:val="24"/>
          <w:szCs w:val="24"/>
        </w:rPr>
        <w:t xml:space="preserve"> In 1856, the opportunist bandits raided </w:t>
      </w:r>
      <w:r w:rsidR="008D7895" w:rsidRPr="00182518">
        <w:rPr>
          <w:rFonts w:ascii="Times New Roman" w:eastAsia="Calibri" w:hAnsi="Times New Roman" w:cs="Times New Roman"/>
          <w:bCs/>
          <w:sz w:val="24"/>
          <w:szCs w:val="24"/>
          <w:shd w:val="clear" w:color="auto" w:fill="FFFFFF"/>
        </w:rPr>
        <w:t>a flat of a family in Gabrova, in central Bulgaria.</w:t>
      </w:r>
      <w:r w:rsidR="008D7895" w:rsidRPr="00182518">
        <w:rPr>
          <w:rFonts w:ascii="Times New Roman" w:eastAsia="Calibri" w:hAnsi="Times New Roman" w:cs="Times New Roman"/>
          <w:bCs/>
          <w:sz w:val="24"/>
          <w:szCs w:val="24"/>
          <w:shd w:val="clear" w:color="auto" w:fill="FFFFFF"/>
          <w:vertAlign w:val="superscript"/>
        </w:rPr>
        <w:endnoteReference w:id="28"/>
      </w:r>
      <w:r w:rsidR="008D7895" w:rsidRPr="00182518">
        <w:rPr>
          <w:rFonts w:ascii="Times New Roman" w:eastAsia="Calibri" w:hAnsi="Times New Roman" w:cs="Times New Roman"/>
          <w:bCs/>
          <w:sz w:val="24"/>
          <w:szCs w:val="24"/>
          <w:shd w:val="clear" w:color="auto" w:fill="FFFFFF"/>
        </w:rPr>
        <w:t xml:space="preserve"> Another group of opportunist </w:t>
      </w:r>
      <w:r w:rsidR="005855D0" w:rsidRPr="00182518">
        <w:rPr>
          <w:rFonts w:ascii="Times New Roman" w:eastAsia="Calibri" w:hAnsi="Times New Roman" w:cs="Times New Roman"/>
          <w:bCs/>
          <w:sz w:val="24"/>
          <w:szCs w:val="24"/>
          <w:shd w:val="clear" w:color="auto" w:fill="FFFFFF"/>
        </w:rPr>
        <w:t>bandit</w:t>
      </w:r>
      <w:r w:rsidR="008D7895" w:rsidRPr="00182518">
        <w:rPr>
          <w:rFonts w:ascii="Times New Roman" w:eastAsia="Calibri" w:hAnsi="Times New Roman" w:cs="Times New Roman"/>
          <w:bCs/>
          <w:sz w:val="24"/>
          <w:szCs w:val="24"/>
          <w:shd w:val="clear" w:color="auto" w:fill="FFFFFF"/>
        </w:rPr>
        <w:t xml:space="preserve"> extorted the goods of Hüseyin who was </w:t>
      </w:r>
      <w:r w:rsidR="008D7895" w:rsidRPr="00182518">
        <w:rPr>
          <w:rFonts w:ascii="Times New Roman" w:eastAsia="Calibri" w:hAnsi="Times New Roman" w:cs="Times New Roman"/>
          <w:bCs/>
          <w:sz w:val="24"/>
          <w:szCs w:val="24"/>
          <w:shd w:val="clear" w:color="auto" w:fill="FFFFFF"/>
        </w:rPr>
        <w:lastRenderedPageBreak/>
        <w:t>a customs official of Durrës</w:t>
      </w:r>
      <w:r w:rsidR="008D7895" w:rsidRPr="00182518">
        <w:rPr>
          <w:rFonts w:ascii="Times New Roman" w:eastAsia="Calibri" w:hAnsi="Times New Roman" w:cs="Times New Roman"/>
          <w:bCs/>
          <w:sz w:val="24"/>
          <w:szCs w:val="24"/>
          <w:shd w:val="clear" w:color="auto" w:fill="FFFFFF"/>
          <w:vertAlign w:val="superscript"/>
        </w:rPr>
        <w:endnoteReference w:id="29"/>
      </w:r>
      <w:r w:rsidR="008D7895" w:rsidRPr="00182518">
        <w:rPr>
          <w:rFonts w:ascii="Times New Roman" w:eastAsia="Calibri" w:hAnsi="Times New Roman" w:cs="Times New Roman"/>
          <w:bCs/>
          <w:sz w:val="24"/>
          <w:szCs w:val="24"/>
          <w:shd w:val="clear" w:color="auto" w:fill="FFFFFF"/>
        </w:rPr>
        <w:t xml:space="preserve"> port in 1856.</w:t>
      </w:r>
      <w:r w:rsidR="008D7895" w:rsidRPr="00182518">
        <w:rPr>
          <w:rFonts w:ascii="Times New Roman" w:eastAsia="Calibri" w:hAnsi="Times New Roman" w:cs="Times New Roman"/>
          <w:bCs/>
          <w:sz w:val="24"/>
          <w:szCs w:val="24"/>
          <w:shd w:val="clear" w:color="auto" w:fill="FFFFFF"/>
          <w:vertAlign w:val="superscript"/>
        </w:rPr>
        <w:endnoteReference w:id="30"/>
      </w:r>
      <w:r w:rsidR="008D7895" w:rsidRPr="00182518">
        <w:rPr>
          <w:rFonts w:ascii="Times New Roman" w:eastAsia="Calibri" w:hAnsi="Times New Roman" w:cs="Times New Roman"/>
          <w:bCs/>
          <w:sz w:val="24"/>
          <w:szCs w:val="24"/>
          <w:shd w:val="clear" w:color="auto" w:fill="FFFFFF"/>
        </w:rPr>
        <w:t xml:space="preserve"> In the 1850s, t</w:t>
      </w:r>
      <w:r w:rsidR="008D7895" w:rsidRPr="00182518">
        <w:rPr>
          <w:rFonts w:ascii="Times New Roman" w:eastAsia="Calibri" w:hAnsi="Times New Roman" w:cs="Times New Roman"/>
          <w:bCs/>
          <w:iCs/>
          <w:sz w:val="24"/>
          <w:szCs w:val="24"/>
          <w:shd w:val="clear" w:color="auto" w:fill="FFFFFF"/>
        </w:rPr>
        <w:t>he Bulgarian-origin opportunist bandits were notorious in the region.</w:t>
      </w:r>
    </w:p>
    <w:p w14:paraId="62A8B1FA" w14:textId="7C23BB5D" w:rsidR="008D7895" w:rsidRPr="00567A84" w:rsidRDefault="008D7895" w:rsidP="00567A84">
      <w:pPr>
        <w:widowControl w:val="0"/>
        <w:spacing w:after="0" w:line="480" w:lineRule="auto"/>
        <w:ind w:firstLine="720"/>
        <w:jc w:val="both"/>
        <w:rPr>
          <w:rFonts w:ascii="Times New Roman" w:eastAsia="Calibri" w:hAnsi="Times New Roman" w:cs="Times New Roman"/>
          <w:bCs/>
          <w:iCs/>
          <w:sz w:val="24"/>
          <w:szCs w:val="24"/>
          <w:shd w:val="clear" w:color="auto" w:fill="FFFFFF"/>
        </w:rPr>
      </w:pPr>
      <w:r w:rsidRPr="00182518">
        <w:rPr>
          <w:rFonts w:ascii="Times New Roman" w:eastAsia="Calibri" w:hAnsi="Times New Roman" w:cs="Times New Roman"/>
          <w:bCs/>
          <w:iCs/>
          <w:sz w:val="24"/>
          <w:szCs w:val="24"/>
          <w:shd w:val="clear" w:color="auto" w:fill="FFFFFF"/>
        </w:rPr>
        <w:t xml:space="preserve">The opportunist bandits were </w:t>
      </w:r>
      <w:r w:rsidR="00567A84">
        <w:rPr>
          <w:rFonts w:ascii="Times New Roman" w:eastAsia="Calibri" w:hAnsi="Times New Roman" w:cs="Times New Roman"/>
          <w:bCs/>
          <w:iCs/>
          <w:sz w:val="24"/>
          <w:szCs w:val="24"/>
          <w:shd w:val="clear" w:color="auto" w:fill="FFFFFF"/>
        </w:rPr>
        <w:t xml:space="preserve">in urgent need of material </w:t>
      </w:r>
      <w:r w:rsidRPr="00182518">
        <w:rPr>
          <w:rFonts w:ascii="Times New Roman" w:eastAsia="Calibri" w:hAnsi="Times New Roman" w:cs="Times New Roman"/>
          <w:bCs/>
          <w:iCs/>
          <w:sz w:val="24"/>
          <w:szCs w:val="24"/>
          <w:shd w:val="clear" w:color="auto" w:fill="FFFFFF"/>
        </w:rPr>
        <w:t xml:space="preserve">sources to survive so looting and robbing were the most employed practices. For example, </w:t>
      </w:r>
      <w:r w:rsidR="005855D0">
        <w:rPr>
          <w:rFonts w:ascii="Times New Roman" w:eastAsia="Calibri" w:hAnsi="Times New Roman" w:cs="Times New Roman"/>
          <w:bCs/>
          <w:iCs/>
          <w:sz w:val="24"/>
          <w:szCs w:val="24"/>
          <w:shd w:val="clear" w:color="auto" w:fill="FFFFFF"/>
        </w:rPr>
        <w:t>a year after</w:t>
      </w:r>
      <w:r w:rsidRPr="00182518">
        <w:rPr>
          <w:rFonts w:ascii="Times New Roman" w:eastAsia="Calibri" w:hAnsi="Times New Roman" w:cs="Times New Roman"/>
          <w:bCs/>
          <w:iCs/>
          <w:sz w:val="24"/>
          <w:szCs w:val="24"/>
          <w:shd w:val="clear" w:color="auto" w:fill="FFFFFF"/>
        </w:rPr>
        <w:t xml:space="preserve"> the </w:t>
      </w:r>
      <w:r w:rsidRPr="00182518">
        <w:rPr>
          <w:rFonts w:ascii="Times New Roman" w:eastAsia="Calibri" w:hAnsi="Times New Roman" w:cs="Times New Roman"/>
          <w:bCs/>
          <w:sz w:val="24"/>
          <w:szCs w:val="24"/>
          <w:shd w:val="clear" w:color="auto" w:fill="FFFFFF"/>
        </w:rPr>
        <w:t>Durrës</w:t>
      </w:r>
      <w:r w:rsidRPr="00182518">
        <w:rPr>
          <w:rFonts w:ascii="Times New Roman" w:eastAsia="Calibri" w:hAnsi="Times New Roman" w:cs="Times New Roman"/>
          <w:bCs/>
          <w:iCs/>
          <w:sz w:val="24"/>
          <w:szCs w:val="24"/>
          <w:shd w:val="clear" w:color="auto" w:fill="FFFFFF"/>
        </w:rPr>
        <w:t xml:space="preserve"> incident,</w:t>
      </w:r>
      <w:r w:rsidRPr="00182518">
        <w:rPr>
          <w:rFonts w:ascii="Times New Roman" w:eastAsia="Calibri" w:hAnsi="Times New Roman" w:cs="Times New Roman"/>
          <w:b/>
          <w:bCs/>
          <w:i/>
          <w:iCs/>
          <w:sz w:val="24"/>
          <w:szCs w:val="24"/>
          <w:shd w:val="clear" w:color="auto" w:fill="FFFFFF"/>
        </w:rPr>
        <w:t xml:space="preserve"> </w:t>
      </w:r>
      <w:r w:rsidRPr="00182518">
        <w:rPr>
          <w:rFonts w:ascii="Times New Roman" w:eastAsia="Calibri" w:hAnsi="Times New Roman" w:cs="Times New Roman"/>
          <w:sz w:val="24"/>
          <w:szCs w:val="24"/>
        </w:rPr>
        <w:t xml:space="preserve">Revil, a Jewish subject became </w:t>
      </w:r>
      <w:r w:rsidR="005855D0">
        <w:rPr>
          <w:rFonts w:ascii="Times New Roman" w:eastAsia="Calibri" w:hAnsi="Times New Roman" w:cs="Times New Roman"/>
          <w:sz w:val="24"/>
          <w:szCs w:val="24"/>
        </w:rPr>
        <w:t>the</w:t>
      </w:r>
      <w:r w:rsidR="005855D0" w:rsidRPr="00182518">
        <w:rPr>
          <w:rFonts w:ascii="Times New Roman" w:eastAsia="Calibri" w:hAnsi="Times New Roman" w:cs="Times New Roman"/>
          <w:sz w:val="24"/>
          <w:szCs w:val="24"/>
        </w:rPr>
        <w:t xml:space="preserve"> </w:t>
      </w:r>
      <w:r w:rsidRPr="00182518">
        <w:rPr>
          <w:rFonts w:ascii="Times New Roman" w:eastAsia="Calibri" w:hAnsi="Times New Roman" w:cs="Times New Roman"/>
          <w:sz w:val="24"/>
          <w:szCs w:val="24"/>
        </w:rPr>
        <w:t>victim of opportunist bandits. His house in Toyran in Salonika was robbed. The Porte immediately started an investigation to punish the members of this bandit group.</w:t>
      </w:r>
      <w:r w:rsidRPr="00182518">
        <w:rPr>
          <w:rFonts w:ascii="Times New Roman" w:eastAsia="Calibri" w:hAnsi="Times New Roman" w:cs="Times New Roman"/>
          <w:sz w:val="24"/>
          <w:szCs w:val="24"/>
          <w:vertAlign w:val="superscript"/>
        </w:rPr>
        <w:endnoteReference w:id="31"/>
      </w:r>
      <w:r w:rsidRPr="00182518">
        <w:rPr>
          <w:rFonts w:ascii="Times New Roman" w:eastAsia="Calibri" w:hAnsi="Times New Roman" w:cs="Times New Roman"/>
          <w:sz w:val="24"/>
          <w:szCs w:val="24"/>
        </w:rPr>
        <w:t xml:space="preserve"> The increasing number of investigations was the main indicator of the challenges that the Porte attempted to overcome </w:t>
      </w:r>
      <w:r w:rsidR="003E159E">
        <w:rPr>
          <w:rFonts w:ascii="Times New Roman" w:eastAsia="Calibri" w:hAnsi="Times New Roman" w:cs="Times New Roman"/>
          <w:sz w:val="24"/>
          <w:szCs w:val="24"/>
        </w:rPr>
        <w:t xml:space="preserve">to maintain </w:t>
      </w:r>
      <w:r w:rsidRPr="00182518">
        <w:rPr>
          <w:rFonts w:ascii="Times New Roman" w:eastAsia="Calibri" w:hAnsi="Times New Roman" w:cs="Times New Roman"/>
          <w:sz w:val="24"/>
          <w:szCs w:val="24"/>
        </w:rPr>
        <w:t xml:space="preserve">public safety in everyday life. The Porte recommended more caution in such incidents. Regardless, in many cases, the Porte could not convict the robbers; however, </w:t>
      </w:r>
      <w:r w:rsidRPr="00182518">
        <w:rPr>
          <w:rFonts w:ascii="Times New Roman" w:eastAsia="Calibri" w:hAnsi="Times New Roman" w:cs="Times New Roman"/>
          <w:bCs/>
          <w:iCs/>
          <w:sz w:val="24"/>
          <w:szCs w:val="24"/>
        </w:rPr>
        <w:t>there were some occasions in which the Porte was able to return the stolen goods of victims. For example</w:t>
      </w:r>
      <w:r w:rsidRPr="00182518">
        <w:rPr>
          <w:rFonts w:ascii="Times New Roman" w:eastAsia="Calibri" w:hAnsi="Times New Roman" w:cs="Times New Roman"/>
          <w:b/>
          <w:bCs/>
          <w:i/>
          <w:iCs/>
          <w:sz w:val="24"/>
          <w:szCs w:val="24"/>
        </w:rPr>
        <w:t xml:space="preserve">, </w:t>
      </w:r>
      <w:r w:rsidRPr="00182518">
        <w:rPr>
          <w:rFonts w:ascii="Times New Roman" w:eastAsia="Calibri" w:hAnsi="Times New Roman" w:cs="Times New Roman"/>
          <w:sz w:val="24"/>
          <w:szCs w:val="24"/>
          <w:shd w:val="clear" w:color="auto" w:fill="FFFFFF"/>
        </w:rPr>
        <w:t>the students registered in religious institutions to educate the future religious class of the Empire became victims of the bandits, but many of these victims were fortunate</w:t>
      </w:r>
      <w:r w:rsidR="003E159E">
        <w:rPr>
          <w:rFonts w:ascii="Times New Roman" w:eastAsia="Calibri" w:hAnsi="Times New Roman" w:cs="Times New Roman"/>
          <w:sz w:val="24"/>
          <w:szCs w:val="24"/>
          <w:shd w:val="clear" w:color="auto" w:fill="FFFFFF"/>
        </w:rPr>
        <w:t xml:space="preserve"> enough to have their goods returned</w:t>
      </w:r>
      <w:r w:rsidRPr="00182518">
        <w:rPr>
          <w:rFonts w:ascii="Times New Roman" w:eastAsia="Calibri" w:hAnsi="Times New Roman" w:cs="Times New Roman"/>
          <w:sz w:val="24"/>
          <w:szCs w:val="24"/>
          <w:shd w:val="clear" w:color="auto" w:fill="FFFFFF"/>
        </w:rPr>
        <w:t xml:space="preserve">. Abdullah Efendi and his friends were part of this fortunate group when </w:t>
      </w:r>
      <w:r w:rsidR="003E159E" w:rsidRPr="00182518">
        <w:rPr>
          <w:rFonts w:ascii="Times New Roman" w:eastAsia="Calibri" w:hAnsi="Times New Roman" w:cs="Times New Roman"/>
          <w:sz w:val="24"/>
          <w:szCs w:val="24"/>
          <w:shd w:val="clear" w:color="auto" w:fill="FFFFFF"/>
        </w:rPr>
        <w:t>several</w:t>
      </w:r>
      <w:r w:rsidR="002A53C8" w:rsidRPr="00182518">
        <w:rPr>
          <w:rFonts w:ascii="Times New Roman" w:eastAsia="Calibri" w:hAnsi="Times New Roman" w:cs="Times New Roman"/>
          <w:sz w:val="24"/>
          <w:szCs w:val="24"/>
          <w:shd w:val="clear" w:color="auto" w:fill="FFFFFF"/>
        </w:rPr>
        <w:t xml:space="preserve"> bandits on their way to Şumnu attacked them</w:t>
      </w:r>
      <w:r w:rsidRPr="00182518">
        <w:rPr>
          <w:rFonts w:ascii="Times New Roman" w:eastAsia="Calibri" w:hAnsi="Times New Roman" w:cs="Times New Roman"/>
          <w:bCs/>
          <w:sz w:val="24"/>
          <w:szCs w:val="24"/>
          <w:shd w:val="clear" w:color="auto" w:fill="FFFFFF"/>
        </w:rPr>
        <w:t>.</w:t>
      </w:r>
      <w:r w:rsidRPr="00182518">
        <w:rPr>
          <w:rFonts w:ascii="Times New Roman" w:eastAsia="Calibri" w:hAnsi="Times New Roman" w:cs="Times New Roman"/>
          <w:bCs/>
          <w:sz w:val="24"/>
          <w:szCs w:val="24"/>
          <w:shd w:val="clear" w:color="auto" w:fill="FFFFFF"/>
          <w:vertAlign w:val="superscript"/>
        </w:rPr>
        <w:endnoteReference w:id="32"/>
      </w:r>
      <w:r w:rsidRPr="00182518">
        <w:rPr>
          <w:rFonts w:ascii="Times New Roman" w:eastAsia="Calibri" w:hAnsi="Times New Roman" w:cs="Times New Roman"/>
          <w:bCs/>
          <w:sz w:val="24"/>
          <w:szCs w:val="24"/>
          <w:shd w:val="clear" w:color="auto" w:fill="FFFFFF"/>
        </w:rPr>
        <w:t xml:space="preserve"> </w:t>
      </w:r>
      <w:r w:rsidRPr="00182518">
        <w:rPr>
          <w:rFonts w:ascii="Times New Roman" w:eastAsia="Calibri" w:hAnsi="Times New Roman" w:cs="Times New Roman"/>
          <w:sz w:val="24"/>
          <w:szCs w:val="24"/>
          <w:shd w:val="clear" w:color="auto" w:fill="FFFFFF"/>
        </w:rPr>
        <w:t xml:space="preserve">The Ottoman government gave back the stolen goods and their money after chasing </w:t>
      </w:r>
      <w:r w:rsidR="003E159E">
        <w:rPr>
          <w:rFonts w:ascii="Times New Roman" w:eastAsia="Calibri" w:hAnsi="Times New Roman" w:cs="Times New Roman"/>
          <w:sz w:val="24"/>
          <w:szCs w:val="24"/>
          <w:shd w:val="clear" w:color="auto" w:fill="FFFFFF"/>
        </w:rPr>
        <w:t>the</w:t>
      </w:r>
      <w:r w:rsidR="003E159E" w:rsidRPr="00182518">
        <w:rPr>
          <w:rFonts w:ascii="Times New Roman" w:eastAsia="Calibri" w:hAnsi="Times New Roman" w:cs="Times New Roman"/>
          <w:sz w:val="24"/>
          <w:szCs w:val="24"/>
          <w:shd w:val="clear" w:color="auto" w:fill="FFFFFF"/>
        </w:rPr>
        <w:t xml:space="preserve"> </w:t>
      </w:r>
      <w:r w:rsidRPr="00182518">
        <w:rPr>
          <w:rFonts w:ascii="Times New Roman" w:eastAsia="Calibri" w:hAnsi="Times New Roman" w:cs="Times New Roman"/>
          <w:sz w:val="24"/>
          <w:szCs w:val="24"/>
          <w:shd w:val="clear" w:color="auto" w:fill="FFFFFF"/>
        </w:rPr>
        <w:t>opportunist bandit group and arresting them.</w:t>
      </w:r>
      <w:r w:rsidRPr="00182518">
        <w:rPr>
          <w:rFonts w:ascii="Times New Roman" w:eastAsia="Calibri" w:hAnsi="Times New Roman" w:cs="Times New Roman"/>
          <w:sz w:val="24"/>
          <w:szCs w:val="24"/>
          <w:shd w:val="clear" w:color="auto" w:fill="FFFFFF"/>
          <w:vertAlign w:val="superscript"/>
        </w:rPr>
        <w:endnoteReference w:id="33"/>
      </w:r>
    </w:p>
    <w:p w14:paraId="7CC0B76E" w14:textId="0401CAE8" w:rsidR="008D7895" w:rsidRPr="00182518" w:rsidRDefault="008D7895" w:rsidP="001A24F9">
      <w:pPr>
        <w:widowControl w:val="0"/>
        <w:spacing w:after="0" w:line="480" w:lineRule="auto"/>
        <w:ind w:firstLine="720"/>
        <w:jc w:val="both"/>
        <w:rPr>
          <w:rFonts w:ascii="Times New Roman" w:eastAsia="Calibri" w:hAnsi="Times New Roman" w:cs="Times New Roman"/>
          <w:bCs/>
          <w:sz w:val="24"/>
          <w:szCs w:val="24"/>
          <w:shd w:val="clear" w:color="auto" w:fill="FFFFFF"/>
        </w:rPr>
      </w:pPr>
      <w:r w:rsidRPr="00182518">
        <w:rPr>
          <w:rFonts w:ascii="Times New Roman" w:eastAsia="Calibri" w:hAnsi="Times New Roman" w:cs="Times New Roman"/>
          <w:bCs/>
          <w:sz w:val="24"/>
          <w:szCs w:val="24"/>
          <w:shd w:val="clear" w:color="auto" w:fill="FFFFFF"/>
        </w:rPr>
        <w:t xml:space="preserve">The Serbian opportunist bandits crossed into the Ottoman Empire from the Principality of Serbia and targeted the Serbian peasants in the border villages and towns. Brichte Todosve from </w:t>
      </w:r>
      <w:r w:rsidRPr="00182518">
        <w:rPr>
          <w:rFonts w:ascii="Times New Roman" w:eastAsia="Calibri" w:hAnsi="Times New Roman" w:cs="Times New Roman"/>
          <w:sz w:val="24"/>
          <w:szCs w:val="24"/>
          <w:shd w:val="clear" w:color="auto" w:fill="FFFFFF"/>
        </w:rPr>
        <w:t>Nova Varoš </w:t>
      </w:r>
      <w:r w:rsidRPr="00182518">
        <w:rPr>
          <w:rFonts w:ascii="Times New Roman" w:eastAsia="Calibri" w:hAnsi="Times New Roman" w:cs="Times New Roman"/>
          <w:bCs/>
          <w:sz w:val="24"/>
          <w:szCs w:val="24"/>
          <w:shd w:val="clear" w:color="auto" w:fill="FFFFFF"/>
        </w:rPr>
        <w:t>was one of these peasants. First, the bandits beat him ferociously, seized his 36 goats</w:t>
      </w:r>
      <w:r w:rsidR="003E159E">
        <w:rPr>
          <w:rFonts w:ascii="Times New Roman" w:eastAsia="Calibri" w:hAnsi="Times New Roman" w:cs="Times New Roman"/>
          <w:bCs/>
          <w:sz w:val="24"/>
          <w:szCs w:val="24"/>
          <w:shd w:val="clear" w:color="auto" w:fill="FFFFFF"/>
        </w:rPr>
        <w:t>,</w:t>
      </w:r>
      <w:r w:rsidRPr="00182518">
        <w:rPr>
          <w:rFonts w:ascii="Times New Roman" w:eastAsia="Calibri" w:hAnsi="Times New Roman" w:cs="Times New Roman"/>
          <w:bCs/>
          <w:sz w:val="24"/>
          <w:szCs w:val="24"/>
          <w:shd w:val="clear" w:color="auto" w:fill="FFFFFF"/>
        </w:rPr>
        <w:t xml:space="preserve"> and brought them to Serbia in 1874. Brichte was not the only victim</w:t>
      </w:r>
      <w:r w:rsidR="003E159E">
        <w:rPr>
          <w:rFonts w:ascii="Times New Roman" w:eastAsia="Calibri" w:hAnsi="Times New Roman" w:cs="Times New Roman"/>
          <w:bCs/>
          <w:sz w:val="24"/>
          <w:szCs w:val="24"/>
          <w:shd w:val="clear" w:color="auto" w:fill="FFFFFF"/>
        </w:rPr>
        <w:t>; h</w:t>
      </w:r>
      <w:r w:rsidRPr="00182518">
        <w:rPr>
          <w:rFonts w:ascii="Times New Roman" w:eastAsia="Calibri" w:hAnsi="Times New Roman" w:cs="Times New Roman"/>
          <w:bCs/>
          <w:sz w:val="24"/>
          <w:szCs w:val="24"/>
          <w:shd w:val="clear" w:color="auto" w:fill="FFFFFF"/>
        </w:rPr>
        <w:t>is neighbors, Baiik and Ispeeyo, were also the targets of the bandits. Their eight horses and nine bulls ended up in the hands of the same bandit group.</w:t>
      </w:r>
      <w:r w:rsidRPr="00182518">
        <w:rPr>
          <w:rFonts w:ascii="Times New Roman" w:eastAsia="Calibri" w:hAnsi="Times New Roman" w:cs="Times New Roman"/>
          <w:bCs/>
          <w:sz w:val="24"/>
          <w:szCs w:val="24"/>
          <w:shd w:val="clear" w:color="auto" w:fill="FFFFFF"/>
          <w:vertAlign w:val="superscript"/>
        </w:rPr>
        <w:endnoteReference w:id="34"/>
      </w:r>
      <w:r w:rsidRPr="00182518">
        <w:rPr>
          <w:rFonts w:ascii="Times New Roman" w:eastAsia="Calibri" w:hAnsi="Times New Roman" w:cs="Times New Roman"/>
          <w:bCs/>
          <w:sz w:val="24"/>
          <w:szCs w:val="24"/>
          <w:shd w:val="clear" w:color="auto" w:fill="FFFFFF"/>
        </w:rPr>
        <w:t xml:space="preserve"> These attacks created fundamental fragilities in social life, so much so that a home of a peasant would be the target of an opportunist bandit in the dark silence of dawn. For instance, the Serbian bandits raided the house of Vasilya from Macik village of </w:t>
      </w:r>
      <w:r w:rsidRPr="00182518">
        <w:rPr>
          <w:rFonts w:ascii="Times New Roman" w:eastAsia="Calibri" w:hAnsi="Times New Roman" w:cs="Times New Roman"/>
          <w:sz w:val="24"/>
          <w:szCs w:val="24"/>
          <w:shd w:val="clear" w:color="auto" w:fill="FFFFFF"/>
        </w:rPr>
        <w:t xml:space="preserve">Nova Varoš </w:t>
      </w:r>
      <w:r w:rsidRPr="00182518">
        <w:rPr>
          <w:rFonts w:ascii="Times New Roman" w:eastAsia="Calibri" w:hAnsi="Times New Roman" w:cs="Times New Roman"/>
          <w:bCs/>
          <w:iCs/>
          <w:sz w:val="24"/>
          <w:szCs w:val="24"/>
          <w:shd w:val="clear" w:color="auto" w:fill="FFFFFF"/>
        </w:rPr>
        <w:t xml:space="preserve">in the very early morning. The bandit members beat him savagely and shot his wife </w:t>
      </w:r>
      <w:r w:rsidR="003E159E">
        <w:rPr>
          <w:rFonts w:ascii="Times New Roman" w:eastAsia="Calibri" w:hAnsi="Times New Roman" w:cs="Times New Roman"/>
          <w:bCs/>
          <w:iCs/>
          <w:sz w:val="24"/>
          <w:szCs w:val="24"/>
          <w:shd w:val="clear" w:color="auto" w:fill="FFFFFF"/>
        </w:rPr>
        <w:t>in front of him</w:t>
      </w:r>
      <w:r w:rsidRPr="00182518">
        <w:rPr>
          <w:rFonts w:ascii="Times New Roman" w:eastAsia="Calibri" w:hAnsi="Times New Roman" w:cs="Times New Roman"/>
          <w:bCs/>
          <w:iCs/>
          <w:sz w:val="24"/>
          <w:szCs w:val="24"/>
          <w:shd w:val="clear" w:color="auto" w:fill="FFFFFF"/>
        </w:rPr>
        <w:t xml:space="preserve">. </w:t>
      </w:r>
      <w:r w:rsidRPr="00182518">
        <w:rPr>
          <w:rFonts w:ascii="Times New Roman" w:eastAsia="Calibri" w:hAnsi="Times New Roman" w:cs="Times New Roman"/>
          <w:bCs/>
          <w:iCs/>
          <w:sz w:val="24"/>
          <w:szCs w:val="24"/>
          <w:shd w:val="clear" w:color="auto" w:fill="FFFFFF"/>
        </w:rPr>
        <w:lastRenderedPageBreak/>
        <w:t>They also seized a large portion of the goods, cattle</w:t>
      </w:r>
      <w:r w:rsidR="003E159E">
        <w:rPr>
          <w:rFonts w:ascii="Times New Roman" w:eastAsia="Calibri" w:hAnsi="Times New Roman" w:cs="Times New Roman"/>
          <w:bCs/>
          <w:iCs/>
          <w:sz w:val="24"/>
          <w:szCs w:val="24"/>
          <w:shd w:val="clear" w:color="auto" w:fill="FFFFFF"/>
        </w:rPr>
        <w:t>,</w:t>
      </w:r>
      <w:r w:rsidRPr="00182518">
        <w:rPr>
          <w:rFonts w:ascii="Times New Roman" w:eastAsia="Calibri" w:hAnsi="Times New Roman" w:cs="Times New Roman"/>
          <w:bCs/>
          <w:iCs/>
          <w:sz w:val="24"/>
          <w:szCs w:val="24"/>
          <w:shd w:val="clear" w:color="auto" w:fill="FFFFFF"/>
        </w:rPr>
        <w:t xml:space="preserve"> and money of the other residents in the village. The Christian subjects tragically suffered from the attacks of their co-religious bandit groups. Around 300 opportunist bandits in</w:t>
      </w:r>
      <w:r w:rsidRPr="00182518">
        <w:rPr>
          <w:rFonts w:ascii="Times New Roman" w:eastAsia="Calibri" w:hAnsi="Times New Roman" w:cs="Times New Roman"/>
          <w:b/>
          <w:bCs/>
          <w:i/>
          <w:iCs/>
          <w:sz w:val="24"/>
          <w:szCs w:val="24"/>
          <w:shd w:val="clear" w:color="auto" w:fill="FFFFFF"/>
        </w:rPr>
        <w:t xml:space="preserve"> </w:t>
      </w:r>
      <w:r w:rsidRPr="00182518">
        <w:rPr>
          <w:rFonts w:ascii="Times New Roman" w:eastAsia="Calibri" w:hAnsi="Times New Roman" w:cs="Times New Roman"/>
          <w:sz w:val="24"/>
          <w:szCs w:val="24"/>
          <w:shd w:val="clear" w:color="auto" w:fill="FFFFFF"/>
        </w:rPr>
        <w:t>Nova Varoš entered numerous villages and engaged in an intense, small war with the military forces of the Ottoman governance. Ottoman rule</w:t>
      </w:r>
      <w:r w:rsidR="003E159E">
        <w:rPr>
          <w:rFonts w:ascii="Times New Roman" w:eastAsia="Calibri" w:hAnsi="Times New Roman" w:cs="Times New Roman"/>
          <w:sz w:val="24"/>
          <w:szCs w:val="24"/>
          <w:shd w:val="clear" w:color="auto" w:fill="FFFFFF"/>
        </w:rPr>
        <w:t>rs</w:t>
      </w:r>
      <w:r w:rsidRPr="00182518">
        <w:rPr>
          <w:rFonts w:ascii="Times New Roman" w:eastAsia="Calibri" w:hAnsi="Times New Roman" w:cs="Times New Roman"/>
          <w:sz w:val="24"/>
          <w:szCs w:val="24"/>
          <w:shd w:val="clear" w:color="auto" w:fill="FFFFFF"/>
        </w:rPr>
        <w:t xml:space="preserve"> opened the blocked roads and sustained public security in the region at a high cost; however, the Porte could not eliminate the opportunist bandits permanently in the region. A few Serbian bandits lost their lives in the armed conflicts that occurred between the Serbian bandits and the Ottoman forces, whereas the others managed to flee.</w:t>
      </w:r>
      <w:r w:rsidRPr="00182518">
        <w:rPr>
          <w:rFonts w:ascii="Times New Roman" w:eastAsia="Calibri" w:hAnsi="Times New Roman" w:cs="Times New Roman"/>
          <w:sz w:val="24"/>
          <w:szCs w:val="24"/>
          <w:shd w:val="clear" w:color="auto" w:fill="FFFFFF"/>
          <w:vertAlign w:val="superscript"/>
        </w:rPr>
        <w:endnoteReference w:id="35"/>
      </w:r>
      <w:r w:rsidRPr="00182518">
        <w:rPr>
          <w:rFonts w:ascii="Times New Roman" w:eastAsia="Calibri" w:hAnsi="Times New Roman" w:cs="Times New Roman"/>
          <w:sz w:val="24"/>
          <w:szCs w:val="24"/>
          <w:shd w:val="clear" w:color="auto" w:fill="FFFFFF"/>
        </w:rPr>
        <w:t xml:space="preserve"> </w:t>
      </w:r>
      <w:r w:rsidRPr="00182518">
        <w:rPr>
          <w:rFonts w:ascii="Times New Roman" w:eastAsia="Calibri" w:hAnsi="Times New Roman" w:cs="Times New Roman"/>
          <w:bCs/>
          <w:sz w:val="24"/>
          <w:szCs w:val="24"/>
          <w:shd w:val="clear" w:color="auto" w:fill="FFFFFF"/>
        </w:rPr>
        <w:t>The next year, different opportunist bandits attacked</w:t>
      </w:r>
      <w:r w:rsidRPr="00182518">
        <w:rPr>
          <w:rFonts w:ascii="Times New Roman" w:eastAsia="Calibri" w:hAnsi="Times New Roman" w:cs="Times New Roman"/>
          <w:sz w:val="24"/>
          <w:szCs w:val="24"/>
          <w:shd w:val="clear" w:color="auto" w:fill="FFFFFF"/>
          <w:vertAlign w:val="superscript"/>
        </w:rPr>
        <w:endnoteReference w:id="36"/>
      </w:r>
      <w:r w:rsidRPr="00182518">
        <w:rPr>
          <w:rFonts w:ascii="Times New Roman" w:eastAsia="Calibri" w:hAnsi="Times New Roman" w:cs="Times New Roman"/>
          <w:bCs/>
          <w:sz w:val="24"/>
          <w:szCs w:val="24"/>
          <w:shd w:val="clear" w:color="auto" w:fill="FFFFFF"/>
        </w:rPr>
        <w:t xml:space="preserve"> different locations in Northern Bulgaria, particularly in Svishtov,</w:t>
      </w:r>
      <w:r w:rsidRPr="00182518">
        <w:rPr>
          <w:rFonts w:ascii="Times New Roman" w:eastAsia="Calibri" w:hAnsi="Times New Roman" w:cs="Times New Roman"/>
          <w:bCs/>
          <w:sz w:val="24"/>
          <w:szCs w:val="24"/>
          <w:shd w:val="clear" w:color="auto" w:fill="FFFFFF"/>
          <w:vertAlign w:val="superscript"/>
        </w:rPr>
        <w:endnoteReference w:id="37"/>
      </w:r>
      <w:r w:rsidRPr="00182518">
        <w:rPr>
          <w:rFonts w:ascii="Times New Roman" w:eastAsia="Calibri" w:hAnsi="Times New Roman" w:cs="Times New Roman"/>
          <w:sz w:val="24"/>
          <w:szCs w:val="24"/>
          <w:shd w:val="clear" w:color="auto" w:fill="FFFFFF"/>
        </w:rPr>
        <w:t> Pleven,</w:t>
      </w:r>
      <w:r w:rsidRPr="00182518">
        <w:rPr>
          <w:rFonts w:ascii="Times New Roman" w:eastAsia="Calibri" w:hAnsi="Times New Roman" w:cs="Times New Roman"/>
          <w:sz w:val="24"/>
          <w:szCs w:val="24"/>
          <w:shd w:val="clear" w:color="auto" w:fill="FFFFFF"/>
          <w:vertAlign w:val="superscript"/>
        </w:rPr>
        <w:endnoteReference w:id="38"/>
      </w:r>
      <w:r w:rsidRPr="00182518">
        <w:rPr>
          <w:rFonts w:ascii="Times New Roman" w:eastAsia="Calibri" w:hAnsi="Times New Roman" w:cs="Times New Roman"/>
          <w:sz w:val="24"/>
          <w:szCs w:val="24"/>
          <w:shd w:val="clear" w:color="auto" w:fill="FFFFFF"/>
        </w:rPr>
        <w:t xml:space="preserve"> Lovech,</w:t>
      </w:r>
      <w:r w:rsidRPr="00182518">
        <w:rPr>
          <w:rFonts w:ascii="Times New Roman" w:eastAsia="Calibri" w:hAnsi="Times New Roman" w:cs="Times New Roman"/>
          <w:sz w:val="24"/>
          <w:szCs w:val="24"/>
          <w:shd w:val="clear" w:color="auto" w:fill="FFFFFF"/>
          <w:vertAlign w:val="superscript"/>
        </w:rPr>
        <w:endnoteReference w:id="39"/>
      </w:r>
      <w:r w:rsidRPr="00182518">
        <w:rPr>
          <w:rFonts w:ascii="Times New Roman" w:eastAsia="Calibri" w:hAnsi="Times New Roman" w:cs="Times New Roman"/>
          <w:sz w:val="24"/>
          <w:szCs w:val="24"/>
          <w:shd w:val="clear" w:color="auto" w:fill="FFFFFF"/>
        </w:rPr>
        <w:t xml:space="preserve"> and Sevlievo.</w:t>
      </w:r>
      <w:r w:rsidRPr="00182518">
        <w:rPr>
          <w:rFonts w:ascii="Times New Roman" w:eastAsia="Calibri" w:hAnsi="Times New Roman" w:cs="Times New Roman"/>
          <w:sz w:val="24"/>
          <w:szCs w:val="24"/>
          <w:shd w:val="clear" w:color="auto" w:fill="FFFFFF"/>
          <w:vertAlign w:val="superscript"/>
        </w:rPr>
        <w:endnoteReference w:id="40"/>
      </w:r>
      <w:r w:rsidRPr="00182518">
        <w:rPr>
          <w:rFonts w:ascii="Times New Roman" w:eastAsia="Calibri" w:hAnsi="Times New Roman" w:cs="Times New Roman"/>
          <w:sz w:val="24"/>
          <w:szCs w:val="24"/>
          <w:shd w:val="clear" w:color="auto" w:fill="FFFFFF"/>
        </w:rPr>
        <w:t xml:space="preserve"> </w:t>
      </w:r>
    </w:p>
    <w:p w14:paraId="084A0195" w14:textId="1A586EC9" w:rsidR="008D7895" w:rsidRPr="00182518" w:rsidRDefault="008D7895" w:rsidP="001A24F9">
      <w:pPr>
        <w:widowControl w:val="0"/>
        <w:spacing w:after="0" w:line="480" w:lineRule="auto"/>
        <w:ind w:firstLine="720"/>
        <w:jc w:val="both"/>
        <w:rPr>
          <w:rFonts w:ascii="Times New Roman" w:eastAsia="Calibri" w:hAnsi="Times New Roman" w:cs="Times New Roman"/>
          <w:bCs/>
          <w:iCs/>
          <w:sz w:val="24"/>
          <w:szCs w:val="24"/>
          <w:shd w:val="clear" w:color="auto" w:fill="FFFFFF"/>
        </w:rPr>
      </w:pPr>
      <w:r w:rsidRPr="00182518">
        <w:rPr>
          <w:rFonts w:ascii="Times New Roman" w:eastAsia="Calibri" w:hAnsi="Times New Roman" w:cs="Times New Roman"/>
          <w:bCs/>
          <w:iCs/>
          <w:sz w:val="24"/>
          <w:szCs w:val="24"/>
          <w:shd w:val="clear" w:color="auto" w:fill="FFFFFF"/>
        </w:rPr>
        <w:t>The opportunist bandits, who resided in the recently founded Greek State, crossed into the Ottoman border for ransom, extortion, and homicide. Indeed, these activities became chronic and normalized criminal occurrences starting from the 1850s within the Ottoman and Greek border</w:t>
      </w:r>
      <w:r w:rsidRPr="00182518">
        <w:rPr>
          <w:rFonts w:ascii="Times New Roman" w:eastAsia="Calibri" w:hAnsi="Times New Roman" w:cs="Times New Roman"/>
          <w:b/>
          <w:bCs/>
          <w:i/>
          <w:iCs/>
          <w:sz w:val="24"/>
          <w:szCs w:val="24"/>
          <w:shd w:val="clear" w:color="auto" w:fill="FFFFFF"/>
        </w:rPr>
        <w:t>.</w:t>
      </w:r>
      <w:r w:rsidRPr="00182518">
        <w:rPr>
          <w:rFonts w:ascii="Times New Roman" w:eastAsia="Calibri" w:hAnsi="Times New Roman" w:cs="Times New Roman"/>
          <w:sz w:val="24"/>
          <w:szCs w:val="24"/>
          <w:shd w:val="clear" w:color="auto" w:fill="FFFFFF"/>
          <w:vertAlign w:val="superscript"/>
        </w:rPr>
        <w:endnoteReference w:id="41"/>
      </w:r>
      <w:r w:rsidRPr="00182518">
        <w:rPr>
          <w:rFonts w:ascii="Times New Roman" w:eastAsia="Calibri" w:hAnsi="Times New Roman" w:cs="Times New Roman"/>
          <w:sz w:val="24"/>
          <w:szCs w:val="24"/>
        </w:rPr>
        <w:t xml:space="preserve"> A non-Muslim subject, who was working in the </w:t>
      </w:r>
      <w:r w:rsidRPr="001419A7">
        <w:rPr>
          <w:rFonts w:ascii="Times New Roman" w:eastAsia="Calibri" w:hAnsi="Times New Roman" w:cs="Times New Roman"/>
          <w:i/>
          <w:sz w:val="24"/>
          <w:szCs w:val="24"/>
        </w:rPr>
        <w:t>chiflik</w:t>
      </w:r>
      <w:r w:rsidRPr="00182518">
        <w:rPr>
          <w:rFonts w:ascii="Times New Roman" w:eastAsia="Calibri" w:hAnsi="Times New Roman" w:cs="Times New Roman"/>
          <w:sz w:val="24"/>
          <w:szCs w:val="24"/>
        </w:rPr>
        <w:t xml:space="preserve"> of Erbeyli, was kidnapped and taken to the rugged and remote mountains of Greece. He was robbed and left hopeless. Nothing remained except to seek justice, requesting the arrest of the opportunist bandits upon his return to Avrethisar, the center of Kilkis, which is about 31 miles away from </w:t>
      </w:r>
      <w:r w:rsidRPr="00182518">
        <w:rPr>
          <w:rFonts w:ascii="Times New Roman" w:eastAsia="Calibri" w:hAnsi="Times New Roman" w:cs="Times New Roman"/>
          <w:bCs/>
          <w:sz w:val="24"/>
          <w:szCs w:val="24"/>
          <w:shd w:val="clear" w:color="auto" w:fill="FFFFFF"/>
        </w:rPr>
        <w:t>Salonika</w:t>
      </w:r>
      <w:r w:rsidRPr="00182518">
        <w:rPr>
          <w:rFonts w:ascii="Times New Roman" w:eastAsia="Calibri" w:hAnsi="Times New Roman" w:cs="Times New Roman"/>
          <w:sz w:val="24"/>
          <w:szCs w:val="24"/>
        </w:rPr>
        <w:t>. The Porte opened an immediate inquiry to identify the offenders and compensate</w:t>
      </w:r>
      <w:r w:rsidR="003E159E">
        <w:rPr>
          <w:rFonts w:ascii="Times New Roman" w:eastAsia="Calibri" w:hAnsi="Times New Roman" w:cs="Times New Roman"/>
          <w:sz w:val="24"/>
          <w:szCs w:val="24"/>
        </w:rPr>
        <w:t>d</w:t>
      </w:r>
      <w:r w:rsidRPr="00182518">
        <w:rPr>
          <w:rFonts w:ascii="Times New Roman" w:eastAsia="Calibri" w:hAnsi="Times New Roman" w:cs="Times New Roman"/>
          <w:sz w:val="24"/>
          <w:szCs w:val="24"/>
        </w:rPr>
        <w:t xml:space="preserve"> the victimized man</w:t>
      </w:r>
      <w:r w:rsidR="00243C40">
        <w:rPr>
          <w:rFonts w:ascii="Times New Roman" w:eastAsia="Calibri" w:hAnsi="Times New Roman" w:cs="Times New Roman"/>
          <w:sz w:val="24"/>
          <w:szCs w:val="24"/>
        </w:rPr>
        <w:t xml:space="preserve"> financially</w:t>
      </w:r>
      <w:r w:rsidRPr="00182518">
        <w:rPr>
          <w:rFonts w:ascii="Times New Roman" w:eastAsia="Calibri" w:hAnsi="Times New Roman" w:cs="Times New Roman"/>
          <w:sz w:val="24"/>
          <w:szCs w:val="24"/>
        </w:rPr>
        <w:t>.</w:t>
      </w:r>
      <w:r w:rsidRPr="00182518">
        <w:rPr>
          <w:rFonts w:ascii="Times New Roman" w:eastAsia="Calibri" w:hAnsi="Times New Roman" w:cs="Times New Roman"/>
          <w:sz w:val="24"/>
          <w:szCs w:val="24"/>
          <w:vertAlign w:val="superscript"/>
        </w:rPr>
        <w:endnoteReference w:id="42"/>
      </w:r>
      <w:r w:rsidRPr="00182518">
        <w:rPr>
          <w:rFonts w:ascii="Times New Roman" w:eastAsia="Calibri" w:hAnsi="Times New Roman" w:cs="Times New Roman"/>
          <w:sz w:val="24"/>
          <w:szCs w:val="24"/>
        </w:rPr>
        <w:t xml:space="preserve"> The ransom was the leitmotiv in kidnapping cases. Nevertheless, paying the ransom did not always guarantee the freedom of victims. A year later</w:t>
      </w:r>
      <w:r w:rsidR="00243C40">
        <w:rPr>
          <w:rFonts w:ascii="Times New Roman" w:eastAsia="Calibri" w:hAnsi="Times New Roman" w:cs="Times New Roman"/>
          <w:sz w:val="24"/>
          <w:szCs w:val="24"/>
        </w:rPr>
        <w:t xml:space="preserve"> from the robbery</w:t>
      </w:r>
      <w:r w:rsidRPr="00182518">
        <w:rPr>
          <w:rFonts w:ascii="Times New Roman" w:eastAsia="Calibri" w:hAnsi="Times New Roman" w:cs="Times New Roman"/>
          <w:sz w:val="24"/>
          <w:szCs w:val="24"/>
        </w:rPr>
        <w:t>, a kidnapped person from the village of Cuma</w:t>
      </w:r>
      <w:r w:rsidRPr="00182518">
        <w:rPr>
          <w:rStyle w:val="EndnoteReference"/>
          <w:rFonts w:ascii="Times New Roman" w:eastAsia="Calibri" w:hAnsi="Times New Roman" w:cs="Times New Roman"/>
          <w:sz w:val="24"/>
          <w:szCs w:val="24"/>
        </w:rPr>
        <w:endnoteReference w:id="43"/>
      </w:r>
      <w:r w:rsidRPr="00182518">
        <w:rPr>
          <w:rFonts w:ascii="Times New Roman" w:eastAsia="Calibri" w:hAnsi="Times New Roman" w:cs="Times New Roman"/>
          <w:bCs/>
          <w:sz w:val="24"/>
          <w:szCs w:val="24"/>
          <w:shd w:val="clear" w:color="auto" w:fill="FFFFFF"/>
        </w:rPr>
        <w:t xml:space="preserve"> was found dead even though the </w:t>
      </w:r>
      <w:r w:rsidR="003E159E">
        <w:rPr>
          <w:rFonts w:ascii="Times New Roman" w:eastAsia="Calibri" w:hAnsi="Times New Roman" w:cs="Times New Roman"/>
          <w:bCs/>
          <w:sz w:val="24"/>
          <w:szCs w:val="24"/>
          <w:shd w:val="clear" w:color="auto" w:fill="FFFFFF"/>
        </w:rPr>
        <w:t xml:space="preserve">ransom was paid </w:t>
      </w:r>
      <w:r w:rsidRPr="00182518">
        <w:rPr>
          <w:rFonts w:ascii="Times New Roman" w:eastAsia="Calibri" w:hAnsi="Times New Roman" w:cs="Times New Roman"/>
          <w:bCs/>
          <w:sz w:val="24"/>
          <w:szCs w:val="24"/>
          <w:shd w:val="clear" w:color="auto" w:fill="FFFFFF"/>
        </w:rPr>
        <w:t>to the opportunist bandits.</w:t>
      </w:r>
      <w:r w:rsidRPr="00182518">
        <w:rPr>
          <w:rFonts w:ascii="Times New Roman" w:eastAsia="Calibri" w:hAnsi="Times New Roman" w:cs="Times New Roman"/>
          <w:bCs/>
          <w:sz w:val="24"/>
          <w:szCs w:val="24"/>
          <w:shd w:val="clear" w:color="auto" w:fill="FFFFFF"/>
          <w:vertAlign w:val="superscript"/>
        </w:rPr>
        <w:endnoteReference w:id="44"/>
      </w:r>
      <w:r w:rsidRPr="00182518">
        <w:rPr>
          <w:rFonts w:ascii="Times New Roman" w:eastAsia="Calibri" w:hAnsi="Times New Roman" w:cs="Times New Roman"/>
          <w:bCs/>
          <w:sz w:val="24"/>
          <w:szCs w:val="24"/>
          <w:shd w:val="clear" w:color="auto" w:fill="FFFFFF"/>
        </w:rPr>
        <w:t xml:space="preserve"> </w:t>
      </w:r>
      <w:r w:rsidR="003E159E">
        <w:rPr>
          <w:rFonts w:ascii="Times New Roman" w:eastAsia="Calibri" w:hAnsi="Times New Roman" w:cs="Times New Roman"/>
          <w:sz w:val="24"/>
          <w:szCs w:val="24"/>
        </w:rPr>
        <w:t>Locals were</w:t>
      </w:r>
      <w:r w:rsidRPr="00182518">
        <w:rPr>
          <w:rFonts w:ascii="Times New Roman" w:eastAsia="Calibri" w:hAnsi="Times New Roman" w:cs="Times New Roman"/>
          <w:sz w:val="24"/>
          <w:szCs w:val="24"/>
        </w:rPr>
        <w:t xml:space="preserve"> not only the victims of opportunist bandits</w:t>
      </w:r>
      <w:r w:rsidR="003E159E">
        <w:rPr>
          <w:rFonts w:ascii="Times New Roman" w:eastAsia="Calibri" w:hAnsi="Times New Roman" w:cs="Times New Roman"/>
          <w:sz w:val="24"/>
          <w:szCs w:val="24"/>
        </w:rPr>
        <w:t>, t</w:t>
      </w:r>
      <w:r w:rsidRPr="00182518">
        <w:rPr>
          <w:rFonts w:ascii="Times New Roman" w:eastAsia="Calibri" w:hAnsi="Times New Roman" w:cs="Times New Roman"/>
          <w:sz w:val="24"/>
          <w:szCs w:val="24"/>
        </w:rPr>
        <w:t xml:space="preserve">he Greek state also produced assertions that bandit members, who committed crimes in Greece, were under the protection of Ottoman officials. The security forces of the customs house in Greece asserted that Kaspasta, who was the head of his own </w:t>
      </w:r>
      <w:r w:rsidRPr="00182518">
        <w:rPr>
          <w:rFonts w:ascii="Times New Roman" w:eastAsia="Calibri" w:hAnsi="Times New Roman" w:cs="Times New Roman"/>
          <w:sz w:val="24"/>
          <w:szCs w:val="24"/>
        </w:rPr>
        <w:lastRenderedPageBreak/>
        <w:t>bandit, used the office of the Ottoman officials as a shelter. The Porte first opened an inquiry; however, after this verdict, the Porte perceived the claim as a distorted truth so decided not to punish any officials.</w:t>
      </w:r>
      <w:r w:rsidRPr="00182518">
        <w:rPr>
          <w:rFonts w:ascii="Times New Roman" w:eastAsia="Calibri" w:hAnsi="Times New Roman" w:cs="Times New Roman"/>
          <w:sz w:val="24"/>
          <w:szCs w:val="24"/>
          <w:vertAlign w:val="superscript"/>
        </w:rPr>
        <w:endnoteReference w:id="45"/>
      </w:r>
    </w:p>
    <w:p w14:paraId="1A2B661B" w14:textId="4D9EC9EB" w:rsidR="008D7895" w:rsidRPr="00182518" w:rsidRDefault="008D7895" w:rsidP="001A24F9">
      <w:pPr>
        <w:widowControl w:val="0"/>
        <w:spacing w:after="0" w:line="480" w:lineRule="auto"/>
        <w:ind w:firstLine="720"/>
        <w:jc w:val="both"/>
        <w:rPr>
          <w:rFonts w:ascii="Times New Roman" w:eastAsia="Calibri" w:hAnsi="Times New Roman" w:cs="Times New Roman"/>
          <w:sz w:val="24"/>
          <w:szCs w:val="24"/>
        </w:rPr>
      </w:pPr>
      <w:r w:rsidRPr="00182518">
        <w:rPr>
          <w:rFonts w:ascii="Times New Roman" w:eastAsia="Calibri" w:hAnsi="Times New Roman" w:cs="Times New Roman"/>
          <w:sz w:val="24"/>
          <w:szCs w:val="24"/>
        </w:rPr>
        <w:t xml:space="preserve">There are many </w:t>
      </w:r>
      <w:r w:rsidR="003E159E">
        <w:rPr>
          <w:rFonts w:ascii="Times New Roman" w:eastAsia="Calibri" w:hAnsi="Times New Roman" w:cs="Times New Roman"/>
          <w:sz w:val="24"/>
          <w:szCs w:val="24"/>
        </w:rPr>
        <w:t>ways</w:t>
      </w:r>
      <w:r w:rsidR="003E159E" w:rsidRPr="00182518">
        <w:rPr>
          <w:rFonts w:ascii="Times New Roman" w:eastAsia="Calibri" w:hAnsi="Times New Roman" w:cs="Times New Roman"/>
          <w:sz w:val="24"/>
          <w:szCs w:val="24"/>
        </w:rPr>
        <w:t xml:space="preserve"> </w:t>
      </w:r>
      <w:r w:rsidRPr="00182518">
        <w:rPr>
          <w:rFonts w:ascii="Times New Roman" w:eastAsia="Calibri" w:hAnsi="Times New Roman" w:cs="Times New Roman"/>
          <w:sz w:val="24"/>
          <w:szCs w:val="24"/>
        </w:rPr>
        <w:t>to define the heterogeneous identity of the bandits. It is a sad truth that one of these paths made them the victims of injustice, inequality, poverty and all forms of violence deployed against them, as shown in the previous section through the examples of social bandits. On the other hand, other accounts rendered different bandits the prominent figures of aggression, roughness, intimidation</w:t>
      </w:r>
      <w:r w:rsidR="003E159E">
        <w:rPr>
          <w:rFonts w:ascii="Times New Roman" w:eastAsia="Calibri" w:hAnsi="Times New Roman" w:cs="Times New Roman"/>
          <w:sz w:val="24"/>
          <w:szCs w:val="24"/>
        </w:rPr>
        <w:t>,</w:t>
      </w:r>
      <w:r w:rsidRPr="00182518">
        <w:rPr>
          <w:rFonts w:ascii="Times New Roman" w:eastAsia="Calibri" w:hAnsi="Times New Roman" w:cs="Times New Roman"/>
          <w:sz w:val="24"/>
          <w:szCs w:val="24"/>
        </w:rPr>
        <w:t xml:space="preserve"> and sometimes oppression. The incidents and crimes committed against the innocent people particularly by the opportunist bandits leveraged public panic, which also created the praised and cursed stories about the bandits at the same time. This dilemma stimulated the combination of myth and reality about them in the same story who became the complex and yet mostly unresolved figures of rural landscape. The perplexing social status of the bandits resulted in the spread of rumors about them and deteriorated the already fragile situation of the community life. </w:t>
      </w:r>
    </w:p>
    <w:p w14:paraId="0DF8DD66" w14:textId="16F11365" w:rsidR="0001251D" w:rsidRPr="00182518" w:rsidRDefault="008D7895" w:rsidP="001A24F9">
      <w:pPr>
        <w:widowControl w:val="0"/>
        <w:spacing w:after="0" w:line="480" w:lineRule="auto"/>
        <w:ind w:firstLine="720"/>
        <w:jc w:val="both"/>
        <w:rPr>
          <w:rFonts w:ascii="Times New Roman" w:eastAsia="Calibri" w:hAnsi="Times New Roman" w:cs="Times New Roman"/>
          <w:sz w:val="24"/>
          <w:szCs w:val="24"/>
        </w:rPr>
      </w:pPr>
      <w:r w:rsidRPr="00182518">
        <w:rPr>
          <w:rFonts w:ascii="Times New Roman" w:eastAsia="Calibri" w:hAnsi="Times New Roman" w:cs="Times New Roman"/>
          <w:sz w:val="24"/>
          <w:szCs w:val="24"/>
        </w:rPr>
        <w:t xml:space="preserve">The rumors and claims constituted treacherous conditions and challenged the realms of public safety and state authority. One of these examples occurred when rumors spread regarding the arrival of the bandits of </w:t>
      </w:r>
      <w:r w:rsidR="004975A9" w:rsidRPr="00182518">
        <w:rPr>
          <w:rFonts w:ascii="Times New Roman" w:eastAsia="Calibri" w:hAnsi="Times New Roman" w:cs="Times New Roman"/>
          <w:sz w:val="24"/>
          <w:szCs w:val="24"/>
        </w:rPr>
        <w:t>Sfakia</w:t>
      </w:r>
      <w:r w:rsidRPr="00182518">
        <w:rPr>
          <w:rFonts w:ascii="Times New Roman" w:eastAsia="Calibri" w:hAnsi="Times New Roman" w:cs="Times New Roman"/>
          <w:sz w:val="24"/>
          <w:szCs w:val="24"/>
        </w:rPr>
        <w:t xml:space="preserve"> from Crete to the islands of </w:t>
      </w:r>
      <w:r w:rsidR="003E159E">
        <w:rPr>
          <w:rFonts w:ascii="Times New Roman" w:eastAsia="Calibri" w:hAnsi="Times New Roman" w:cs="Times New Roman"/>
          <w:sz w:val="24"/>
          <w:szCs w:val="24"/>
        </w:rPr>
        <w:t xml:space="preserve">the </w:t>
      </w:r>
      <w:r w:rsidRPr="00182518">
        <w:rPr>
          <w:rFonts w:ascii="Times New Roman" w:eastAsia="Calibri" w:hAnsi="Times New Roman" w:cs="Times New Roman"/>
          <w:sz w:val="24"/>
          <w:szCs w:val="24"/>
        </w:rPr>
        <w:t>southern Aegean Sea in 1858.</w:t>
      </w:r>
      <w:r w:rsidRPr="00182518">
        <w:rPr>
          <w:rFonts w:ascii="Times New Roman" w:eastAsia="Calibri" w:hAnsi="Times New Roman" w:cs="Times New Roman"/>
          <w:sz w:val="24"/>
          <w:szCs w:val="24"/>
          <w:vertAlign w:val="superscript"/>
        </w:rPr>
        <w:endnoteReference w:id="46"/>
      </w:r>
      <w:r w:rsidRPr="00182518">
        <w:rPr>
          <w:rFonts w:ascii="Times New Roman" w:eastAsia="Calibri" w:hAnsi="Times New Roman" w:cs="Times New Roman"/>
          <w:sz w:val="24"/>
          <w:szCs w:val="24"/>
        </w:rPr>
        <w:t xml:space="preserve"> A considerable </w:t>
      </w:r>
      <w:r w:rsidR="003E159E">
        <w:rPr>
          <w:rFonts w:ascii="Times New Roman" w:eastAsia="Calibri" w:hAnsi="Times New Roman" w:cs="Times New Roman"/>
          <w:sz w:val="24"/>
          <w:szCs w:val="24"/>
        </w:rPr>
        <w:t>amount</w:t>
      </w:r>
      <w:r w:rsidR="003E159E" w:rsidRPr="00182518">
        <w:rPr>
          <w:rFonts w:ascii="Times New Roman" w:eastAsia="Calibri" w:hAnsi="Times New Roman" w:cs="Times New Roman"/>
          <w:sz w:val="24"/>
          <w:szCs w:val="24"/>
        </w:rPr>
        <w:t xml:space="preserve"> </w:t>
      </w:r>
      <w:r w:rsidRPr="00182518">
        <w:rPr>
          <w:rFonts w:ascii="Times New Roman" w:eastAsia="Calibri" w:hAnsi="Times New Roman" w:cs="Times New Roman"/>
          <w:sz w:val="24"/>
          <w:szCs w:val="24"/>
        </w:rPr>
        <w:t xml:space="preserve">of information </w:t>
      </w:r>
      <w:r w:rsidR="003E159E">
        <w:rPr>
          <w:rFonts w:ascii="Times New Roman" w:eastAsia="Calibri" w:hAnsi="Times New Roman" w:cs="Times New Roman"/>
          <w:sz w:val="24"/>
          <w:szCs w:val="24"/>
        </w:rPr>
        <w:t xml:space="preserve">was </w:t>
      </w:r>
      <w:r w:rsidRPr="00182518">
        <w:rPr>
          <w:rFonts w:ascii="Times New Roman" w:eastAsia="Calibri" w:hAnsi="Times New Roman" w:cs="Times New Roman"/>
          <w:sz w:val="24"/>
          <w:szCs w:val="24"/>
        </w:rPr>
        <w:t>disseminated swiftly between different communities and villages concerning the approaching threat of bandits. However, many of those claims were in vain, erroneous</w:t>
      </w:r>
      <w:r w:rsidR="003E159E">
        <w:rPr>
          <w:rFonts w:ascii="Times New Roman" w:eastAsia="Calibri" w:hAnsi="Times New Roman" w:cs="Times New Roman"/>
          <w:sz w:val="24"/>
          <w:szCs w:val="24"/>
        </w:rPr>
        <w:t>,</w:t>
      </w:r>
      <w:r w:rsidRPr="00182518">
        <w:rPr>
          <w:rFonts w:ascii="Times New Roman" w:eastAsia="Calibri" w:hAnsi="Times New Roman" w:cs="Times New Roman"/>
          <w:sz w:val="24"/>
          <w:szCs w:val="24"/>
        </w:rPr>
        <w:t xml:space="preserve"> or not verified, as had happened in the case of the bandits from </w:t>
      </w:r>
      <w:r w:rsidR="004975A9" w:rsidRPr="00182518">
        <w:rPr>
          <w:rFonts w:ascii="Times New Roman" w:eastAsia="Calibri" w:hAnsi="Times New Roman" w:cs="Times New Roman"/>
          <w:sz w:val="24"/>
          <w:szCs w:val="24"/>
        </w:rPr>
        <w:t>Sfakia</w:t>
      </w:r>
      <w:r w:rsidRPr="00182518">
        <w:rPr>
          <w:rFonts w:ascii="Times New Roman" w:eastAsia="Calibri" w:hAnsi="Times New Roman" w:cs="Times New Roman"/>
          <w:sz w:val="24"/>
          <w:szCs w:val="24"/>
        </w:rPr>
        <w:t xml:space="preserve">. A few months after this incident, the zaptiehs of </w:t>
      </w:r>
      <w:r w:rsidRPr="00182518">
        <w:rPr>
          <w:rFonts w:ascii="Times New Roman" w:eastAsia="Calibri" w:hAnsi="Times New Roman" w:cs="Times New Roman"/>
          <w:bCs/>
          <w:sz w:val="24"/>
          <w:szCs w:val="24"/>
          <w:shd w:val="clear" w:color="auto" w:fill="FFFFFF"/>
        </w:rPr>
        <w:t>Salonica</w:t>
      </w:r>
      <w:r w:rsidRPr="00182518">
        <w:rPr>
          <w:rFonts w:ascii="Times New Roman" w:eastAsia="Calibri" w:hAnsi="Times New Roman" w:cs="Times New Roman"/>
          <w:sz w:val="24"/>
          <w:szCs w:val="24"/>
          <w:shd w:val="clear" w:color="auto" w:fill="FFFFFF"/>
        </w:rPr>
        <w:t xml:space="preserve"> were blamed for being the former bandit members. The Porte investigated the case and found the claim </w:t>
      </w:r>
      <w:r w:rsidR="003E159E">
        <w:rPr>
          <w:rFonts w:ascii="Times New Roman" w:eastAsia="Calibri" w:hAnsi="Times New Roman" w:cs="Times New Roman"/>
          <w:sz w:val="24"/>
          <w:szCs w:val="24"/>
          <w:shd w:val="clear" w:color="auto" w:fill="FFFFFF"/>
        </w:rPr>
        <w:t xml:space="preserve">to be </w:t>
      </w:r>
      <w:r w:rsidRPr="00182518">
        <w:rPr>
          <w:rFonts w:ascii="Times New Roman" w:eastAsia="Calibri" w:hAnsi="Times New Roman" w:cs="Times New Roman"/>
          <w:sz w:val="24"/>
          <w:szCs w:val="24"/>
          <w:shd w:val="clear" w:color="auto" w:fill="FFFFFF"/>
        </w:rPr>
        <w:t>null and void.</w:t>
      </w:r>
      <w:r w:rsidRPr="00182518">
        <w:rPr>
          <w:rFonts w:ascii="Times New Roman" w:eastAsia="Calibri" w:hAnsi="Times New Roman" w:cs="Times New Roman"/>
          <w:sz w:val="24"/>
          <w:szCs w:val="24"/>
          <w:shd w:val="clear" w:color="auto" w:fill="FFFFFF"/>
          <w:vertAlign w:val="superscript"/>
        </w:rPr>
        <w:endnoteReference w:id="47"/>
      </w:r>
      <w:r w:rsidRPr="00182518">
        <w:rPr>
          <w:rFonts w:ascii="Times New Roman" w:eastAsia="Calibri" w:hAnsi="Times New Roman" w:cs="Times New Roman"/>
          <w:sz w:val="24"/>
          <w:szCs w:val="24"/>
        </w:rPr>
        <w:t xml:space="preserve"> After three years, similar rumors circulated in the neighbor settlements, indicating that the bandits shook </w:t>
      </w:r>
      <w:r w:rsidRPr="00182518">
        <w:rPr>
          <w:rFonts w:ascii="Times New Roman" w:eastAsia="Calibri" w:hAnsi="Times New Roman" w:cs="Times New Roman"/>
          <w:bCs/>
          <w:sz w:val="24"/>
          <w:szCs w:val="24"/>
          <w:shd w:val="clear" w:color="auto" w:fill="FFFFFF"/>
        </w:rPr>
        <w:t xml:space="preserve">Skopje and the villages close to the town. However, again the Ottoman officials declared the rumor </w:t>
      </w:r>
      <w:r w:rsidR="003E159E">
        <w:rPr>
          <w:rFonts w:ascii="Times New Roman" w:eastAsia="Calibri" w:hAnsi="Times New Roman" w:cs="Times New Roman"/>
          <w:bCs/>
          <w:sz w:val="24"/>
          <w:szCs w:val="24"/>
          <w:shd w:val="clear" w:color="auto" w:fill="FFFFFF"/>
        </w:rPr>
        <w:lastRenderedPageBreak/>
        <w:t xml:space="preserve">to be </w:t>
      </w:r>
      <w:r w:rsidRPr="00182518">
        <w:rPr>
          <w:rFonts w:ascii="Times New Roman" w:eastAsia="Calibri" w:hAnsi="Times New Roman" w:cs="Times New Roman"/>
          <w:bCs/>
          <w:sz w:val="24"/>
          <w:szCs w:val="24"/>
          <w:shd w:val="clear" w:color="auto" w:fill="FFFFFF"/>
        </w:rPr>
        <w:t>untrue.</w:t>
      </w:r>
      <w:r w:rsidRPr="00182518">
        <w:rPr>
          <w:rFonts w:ascii="Times New Roman" w:eastAsia="Calibri" w:hAnsi="Times New Roman" w:cs="Times New Roman"/>
          <w:bCs/>
          <w:sz w:val="24"/>
          <w:szCs w:val="24"/>
          <w:shd w:val="clear" w:color="auto" w:fill="FFFFFF"/>
          <w:vertAlign w:val="superscript"/>
        </w:rPr>
        <w:endnoteReference w:id="48"/>
      </w:r>
      <w:r w:rsidRPr="00182518">
        <w:rPr>
          <w:rFonts w:ascii="Times New Roman" w:eastAsia="Calibri" w:hAnsi="Times New Roman" w:cs="Times New Roman"/>
          <w:bCs/>
          <w:sz w:val="24"/>
          <w:szCs w:val="24"/>
          <w:shd w:val="clear" w:color="auto" w:fill="FFFFFF"/>
        </w:rPr>
        <w:t xml:space="preserve"> </w:t>
      </w:r>
      <w:r w:rsidR="004A0CE3" w:rsidRPr="00182518">
        <w:rPr>
          <w:rFonts w:ascii="Times New Roman" w:eastAsia="Calibri" w:hAnsi="Times New Roman" w:cs="Times New Roman"/>
          <w:sz w:val="24"/>
          <w:szCs w:val="24"/>
        </w:rPr>
        <w:t>These allegations were understandable, if not easily</w:t>
      </w:r>
      <w:r w:rsidR="003E159E">
        <w:rPr>
          <w:rFonts w:ascii="Times New Roman" w:eastAsia="Calibri" w:hAnsi="Times New Roman" w:cs="Times New Roman"/>
          <w:sz w:val="24"/>
          <w:szCs w:val="24"/>
        </w:rPr>
        <w:t xml:space="preserve"> discernible</w:t>
      </w:r>
      <w:r w:rsidR="004A0CE3" w:rsidRPr="00182518">
        <w:rPr>
          <w:rFonts w:ascii="Times New Roman" w:eastAsia="Calibri" w:hAnsi="Times New Roman" w:cs="Times New Roman"/>
          <w:sz w:val="24"/>
          <w:szCs w:val="24"/>
        </w:rPr>
        <w:t xml:space="preserve"> at </w:t>
      </w:r>
      <w:r w:rsidR="00816752" w:rsidRPr="00182518">
        <w:rPr>
          <w:rFonts w:ascii="Times New Roman" w:eastAsia="Calibri" w:hAnsi="Times New Roman" w:cs="Times New Roman"/>
          <w:sz w:val="24"/>
          <w:szCs w:val="24"/>
        </w:rPr>
        <w:t xml:space="preserve">the </w:t>
      </w:r>
      <w:r w:rsidR="004A0CE3" w:rsidRPr="00182518">
        <w:rPr>
          <w:rFonts w:ascii="Times New Roman" w:eastAsia="Calibri" w:hAnsi="Times New Roman" w:cs="Times New Roman"/>
          <w:sz w:val="24"/>
          <w:szCs w:val="24"/>
        </w:rPr>
        <w:t xml:space="preserve">first glance, because producing reactions for </w:t>
      </w:r>
      <w:r w:rsidR="0001251D" w:rsidRPr="00182518">
        <w:rPr>
          <w:rFonts w:ascii="Times New Roman" w:eastAsia="Calibri" w:hAnsi="Times New Roman" w:cs="Times New Roman"/>
          <w:sz w:val="24"/>
          <w:szCs w:val="24"/>
        </w:rPr>
        <w:t>self-defense</w:t>
      </w:r>
      <w:r w:rsidR="004A0CE3" w:rsidRPr="00182518">
        <w:rPr>
          <w:rFonts w:ascii="Times New Roman" w:eastAsia="Calibri" w:hAnsi="Times New Roman" w:cs="Times New Roman"/>
          <w:sz w:val="24"/>
          <w:szCs w:val="24"/>
        </w:rPr>
        <w:t xml:space="preserve"> against a serious threat is a collective and rationalized </w:t>
      </w:r>
      <w:r w:rsidR="0001251D" w:rsidRPr="00182518">
        <w:rPr>
          <w:rFonts w:ascii="Times New Roman" w:eastAsia="Calibri" w:hAnsi="Times New Roman" w:cs="Times New Roman"/>
          <w:sz w:val="24"/>
          <w:szCs w:val="24"/>
        </w:rPr>
        <w:t>behavior</w:t>
      </w:r>
      <w:r w:rsidR="004A0CE3" w:rsidRPr="00182518">
        <w:rPr>
          <w:rFonts w:ascii="Times New Roman" w:eastAsia="Calibri" w:hAnsi="Times New Roman" w:cs="Times New Roman"/>
          <w:sz w:val="24"/>
          <w:szCs w:val="24"/>
        </w:rPr>
        <w:t xml:space="preserve"> when the state authority is unable to eliminate that threat. </w:t>
      </w:r>
    </w:p>
    <w:p w14:paraId="1F523F63" w14:textId="284BAF0B" w:rsidR="009C3DED" w:rsidRPr="00182518" w:rsidRDefault="009C3DED" w:rsidP="00DE59DB">
      <w:pPr>
        <w:spacing w:after="0" w:line="480" w:lineRule="auto"/>
        <w:ind w:firstLine="720"/>
        <w:jc w:val="both"/>
        <w:rPr>
          <w:rFonts w:ascii="Times New Roman" w:eastAsia="Calibri" w:hAnsi="Times New Roman" w:cs="Times New Roman"/>
          <w:sz w:val="24"/>
          <w:szCs w:val="24"/>
          <w:lang w:val="en-GB"/>
        </w:rPr>
      </w:pPr>
      <w:r w:rsidRPr="00182518">
        <w:rPr>
          <w:rFonts w:ascii="Times New Roman" w:eastAsia="Calibri" w:hAnsi="Times New Roman" w:cs="Times New Roman"/>
          <w:sz w:val="24"/>
          <w:szCs w:val="24"/>
          <w:lang w:val="en-GB"/>
        </w:rPr>
        <w:t xml:space="preserve">Angelov et. al. (2013) put forth </w:t>
      </w:r>
      <w:r w:rsidR="003E159E">
        <w:rPr>
          <w:rFonts w:ascii="Times New Roman" w:eastAsia="Calibri" w:hAnsi="Times New Roman" w:cs="Times New Roman"/>
          <w:sz w:val="24"/>
          <w:szCs w:val="24"/>
          <w:lang w:val="en-GB"/>
        </w:rPr>
        <w:t xml:space="preserve">the notion </w:t>
      </w:r>
      <w:r w:rsidRPr="00182518">
        <w:rPr>
          <w:rFonts w:ascii="Times New Roman" w:eastAsia="Calibri" w:hAnsi="Times New Roman" w:cs="Times New Roman"/>
          <w:sz w:val="24"/>
          <w:szCs w:val="24"/>
          <w:lang w:val="en-GB"/>
        </w:rPr>
        <w:t xml:space="preserve">that different geographical patterns are shaped by material and immaterial factors. For example, he </w:t>
      </w:r>
      <w:r w:rsidR="003E159E">
        <w:rPr>
          <w:rFonts w:ascii="Times New Roman" w:eastAsia="Calibri" w:hAnsi="Times New Roman" w:cs="Times New Roman"/>
          <w:sz w:val="24"/>
          <w:szCs w:val="24"/>
          <w:lang w:val="en-GB"/>
        </w:rPr>
        <w:t>distinguished</w:t>
      </w:r>
      <w:r w:rsidR="003E159E" w:rsidRPr="00182518">
        <w:rPr>
          <w:rFonts w:ascii="Times New Roman" w:eastAsia="Calibri" w:hAnsi="Times New Roman" w:cs="Times New Roman"/>
          <w:sz w:val="24"/>
          <w:szCs w:val="24"/>
          <w:lang w:val="en-GB"/>
        </w:rPr>
        <w:t xml:space="preserve"> </w:t>
      </w:r>
      <w:r w:rsidRPr="00182518">
        <w:rPr>
          <w:rFonts w:ascii="Times New Roman" w:eastAsia="Calibri" w:hAnsi="Times New Roman" w:cs="Times New Roman"/>
          <w:sz w:val="24"/>
          <w:szCs w:val="24"/>
          <w:lang w:val="en-GB"/>
        </w:rPr>
        <w:t xml:space="preserve">that “material geographies (amenable to quantitative and mathematical methodologies), imagined or mental geographies (that invite discursive and ideological analysis), and the harder to define category of </w:t>
      </w:r>
      <w:r w:rsidR="003E159E">
        <w:rPr>
          <w:rFonts w:ascii="Times New Roman" w:eastAsia="Calibri" w:hAnsi="Times New Roman" w:cs="Times New Roman"/>
          <w:sz w:val="24"/>
          <w:szCs w:val="24"/>
          <w:lang w:val="en-GB"/>
        </w:rPr>
        <w:t>‘</w:t>
      </w:r>
      <w:r w:rsidRPr="00182518">
        <w:rPr>
          <w:rFonts w:ascii="Times New Roman" w:eastAsia="Calibri" w:hAnsi="Times New Roman" w:cs="Times New Roman"/>
          <w:sz w:val="24"/>
          <w:szCs w:val="24"/>
          <w:lang w:val="en-GB"/>
        </w:rPr>
        <w:t>lived space</w:t>
      </w:r>
      <w:r w:rsidR="003E159E">
        <w:rPr>
          <w:rFonts w:ascii="Times New Roman" w:eastAsia="Calibri" w:hAnsi="Times New Roman" w:cs="Times New Roman"/>
          <w:sz w:val="24"/>
          <w:szCs w:val="24"/>
          <w:lang w:val="en-GB"/>
        </w:rPr>
        <w:t>’</w:t>
      </w:r>
      <w:r w:rsidRPr="00182518">
        <w:rPr>
          <w:rFonts w:ascii="Times New Roman" w:eastAsia="Calibri" w:hAnsi="Times New Roman" w:cs="Times New Roman"/>
          <w:sz w:val="24"/>
          <w:szCs w:val="24"/>
          <w:lang w:val="en-GB"/>
        </w:rPr>
        <w:t xml:space="preserve"> that is the hybrid product of social, intellectual, and bodily experiences” (Angelov et. al. 2013: 12-13). The imagined bandits, in this context, </w:t>
      </w:r>
      <w:r w:rsidR="003E159E" w:rsidRPr="00182518">
        <w:rPr>
          <w:rFonts w:ascii="Times New Roman" w:eastAsia="Calibri" w:hAnsi="Times New Roman" w:cs="Times New Roman"/>
          <w:sz w:val="24"/>
          <w:szCs w:val="24"/>
          <w:lang w:val="en-GB"/>
        </w:rPr>
        <w:t>reflect</w:t>
      </w:r>
      <w:r w:rsidR="003E159E">
        <w:rPr>
          <w:rFonts w:ascii="Times New Roman" w:eastAsia="Calibri" w:hAnsi="Times New Roman" w:cs="Times New Roman"/>
          <w:sz w:val="24"/>
          <w:szCs w:val="24"/>
          <w:lang w:val="en-GB"/>
        </w:rPr>
        <w:t>ed the</w:t>
      </w:r>
      <w:r w:rsidRPr="00182518">
        <w:rPr>
          <w:rFonts w:ascii="Times New Roman" w:eastAsia="Calibri" w:hAnsi="Times New Roman" w:cs="Times New Roman"/>
          <w:sz w:val="24"/>
          <w:szCs w:val="24"/>
          <w:lang w:val="en-GB"/>
        </w:rPr>
        <w:t xml:space="preserve"> outcry of local people who needed the help of imperial power to guarantee the safety of</w:t>
      </w:r>
      <w:r w:rsidR="00243C40">
        <w:rPr>
          <w:rFonts w:ascii="Times New Roman" w:eastAsia="Calibri" w:hAnsi="Times New Roman" w:cs="Times New Roman"/>
          <w:sz w:val="24"/>
          <w:szCs w:val="24"/>
          <w:lang w:val="en-GB"/>
        </w:rPr>
        <w:t xml:space="preserve"> living</w:t>
      </w:r>
      <w:r w:rsidRPr="00182518">
        <w:rPr>
          <w:rFonts w:ascii="Times New Roman" w:eastAsia="Calibri" w:hAnsi="Times New Roman" w:cs="Times New Roman"/>
          <w:sz w:val="24"/>
          <w:szCs w:val="24"/>
          <w:lang w:val="en-GB"/>
        </w:rPr>
        <w:t xml:space="preserve"> periphery. This outcry </w:t>
      </w:r>
      <w:r w:rsidR="00D35A8D">
        <w:rPr>
          <w:rFonts w:ascii="Times New Roman" w:eastAsia="Calibri" w:hAnsi="Times New Roman" w:cs="Times New Roman"/>
          <w:sz w:val="24"/>
          <w:szCs w:val="24"/>
          <w:lang w:val="en-GB"/>
        </w:rPr>
        <w:t>resonates</w:t>
      </w:r>
      <w:r w:rsidRPr="00182518">
        <w:rPr>
          <w:rFonts w:ascii="Times New Roman" w:eastAsia="Calibri" w:hAnsi="Times New Roman" w:cs="Times New Roman"/>
          <w:sz w:val="24"/>
          <w:szCs w:val="24"/>
          <w:lang w:val="en-GB"/>
        </w:rPr>
        <w:t xml:space="preserve"> both in the material and imagined geographies. As Withers</w:t>
      </w:r>
      <w:r w:rsidR="002A53C8">
        <w:rPr>
          <w:rFonts w:ascii="Times New Roman" w:eastAsia="Calibri" w:hAnsi="Times New Roman" w:cs="Times New Roman"/>
          <w:sz w:val="24"/>
          <w:szCs w:val="24"/>
          <w:lang w:val="en-GB"/>
        </w:rPr>
        <w:t xml:space="preserve"> </w:t>
      </w:r>
      <w:r w:rsidRPr="00182518">
        <w:rPr>
          <w:rFonts w:ascii="Times New Roman" w:eastAsia="Calibri" w:hAnsi="Times New Roman" w:cs="Times New Roman"/>
          <w:sz w:val="24"/>
          <w:szCs w:val="24"/>
          <w:lang w:val="en-GB"/>
        </w:rPr>
        <w:t>(2009: 650) mentioned space “is not simply a location or local, but site of wider networks” in which the meaning of subaltern is contested. The reaction of community in the production of imagined bandits explicates the relationship in the nexus of space-society-politics.</w:t>
      </w:r>
    </w:p>
    <w:p w14:paraId="31568EAF" w14:textId="29C14BBD" w:rsidR="00DE59DB" w:rsidRPr="00182518" w:rsidRDefault="00DE59DB" w:rsidP="00DE59DB">
      <w:pPr>
        <w:spacing w:after="0" w:line="480" w:lineRule="auto"/>
        <w:ind w:firstLine="720"/>
        <w:jc w:val="both"/>
        <w:rPr>
          <w:rFonts w:ascii="Times New Roman" w:eastAsia="Times New Roman" w:hAnsi="Times New Roman" w:cs="Times New Roman"/>
          <w:sz w:val="24"/>
          <w:szCs w:val="24"/>
          <w:lang w:val="en-GB" w:eastAsia="en-GB"/>
        </w:rPr>
      </w:pPr>
      <w:r w:rsidRPr="00182518">
        <w:rPr>
          <w:rFonts w:ascii="Times New Roman" w:eastAsia="Times New Roman" w:hAnsi="Times New Roman" w:cs="Times New Roman"/>
          <w:sz w:val="24"/>
          <w:szCs w:val="24"/>
          <w:lang w:val="en-GB" w:eastAsia="en-GB"/>
        </w:rPr>
        <w:t xml:space="preserve">In the Ottoman Empire, “the authority relations flow from the central state to the local elites and from them to the local populations” (Barkey 2008: 10). Yet this hierarchical flow of </w:t>
      </w:r>
      <w:r w:rsidR="00D35A8D">
        <w:rPr>
          <w:rFonts w:ascii="Times New Roman" w:eastAsia="Times New Roman" w:hAnsi="Times New Roman" w:cs="Times New Roman"/>
          <w:sz w:val="24"/>
          <w:szCs w:val="24"/>
          <w:lang w:val="en-GB" w:eastAsia="en-GB"/>
        </w:rPr>
        <w:t>authoritative</w:t>
      </w:r>
      <w:r w:rsidR="00D35A8D" w:rsidRPr="00182518">
        <w:rPr>
          <w:rFonts w:ascii="Times New Roman" w:eastAsia="Times New Roman" w:hAnsi="Times New Roman" w:cs="Times New Roman"/>
          <w:sz w:val="24"/>
          <w:szCs w:val="24"/>
          <w:lang w:val="en-GB" w:eastAsia="en-GB"/>
        </w:rPr>
        <w:t xml:space="preserve"> </w:t>
      </w:r>
      <w:r w:rsidRPr="00182518">
        <w:rPr>
          <w:rFonts w:ascii="Times New Roman" w:eastAsia="Times New Roman" w:hAnsi="Times New Roman" w:cs="Times New Roman"/>
          <w:sz w:val="24"/>
          <w:szCs w:val="24"/>
          <w:lang w:val="en-GB" w:eastAsia="en-GB"/>
        </w:rPr>
        <w:t>relations does not signify the flow of power relations because the imagined bandits show that local populations were not passive segments of authority-power nexus in the spatial dynamic of social control. In t</w:t>
      </w:r>
      <w:r w:rsidR="002A53C8">
        <w:rPr>
          <w:rFonts w:ascii="Times New Roman" w:eastAsia="Times New Roman" w:hAnsi="Times New Roman" w:cs="Times New Roman"/>
          <w:sz w:val="24"/>
          <w:szCs w:val="24"/>
          <w:lang w:val="en-GB" w:eastAsia="en-GB"/>
        </w:rPr>
        <w:t>his context, Tilly (1977) criticiz</w:t>
      </w:r>
      <w:r w:rsidR="002A53C8" w:rsidRPr="00182518">
        <w:rPr>
          <w:rFonts w:ascii="Times New Roman" w:eastAsia="Times New Roman" w:hAnsi="Times New Roman" w:cs="Times New Roman"/>
          <w:sz w:val="24"/>
          <w:szCs w:val="24"/>
          <w:lang w:val="en-GB" w:eastAsia="en-GB"/>
        </w:rPr>
        <w:t>es</w:t>
      </w:r>
      <w:r w:rsidRPr="00182518">
        <w:rPr>
          <w:rFonts w:ascii="Times New Roman" w:eastAsia="Times New Roman" w:hAnsi="Times New Roman" w:cs="Times New Roman"/>
          <w:sz w:val="24"/>
          <w:szCs w:val="24"/>
          <w:lang w:val="en-GB" w:eastAsia="en-GB"/>
        </w:rPr>
        <w:t xml:space="preserve"> the Durkheimian approach of social control. Different from Durkheim, Tilly perceives real contenders as active agencies who strive for their interests and power. The creation of imagined bandit by the local population is a process to strive for their interests and gain empowerment thereof. Tilly (1977: 2) comes to the conclusion that “collective action bring</w:t>
      </w:r>
      <w:r w:rsidR="00243C40">
        <w:rPr>
          <w:rFonts w:ascii="Times New Roman" w:eastAsia="Times New Roman" w:hAnsi="Times New Roman" w:cs="Times New Roman"/>
          <w:sz w:val="24"/>
          <w:szCs w:val="24"/>
          <w:lang w:val="en-GB" w:eastAsia="en-GB"/>
        </w:rPr>
        <w:t>s</w:t>
      </w:r>
      <w:r w:rsidRPr="00182518">
        <w:rPr>
          <w:rFonts w:ascii="Times New Roman" w:eastAsia="Times New Roman" w:hAnsi="Times New Roman" w:cs="Times New Roman"/>
          <w:sz w:val="24"/>
          <w:szCs w:val="24"/>
          <w:lang w:val="en-GB" w:eastAsia="en-GB"/>
        </w:rPr>
        <w:t xml:space="preserve"> benefits, in the form of collective goods</w:t>
      </w:r>
      <w:r w:rsidR="00D35A8D">
        <w:rPr>
          <w:rFonts w:ascii="Times New Roman" w:eastAsia="Times New Roman" w:hAnsi="Times New Roman" w:cs="Times New Roman"/>
          <w:sz w:val="24"/>
          <w:szCs w:val="24"/>
          <w:lang w:val="en-GB" w:eastAsia="en-GB"/>
        </w:rPr>
        <w:t>.</w:t>
      </w:r>
      <w:r w:rsidRPr="00182518">
        <w:rPr>
          <w:rFonts w:ascii="Times New Roman" w:eastAsia="Times New Roman" w:hAnsi="Times New Roman" w:cs="Times New Roman"/>
          <w:sz w:val="24"/>
          <w:szCs w:val="24"/>
          <w:lang w:val="en-GB" w:eastAsia="en-GB"/>
        </w:rPr>
        <w:t xml:space="preserve">” The dissent created by social and imagined bandits, as a result, contribute to the creation of collective action </w:t>
      </w:r>
      <w:r w:rsidRPr="00182518">
        <w:rPr>
          <w:rFonts w:ascii="Times New Roman" w:eastAsia="Times New Roman" w:hAnsi="Times New Roman" w:cs="Times New Roman"/>
          <w:sz w:val="24"/>
          <w:szCs w:val="24"/>
          <w:lang w:val="en-GB" w:eastAsia="en-GB"/>
        </w:rPr>
        <w:lastRenderedPageBreak/>
        <w:t xml:space="preserve">by creating imagined bandits in the conundrum of public panic. Thus, the imagined bandits signify the challenge of living under unsafe conditions on </w:t>
      </w:r>
      <w:r w:rsidR="00D35A8D">
        <w:rPr>
          <w:rFonts w:ascii="Times New Roman" w:eastAsia="Times New Roman" w:hAnsi="Times New Roman" w:cs="Times New Roman"/>
          <w:sz w:val="24"/>
          <w:szCs w:val="24"/>
          <w:lang w:val="en-GB" w:eastAsia="en-GB"/>
        </w:rPr>
        <w:t xml:space="preserve">the </w:t>
      </w:r>
      <w:r w:rsidRPr="00182518">
        <w:rPr>
          <w:rFonts w:ascii="Times New Roman" w:eastAsia="Times New Roman" w:hAnsi="Times New Roman" w:cs="Times New Roman"/>
          <w:sz w:val="24"/>
          <w:szCs w:val="24"/>
          <w:lang w:val="en-GB" w:eastAsia="en-GB"/>
        </w:rPr>
        <w:t xml:space="preserve">one hand and the need of attaining public safety with the intervention of state authority on the other. The need </w:t>
      </w:r>
      <w:r w:rsidR="00D35A8D">
        <w:rPr>
          <w:rFonts w:ascii="Times New Roman" w:eastAsia="Times New Roman" w:hAnsi="Times New Roman" w:cs="Times New Roman"/>
          <w:sz w:val="24"/>
          <w:szCs w:val="24"/>
          <w:lang w:val="en-GB" w:eastAsia="en-GB"/>
        </w:rPr>
        <w:t>for</w:t>
      </w:r>
      <w:r w:rsidR="00D35A8D" w:rsidRPr="00182518">
        <w:rPr>
          <w:rFonts w:ascii="Times New Roman" w:eastAsia="Times New Roman" w:hAnsi="Times New Roman" w:cs="Times New Roman"/>
          <w:sz w:val="24"/>
          <w:szCs w:val="24"/>
          <w:lang w:val="en-GB" w:eastAsia="en-GB"/>
        </w:rPr>
        <w:t xml:space="preserve"> </w:t>
      </w:r>
      <w:r w:rsidRPr="00182518">
        <w:rPr>
          <w:rFonts w:ascii="Times New Roman" w:eastAsia="Times New Roman" w:hAnsi="Times New Roman" w:cs="Times New Roman"/>
          <w:sz w:val="24"/>
          <w:szCs w:val="24"/>
          <w:lang w:val="en-GB" w:eastAsia="en-GB"/>
        </w:rPr>
        <w:t>public safety by local populations creates venues to attain protection as a form of collective goods. The in-group’s formulation of an imagined place consists of its own ideals and values that target the eradication of undesired elements from t</w:t>
      </w:r>
      <w:r w:rsidR="0067452A" w:rsidRPr="00182518">
        <w:rPr>
          <w:rFonts w:ascii="Times New Roman" w:eastAsia="Times New Roman" w:hAnsi="Times New Roman" w:cs="Times New Roman"/>
          <w:sz w:val="24"/>
          <w:szCs w:val="24"/>
          <w:lang w:val="en-GB" w:eastAsia="en-GB"/>
        </w:rPr>
        <w:t>he territory (Egbert et al. 2016</w:t>
      </w:r>
      <w:r w:rsidRPr="00182518">
        <w:rPr>
          <w:rFonts w:ascii="Times New Roman" w:eastAsia="Times New Roman" w:hAnsi="Times New Roman" w:cs="Times New Roman"/>
          <w:sz w:val="24"/>
          <w:szCs w:val="24"/>
          <w:lang w:val="en-GB" w:eastAsia="en-GB"/>
        </w:rPr>
        <w:t>). The imagined bandits demonstrate the need of an imagined territory in which social control of that territory is sustained by state authority through cleansing unwanted bandit groups.</w:t>
      </w:r>
    </w:p>
    <w:p w14:paraId="60ACA19E" w14:textId="719E6164" w:rsidR="0001251D" w:rsidRDefault="0001251D" w:rsidP="00DE59DB">
      <w:pPr>
        <w:widowControl w:val="0"/>
        <w:spacing w:after="0" w:line="480" w:lineRule="auto"/>
        <w:ind w:firstLine="720"/>
        <w:jc w:val="both"/>
        <w:rPr>
          <w:rFonts w:ascii="Times New Roman" w:eastAsia="Calibri" w:hAnsi="Times New Roman" w:cs="Times New Roman"/>
          <w:sz w:val="24"/>
          <w:szCs w:val="24"/>
        </w:rPr>
      </w:pPr>
      <w:r w:rsidRPr="00182518">
        <w:rPr>
          <w:rFonts w:ascii="Times New Roman" w:eastAsia="Calibri" w:hAnsi="Times New Roman" w:cs="Times New Roman"/>
          <w:sz w:val="24"/>
          <w:szCs w:val="24"/>
        </w:rPr>
        <w:t>The increasing level of public panic in everyday life due to the attacks of the social bandits and opportunist bandits led to the creation of imagined bandits.</w:t>
      </w:r>
      <w:r w:rsidR="003E6024" w:rsidRPr="00182518">
        <w:rPr>
          <w:rFonts w:ascii="Times New Roman" w:eastAsia="Calibri" w:hAnsi="Times New Roman" w:cs="Times New Roman"/>
          <w:sz w:val="24"/>
          <w:szCs w:val="24"/>
        </w:rPr>
        <w:t xml:space="preserve"> The spatial conditions of dissent played </w:t>
      </w:r>
      <w:r w:rsidR="00D35A8D">
        <w:rPr>
          <w:rFonts w:ascii="Times New Roman" w:eastAsia="Calibri" w:hAnsi="Times New Roman" w:cs="Times New Roman"/>
          <w:sz w:val="24"/>
          <w:szCs w:val="24"/>
        </w:rPr>
        <w:t xml:space="preserve">a </w:t>
      </w:r>
      <w:r w:rsidR="003E6024" w:rsidRPr="00182518">
        <w:rPr>
          <w:rFonts w:ascii="Times New Roman" w:eastAsia="Calibri" w:hAnsi="Times New Roman" w:cs="Times New Roman"/>
          <w:sz w:val="24"/>
          <w:szCs w:val="24"/>
        </w:rPr>
        <w:t>role in the creation of s</w:t>
      </w:r>
      <w:r w:rsidR="00134CB9" w:rsidRPr="00182518">
        <w:rPr>
          <w:rFonts w:ascii="Times New Roman" w:eastAsia="Calibri" w:hAnsi="Times New Roman" w:cs="Times New Roman"/>
          <w:sz w:val="24"/>
          <w:szCs w:val="24"/>
        </w:rPr>
        <w:t>ocial bandits and the spatial opportunities</w:t>
      </w:r>
      <w:r w:rsidR="003E6024" w:rsidRPr="00182518">
        <w:rPr>
          <w:rFonts w:ascii="Times New Roman" w:eastAsia="Calibri" w:hAnsi="Times New Roman" w:cs="Times New Roman"/>
          <w:sz w:val="24"/>
          <w:szCs w:val="24"/>
        </w:rPr>
        <w:t xml:space="preserve"> of public unsafety consolidated the authority of opportunist bandits. </w:t>
      </w:r>
      <w:r w:rsidRPr="00182518">
        <w:rPr>
          <w:rFonts w:ascii="Times New Roman" w:eastAsia="Calibri" w:hAnsi="Times New Roman" w:cs="Times New Roman"/>
          <w:sz w:val="24"/>
          <w:szCs w:val="24"/>
        </w:rPr>
        <w:t xml:space="preserve">The unconfirmed rumors and claims prevailed and shaped the local public culture through which the imagined bandits spread fear and fostered public panic </w:t>
      </w:r>
      <w:r w:rsidR="00784A9F" w:rsidRPr="00182518">
        <w:rPr>
          <w:rFonts w:ascii="Times New Roman" w:eastAsia="Calibri" w:hAnsi="Times New Roman" w:cs="Times New Roman"/>
          <w:sz w:val="24"/>
          <w:szCs w:val="24"/>
        </w:rPr>
        <w:t xml:space="preserve">in the villages and towns. </w:t>
      </w:r>
      <w:r w:rsidR="003E6024" w:rsidRPr="00182518">
        <w:rPr>
          <w:rFonts w:ascii="Times New Roman" w:eastAsia="Calibri" w:hAnsi="Times New Roman" w:cs="Times New Roman"/>
          <w:sz w:val="24"/>
          <w:szCs w:val="24"/>
        </w:rPr>
        <w:t>Thus, the spatial imaginations of public panic brought imagined bandits</w:t>
      </w:r>
      <w:r w:rsidR="005F1875" w:rsidRPr="00182518">
        <w:rPr>
          <w:rFonts w:ascii="Times New Roman" w:eastAsia="Calibri" w:hAnsi="Times New Roman" w:cs="Times New Roman"/>
          <w:sz w:val="24"/>
          <w:szCs w:val="24"/>
        </w:rPr>
        <w:t xml:space="preserve"> to the fore</w:t>
      </w:r>
      <w:r w:rsidR="003E6024" w:rsidRPr="00182518">
        <w:rPr>
          <w:rFonts w:ascii="Times New Roman" w:eastAsia="Calibri" w:hAnsi="Times New Roman" w:cs="Times New Roman"/>
          <w:sz w:val="24"/>
          <w:szCs w:val="24"/>
        </w:rPr>
        <w:t xml:space="preserve"> as the key concept</w:t>
      </w:r>
      <w:r w:rsidR="005F1875" w:rsidRPr="00182518">
        <w:rPr>
          <w:rFonts w:ascii="Times New Roman" w:eastAsia="Calibri" w:hAnsi="Times New Roman" w:cs="Times New Roman"/>
          <w:sz w:val="24"/>
          <w:szCs w:val="24"/>
        </w:rPr>
        <w:t xml:space="preserve"> in</w:t>
      </w:r>
      <w:r w:rsidR="003E6024" w:rsidRPr="00182518">
        <w:rPr>
          <w:rFonts w:ascii="Times New Roman" w:eastAsia="Calibri" w:hAnsi="Times New Roman" w:cs="Times New Roman"/>
          <w:sz w:val="24"/>
          <w:szCs w:val="24"/>
        </w:rPr>
        <w:t xml:space="preserve"> reflecting both the</w:t>
      </w:r>
      <w:r w:rsidR="005F1875" w:rsidRPr="00182518">
        <w:rPr>
          <w:rFonts w:ascii="Times New Roman" w:eastAsia="Calibri" w:hAnsi="Times New Roman" w:cs="Times New Roman"/>
          <w:sz w:val="24"/>
          <w:szCs w:val="24"/>
        </w:rPr>
        <w:t xml:space="preserve"> </w:t>
      </w:r>
      <w:r w:rsidR="003E6024" w:rsidRPr="00182518">
        <w:rPr>
          <w:rFonts w:ascii="Times New Roman" w:eastAsia="Calibri" w:hAnsi="Times New Roman" w:cs="Times New Roman"/>
          <w:sz w:val="24"/>
          <w:szCs w:val="24"/>
        </w:rPr>
        <w:t>hopelessness</w:t>
      </w:r>
      <w:r w:rsidR="005F1875" w:rsidRPr="00182518">
        <w:rPr>
          <w:rFonts w:ascii="Times New Roman" w:eastAsia="Calibri" w:hAnsi="Times New Roman" w:cs="Times New Roman"/>
          <w:sz w:val="24"/>
          <w:szCs w:val="24"/>
        </w:rPr>
        <w:t xml:space="preserve"> of community</w:t>
      </w:r>
      <w:r w:rsidR="003E6024" w:rsidRPr="00182518">
        <w:rPr>
          <w:rFonts w:ascii="Times New Roman" w:eastAsia="Calibri" w:hAnsi="Times New Roman" w:cs="Times New Roman"/>
          <w:sz w:val="24"/>
          <w:szCs w:val="24"/>
        </w:rPr>
        <w:t xml:space="preserve"> and </w:t>
      </w:r>
      <w:r w:rsidR="005F1875" w:rsidRPr="00182518">
        <w:rPr>
          <w:rFonts w:ascii="Times New Roman" w:eastAsia="Calibri" w:hAnsi="Times New Roman" w:cs="Times New Roman"/>
          <w:sz w:val="24"/>
          <w:szCs w:val="24"/>
        </w:rPr>
        <w:t>their c</w:t>
      </w:r>
      <w:r w:rsidR="003E6024" w:rsidRPr="00182518">
        <w:rPr>
          <w:rFonts w:ascii="Times New Roman" w:eastAsia="Calibri" w:hAnsi="Times New Roman" w:cs="Times New Roman"/>
          <w:sz w:val="24"/>
          <w:szCs w:val="24"/>
        </w:rPr>
        <w:t xml:space="preserve">ollective fear.  The loss of social order in some areas or the weakness of state authority in the social control of territories contributed to the process </w:t>
      </w:r>
      <w:r w:rsidR="00D35A8D">
        <w:rPr>
          <w:rFonts w:ascii="Times New Roman" w:eastAsia="Calibri" w:hAnsi="Times New Roman" w:cs="Times New Roman"/>
          <w:sz w:val="24"/>
          <w:szCs w:val="24"/>
        </w:rPr>
        <w:t>of</w:t>
      </w:r>
      <w:r w:rsidR="00D35A8D" w:rsidRPr="00182518">
        <w:rPr>
          <w:rFonts w:ascii="Times New Roman" w:eastAsia="Calibri" w:hAnsi="Times New Roman" w:cs="Times New Roman"/>
          <w:sz w:val="24"/>
          <w:szCs w:val="24"/>
        </w:rPr>
        <w:t xml:space="preserve"> </w:t>
      </w:r>
      <w:r w:rsidR="003E6024" w:rsidRPr="00182518">
        <w:rPr>
          <w:rFonts w:ascii="Times New Roman" w:eastAsia="Calibri" w:hAnsi="Times New Roman" w:cs="Times New Roman"/>
          <w:sz w:val="24"/>
          <w:szCs w:val="24"/>
        </w:rPr>
        <w:t xml:space="preserve">the emergence of imagined bandits. On the other hand, </w:t>
      </w:r>
      <w:r w:rsidR="005F1875" w:rsidRPr="00182518">
        <w:rPr>
          <w:rFonts w:ascii="Times New Roman" w:eastAsia="Calibri" w:hAnsi="Times New Roman" w:cs="Times New Roman"/>
          <w:sz w:val="24"/>
          <w:szCs w:val="24"/>
        </w:rPr>
        <w:t xml:space="preserve">the Ottoman Empire sent armies to the villages and towns </w:t>
      </w:r>
      <w:r w:rsidR="003E6024" w:rsidRPr="00182518">
        <w:rPr>
          <w:rFonts w:ascii="Times New Roman" w:eastAsia="Calibri" w:hAnsi="Times New Roman" w:cs="Times New Roman"/>
          <w:sz w:val="24"/>
          <w:szCs w:val="24"/>
        </w:rPr>
        <w:t xml:space="preserve">when </w:t>
      </w:r>
      <w:r w:rsidR="005F1875" w:rsidRPr="00182518">
        <w:rPr>
          <w:rFonts w:ascii="Times New Roman" w:eastAsia="Calibri" w:hAnsi="Times New Roman" w:cs="Times New Roman"/>
          <w:sz w:val="24"/>
          <w:szCs w:val="24"/>
        </w:rPr>
        <w:t xml:space="preserve">local </w:t>
      </w:r>
      <w:r w:rsidR="00D35A8D">
        <w:rPr>
          <w:rFonts w:ascii="Times New Roman" w:eastAsia="Calibri" w:hAnsi="Times New Roman" w:cs="Times New Roman"/>
          <w:sz w:val="24"/>
          <w:szCs w:val="24"/>
        </w:rPr>
        <w:t>communities</w:t>
      </w:r>
      <w:r w:rsidR="00D35A8D" w:rsidRPr="00182518">
        <w:rPr>
          <w:rFonts w:ascii="Times New Roman" w:eastAsia="Calibri" w:hAnsi="Times New Roman" w:cs="Times New Roman"/>
          <w:sz w:val="24"/>
          <w:szCs w:val="24"/>
        </w:rPr>
        <w:t xml:space="preserve"> </w:t>
      </w:r>
      <w:r w:rsidR="003E6024" w:rsidRPr="00182518">
        <w:rPr>
          <w:rFonts w:ascii="Times New Roman" w:eastAsia="Calibri" w:hAnsi="Times New Roman" w:cs="Times New Roman"/>
          <w:sz w:val="24"/>
          <w:szCs w:val="24"/>
        </w:rPr>
        <w:t xml:space="preserve">drafted letters and asked for the direct intervention of </w:t>
      </w:r>
      <w:r w:rsidR="00D35A8D">
        <w:rPr>
          <w:rFonts w:ascii="Times New Roman" w:eastAsia="Calibri" w:hAnsi="Times New Roman" w:cs="Times New Roman"/>
          <w:sz w:val="24"/>
          <w:szCs w:val="24"/>
        </w:rPr>
        <w:t xml:space="preserve">the </w:t>
      </w:r>
      <w:r w:rsidR="003E6024" w:rsidRPr="00182518">
        <w:rPr>
          <w:rFonts w:ascii="Times New Roman" w:eastAsia="Calibri" w:hAnsi="Times New Roman" w:cs="Times New Roman"/>
          <w:sz w:val="24"/>
          <w:szCs w:val="24"/>
        </w:rPr>
        <w:t>c</w:t>
      </w:r>
      <w:r w:rsidR="005F1875" w:rsidRPr="00182518">
        <w:rPr>
          <w:rFonts w:ascii="Times New Roman" w:eastAsia="Calibri" w:hAnsi="Times New Roman" w:cs="Times New Roman"/>
          <w:sz w:val="24"/>
          <w:szCs w:val="24"/>
        </w:rPr>
        <w:t>entral government in Istanbul. In doing so, the local community</w:t>
      </w:r>
      <w:r w:rsidR="003E6024" w:rsidRPr="00182518">
        <w:rPr>
          <w:rFonts w:ascii="Times New Roman" w:eastAsia="Calibri" w:hAnsi="Times New Roman" w:cs="Times New Roman"/>
          <w:sz w:val="24"/>
          <w:szCs w:val="24"/>
        </w:rPr>
        <w:t xml:space="preserve"> became active agencies </w:t>
      </w:r>
      <w:r w:rsidR="005F1875" w:rsidRPr="00182518">
        <w:rPr>
          <w:rFonts w:ascii="Times New Roman" w:eastAsia="Calibri" w:hAnsi="Times New Roman" w:cs="Times New Roman"/>
          <w:sz w:val="24"/>
          <w:szCs w:val="24"/>
        </w:rPr>
        <w:t>by shaping</w:t>
      </w:r>
      <w:r w:rsidR="003E6024" w:rsidRPr="00182518">
        <w:rPr>
          <w:rFonts w:ascii="Times New Roman" w:eastAsia="Calibri" w:hAnsi="Times New Roman" w:cs="Times New Roman"/>
          <w:sz w:val="24"/>
          <w:szCs w:val="24"/>
        </w:rPr>
        <w:t xml:space="preserve"> the social control of territories. Therefore, </w:t>
      </w:r>
      <w:r w:rsidR="005F1875" w:rsidRPr="00182518">
        <w:rPr>
          <w:rFonts w:ascii="Times New Roman" w:eastAsia="Calibri" w:hAnsi="Times New Roman" w:cs="Times New Roman"/>
          <w:sz w:val="24"/>
          <w:szCs w:val="24"/>
        </w:rPr>
        <w:t xml:space="preserve">the local community </w:t>
      </w:r>
      <w:r w:rsidR="002A53C8" w:rsidRPr="00182518">
        <w:rPr>
          <w:rFonts w:ascii="Times New Roman" w:eastAsia="Calibri" w:hAnsi="Times New Roman" w:cs="Times New Roman"/>
          <w:sz w:val="24"/>
          <w:szCs w:val="24"/>
        </w:rPr>
        <w:t>structured power</w:t>
      </w:r>
      <w:r w:rsidR="003E6024" w:rsidRPr="00182518">
        <w:rPr>
          <w:rFonts w:ascii="Times New Roman" w:eastAsia="Calibri" w:hAnsi="Times New Roman" w:cs="Times New Roman"/>
          <w:sz w:val="24"/>
          <w:szCs w:val="24"/>
        </w:rPr>
        <w:t xml:space="preserve"> relations from bottom-to-top in the social control of territories</w:t>
      </w:r>
      <w:r w:rsidR="005F1875" w:rsidRPr="00182518">
        <w:rPr>
          <w:rFonts w:ascii="Times New Roman" w:eastAsia="Calibri" w:hAnsi="Times New Roman" w:cs="Times New Roman"/>
          <w:sz w:val="24"/>
          <w:szCs w:val="24"/>
        </w:rPr>
        <w:t xml:space="preserve"> a</w:t>
      </w:r>
      <w:r w:rsidR="002A53C8">
        <w:rPr>
          <w:rFonts w:ascii="Times New Roman" w:eastAsia="Calibri" w:hAnsi="Times New Roman" w:cs="Times New Roman"/>
          <w:sz w:val="24"/>
          <w:szCs w:val="24"/>
        </w:rPr>
        <w:t xml:space="preserve">nd the imagined bandits </w:t>
      </w:r>
      <w:r w:rsidR="007504B2">
        <w:rPr>
          <w:rFonts w:ascii="Times New Roman" w:eastAsia="Calibri" w:hAnsi="Times New Roman" w:cs="Times New Roman"/>
          <w:sz w:val="24"/>
          <w:szCs w:val="24"/>
        </w:rPr>
        <w:t xml:space="preserve">were </w:t>
      </w:r>
      <w:r w:rsidR="002A53C8">
        <w:rPr>
          <w:rFonts w:ascii="Times New Roman" w:eastAsia="Calibri" w:hAnsi="Times New Roman" w:cs="Times New Roman"/>
          <w:sz w:val="24"/>
          <w:szCs w:val="24"/>
        </w:rPr>
        <w:t xml:space="preserve">one of </w:t>
      </w:r>
      <w:r w:rsidR="002A53C8" w:rsidRPr="00182518">
        <w:rPr>
          <w:rFonts w:ascii="Times New Roman" w:eastAsia="Calibri" w:hAnsi="Times New Roman" w:cs="Times New Roman"/>
          <w:sz w:val="24"/>
          <w:szCs w:val="24"/>
        </w:rPr>
        <w:t>clearest</w:t>
      </w:r>
      <w:r w:rsidR="005F1875" w:rsidRPr="00182518">
        <w:rPr>
          <w:rFonts w:ascii="Times New Roman" w:eastAsia="Calibri" w:hAnsi="Times New Roman" w:cs="Times New Roman"/>
          <w:sz w:val="24"/>
          <w:szCs w:val="24"/>
        </w:rPr>
        <w:t xml:space="preserve"> example</w:t>
      </w:r>
      <w:r w:rsidR="002A53C8">
        <w:rPr>
          <w:rFonts w:ascii="Times New Roman" w:eastAsia="Calibri" w:hAnsi="Times New Roman" w:cs="Times New Roman"/>
          <w:sz w:val="24"/>
          <w:szCs w:val="24"/>
        </w:rPr>
        <w:t>s</w:t>
      </w:r>
      <w:r w:rsidR="005F1875" w:rsidRPr="00182518">
        <w:rPr>
          <w:rFonts w:ascii="Times New Roman" w:eastAsia="Calibri" w:hAnsi="Times New Roman" w:cs="Times New Roman"/>
          <w:sz w:val="24"/>
          <w:szCs w:val="24"/>
        </w:rPr>
        <w:t xml:space="preserve"> of this horizontal relationship</w:t>
      </w:r>
      <w:r w:rsidR="003E6024" w:rsidRPr="00182518">
        <w:rPr>
          <w:rFonts w:ascii="Times New Roman" w:eastAsia="Calibri" w:hAnsi="Times New Roman" w:cs="Times New Roman"/>
          <w:sz w:val="24"/>
          <w:szCs w:val="24"/>
        </w:rPr>
        <w:t xml:space="preserve">. </w:t>
      </w:r>
      <w:r w:rsidR="00784A9F" w:rsidRPr="00182518">
        <w:rPr>
          <w:rFonts w:ascii="Times New Roman" w:eastAsia="Calibri" w:hAnsi="Times New Roman" w:cs="Times New Roman"/>
          <w:sz w:val="24"/>
          <w:szCs w:val="24"/>
        </w:rPr>
        <w:t>V</w:t>
      </w:r>
      <w:r w:rsidRPr="00182518">
        <w:rPr>
          <w:rFonts w:ascii="Times New Roman" w:eastAsia="Calibri" w:hAnsi="Times New Roman" w:cs="Times New Roman"/>
          <w:sz w:val="24"/>
          <w:szCs w:val="24"/>
        </w:rPr>
        <w:t xml:space="preserve">iolence of the bandits against the civilians and innocents was the determining force behind the imagined bandits. Furthermore, the </w:t>
      </w:r>
      <w:r w:rsidR="00784A9F" w:rsidRPr="00182518">
        <w:rPr>
          <w:rFonts w:ascii="Times New Roman" w:eastAsia="Calibri" w:hAnsi="Times New Roman" w:cs="Times New Roman"/>
          <w:sz w:val="24"/>
          <w:szCs w:val="24"/>
        </w:rPr>
        <w:t>weakened</w:t>
      </w:r>
      <w:r w:rsidRPr="00182518">
        <w:rPr>
          <w:rFonts w:ascii="Times New Roman" w:eastAsia="Calibri" w:hAnsi="Times New Roman" w:cs="Times New Roman"/>
          <w:sz w:val="24"/>
          <w:szCs w:val="24"/>
        </w:rPr>
        <w:t xml:space="preserve"> state power in</w:t>
      </w:r>
      <w:r w:rsidR="00784A9F" w:rsidRPr="00182518">
        <w:rPr>
          <w:rFonts w:ascii="Times New Roman" w:eastAsia="Calibri" w:hAnsi="Times New Roman" w:cs="Times New Roman"/>
          <w:sz w:val="24"/>
          <w:szCs w:val="24"/>
        </w:rPr>
        <w:t xml:space="preserve">creased </w:t>
      </w:r>
      <w:r w:rsidR="00784A9F" w:rsidRPr="00182518">
        <w:rPr>
          <w:rFonts w:ascii="Times New Roman" w:eastAsia="Calibri" w:hAnsi="Times New Roman" w:cs="Times New Roman"/>
          <w:sz w:val="24"/>
          <w:szCs w:val="24"/>
        </w:rPr>
        <w:lastRenderedPageBreak/>
        <w:t xml:space="preserve">the significance of these </w:t>
      </w:r>
      <w:r w:rsidRPr="00182518">
        <w:rPr>
          <w:rFonts w:ascii="Times New Roman" w:eastAsia="Calibri" w:hAnsi="Times New Roman" w:cs="Times New Roman"/>
          <w:sz w:val="24"/>
          <w:szCs w:val="24"/>
        </w:rPr>
        <w:t xml:space="preserve">threats and risks posed by the social bandits and opportunist bandits. The state officials </w:t>
      </w:r>
      <w:r w:rsidR="00784A9F" w:rsidRPr="00182518">
        <w:rPr>
          <w:rFonts w:ascii="Times New Roman" w:eastAsia="Calibri" w:hAnsi="Times New Roman" w:cs="Times New Roman"/>
          <w:sz w:val="24"/>
          <w:szCs w:val="24"/>
        </w:rPr>
        <w:t xml:space="preserve">struggled to overcome the threat of bandits as they </w:t>
      </w:r>
      <w:r w:rsidRPr="00182518">
        <w:rPr>
          <w:rFonts w:ascii="Times New Roman" w:eastAsia="Calibri" w:hAnsi="Times New Roman" w:cs="Times New Roman"/>
          <w:sz w:val="24"/>
          <w:szCs w:val="24"/>
        </w:rPr>
        <w:t>were unde</w:t>
      </w:r>
      <w:r w:rsidR="00784A9F" w:rsidRPr="00182518">
        <w:rPr>
          <w:rFonts w:ascii="Times New Roman" w:eastAsia="Calibri" w:hAnsi="Times New Roman" w:cs="Times New Roman"/>
          <w:sz w:val="24"/>
          <w:szCs w:val="24"/>
        </w:rPr>
        <w:t>r the influence of local assertions</w:t>
      </w:r>
      <w:r w:rsidRPr="00182518">
        <w:rPr>
          <w:rFonts w:ascii="Times New Roman" w:eastAsia="Calibri" w:hAnsi="Times New Roman" w:cs="Times New Roman"/>
          <w:sz w:val="24"/>
          <w:szCs w:val="24"/>
        </w:rPr>
        <w:t xml:space="preserve"> and claims. </w:t>
      </w:r>
      <w:r w:rsidR="00434BA0" w:rsidRPr="00182518">
        <w:rPr>
          <w:rFonts w:ascii="Times New Roman" w:eastAsia="Calibri" w:hAnsi="Times New Roman" w:cs="Times New Roman"/>
          <w:sz w:val="24"/>
          <w:szCs w:val="24"/>
        </w:rPr>
        <w:t>A</w:t>
      </w:r>
      <w:r w:rsidR="00784A9F" w:rsidRPr="00182518">
        <w:rPr>
          <w:rFonts w:ascii="Times New Roman" w:eastAsia="Calibri" w:hAnsi="Times New Roman" w:cs="Times New Roman"/>
          <w:sz w:val="24"/>
          <w:szCs w:val="24"/>
        </w:rPr>
        <w:t xml:space="preserve">ll these struggles implied that they strove for an imagined figure. </w:t>
      </w:r>
      <w:r w:rsidR="007504B2">
        <w:rPr>
          <w:rFonts w:ascii="Times New Roman" w:eastAsia="Calibri" w:hAnsi="Times New Roman" w:cs="Times New Roman"/>
          <w:sz w:val="24"/>
          <w:szCs w:val="24"/>
        </w:rPr>
        <w:t>P</w:t>
      </w:r>
      <w:r w:rsidRPr="00182518">
        <w:rPr>
          <w:rFonts w:ascii="Times New Roman" w:eastAsia="Calibri" w:hAnsi="Times New Roman" w:cs="Times New Roman"/>
          <w:sz w:val="24"/>
          <w:szCs w:val="24"/>
        </w:rPr>
        <w:t>ublic unsafety</w:t>
      </w:r>
      <w:r w:rsidR="00784A9F" w:rsidRPr="00182518">
        <w:rPr>
          <w:rFonts w:ascii="Times New Roman" w:eastAsia="Calibri" w:hAnsi="Times New Roman" w:cs="Times New Roman"/>
          <w:sz w:val="24"/>
          <w:szCs w:val="24"/>
        </w:rPr>
        <w:t>, thus,</w:t>
      </w:r>
      <w:r w:rsidRPr="00182518">
        <w:rPr>
          <w:rFonts w:ascii="Times New Roman" w:eastAsia="Calibri" w:hAnsi="Times New Roman" w:cs="Times New Roman"/>
          <w:sz w:val="24"/>
          <w:szCs w:val="24"/>
        </w:rPr>
        <w:t xml:space="preserve"> became perilous</w:t>
      </w:r>
      <w:r w:rsidR="00784A9F" w:rsidRPr="00182518">
        <w:rPr>
          <w:rFonts w:ascii="Times New Roman" w:eastAsia="Calibri" w:hAnsi="Times New Roman" w:cs="Times New Roman"/>
          <w:sz w:val="24"/>
          <w:szCs w:val="24"/>
        </w:rPr>
        <w:t xml:space="preserve"> and common</w:t>
      </w:r>
      <w:r w:rsidRPr="00182518">
        <w:rPr>
          <w:rFonts w:ascii="Times New Roman" w:eastAsia="Calibri" w:hAnsi="Times New Roman" w:cs="Times New Roman"/>
          <w:sz w:val="24"/>
          <w:szCs w:val="24"/>
        </w:rPr>
        <w:t xml:space="preserve"> in the everyday life </w:t>
      </w:r>
      <w:r w:rsidR="002A53C8">
        <w:rPr>
          <w:rFonts w:ascii="Times New Roman" w:eastAsia="Calibri" w:hAnsi="Times New Roman" w:cs="Times New Roman"/>
          <w:sz w:val="24"/>
          <w:szCs w:val="24"/>
        </w:rPr>
        <w:t xml:space="preserve">and played a stimulating role in </w:t>
      </w:r>
      <w:r w:rsidR="00784A9F" w:rsidRPr="00182518">
        <w:rPr>
          <w:rFonts w:ascii="Times New Roman" w:eastAsia="Calibri" w:hAnsi="Times New Roman" w:cs="Times New Roman"/>
          <w:sz w:val="24"/>
          <w:szCs w:val="24"/>
        </w:rPr>
        <w:t>the consolidation</w:t>
      </w:r>
      <w:r w:rsidRPr="00182518">
        <w:rPr>
          <w:rFonts w:ascii="Times New Roman" w:eastAsia="Calibri" w:hAnsi="Times New Roman" w:cs="Times New Roman"/>
          <w:sz w:val="24"/>
          <w:szCs w:val="24"/>
        </w:rPr>
        <w:t xml:space="preserve"> of imagined bandits.</w:t>
      </w:r>
    </w:p>
    <w:p w14:paraId="59C126A1" w14:textId="77777777" w:rsidR="00567A84" w:rsidRPr="00182518" w:rsidRDefault="00567A84" w:rsidP="00DE59DB">
      <w:pPr>
        <w:widowControl w:val="0"/>
        <w:spacing w:after="0" w:line="480" w:lineRule="auto"/>
        <w:ind w:firstLine="720"/>
        <w:jc w:val="both"/>
        <w:rPr>
          <w:rFonts w:ascii="Times New Roman" w:eastAsia="Calibri" w:hAnsi="Times New Roman" w:cs="Times New Roman"/>
          <w:sz w:val="24"/>
          <w:szCs w:val="24"/>
        </w:rPr>
      </w:pPr>
    </w:p>
    <w:p w14:paraId="61F3CE78" w14:textId="77777777" w:rsidR="00956C64" w:rsidRPr="00567A84" w:rsidRDefault="00567A84" w:rsidP="001A24F9">
      <w:pPr>
        <w:spacing w:after="0" w:line="480" w:lineRule="auto"/>
        <w:jc w:val="both"/>
        <w:rPr>
          <w:rFonts w:ascii="Times New Roman" w:hAnsi="Times New Roman" w:cs="Times New Roman"/>
          <w:b/>
          <w:sz w:val="24"/>
          <w:szCs w:val="24"/>
        </w:rPr>
      </w:pPr>
      <w:r w:rsidRPr="00567A84">
        <w:rPr>
          <w:rFonts w:ascii="Times New Roman" w:eastAsia="Calibri" w:hAnsi="Times New Roman" w:cs="Times New Roman"/>
          <w:b/>
          <w:sz w:val="24"/>
          <w:szCs w:val="24"/>
        </w:rPr>
        <w:t>CONCLUSION</w:t>
      </w:r>
    </w:p>
    <w:p w14:paraId="6144C595" w14:textId="640B2FCA" w:rsidR="00951FAA" w:rsidRPr="00182518" w:rsidRDefault="00951FAA" w:rsidP="001A24F9">
      <w:pPr>
        <w:widowControl w:val="0"/>
        <w:spacing w:after="0" w:line="480" w:lineRule="auto"/>
        <w:jc w:val="both"/>
        <w:rPr>
          <w:rFonts w:ascii="Times New Roman" w:eastAsia="Calibri" w:hAnsi="Times New Roman" w:cs="Times New Roman"/>
          <w:sz w:val="24"/>
          <w:szCs w:val="24"/>
        </w:rPr>
      </w:pPr>
      <w:r w:rsidRPr="00182518">
        <w:rPr>
          <w:rFonts w:ascii="Times New Roman" w:eastAsia="Calibri" w:hAnsi="Times New Roman" w:cs="Times New Roman"/>
          <w:sz w:val="24"/>
          <w:szCs w:val="24"/>
        </w:rPr>
        <w:t xml:space="preserve">Challenging the </w:t>
      </w:r>
      <w:r w:rsidR="001732C6" w:rsidRPr="00182518">
        <w:rPr>
          <w:rFonts w:ascii="Times New Roman" w:eastAsia="Calibri" w:hAnsi="Times New Roman" w:cs="Times New Roman"/>
          <w:sz w:val="24"/>
          <w:szCs w:val="24"/>
        </w:rPr>
        <w:t>overgeneralization</w:t>
      </w:r>
      <w:r w:rsidRPr="00182518">
        <w:rPr>
          <w:rFonts w:ascii="Times New Roman" w:eastAsia="Calibri" w:hAnsi="Times New Roman" w:cs="Times New Roman"/>
          <w:sz w:val="24"/>
          <w:szCs w:val="24"/>
        </w:rPr>
        <w:t xml:space="preserve"> imposed by the social banditry concept, the present </w:t>
      </w:r>
      <w:r w:rsidR="00BD377D" w:rsidRPr="00182518">
        <w:rPr>
          <w:rFonts w:ascii="Times New Roman" w:eastAsia="Calibri" w:hAnsi="Times New Roman" w:cs="Times New Roman"/>
          <w:sz w:val="24"/>
          <w:szCs w:val="24"/>
        </w:rPr>
        <w:t xml:space="preserve">study </w:t>
      </w:r>
      <w:r w:rsidRPr="00182518">
        <w:rPr>
          <w:rFonts w:ascii="Times New Roman" w:eastAsia="Calibri" w:hAnsi="Times New Roman" w:cs="Times New Roman"/>
          <w:sz w:val="24"/>
          <w:szCs w:val="24"/>
        </w:rPr>
        <w:t>introduced two main banditry forms</w:t>
      </w:r>
      <w:r w:rsidR="00BD377D" w:rsidRPr="00182518">
        <w:rPr>
          <w:rFonts w:ascii="Times New Roman" w:eastAsia="Calibri" w:hAnsi="Times New Roman" w:cs="Times New Roman"/>
          <w:sz w:val="24"/>
          <w:szCs w:val="24"/>
        </w:rPr>
        <w:t>—</w:t>
      </w:r>
      <w:r w:rsidR="00481BBA" w:rsidRPr="00182518">
        <w:rPr>
          <w:rFonts w:ascii="Times New Roman" w:eastAsia="Calibri" w:hAnsi="Times New Roman" w:cs="Times New Roman"/>
          <w:sz w:val="24"/>
          <w:szCs w:val="24"/>
        </w:rPr>
        <w:t>opportunist bandits</w:t>
      </w:r>
      <w:r w:rsidR="001732C6" w:rsidRPr="00182518">
        <w:rPr>
          <w:rFonts w:ascii="Times New Roman" w:eastAsia="Calibri" w:hAnsi="Times New Roman" w:cs="Times New Roman"/>
          <w:sz w:val="24"/>
          <w:szCs w:val="24"/>
        </w:rPr>
        <w:t xml:space="preserve"> and the imagined bandits</w:t>
      </w:r>
      <w:r w:rsidR="00134CB9" w:rsidRPr="00182518">
        <w:rPr>
          <w:rFonts w:ascii="Times New Roman" w:eastAsia="Calibri" w:hAnsi="Times New Roman" w:cs="Times New Roman"/>
          <w:sz w:val="24"/>
          <w:szCs w:val="24"/>
        </w:rPr>
        <w:t xml:space="preserve"> and evaluated them </w:t>
      </w:r>
      <w:r w:rsidR="001E37A3">
        <w:rPr>
          <w:rFonts w:ascii="Times New Roman" w:eastAsia="Calibri" w:hAnsi="Times New Roman" w:cs="Times New Roman"/>
          <w:sz w:val="24"/>
          <w:szCs w:val="24"/>
        </w:rPr>
        <w:t>through</w:t>
      </w:r>
      <w:r w:rsidR="00134CB9" w:rsidRPr="00182518">
        <w:rPr>
          <w:rFonts w:ascii="Times New Roman" w:eastAsia="Calibri" w:hAnsi="Times New Roman" w:cs="Times New Roman"/>
          <w:sz w:val="24"/>
          <w:szCs w:val="24"/>
        </w:rPr>
        <w:t xml:space="preserve"> spatial factors</w:t>
      </w:r>
      <w:r w:rsidR="00B769CC" w:rsidRPr="00182518">
        <w:rPr>
          <w:rFonts w:ascii="Times New Roman" w:eastAsia="Calibri" w:hAnsi="Times New Roman" w:cs="Times New Roman"/>
          <w:sz w:val="24"/>
          <w:szCs w:val="24"/>
        </w:rPr>
        <w:t xml:space="preserve">. The </w:t>
      </w:r>
      <w:r w:rsidR="00632D20" w:rsidRPr="00182518">
        <w:rPr>
          <w:rFonts w:ascii="Times New Roman" w:eastAsia="Calibri" w:hAnsi="Times New Roman" w:cs="Times New Roman"/>
          <w:sz w:val="24"/>
          <w:szCs w:val="24"/>
        </w:rPr>
        <w:t>social</w:t>
      </w:r>
      <w:r w:rsidR="00481BBA" w:rsidRPr="00182518">
        <w:rPr>
          <w:rFonts w:ascii="Times New Roman" w:eastAsia="Calibri" w:hAnsi="Times New Roman" w:cs="Times New Roman"/>
          <w:sz w:val="24"/>
          <w:szCs w:val="24"/>
        </w:rPr>
        <w:t xml:space="preserve"> bandits</w:t>
      </w:r>
      <w:r w:rsidR="00B769CC" w:rsidRPr="00182518">
        <w:rPr>
          <w:rFonts w:ascii="Times New Roman" w:eastAsia="Calibri" w:hAnsi="Times New Roman" w:cs="Times New Roman"/>
          <w:sz w:val="24"/>
          <w:szCs w:val="24"/>
        </w:rPr>
        <w:t xml:space="preserve"> brought </w:t>
      </w:r>
      <w:r w:rsidRPr="00182518">
        <w:rPr>
          <w:rFonts w:ascii="Times New Roman" w:eastAsia="Calibri" w:hAnsi="Times New Roman" w:cs="Times New Roman"/>
          <w:sz w:val="24"/>
          <w:szCs w:val="24"/>
        </w:rPr>
        <w:t>great</w:t>
      </w:r>
      <w:r w:rsidR="00B769CC" w:rsidRPr="00182518">
        <w:rPr>
          <w:rFonts w:ascii="Times New Roman" w:eastAsia="Calibri" w:hAnsi="Times New Roman" w:cs="Times New Roman"/>
          <w:sz w:val="24"/>
          <w:szCs w:val="24"/>
        </w:rPr>
        <w:t xml:space="preserve"> concerns of the comm</w:t>
      </w:r>
      <w:r w:rsidR="002855A2" w:rsidRPr="00182518">
        <w:rPr>
          <w:rFonts w:ascii="Times New Roman" w:eastAsia="Calibri" w:hAnsi="Times New Roman" w:cs="Times New Roman"/>
          <w:sz w:val="24"/>
          <w:szCs w:val="24"/>
        </w:rPr>
        <w:t xml:space="preserve">unities </w:t>
      </w:r>
      <w:r w:rsidR="00464DA0" w:rsidRPr="00182518">
        <w:rPr>
          <w:rFonts w:ascii="Times New Roman" w:eastAsia="Calibri" w:hAnsi="Times New Roman" w:cs="Times New Roman"/>
          <w:sz w:val="24"/>
          <w:szCs w:val="24"/>
        </w:rPr>
        <w:t>in</w:t>
      </w:r>
      <w:r w:rsidR="002855A2" w:rsidRPr="00182518">
        <w:rPr>
          <w:rFonts w:ascii="Times New Roman" w:eastAsia="Calibri" w:hAnsi="Times New Roman" w:cs="Times New Roman"/>
          <w:sz w:val="24"/>
          <w:szCs w:val="24"/>
        </w:rPr>
        <w:t>to</w:t>
      </w:r>
      <w:r w:rsidRPr="00182518">
        <w:rPr>
          <w:rFonts w:ascii="Times New Roman" w:eastAsia="Calibri" w:hAnsi="Times New Roman" w:cs="Times New Roman"/>
          <w:sz w:val="24"/>
          <w:szCs w:val="24"/>
        </w:rPr>
        <w:t xml:space="preserve"> the </w:t>
      </w:r>
      <w:r w:rsidR="00B769CC" w:rsidRPr="00182518">
        <w:rPr>
          <w:rFonts w:ascii="Times New Roman" w:eastAsia="Calibri" w:hAnsi="Times New Roman" w:cs="Times New Roman"/>
          <w:sz w:val="24"/>
          <w:szCs w:val="24"/>
        </w:rPr>
        <w:t>social, political</w:t>
      </w:r>
      <w:r w:rsidR="005B129F">
        <w:rPr>
          <w:rFonts w:ascii="Times New Roman" w:eastAsia="Calibri" w:hAnsi="Times New Roman" w:cs="Times New Roman"/>
          <w:sz w:val="24"/>
          <w:szCs w:val="24"/>
        </w:rPr>
        <w:t>,</w:t>
      </w:r>
      <w:r w:rsidR="00B769CC" w:rsidRPr="00182518">
        <w:rPr>
          <w:rFonts w:ascii="Times New Roman" w:eastAsia="Calibri" w:hAnsi="Times New Roman" w:cs="Times New Roman"/>
          <w:sz w:val="24"/>
          <w:szCs w:val="24"/>
        </w:rPr>
        <w:t xml:space="preserve"> and cult</w:t>
      </w:r>
      <w:r w:rsidRPr="00182518">
        <w:rPr>
          <w:rFonts w:ascii="Times New Roman" w:eastAsia="Calibri" w:hAnsi="Times New Roman" w:cs="Times New Roman"/>
          <w:sz w:val="24"/>
          <w:szCs w:val="24"/>
        </w:rPr>
        <w:t xml:space="preserve">ural </w:t>
      </w:r>
      <w:r w:rsidR="00464DA0" w:rsidRPr="00182518">
        <w:rPr>
          <w:rFonts w:ascii="Times New Roman" w:eastAsia="Calibri" w:hAnsi="Times New Roman" w:cs="Times New Roman"/>
          <w:sz w:val="24"/>
          <w:szCs w:val="24"/>
        </w:rPr>
        <w:t>realms</w:t>
      </w:r>
      <w:r w:rsidR="00FA078B" w:rsidRPr="00182518">
        <w:rPr>
          <w:rFonts w:ascii="Times New Roman" w:eastAsia="Calibri" w:hAnsi="Times New Roman" w:cs="Times New Roman"/>
          <w:sz w:val="24"/>
          <w:szCs w:val="24"/>
        </w:rPr>
        <w:t xml:space="preserve"> </w:t>
      </w:r>
      <w:r w:rsidR="00FA3E1A" w:rsidRPr="00182518">
        <w:rPr>
          <w:rFonts w:ascii="Times New Roman" w:eastAsia="Calibri" w:hAnsi="Times New Roman" w:cs="Times New Roman"/>
          <w:sz w:val="24"/>
          <w:szCs w:val="24"/>
        </w:rPr>
        <w:t xml:space="preserve">of rural life </w:t>
      </w:r>
      <w:r w:rsidR="00FA078B" w:rsidRPr="00182518">
        <w:rPr>
          <w:rFonts w:ascii="Times New Roman" w:eastAsia="Calibri" w:hAnsi="Times New Roman" w:cs="Times New Roman"/>
          <w:sz w:val="24"/>
          <w:szCs w:val="24"/>
        </w:rPr>
        <w:t>that shaped</w:t>
      </w:r>
      <w:r w:rsidR="00464DA0" w:rsidRPr="00182518">
        <w:rPr>
          <w:rFonts w:ascii="Times New Roman" w:eastAsia="Calibri" w:hAnsi="Times New Roman" w:cs="Times New Roman"/>
          <w:sz w:val="24"/>
          <w:szCs w:val="24"/>
        </w:rPr>
        <w:t xml:space="preserve"> the</w:t>
      </w:r>
      <w:r w:rsidR="00B769CC" w:rsidRPr="00182518">
        <w:rPr>
          <w:rFonts w:ascii="Times New Roman" w:eastAsia="Calibri" w:hAnsi="Times New Roman" w:cs="Times New Roman"/>
          <w:sz w:val="24"/>
          <w:szCs w:val="24"/>
        </w:rPr>
        <w:t xml:space="preserve"> identities</w:t>
      </w:r>
      <w:r w:rsidR="00464DA0" w:rsidRPr="00182518">
        <w:rPr>
          <w:rFonts w:ascii="Times New Roman" w:eastAsia="Calibri" w:hAnsi="Times New Roman" w:cs="Times New Roman"/>
          <w:sz w:val="24"/>
          <w:szCs w:val="24"/>
        </w:rPr>
        <w:t xml:space="preserve"> of bandits</w:t>
      </w:r>
      <w:r w:rsidRPr="00182518">
        <w:rPr>
          <w:rFonts w:ascii="Times New Roman" w:eastAsia="Calibri" w:hAnsi="Times New Roman" w:cs="Times New Roman"/>
          <w:sz w:val="24"/>
          <w:szCs w:val="24"/>
        </w:rPr>
        <w:t xml:space="preserve"> as well</w:t>
      </w:r>
      <w:r w:rsidR="00B769CC" w:rsidRPr="00182518">
        <w:rPr>
          <w:rFonts w:ascii="Times New Roman" w:eastAsia="Calibri" w:hAnsi="Times New Roman" w:cs="Times New Roman"/>
          <w:sz w:val="24"/>
          <w:szCs w:val="24"/>
        </w:rPr>
        <w:t xml:space="preserve">. </w:t>
      </w:r>
      <w:r w:rsidR="00134CB9" w:rsidRPr="00182518">
        <w:rPr>
          <w:rFonts w:ascii="Times New Roman" w:eastAsia="Calibri" w:hAnsi="Times New Roman" w:cs="Times New Roman"/>
          <w:sz w:val="24"/>
          <w:szCs w:val="24"/>
        </w:rPr>
        <w:t xml:space="preserve">The spatial conditions of dissent contributed to their empowerment as leading local figures. </w:t>
      </w:r>
      <w:r w:rsidR="00BD377D" w:rsidRPr="00182518">
        <w:rPr>
          <w:rFonts w:ascii="Times New Roman" w:eastAsia="Calibri" w:hAnsi="Times New Roman" w:cs="Times New Roman"/>
          <w:sz w:val="24"/>
          <w:szCs w:val="24"/>
        </w:rPr>
        <w:t>In contrast</w:t>
      </w:r>
      <w:r w:rsidR="00B769CC" w:rsidRPr="00182518">
        <w:rPr>
          <w:rFonts w:ascii="Times New Roman" w:eastAsia="Calibri" w:hAnsi="Times New Roman" w:cs="Times New Roman"/>
          <w:sz w:val="24"/>
          <w:szCs w:val="24"/>
        </w:rPr>
        <w:t xml:space="preserve">, the </w:t>
      </w:r>
      <w:r w:rsidR="00481BBA" w:rsidRPr="00182518">
        <w:rPr>
          <w:rFonts w:ascii="Times New Roman" w:eastAsia="Calibri" w:hAnsi="Times New Roman" w:cs="Times New Roman"/>
          <w:sz w:val="24"/>
          <w:szCs w:val="24"/>
        </w:rPr>
        <w:t>opportunist bandits</w:t>
      </w:r>
      <w:r w:rsidR="00B769CC" w:rsidRPr="00182518">
        <w:rPr>
          <w:rFonts w:ascii="Times New Roman" w:eastAsia="Calibri" w:hAnsi="Times New Roman" w:cs="Times New Roman"/>
          <w:sz w:val="24"/>
          <w:szCs w:val="24"/>
        </w:rPr>
        <w:t xml:space="preserve"> targeted the civilians through committing heinous crimes without any concerns about the</w:t>
      </w:r>
      <w:r w:rsidR="00FA078B" w:rsidRPr="00182518">
        <w:rPr>
          <w:rFonts w:ascii="Times New Roman" w:eastAsia="Calibri" w:hAnsi="Times New Roman" w:cs="Times New Roman"/>
          <w:sz w:val="24"/>
          <w:szCs w:val="24"/>
        </w:rPr>
        <w:t xml:space="preserve"> ethnic or religious</w:t>
      </w:r>
      <w:r w:rsidRPr="00182518">
        <w:rPr>
          <w:rFonts w:ascii="Times New Roman" w:eastAsia="Calibri" w:hAnsi="Times New Roman" w:cs="Times New Roman"/>
          <w:sz w:val="24"/>
          <w:szCs w:val="24"/>
        </w:rPr>
        <w:t xml:space="preserve"> identities</w:t>
      </w:r>
      <w:r w:rsidR="00FA078B" w:rsidRPr="00182518">
        <w:rPr>
          <w:rFonts w:ascii="Times New Roman" w:eastAsia="Calibri" w:hAnsi="Times New Roman" w:cs="Times New Roman"/>
          <w:sz w:val="24"/>
          <w:szCs w:val="24"/>
        </w:rPr>
        <w:t xml:space="preserve"> of their victims</w:t>
      </w:r>
      <w:r w:rsidR="001732C6" w:rsidRPr="00182518">
        <w:rPr>
          <w:rFonts w:ascii="Times New Roman" w:eastAsia="Calibri" w:hAnsi="Times New Roman" w:cs="Times New Roman"/>
          <w:sz w:val="24"/>
          <w:szCs w:val="24"/>
        </w:rPr>
        <w:t>. D</w:t>
      </w:r>
      <w:r w:rsidR="003D603C" w:rsidRPr="00182518">
        <w:rPr>
          <w:rFonts w:ascii="Times New Roman" w:eastAsia="Calibri" w:hAnsi="Times New Roman" w:cs="Times New Roman"/>
          <w:sz w:val="24"/>
          <w:szCs w:val="24"/>
        </w:rPr>
        <w:t xml:space="preserve">ifferent from the </w:t>
      </w:r>
      <w:r w:rsidR="00632D20" w:rsidRPr="00182518">
        <w:rPr>
          <w:rFonts w:ascii="Times New Roman" w:eastAsia="Calibri" w:hAnsi="Times New Roman" w:cs="Times New Roman"/>
          <w:sz w:val="24"/>
          <w:szCs w:val="24"/>
        </w:rPr>
        <w:t>social</w:t>
      </w:r>
      <w:r w:rsidR="00481BBA" w:rsidRPr="00182518">
        <w:rPr>
          <w:rFonts w:ascii="Times New Roman" w:eastAsia="Calibri" w:hAnsi="Times New Roman" w:cs="Times New Roman"/>
          <w:sz w:val="24"/>
          <w:szCs w:val="24"/>
        </w:rPr>
        <w:t xml:space="preserve"> bandits</w:t>
      </w:r>
      <w:r w:rsidR="003D603C" w:rsidRPr="00182518">
        <w:rPr>
          <w:rFonts w:ascii="Times New Roman" w:eastAsia="Calibri" w:hAnsi="Times New Roman" w:cs="Times New Roman"/>
          <w:sz w:val="24"/>
          <w:szCs w:val="24"/>
        </w:rPr>
        <w:t>,</w:t>
      </w:r>
      <w:r w:rsidR="00B769CC" w:rsidRPr="00182518">
        <w:rPr>
          <w:rFonts w:ascii="Times New Roman" w:eastAsia="Calibri" w:hAnsi="Times New Roman" w:cs="Times New Roman"/>
          <w:sz w:val="24"/>
          <w:szCs w:val="24"/>
        </w:rPr>
        <w:t xml:space="preserve"> the survival</w:t>
      </w:r>
      <w:r w:rsidR="00FE6228" w:rsidRPr="00182518">
        <w:rPr>
          <w:rFonts w:ascii="Times New Roman" w:eastAsia="Calibri" w:hAnsi="Times New Roman" w:cs="Times New Roman"/>
          <w:sz w:val="24"/>
          <w:szCs w:val="24"/>
        </w:rPr>
        <w:t xml:space="preserve"> needs and </w:t>
      </w:r>
      <w:r w:rsidRPr="00182518">
        <w:rPr>
          <w:rFonts w:ascii="Times New Roman" w:eastAsia="Calibri" w:hAnsi="Times New Roman" w:cs="Times New Roman"/>
          <w:sz w:val="24"/>
          <w:szCs w:val="24"/>
        </w:rPr>
        <w:t xml:space="preserve">the struggle to consolidate </w:t>
      </w:r>
      <w:r w:rsidR="00FE6228" w:rsidRPr="00182518">
        <w:rPr>
          <w:rFonts w:ascii="Times New Roman" w:eastAsia="Calibri" w:hAnsi="Times New Roman" w:cs="Times New Roman"/>
          <w:sz w:val="24"/>
          <w:szCs w:val="24"/>
        </w:rPr>
        <w:t>their local authority through notorious violent attacks</w:t>
      </w:r>
      <w:r w:rsidRPr="00182518">
        <w:rPr>
          <w:rFonts w:ascii="Times New Roman" w:eastAsia="Calibri" w:hAnsi="Times New Roman" w:cs="Times New Roman"/>
          <w:sz w:val="24"/>
          <w:szCs w:val="24"/>
        </w:rPr>
        <w:t xml:space="preserve"> </w:t>
      </w:r>
      <w:r w:rsidR="00464DA0" w:rsidRPr="00182518">
        <w:rPr>
          <w:rFonts w:ascii="Times New Roman" w:eastAsia="Calibri" w:hAnsi="Times New Roman" w:cs="Times New Roman"/>
          <w:sz w:val="24"/>
          <w:szCs w:val="24"/>
        </w:rPr>
        <w:t>are the</w:t>
      </w:r>
      <w:r w:rsidRPr="00182518">
        <w:rPr>
          <w:rFonts w:ascii="Times New Roman" w:eastAsia="Calibri" w:hAnsi="Times New Roman" w:cs="Times New Roman"/>
          <w:sz w:val="24"/>
          <w:szCs w:val="24"/>
        </w:rPr>
        <w:t xml:space="preserve"> </w:t>
      </w:r>
      <w:r w:rsidR="00BB41E5" w:rsidRPr="00182518">
        <w:rPr>
          <w:rFonts w:ascii="Times New Roman" w:eastAsia="Calibri" w:hAnsi="Times New Roman" w:cs="Times New Roman"/>
          <w:sz w:val="24"/>
          <w:szCs w:val="24"/>
        </w:rPr>
        <w:t>main characteristics</w:t>
      </w:r>
      <w:r w:rsidRPr="00182518">
        <w:rPr>
          <w:rFonts w:ascii="Times New Roman" w:eastAsia="Calibri" w:hAnsi="Times New Roman" w:cs="Times New Roman"/>
          <w:sz w:val="24"/>
          <w:szCs w:val="24"/>
        </w:rPr>
        <w:t xml:space="preserve"> of the </w:t>
      </w:r>
      <w:r w:rsidR="00481BBA" w:rsidRPr="00182518">
        <w:rPr>
          <w:rFonts w:ascii="Times New Roman" w:eastAsia="Calibri" w:hAnsi="Times New Roman" w:cs="Times New Roman"/>
          <w:sz w:val="24"/>
          <w:szCs w:val="24"/>
        </w:rPr>
        <w:t>opportunist bandits</w:t>
      </w:r>
      <w:r w:rsidR="00FE6228" w:rsidRPr="00182518">
        <w:rPr>
          <w:rFonts w:ascii="Times New Roman" w:eastAsia="Calibri" w:hAnsi="Times New Roman" w:cs="Times New Roman"/>
          <w:sz w:val="24"/>
          <w:szCs w:val="24"/>
        </w:rPr>
        <w:t xml:space="preserve">. The attacks of the </w:t>
      </w:r>
      <w:r w:rsidR="00481BBA" w:rsidRPr="00182518">
        <w:rPr>
          <w:rFonts w:ascii="Times New Roman" w:eastAsia="Calibri" w:hAnsi="Times New Roman" w:cs="Times New Roman"/>
          <w:sz w:val="24"/>
          <w:szCs w:val="24"/>
        </w:rPr>
        <w:t>opportunist bandits</w:t>
      </w:r>
      <w:r w:rsidR="00FE6228" w:rsidRPr="00182518">
        <w:rPr>
          <w:rFonts w:ascii="Times New Roman" w:eastAsia="Calibri" w:hAnsi="Times New Roman" w:cs="Times New Roman"/>
          <w:sz w:val="24"/>
          <w:szCs w:val="24"/>
        </w:rPr>
        <w:t xml:space="preserve"> </w:t>
      </w:r>
      <w:r w:rsidRPr="00182518">
        <w:rPr>
          <w:rFonts w:ascii="Times New Roman" w:eastAsia="Calibri" w:hAnsi="Times New Roman" w:cs="Times New Roman"/>
          <w:sz w:val="24"/>
          <w:szCs w:val="24"/>
        </w:rPr>
        <w:t xml:space="preserve">exacerbated violence and public panic while </w:t>
      </w:r>
      <w:r w:rsidR="00632D20" w:rsidRPr="00182518">
        <w:rPr>
          <w:rFonts w:ascii="Times New Roman" w:eastAsia="Calibri" w:hAnsi="Times New Roman" w:cs="Times New Roman"/>
          <w:sz w:val="24"/>
          <w:szCs w:val="24"/>
        </w:rPr>
        <w:t>crystallizing</w:t>
      </w:r>
      <w:r w:rsidRPr="00182518">
        <w:rPr>
          <w:rFonts w:ascii="Times New Roman" w:eastAsia="Calibri" w:hAnsi="Times New Roman" w:cs="Times New Roman"/>
          <w:sz w:val="24"/>
          <w:szCs w:val="24"/>
        </w:rPr>
        <w:t xml:space="preserve"> the state</w:t>
      </w:r>
      <w:r w:rsidR="00452571">
        <w:rPr>
          <w:rFonts w:ascii="Times New Roman" w:eastAsia="Calibri" w:hAnsi="Times New Roman" w:cs="Times New Roman"/>
          <w:sz w:val="24"/>
          <w:szCs w:val="24"/>
        </w:rPr>
        <w:t>’s</w:t>
      </w:r>
      <w:r w:rsidRPr="00182518">
        <w:rPr>
          <w:rFonts w:ascii="Times New Roman" w:eastAsia="Calibri" w:hAnsi="Times New Roman" w:cs="Times New Roman"/>
          <w:sz w:val="24"/>
          <w:szCs w:val="24"/>
        </w:rPr>
        <w:t xml:space="preserve"> </w:t>
      </w:r>
      <w:r w:rsidR="00452571">
        <w:rPr>
          <w:rFonts w:ascii="Times New Roman" w:eastAsia="Calibri" w:hAnsi="Times New Roman" w:cs="Times New Roman"/>
          <w:sz w:val="24"/>
          <w:szCs w:val="24"/>
        </w:rPr>
        <w:t>inability</w:t>
      </w:r>
      <w:r w:rsidR="00452571" w:rsidRPr="00182518">
        <w:rPr>
          <w:rFonts w:ascii="Times New Roman" w:eastAsia="Calibri" w:hAnsi="Times New Roman" w:cs="Times New Roman"/>
          <w:sz w:val="24"/>
          <w:szCs w:val="24"/>
        </w:rPr>
        <w:t xml:space="preserve"> </w:t>
      </w:r>
      <w:r w:rsidRPr="00182518">
        <w:rPr>
          <w:rFonts w:ascii="Times New Roman" w:eastAsia="Calibri" w:hAnsi="Times New Roman" w:cs="Times New Roman"/>
          <w:sz w:val="24"/>
          <w:szCs w:val="24"/>
        </w:rPr>
        <w:t>to guarantee public safety and overcome the socio-political tumult</w:t>
      </w:r>
      <w:r w:rsidR="00FA3E1A" w:rsidRPr="00182518">
        <w:rPr>
          <w:rFonts w:ascii="Times New Roman" w:eastAsia="Calibri" w:hAnsi="Times New Roman" w:cs="Times New Roman"/>
          <w:sz w:val="24"/>
          <w:szCs w:val="24"/>
        </w:rPr>
        <w:t xml:space="preserve"> in rural life</w:t>
      </w:r>
      <w:r w:rsidRPr="00182518">
        <w:rPr>
          <w:rFonts w:ascii="Times New Roman" w:eastAsia="Calibri" w:hAnsi="Times New Roman" w:cs="Times New Roman"/>
          <w:sz w:val="24"/>
          <w:szCs w:val="24"/>
        </w:rPr>
        <w:t xml:space="preserve">. </w:t>
      </w:r>
      <w:r w:rsidR="00134CB9" w:rsidRPr="00182518">
        <w:rPr>
          <w:rFonts w:ascii="Times New Roman" w:eastAsia="Calibri" w:hAnsi="Times New Roman" w:cs="Times New Roman"/>
          <w:sz w:val="24"/>
          <w:szCs w:val="24"/>
        </w:rPr>
        <w:t>The spatial opportunities of public unsafety, therefore, were the main determinant</w:t>
      </w:r>
      <w:r w:rsidR="00452571">
        <w:rPr>
          <w:rFonts w:ascii="Times New Roman" w:eastAsia="Calibri" w:hAnsi="Times New Roman" w:cs="Times New Roman"/>
          <w:sz w:val="24"/>
          <w:szCs w:val="24"/>
        </w:rPr>
        <w:t>s</w:t>
      </w:r>
      <w:r w:rsidR="00134CB9" w:rsidRPr="00182518">
        <w:rPr>
          <w:rFonts w:ascii="Times New Roman" w:eastAsia="Calibri" w:hAnsi="Times New Roman" w:cs="Times New Roman"/>
          <w:sz w:val="24"/>
          <w:szCs w:val="24"/>
        </w:rPr>
        <w:t xml:space="preserve"> in the emergence of opportunist bandits. </w:t>
      </w:r>
      <w:r w:rsidR="003D603C" w:rsidRPr="00182518">
        <w:rPr>
          <w:rFonts w:ascii="Times New Roman" w:eastAsia="Calibri" w:hAnsi="Times New Roman" w:cs="Times New Roman"/>
          <w:sz w:val="24"/>
          <w:szCs w:val="24"/>
        </w:rPr>
        <w:t>The tamed</w:t>
      </w:r>
      <w:r w:rsidR="00FA3E1A" w:rsidRPr="00182518">
        <w:rPr>
          <w:rFonts w:ascii="Times New Roman" w:eastAsia="Calibri" w:hAnsi="Times New Roman" w:cs="Times New Roman"/>
          <w:sz w:val="24"/>
          <w:szCs w:val="24"/>
        </w:rPr>
        <w:t xml:space="preserve"> rural</w:t>
      </w:r>
      <w:r w:rsidR="00134CB9" w:rsidRPr="00182518">
        <w:rPr>
          <w:rFonts w:ascii="Times New Roman" w:eastAsia="Calibri" w:hAnsi="Times New Roman" w:cs="Times New Roman"/>
          <w:sz w:val="24"/>
          <w:szCs w:val="24"/>
        </w:rPr>
        <w:t xml:space="preserve"> towns </w:t>
      </w:r>
      <w:r w:rsidR="00B769CC" w:rsidRPr="00182518">
        <w:rPr>
          <w:rFonts w:ascii="Times New Roman" w:eastAsia="Calibri" w:hAnsi="Times New Roman" w:cs="Times New Roman"/>
          <w:sz w:val="24"/>
          <w:szCs w:val="24"/>
        </w:rPr>
        <w:t>witnessed the seeds of violence sown by bandits, rebels</w:t>
      </w:r>
      <w:r w:rsidR="00452571">
        <w:rPr>
          <w:rFonts w:ascii="Times New Roman" w:eastAsia="Calibri" w:hAnsi="Times New Roman" w:cs="Times New Roman"/>
          <w:sz w:val="24"/>
          <w:szCs w:val="24"/>
        </w:rPr>
        <w:t>,</w:t>
      </w:r>
      <w:r w:rsidR="00B769CC" w:rsidRPr="00182518">
        <w:rPr>
          <w:rFonts w:ascii="Times New Roman" w:eastAsia="Calibri" w:hAnsi="Times New Roman" w:cs="Times New Roman"/>
          <w:sz w:val="24"/>
          <w:szCs w:val="24"/>
        </w:rPr>
        <w:t xml:space="preserve"> and overreactions of the local Ottoman rulers to sustain </w:t>
      </w:r>
      <w:r w:rsidR="003D603C" w:rsidRPr="00182518">
        <w:rPr>
          <w:rFonts w:ascii="Times New Roman" w:eastAsia="Calibri" w:hAnsi="Times New Roman" w:cs="Times New Roman"/>
          <w:sz w:val="24"/>
          <w:szCs w:val="24"/>
        </w:rPr>
        <w:t>re</w:t>
      </w:r>
      <w:r w:rsidRPr="00182518">
        <w:rPr>
          <w:rFonts w:ascii="Times New Roman" w:eastAsia="Calibri" w:hAnsi="Times New Roman" w:cs="Times New Roman"/>
          <w:sz w:val="24"/>
          <w:szCs w:val="24"/>
        </w:rPr>
        <w:t>conciliation</w:t>
      </w:r>
      <w:r w:rsidR="00B769CC" w:rsidRPr="00182518">
        <w:rPr>
          <w:rFonts w:ascii="Times New Roman" w:eastAsia="Calibri" w:hAnsi="Times New Roman" w:cs="Times New Roman"/>
          <w:sz w:val="24"/>
          <w:szCs w:val="24"/>
        </w:rPr>
        <w:t xml:space="preserve"> and compliance. </w:t>
      </w:r>
    </w:p>
    <w:p w14:paraId="265CC5DD" w14:textId="6EBBCDB6" w:rsidR="00DE59DB" w:rsidRPr="00182518" w:rsidRDefault="007051F9" w:rsidP="00DE59DB">
      <w:pPr>
        <w:widowControl w:val="0"/>
        <w:spacing w:after="0" w:line="480" w:lineRule="auto"/>
        <w:ind w:firstLine="720"/>
        <w:jc w:val="both"/>
        <w:rPr>
          <w:rFonts w:ascii="Times New Roman" w:eastAsia="Calibri" w:hAnsi="Times New Roman" w:cs="Times New Roman"/>
          <w:sz w:val="24"/>
          <w:szCs w:val="24"/>
        </w:rPr>
      </w:pPr>
      <w:r w:rsidRPr="00182518">
        <w:rPr>
          <w:rFonts w:ascii="Times New Roman" w:eastAsia="Calibri" w:hAnsi="Times New Roman" w:cs="Times New Roman"/>
          <w:sz w:val="24"/>
          <w:szCs w:val="24"/>
        </w:rPr>
        <w:t>Crime and public panic</w:t>
      </w:r>
      <w:r w:rsidR="001732C6" w:rsidRPr="00182518">
        <w:rPr>
          <w:rFonts w:ascii="Times New Roman" w:eastAsia="Calibri" w:hAnsi="Times New Roman" w:cs="Times New Roman"/>
          <w:sz w:val="24"/>
          <w:szCs w:val="24"/>
        </w:rPr>
        <w:t xml:space="preserve"> created particularly by the opportunist bandits,</w:t>
      </w:r>
      <w:r w:rsidR="004F33F5" w:rsidRPr="00182518">
        <w:rPr>
          <w:rFonts w:ascii="Times New Roman" w:eastAsia="Calibri" w:hAnsi="Times New Roman" w:cs="Times New Roman"/>
          <w:sz w:val="24"/>
          <w:szCs w:val="24"/>
        </w:rPr>
        <w:t xml:space="preserve"> and</w:t>
      </w:r>
      <w:r w:rsidR="001732C6" w:rsidRPr="00182518">
        <w:rPr>
          <w:rFonts w:ascii="Times New Roman" w:eastAsia="Calibri" w:hAnsi="Times New Roman" w:cs="Times New Roman"/>
          <w:sz w:val="24"/>
          <w:szCs w:val="24"/>
        </w:rPr>
        <w:t xml:space="preserve"> the incapacity and </w:t>
      </w:r>
      <w:r w:rsidR="00464DA0" w:rsidRPr="00182518">
        <w:rPr>
          <w:rFonts w:ascii="Times New Roman" w:eastAsia="Calibri" w:hAnsi="Times New Roman" w:cs="Times New Roman"/>
          <w:sz w:val="24"/>
          <w:szCs w:val="24"/>
        </w:rPr>
        <w:t>over-</w:t>
      </w:r>
      <w:r w:rsidR="001732C6" w:rsidRPr="00182518">
        <w:rPr>
          <w:rFonts w:ascii="Times New Roman" w:eastAsia="Calibri" w:hAnsi="Times New Roman" w:cs="Times New Roman"/>
          <w:sz w:val="24"/>
          <w:szCs w:val="24"/>
        </w:rPr>
        <w:t xml:space="preserve">reaction of state authority, </w:t>
      </w:r>
      <w:r w:rsidR="00452571">
        <w:rPr>
          <w:rFonts w:ascii="Times New Roman" w:eastAsia="Calibri" w:hAnsi="Times New Roman" w:cs="Times New Roman"/>
          <w:sz w:val="24"/>
          <w:szCs w:val="24"/>
        </w:rPr>
        <w:t>resulted in</w:t>
      </w:r>
      <w:r w:rsidR="00452571" w:rsidRPr="00182518">
        <w:rPr>
          <w:rFonts w:ascii="Times New Roman" w:eastAsia="Calibri" w:hAnsi="Times New Roman" w:cs="Times New Roman"/>
          <w:sz w:val="24"/>
          <w:szCs w:val="24"/>
        </w:rPr>
        <w:t xml:space="preserve"> </w:t>
      </w:r>
      <w:r w:rsidR="004F33F5" w:rsidRPr="00182518">
        <w:rPr>
          <w:rFonts w:ascii="Times New Roman" w:eastAsia="Calibri" w:hAnsi="Times New Roman" w:cs="Times New Roman"/>
          <w:sz w:val="24"/>
          <w:szCs w:val="24"/>
        </w:rPr>
        <w:t>many rumors in the</w:t>
      </w:r>
      <w:r w:rsidR="00FA3E1A" w:rsidRPr="00182518">
        <w:rPr>
          <w:rFonts w:ascii="Times New Roman" w:eastAsia="Calibri" w:hAnsi="Times New Roman" w:cs="Times New Roman"/>
          <w:sz w:val="24"/>
          <w:szCs w:val="24"/>
        </w:rPr>
        <w:t xml:space="preserve"> local</w:t>
      </w:r>
      <w:r w:rsidR="001732C6" w:rsidRPr="00182518">
        <w:rPr>
          <w:rFonts w:ascii="Times New Roman" w:eastAsia="Calibri" w:hAnsi="Times New Roman" w:cs="Times New Roman"/>
          <w:sz w:val="24"/>
          <w:szCs w:val="24"/>
        </w:rPr>
        <w:t xml:space="preserve"> community. The extensive </w:t>
      </w:r>
      <w:r w:rsidR="00BB41E5" w:rsidRPr="00182518">
        <w:rPr>
          <w:rFonts w:ascii="Times New Roman" w:eastAsia="Calibri" w:hAnsi="Times New Roman" w:cs="Times New Roman"/>
          <w:sz w:val="24"/>
          <w:szCs w:val="24"/>
        </w:rPr>
        <w:t>and unverified</w:t>
      </w:r>
      <w:r w:rsidR="001732C6" w:rsidRPr="00182518">
        <w:rPr>
          <w:rFonts w:ascii="Times New Roman" w:eastAsia="Calibri" w:hAnsi="Times New Roman" w:cs="Times New Roman"/>
          <w:sz w:val="24"/>
          <w:szCs w:val="24"/>
        </w:rPr>
        <w:t xml:space="preserve"> claims about the bandits constituted a </w:t>
      </w:r>
      <w:r w:rsidR="001E37A3">
        <w:rPr>
          <w:rFonts w:ascii="Times New Roman" w:eastAsia="Calibri" w:hAnsi="Times New Roman" w:cs="Times New Roman"/>
          <w:sz w:val="24"/>
          <w:szCs w:val="24"/>
        </w:rPr>
        <w:t>clear</w:t>
      </w:r>
      <w:r w:rsidR="001732C6" w:rsidRPr="00182518">
        <w:rPr>
          <w:rFonts w:ascii="Times New Roman" w:eastAsia="Calibri" w:hAnsi="Times New Roman" w:cs="Times New Roman"/>
          <w:sz w:val="24"/>
          <w:szCs w:val="24"/>
        </w:rPr>
        <w:t xml:space="preserve"> demand </w:t>
      </w:r>
      <w:r w:rsidR="00FA078B" w:rsidRPr="00182518">
        <w:rPr>
          <w:rFonts w:ascii="Times New Roman" w:eastAsia="Calibri" w:hAnsi="Times New Roman" w:cs="Times New Roman"/>
          <w:sz w:val="24"/>
          <w:szCs w:val="24"/>
        </w:rPr>
        <w:t xml:space="preserve">by the local and civilian </w:t>
      </w:r>
      <w:r w:rsidR="00FA078B" w:rsidRPr="00182518">
        <w:rPr>
          <w:rFonts w:ascii="Times New Roman" w:eastAsia="Calibri" w:hAnsi="Times New Roman" w:cs="Times New Roman"/>
          <w:sz w:val="24"/>
          <w:szCs w:val="24"/>
        </w:rPr>
        <w:lastRenderedPageBreak/>
        <w:t>community. That demand conveyed</w:t>
      </w:r>
      <w:r w:rsidR="00BB41E5" w:rsidRPr="00182518">
        <w:rPr>
          <w:rFonts w:ascii="Times New Roman" w:eastAsia="Calibri" w:hAnsi="Times New Roman" w:cs="Times New Roman"/>
          <w:sz w:val="24"/>
          <w:szCs w:val="24"/>
        </w:rPr>
        <w:t xml:space="preserve"> the need of</w:t>
      </w:r>
      <w:r w:rsidR="001732C6" w:rsidRPr="00182518">
        <w:rPr>
          <w:rFonts w:ascii="Times New Roman" w:eastAsia="Calibri" w:hAnsi="Times New Roman" w:cs="Times New Roman"/>
          <w:sz w:val="24"/>
          <w:szCs w:val="24"/>
        </w:rPr>
        <w:t xml:space="preserve"> protection by the state or a mightier force in the face of</w:t>
      </w:r>
      <w:r w:rsidR="00464DA0" w:rsidRPr="00182518">
        <w:rPr>
          <w:rFonts w:ascii="Times New Roman" w:eastAsia="Calibri" w:hAnsi="Times New Roman" w:cs="Times New Roman"/>
          <w:sz w:val="24"/>
          <w:szCs w:val="24"/>
        </w:rPr>
        <w:t xml:space="preserve"> approaching</w:t>
      </w:r>
      <w:r w:rsidR="001732C6" w:rsidRPr="00182518">
        <w:rPr>
          <w:rFonts w:ascii="Times New Roman" w:eastAsia="Calibri" w:hAnsi="Times New Roman" w:cs="Times New Roman"/>
          <w:sz w:val="24"/>
          <w:szCs w:val="24"/>
        </w:rPr>
        <w:t xml:space="preserve"> pernicious risks. The imagined bandits, therefore, were the outcomes of uncontrolled public panic </w:t>
      </w:r>
      <w:r w:rsidR="00CF437E">
        <w:rPr>
          <w:rFonts w:ascii="Times New Roman" w:eastAsia="Calibri" w:hAnsi="Times New Roman" w:cs="Times New Roman"/>
          <w:sz w:val="24"/>
          <w:szCs w:val="24"/>
        </w:rPr>
        <w:t xml:space="preserve">due to </w:t>
      </w:r>
      <w:r w:rsidR="001732C6" w:rsidRPr="00182518">
        <w:rPr>
          <w:rFonts w:ascii="Times New Roman" w:eastAsia="Calibri" w:hAnsi="Times New Roman" w:cs="Times New Roman"/>
          <w:sz w:val="24"/>
          <w:szCs w:val="24"/>
        </w:rPr>
        <w:t>the lack of fundamental public safety</w:t>
      </w:r>
      <w:r w:rsidR="00FA3E1A" w:rsidRPr="00182518">
        <w:rPr>
          <w:rFonts w:ascii="Times New Roman" w:eastAsia="Calibri" w:hAnsi="Times New Roman" w:cs="Times New Roman"/>
          <w:sz w:val="24"/>
          <w:szCs w:val="24"/>
        </w:rPr>
        <w:t xml:space="preserve"> in the rural habitus</w:t>
      </w:r>
      <w:r w:rsidR="001732C6" w:rsidRPr="00182518">
        <w:rPr>
          <w:rFonts w:ascii="Times New Roman" w:eastAsia="Calibri" w:hAnsi="Times New Roman" w:cs="Times New Roman"/>
          <w:sz w:val="24"/>
          <w:szCs w:val="24"/>
        </w:rPr>
        <w:t xml:space="preserve">. </w:t>
      </w:r>
      <w:r w:rsidR="00134CB9" w:rsidRPr="00182518">
        <w:rPr>
          <w:rFonts w:ascii="Times New Roman" w:eastAsia="Calibri" w:hAnsi="Times New Roman" w:cs="Times New Roman"/>
          <w:sz w:val="24"/>
          <w:szCs w:val="24"/>
        </w:rPr>
        <w:t xml:space="preserve">The spatial imaginations of public panic played a greater role in the creation of imagined bandits. </w:t>
      </w:r>
      <w:r w:rsidR="007D690B" w:rsidRPr="00182518">
        <w:rPr>
          <w:rFonts w:ascii="Times New Roman" w:eastAsia="Calibri" w:hAnsi="Times New Roman" w:cs="Times New Roman"/>
          <w:sz w:val="24"/>
          <w:szCs w:val="24"/>
        </w:rPr>
        <w:t>After the Ottoman officials’ investigation, the Porte either denied or unconfirmed m</w:t>
      </w:r>
      <w:r w:rsidR="001732C6" w:rsidRPr="00182518">
        <w:rPr>
          <w:rFonts w:ascii="Times New Roman" w:eastAsia="Calibri" w:hAnsi="Times New Roman" w:cs="Times New Roman"/>
          <w:sz w:val="24"/>
          <w:szCs w:val="24"/>
        </w:rPr>
        <w:t xml:space="preserve">any of </w:t>
      </w:r>
      <w:r w:rsidR="00CF437E">
        <w:rPr>
          <w:rFonts w:ascii="Times New Roman" w:eastAsia="Calibri" w:hAnsi="Times New Roman" w:cs="Times New Roman"/>
          <w:sz w:val="24"/>
          <w:szCs w:val="24"/>
        </w:rPr>
        <w:t>the</w:t>
      </w:r>
      <w:r w:rsidR="00CF437E" w:rsidRPr="00182518">
        <w:rPr>
          <w:rFonts w:ascii="Times New Roman" w:eastAsia="Calibri" w:hAnsi="Times New Roman" w:cs="Times New Roman"/>
          <w:sz w:val="24"/>
          <w:szCs w:val="24"/>
        </w:rPr>
        <w:t xml:space="preserve"> </w:t>
      </w:r>
      <w:r w:rsidR="00BB41E5" w:rsidRPr="00182518">
        <w:rPr>
          <w:rFonts w:ascii="Times New Roman" w:eastAsia="Calibri" w:hAnsi="Times New Roman" w:cs="Times New Roman"/>
          <w:sz w:val="24"/>
          <w:szCs w:val="24"/>
        </w:rPr>
        <w:t>assertions</w:t>
      </w:r>
      <w:r w:rsidR="001732C6" w:rsidRPr="00182518">
        <w:rPr>
          <w:rFonts w:ascii="Times New Roman" w:eastAsia="Calibri" w:hAnsi="Times New Roman" w:cs="Times New Roman"/>
          <w:sz w:val="24"/>
          <w:szCs w:val="24"/>
        </w:rPr>
        <w:t xml:space="preserve"> about the approaching bandit danger. </w:t>
      </w:r>
      <w:r w:rsidR="00BD377D" w:rsidRPr="00182518">
        <w:rPr>
          <w:rFonts w:ascii="Times New Roman" w:eastAsia="Calibri" w:hAnsi="Times New Roman" w:cs="Times New Roman"/>
          <w:sz w:val="24"/>
          <w:szCs w:val="24"/>
        </w:rPr>
        <w:t xml:space="preserve">However, </w:t>
      </w:r>
      <w:r w:rsidR="001732C6" w:rsidRPr="00182518">
        <w:rPr>
          <w:rFonts w:ascii="Times New Roman" w:eastAsia="Calibri" w:hAnsi="Times New Roman" w:cs="Times New Roman"/>
          <w:sz w:val="24"/>
          <w:szCs w:val="24"/>
        </w:rPr>
        <w:t xml:space="preserve">uncovering the rumors completely in such cases was not an easy task because the local bureaucrats </w:t>
      </w:r>
      <w:r w:rsidR="00FA078B" w:rsidRPr="00182518">
        <w:rPr>
          <w:rFonts w:ascii="Times New Roman" w:eastAsia="Calibri" w:hAnsi="Times New Roman" w:cs="Times New Roman"/>
          <w:sz w:val="24"/>
          <w:szCs w:val="24"/>
        </w:rPr>
        <w:t xml:space="preserve">in the periphery </w:t>
      </w:r>
      <w:r w:rsidR="00BD377D" w:rsidRPr="00182518">
        <w:rPr>
          <w:rFonts w:ascii="Times New Roman" w:eastAsia="Calibri" w:hAnsi="Times New Roman" w:cs="Times New Roman"/>
          <w:sz w:val="24"/>
          <w:szCs w:val="24"/>
        </w:rPr>
        <w:t xml:space="preserve">did </w:t>
      </w:r>
      <w:r w:rsidR="001732C6" w:rsidRPr="00182518">
        <w:rPr>
          <w:rFonts w:ascii="Times New Roman" w:eastAsia="Calibri" w:hAnsi="Times New Roman" w:cs="Times New Roman"/>
          <w:sz w:val="24"/>
          <w:szCs w:val="24"/>
        </w:rPr>
        <w:t xml:space="preserve">not always </w:t>
      </w:r>
      <w:r w:rsidR="00FA078B" w:rsidRPr="00182518">
        <w:rPr>
          <w:rFonts w:ascii="Times New Roman" w:eastAsia="Calibri" w:hAnsi="Times New Roman" w:cs="Times New Roman"/>
          <w:sz w:val="24"/>
          <w:szCs w:val="24"/>
        </w:rPr>
        <w:t>appl</w:t>
      </w:r>
      <w:r w:rsidR="00BD377D" w:rsidRPr="00182518">
        <w:rPr>
          <w:rFonts w:ascii="Times New Roman" w:eastAsia="Calibri" w:hAnsi="Times New Roman" w:cs="Times New Roman"/>
          <w:sz w:val="24"/>
          <w:szCs w:val="24"/>
        </w:rPr>
        <w:t>y</w:t>
      </w:r>
      <w:r w:rsidR="00FA078B" w:rsidRPr="00182518">
        <w:rPr>
          <w:rFonts w:ascii="Times New Roman" w:eastAsia="Calibri" w:hAnsi="Times New Roman" w:cs="Times New Roman"/>
          <w:sz w:val="24"/>
          <w:szCs w:val="24"/>
        </w:rPr>
        <w:t xml:space="preserve"> </w:t>
      </w:r>
      <w:r w:rsidR="001732C6" w:rsidRPr="00182518">
        <w:rPr>
          <w:rFonts w:ascii="Times New Roman" w:eastAsia="Calibri" w:hAnsi="Times New Roman" w:cs="Times New Roman"/>
          <w:sz w:val="24"/>
          <w:szCs w:val="24"/>
        </w:rPr>
        <w:t>the rules</w:t>
      </w:r>
      <w:r w:rsidR="00464DA0" w:rsidRPr="00182518">
        <w:rPr>
          <w:rFonts w:ascii="Times New Roman" w:eastAsia="Calibri" w:hAnsi="Times New Roman" w:cs="Times New Roman"/>
          <w:sz w:val="24"/>
          <w:szCs w:val="24"/>
        </w:rPr>
        <w:t xml:space="preserve"> </w:t>
      </w:r>
      <w:r w:rsidR="001E37A3">
        <w:rPr>
          <w:rFonts w:ascii="Times New Roman" w:eastAsia="Calibri" w:hAnsi="Times New Roman" w:cs="Times New Roman"/>
          <w:sz w:val="24"/>
          <w:szCs w:val="24"/>
        </w:rPr>
        <w:t xml:space="preserve">and obligations </w:t>
      </w:r>
      <w:r w:rsidR="00464DA0" w:rsidRPr="00182518">
        <w:rPr>
          <w:rFonts w:ascii="Times New Roman" w:eastAsia="Calibri" w:hAnsi="Times New Roman" w:cs="Times New Roman"/>
          <w:sz w:val="24"/>
          <w:szCs w:val="24"/>
        </w:rPr>
        <w:t>dictated</w:t>
      </w:r>
      <w:r w:rsidR="001732C6" w:rsidRPr="00182518">
        <w:rPr>
          <w:rFonts w:ascii="Times New Roman" w:eastAsia="Calibri" w:hAnsi="Times New Roman" w:cs="Times New Roman"/>
          <w:sz w:val="24"/>
          <w:szCs w:val="24"/>
        </w:rPr>
        <w:t xml:space="preserve"> by the Porte. </w:t>
      </w:r>
      <w:r w:rsidR="00134CB9" w:rsidRPr="00182518">
        <w:rPr>
          <w:rFonts w:ascii="Times New Roman" w:eastAsia="Calibri" w:hAnsi="Times New Roman" w:cs="Times New Roman"/>
          <w:sz w:val="24"/>
          <w:szCs w:val="24"/>
        </w:rPr>
        <w:t xml:space="preserve">This was the reason that social control of territories did not follow solely a top-to-bottom route, but a bottom-to-top route also shaped the conditions in the social control of territories as </w:t>
      </w:r>
      <w:r w:rsidR="001E37A3">
        <w:rPr>
          <w:rFonts w:ascii="Times New Roman" w:eastAsia="Calibri" w:hAnsi="Times New Roman" w:cs="Times New Roman"/>
          <w:sz w:val="24"/>
          <w:szCs w:val="24"/>
        </w:rPr>
        <w:t>we learn from</w:t>
      </w:r>
      <w:r w:rsidR="00134CB9" w:rsidRPr="00182518">
        <w:rPr>
          <w:rFonts w:ascii="Times New Roman" w:eastAsia="Calibri" w:hAnsi="Times New Roman" w:cs="Times New Roman"/>
          <w:sz w:val="24"/>
          <w:szCs w:val="24"/>
        </w:rPr>
        <w:t xml:space="preserve"> the example of imagined bandits. </w:t>
      </w:r>
      <w:r w:rsidR="001732C6" w:rsidRPr="00182518">
        <w:rPr>
          <w:rFonts w:ascii="Times New Roman" w:eastAsia="Calibri" w:hAnsi="Times New Roman" w:cs="Times New Roman"/>
          <w:sz w:val="24"/>
          <w:szCs w:val="24"/>
        </w:rPr>
        <w:t xml:space="preserve">The allegations between oppressive elites and solid corruption networks among the </w:t>
      </w:r>
      <w:r w:rsidR="00FA078B" w:rsidRPr="00182518">
        <w:rPr>
          <w:rFonts w:ascii="Times New Roman" w:eastAsia="Calibri" w:hAnsi="Times New Roman" w:cs="Times New Roman"/>
          <w:sz w:val="24"/>
          <w:szCs w:val="24"/>
        </w:rPr>
        <w:t xml:space="preserve">local </w:t>
      </w:r>
      <w:r w:rsidR="001732C6" w:rsidRPr="00182518">
        <w:rPr>
          <w:rFonts w:ascii="Times New Roman" w:eastAsia="Calibri" w:hAnsi="Times New Roman" w:cs="Times New Roman"/>
          <w:sz w:val="24"/>
          <w:szCs w:val="24"/>
        </w:rPr>
        <w:t xml:space="preserve">Ottoman officials </w:t>
      </w:r>
      <w:r w:rsidR="00464DA0" w:rsidRPr="00182518">
        <w:rPr>
          <w:rFonts w:ascii="Times New Roman" w:eastAsia="Calibri" w:hAnsi="Times New Roman" w:cs="Times New Roman"/>
          <w:sz w:val="24"/>
          <w:szCs w:val="24"/>
        </w:rPr>
        <w:t xml:space="preserve">created dissent and disappointment among the central government officials of </w:t>
      </w:r>
      <w:r w:rsidR="001732C6" w:rsidRPr="00182518">
        <w:rPr>
          <w:rFonts w:ascii="Times New Roman" w:eastAsia="Calibri" w:hAnsi="Times New Roman" w:cs="Times New Roman"/>
          <w:sz w:val="24"/>
          <w:szCs w:val="24"/>
        </w:rPr>
        <w:t xml:space="preserve">the Porte. The dependence of the Porte </w:t>
      </w:r>
      <w:r w:rsidR="00BD377D" w:rsidRPr="00182518">
        <w:rPr>
          <w:rFonts w:ascii="Times New Roman" w:eastAsia="Calibri" w:hAnsi="Times New Roman" w:cs="Times New Roman"/>
          <w:sz w:val="24"/>
          <w:szCs w:val="24"/>
        </w:rPr>
        <w:t xml:space="preserve">on </w:t>
      </w:r>
      <w:r w:rsidR="001732C6" w:rsidRPr="00182518">
        <w:rPr>
          <w:rFonts w:ascii="Times New Roman" w:eastAsia="Calibri" w:hAnsi="Times New Roman" w:cs="Times New Roman"/>
          <w:sz w:val="24"/>
          <w:szCs w:val="24"/>
        </w:rPr>
        <w:t>the secret information leaked by the notoriously unfaithful bureaucrats in the periphery rendered the Porte’s authority more fragile. There was a widespread belief that many zaptiehs were also the members of bandit gro</w:t>
      </w:r>
      <w:r w:rsidR="00BB41E5" w:rsidRPr="00182518">
        <w:rPr>
          <w:rFonts w:ascii="Times New Roman" w:eastAsia="Calibri" w:hAnsi="Times New Roman" w:cs="Times New Roman"/>
          <w:sz w:val="24"/>
          <w:szCs w:val="24"/>
        </w:rPr>
        <w:t>ups</w:t>
      </w:r>
      <w:r w:rsidR="00BD377D" w:rsidRPr="00182518">
        <w:rPr>
          <w:rFonts w:ascii="Times New Roman" w:eastAsia="Calibri" w:hAnsi="Times New Roman" w:cs="Times New Roman"/>
          <w:sz w:val="24"/>
          <w:szCs w:val="24"/>
        </w:rPr>
        <w:t>,</w:t>
      </w:r>
      <w:r w:rsidR="00BB41E5" w:rsidRPr="00182518">
        <w:rPr>
          <w:rFonts w:ascii="Times New Roman" w:eastAsia="Calibri" w:hAnsi="Times New Roman" w:cs="Times New Roman"/>
          <w:sz w:val="24"/>
          <w:szCs w:val="24"/>
        </w:rPr>
        <w:t xml:space="preserve"> as </w:t>
      </w:r>
      <w:r w:rsidR="00BD377D" w:rsidRPr="00182518">
        <w:rPr>
          <w:rFonts w:ascii="Times New Roman" w:eastAsia="Calibri" w:hAnsi="Times New Roman" w:cs="Times New Roman"/>
          <w:sz w:val="24"/>
          <w:szCs w:val="24"/>
        </w:rPr>
        <w:t xml:space="preserve">noted in the </w:t>
      </w:r>
      <w:r w:rsidR="00CF437E" w:rsidRPr="00182518">
        <w:rPr>
          <w:rFonts w:ascii="Times New Roman" w:eastAsia="Calibri" w:hAnsi="Times New Roman" w:cs="Times New Roman"/>
          <w:sz w:val="24"/>
          <w:szCs w:val="24"/>
        </w:rPr>
        <w:t>cases</w:t>
      </w:r>
      <w:r w:rsidR="00464DA0" w:rsidRPr="00182518">
        <w:rPr>
          <w:rFonts w:ascii="Times New Roman" w:eastAsia="Calibri" w:hAnsi="Times New Roman" w:cs="Times New Roman"/>
          <w:sz w:val="24"/>
          <w:szCs w:val="24"/>
        </w:rPr>
        <w:t>. The</w:t>
      </w:r>
      <w:r w:rsidR="001732C6" w:rsidRPr="00182518">
        <w:rPr>
          <w:rFonts w:ascii="Times New Roman" w:eastAsia="Calibri" w:hAnsi="Times New Roman" w:cs="Times New Roman"/>
          <w:sz w:val="24"/>
          <w:szCs w:val="24"/>
        </w:rPr>
        <w:t xml:space="preserve"> gap between the local authority and </w:t>
      </w:r>
      <w:r w:rsidR="00CF437E">
        <w:rPr>
          <w:rFonts w:ascii="Times New Roman" w:eastAsia="Calibri" w:hAnsi="Times New Roman" w:cs="Times New Roman"/>
          <w:sz w:val="24"/>
          <w:szCs w:val="24"/>
        </w:rPr>
        <w:t xml:space="preserve">the </w:t>
      </w:r>
      <w:r w:rsidR="001732C6" w:rsidRPr="00182518">
        <w:rPr>
          <w:rFonts w:ascii="Times New Roman" w:eastAsia="Calibri" w:hAnsi="Times New Roman" w:cs="Times New Roman"/>
          <w:sz w:val="24"/>
          <w:szCs w:val="24"/>
        </w:rPr>
        <w:t xml:space="preserve">central control mechanism of the state over the periphery created </w:t>
      </w:r>
      <w:r w:rsidR="00BB41E5" w:rsidRPr="00182518">
        <w:rPr>
          <w:rFonts w:ascii="Times New Roman" w:eastAsia="Calibri" w:hAnsi="Times New Roman" w:cs="Times New Roman"/>
          <w:sz w:val="24"/>
          <w:szCs w:val="24"/>
        </w:rPr>
        <w:t xml:space="preserve">the required habitus </w:t>
      </w:r>
      <w:r w:rsidR="001732C6" w:rsidRPr="00182518">
        <w:rPr>
          <w:rFonts w:ascii="Times New Roman" w:eastAsia="Calibri" w:hAnsi="Times New Roman" w:cs="Times New Roman"/>
          <w:sz w:val="24"/>
          <w:szCs w:val="24"/>
        </w:rPr>
        <w:t>to distort the truth by the local Ottoman officials as well.</w:t>
      </w:r>
      <w:r w:rsidR="00134CB9" w:rsidRPr="00182518">
        <w:rPr>
          <w:rFonts w:ascii="Times New Roman" w:eastAsia="Calibri" w:hAnsi="Times New Roman" w:cs="Times New Roman"/>
          <w:sz w:val="24"/>
          <w:szCs w:val="24"/>
        </w:rPr>
        <w:t xml:space="preserve"> All these factors made the social control of territories both challenging and </w:t>
      </w:r>
      <w:r w:rsidR="001E37A3">
        <w:rPr>
          <w:rFonts w:ascii="Times New Roman" w:eastAsia="Calibri" w:hAnsi="Times New Roman" w:cs="Times New Roman"/>
          <w:sz w:val="24"/>
          <w:szCs w:val="24"/>
        </w:rPr>
        <w:t xml:space="preserve">a </w:t>
      </w:r>
      <w:r w:rsidR="00134CB9" w:rsidRPr="00182518">
        <w:rPr>
          <w:rFonts w:ascii="Times New Roman" w:eastAsia="Calibri" w:hAnsi="Times New Roman" w:cs="Times New Roman"/>
          <w:sz w:val="24"/>
          <w:szCs w:val="24"/>
        </w:rPr>
        <w:t>vital</w:t>
      </w:r>
      <w:r w:rsidR="001E37A3">
        <w:rPr>
          <w:rFonts w:ascii="Times New Roman" w:eastAsia="Calibri" w:hAnsi="Times New Roman" w:cs="Times New Roman"/>
          <w:sz w:val="24"/>
          <w:szCs w:val="24"/>
        </w:rPr>
        <w:t xml:space="preserve"> reason of intervention</w:t>
      </w:r>
      <w:r w:rsidR="00134CB9" w:rsidRPr="00182518">
        <w:rPr>
          <w:rFonts w:ascii="Times New Roman" w:eastAsia="Calibri" w:hAnsi="Times New Roman" w:cs="Times New Roman"/>
          <w:sz w:val="24"/>
          <w:szCs w:val="24"/>
        </w:rPr>
        <w:t xml:space="preserve"> </w:t>
      </w:r>
      <w:r w:rsidR="00CF437E">
        <w:rPr>
          <w:rFonts w:ascii="Times New Roman" w:eastAsia="Calibri" w:hAnsi="Times New Roman" w:cs="Times New Roman"/>
          <w:sz w:val="24"/>
          <w:szCs w:val="24"/>
        </w:rPr>
        <w:t>of</w:t>
      </w:r>
      <w:r w:rsidR="00CF437E" w:rsidRPr="00182518">
        <w:rPr>
          <w:rFonts w:ascii="Times New Roman" w:eastAsia="Calibri" w:hAnsi="Times New Roman" w:cs="Times New Roman"/>
          <w:sz w:val="24"/>
          <w:szCs w:val="24"/>
        </w:rPr>
        <w:t xml:space="preserve"> </w:t>
      </w:r>
      <w:r w:rsidR="00134CB9" w:rsidRPr="00182518">
        <w:rPr>
          <w:rFonts w:ascii="Times New Roman" w:eastAsia="Calibri" w:hAnsi="Times New Roman" w:cs="Times New Roman"/>
          <w:sz w:val="24"/>
          <w:szCs w:val="24"/>
        </w:rPr>
        <w:t>the state authority.</w:t>
      </w:r>
    </w:p>
    <w:p w14:paraId="501F75DE" w14:textId="2968550A" w:rsidR="00037104" w:rsidRPr="00182518" w:rsidRDefault="001732C6" w:rsidP="001A24F9">
      <w:pPr>
        <w:spacing w:after="0" w:line="480" w:lineRule="auto"/>
        <w:ind w:firstLine="720"/>
        <w:jc w:val="both"/>
        <w:rPr>
          <w:rFonts w:ascii="Times New Roman" w:eastAsia="Calibri" w:hAnsi="Times New Roman" w:cs="Times New Roman"/>
          <w:sz w:val="24"/>
          <w:szCs w:val="24"/>
        </w:rPr>
      </w:pPr>
      <w:r w:rsidRPr="00182518">
        <w:rPr>
          <w:rFonts w:ascii="Times New Roman" w:eastAsia="Calibri" w:hAnsi="Times New Roman" w:cs="Times New Roman"/>
          <w:sz w:val="24"/>
          <w:szCs w:val="24"/>
        </w:rPr>
        <w:t>The need to extend the definition of social bandit is underscored in this study with the inclusion of political and cultural concerns to explicat</w:t>
      </w:r>
      <w:r w:rsidR="00BB41E5" w:rsidRPr="00182518">
        <w:rPr>
          <w:rFonts w:ascii="Times New Roman" w:eastAsia="Calibri" w:hAnsi="Times New Roman" w:cs="Times New Roman"/>
          <w:sz w:val="24"/>
          <w:szCs w:val="24"/>
        </w:rPr>
        <w:t xml:space="preserve">e the </w:t>
      </w:r>
      <w:r w:rsidRPr="00182518">
        <w:rPr>
          <w:rFonts w:ascii="Times New Roman" w:eastAsia="Calibri" w:hAnsi="Times New Roman" w:cs="Times New Roman"/>
          <w:sz w:val="24"/>
          <w:szCs w:val="24"/>
        </w:rPr>
        <w:t>bandits</w:t>
      </w:r>
      <w:r w:rsidR="00134CB9" w:rsidRPr="00182518">
        <w:rPr>
          <w:rFonts w:ascii="Times New Roman" w:eastAsia="Calibri" w:hAnsi="Times New Roman" w:cs="Times New Roman"/>
          <w:sz w:val="24"/>
          <w:szCs w:val="24"/>
        </w:rPr>
        <w:t xml:space="preserve"> in the context of spatial factors</w:t>
      </w:r>
      <w:r w:rsidRPr="00182518">
        <w:rPr>
          <w:rFonts w:ascii="Times New Roman" w:eastAsia="Calibri" w:hAnsi="Times New Roman" w:cs="Times New Roman"/>
          <w:sz w:val="24"/>
          <w:szCs w:val="24"/>
        </w:rPr>
        <w:t>. In addition, t</w:t>
      </w:r>
      <w:r w:rsidR="001B4FDD" w:rsidRPr="00182518">
        <w:rPr>
          <w:rFonts w:ascii="Times New Roman" w:eastAsia="Calibri" w:hAnsi="Times New Roman" w:cs="Times New Roman"/>
          <w:sz w:val="24"/>
          <w:szCs w:val="24"/>
        </w:rPr>
        <w:t xml:space="preserve">he two bandit forms, the </w:t>
      </w:r>
      <w:r w:rsidR="00753093" w:rsidRPr="00182518">
        <w:rPr>
          <w:rFonts w:ascii="Times New Roman" w:eastAsia="Calibri" w:hAnsi="Times New Roman" w:cs="Times New Roman"/>
          <w:sz w:val="24"/>
          <w:szCs w:val="24"/>
        </w:rPr>
        <w:t xml:space="preserve">opportunist </w:t>
      </w:r>
      <w:r w:rsidR="001B4FDD" w:rsidRPr="00182518">
        <w:rPr>
          <w:rFonts w:ascii="Times New Roman" w:eastAsia="Calibri" w:hAnsi="Times New Roman" w:cs="Times New Roman"/>
          <w:sz w:val="24"/>
          <w:szCs w:val="24"/>
        </w:rPr>
        <w:t xml:space="preserve">and imagined bandits, derived </w:t>
      </w:r>
      <w:r w:rsidR="00A63EBF" w:rsidRPr="00182518">
        <w:rPr>
          <w:rFonts w:ascii="Times New Roman" w:eastAsia="Calibri" w:hAnsi="Times New Roman" w:cs="Times New Roman"/>
          <w:sz w:val="24"/>
          <w:szCs w:val="24"/>
        </w:rPr>
        <w:t xml:space="preserve">from </w:t>
      </w:r>
      <w:r w:rsidR="001B4FDD" w:rsidRPr="00182518">
        <w:rPr>
          <w:rFonts w:ascii="Times New Roman" w:eastAsia="Calibri" w:hAnsi="Times New Roman" w:cs="Times New Roman"/>
          <w:sz w:val="24"/>
          <w:szCs w:val="24"/>
        </w:rPr>
        <w:t xml:space="preserve">the examination of </w:t>
      </w:r>
      <w:r w:rsidR="00CF437E">
        <w:rPr>
          <w:rFonts w:ascii="Times New Roman" w:eastAsia="Calibri" w:hAnsi="Times New Roman" w:cs="Times New Roman"/>
          <w:sz w:val="24"/>
          <w:szCs w:val="24"/>
        </w:rPr>
        <w:t>various</w:t>
      </w:r>
      <w:r w:rsidR="00CF437E" w:rsidRPr="00182518">
        <w:rPr>
          <w:rFonts w:ascii="Times New Roman" w:eastAsia="Calibri" w:hAnsi="Times New Roman" w:cs="Times New Roman"/>
          <w:sz w:val="24"/>
          <w:szCs w:val="24"/>
        </w:rPr>
        <w:t xml:space="preserve"> </w:t>
      </w:r>
      <w:r w:rsidR="001B4FDD" w:rsidRPr="00182518">
        <w:rPr>
          <w:rFonts w:ascii="Times New Roman" w:eastAsia="Calibri" w:hAnsi="Times New Roman" w:cs="Times New Roman"/>
          <w:sz w:val="24"/>
          <w:szCs w:val="24"/>
        </w:rPr>
        <w:t xml:space="preserve">cases through considering </w:t>
      </w:r>
      <w:r w:rsidR="00C419E9" w:rsidRPr="00182518">
        <w:rPr>
          <w:rFonts w:ascii="Times New Roman" w:eastAsia="Calibri" w:hAnsi="Times New Roman" w:cs="Times New Roman"/>
          <w:sz w:val="24"/>
          <w:szCs w:val="24"/>
        </w:rPr>
        <w:t xml:space="preserve">the </w:t>
      </w:r>
      <w:r w:rsidR="00464DA0" w:rsidRPr="00182518">
        <w:rPr>
          <w:rFonts w:ascii="Times New Roman" w:eastAsia="Calibri" w:hAnsi="Times New Roman" w:cs="Times New Roman"/>
          <w:sz w:val="24"/>
          <w:szCs w:val="24"/>
        </w:rPr>
        <w:t>determining factors</w:t>
      </w:r>
      <w:r w:rsidR="0041531C" w:rsidRPr="00182518">
        <w:rPr>
          <w:rFonts w:ascii="Times New Roman" w:eastAsia="Calibri" w:hAnsi="Times New Roman" w:cs="Times New Roman"/>
          <w:sz w:val="24"/>
          <w:szCs w:val="24"/>
        </w:rPr>
        <w:t xml:space="preserve"> in the classification process</w:t>
      </w:r>
      <w:r w:rsidR="001B4FDD" w:rsidRPr="00182518">
        <w:rPr>
          <w:rFonts w:ascii="Times New Roman" w:eastAsia="Calibri" w:hAnsi="Times New Roman" w:cs="Times New Roman"/>
          <w:sz w:val="24"/>
          <w:szCs w:val="24"/>
        </w:rPr>
        <w:t xml:space="preserve">. </w:t>
      </w:r>
      <w:r w:rsidR="003D4CD0" w:rsidRPr="00182518">
        <w:rPr>
          <w:rFonts w:ascii="Times New Roman" w:eastAsia="Calibri" w:hAnsi="Times New Roman" w:cs="Times New Roman"/>
          <w:sz w:val="24"/>
          <w:szCs w:val="24"/>
        </w:rPr>
        <w:t>Drawing major conclusions about the bandits is a detrimental attempt to conceive the dynamic, multifaceted</w:t>
      </w:r>
      <w:r w:rsidR="00CF437E">
        <w:rPr>
          <w:rFonts w:ascii="Times New Roman" w:eastAsia="Calibri" w:hAnsi="Times New Roman" w:cs="Times New Roman"/>
          <w:sz w:val="24"/>
          <w:szCs w:val="24"/>
        </w:rPr>
        <w:t>,</w:t>
      </w:r>
      <w:r w:rsidR="003D4CD0" w:rsidRPr="00182518">
        <w:rPr>
          <w:rFonts w:ascii="Times New Roman" w:eastAsia="Calibri" w:hAnsi="Times New Roman" w:cs="Times New Roman"/>
          <w:sz w:val="24"/>
          <w:szCs w:val="24"/>
        </w:rPr>
        <w:t xml:space="preserve"> and contentious</w:t>
      </w:r>
      <w:r w:rsidR="00BB41E5" w:rsidRPr="00182518">
        <w:rPr>
          <w:rFonts w:ascii="Times New Roman" w:eastAsia="Calibri" w:hAnsi="Times New Roman" w:cs="Times New Roman"/>
          <w:sz w:val="24"/>
          <w:szCs w:val="24"/>
        </w:rPr>
        <w:t xml:space="preserve"> social structure</w:t>
      </w:r>
      <w:r w:rsidR="00ED3E45" w:rsidRPr="00182518">
        <w:rPr>
          <w:rFonts w:ascii="Times New Roman" w:eastAsia="Calibri" w:hAnsi="Times New Roman" w:cs="Times New Roman"/>
          <w:sz w:val="24"/>
          <w:szCs w:val="24"/>
        </w:rPr>
        <w:t xml:space="preserve"> from which the bandits emerge</w:t>
      </w:r>
      <w:r w:rsidR="003D4CD0" w:rsidRPr="00182518">
        <w:rPr>
          <w:rFonts w:ascii="Times New Roman" w:eastAsia="Calibri" w:hAnsi="Times New Roman" w:cs="Times New Roman"/>
          <w:sz w:val="24"/>
          <w:szCs w:val="24"/>
        </w:rPr>
        <w:t xml:space="preserve">. The three </w:t>
      </w:r>
      <w:r w:rsidR="003D4CD0" w:rsidRPr="00182518">
        <w:rPr>
          <w:rFonts w:ascii="Times New Roman" w:eastAsia="Calibri" w:hAnsi="Times New Roman" w:cs="Times New Roman"/>
          <w:sz w:val="24"/>
          <w:szCs w:val="24"/>
        </w:rPr>
        <w:lastRenderedPageBreak/>
        <w:t>bandit</w:t>
      </w:r>
      <w:r w:rsidR="001B4FDD" w:rsidRPr="00182518">
        <w:rPr>
          <w:rFonts w:ascii="Times New Roman" w:eastAsia="Calibri" w:hAnsi="Times New Roman" w:cs="Times New Roman"/>
          <w:sz w:val="24"/>
          <w:szCs w:val="24"/>
        </w:rPr>
        <w:t xml:space="preserve"> forms</w:t>
      </w:r>
      <w:r w:rsidR="004513BA" w:rsidRPr="00182518">
        <w:rPr>
          <w:rFonts w:ascii="Times New Roman" w:eastAsia="Calibri" w:hAnsi="Times New Roman" w:cs="Times New Roman"/>
          <w:sz w:val="24"/>
          <w:szCs w:val="24"/>
        </w:rPr>
        <w:t xml:space="preserve"> </w:t>
      </w:r>
      <w:r w:rsidR="003D4CD0" w:rsidRPr="00182518">
        <w:rPr>
          <w:rFonts w:ascii="Times New Roman" w:eastAsia="Calibri" w:hAnsi="Times New Roman" w:cs="Times New Roman"/>
          <w:sz w:val="24"/>
          <w:szCs w:val="24"/>
        </w:rPr>
        <w:t xml:space="preserve">presented in this </w:t>
      </w:r>
      <w:r w:rsidR="00ED3E45" w:rsidRPr="00182518">
        <w:rPr>
          <w:rFonts w:ascii="Times New Roman" w:eastAsia="Calibri" w:hAnsi="Times New Roman" w:cs="Times New Roman"/>
          <w:sz w:val="24"/>
          <w:szCs w:val="24"/>
        </w:rPr>
        <w:t xml:space="preserve">study </w:t>
      </w:r>
      <w:r w:rsidR="004513BA" w:rsidRPr="00182518">
        <w:rPr>
          <w:rFonts w:ascii="Times New Roman" w:eastAsia="Calibri" w:hAnsi="Times New Roman" w:cs="Times New Roman"/>
          <w:sz w:val="24"/>
          <w:szCs w:val="24"/>
        </w:rPr>
        <w:t>explain a</w:t>
      </w:r>
      <w:r w:rsidR="00D53EF4" w:rsidRPr="00182518">
        <w:rPr>
          <w:rFonts w:ascii="Times New Roman" w:eastAsia="Calibri" w:hAnsi="Times New Roman" w:cs="Times New Roman"/>
          <w:sz w:val="24"/>
          <w:szCs w:val="24"/>
        </w:rPr>
        <w:t>n important</w:t>
      </w:r>
      <w:r w:rsidR="004513BA" w:rsidRPr="00182518">
        <w:rPr>
          <w:rFonts w:ascii="Times New Roman" w:eastAsia="Calibri" w:hAnsi="Times New Roman" w:cs="Times New Roman"/>
          <w:sz w:val="24"/>
          <w:szCs w:val="24"/>
        </w:rPr>
        <w:t xml:space="preserve"> portion</w:t>
      </w:r>
      <w:r w:rsidR="001B4FDD" w:rsidRPr="00182518">
        <w:rPr>
          <w:rFonts w:ascii="Times New Roman" w:eastAsia="Calibri" w:hAnsi="Times New Roman" w:cs="Times New Roman"/>
          <w:sz w:val="24"/>
          <w:szCs w:val="24"/>
        </w:rPr>
        <w:t xml:space="preserve"> of bewildering </w:t>
      </w:r>
      <w:r w:rsidR="004513BA" w:rsidRPr="00182518">
        <w:rPr>
          <w:rFonts w:ascii="Times New Roman" w:eastAsia="Calibri" w:hAnsi="Times New Roman" w:cs="Times New Roman"/>
          <w:sz w:val="24"/>
          <w:szCs w:val="24"/>
        </w:rPr>
        <w:t>socio-political panorama</w:t>
      </w:r>
      <w:r w:rsidR="00D53EF4" w:rsidRPr="00182518">
        <w:rPr>
          <w:rFonts w:ascii="Times New Roman" w:eastAsia="Calibri" w:hAnsi="Times New Roman" w:cs="Times New Roman"/>
          <w:sz w:val="24"/>
          <w:szCs w:val="24"/>
        </w:rPr>
        <w:t xml:space="preserve"> of rural life</w:t>
      </w:r>
      <w:r w:rsidR="001B4FDD" w:rsidRPr="00182518">
        <w:rPr>
          <w:rFonts w:ascii="Times New Roman" w:eastAsia="Calibri" w:hAnsi="Times New Roman" w:cs="Times New Roman"/>
          <w:sz w:val="24"/>
          <w:szCs w:val="24"/>
        </w:rPr>
        <w:t xml:space="preserve"> in the Ottoman Balkans during the Tanzimat era</w:t>
      </w:r>
      <w:r w:rsidR="00B660CA" w:rsidRPr="00182518">
        <w:rPr>
          <w:rFonts w:ascii="Times New Roman" w:eastAsia="Calibri" w:hAnsi="Times New Roman" w:cs="Times New Roman"/>
          <w:sz w:val="24"/>
          <w:szCs w:val="24"/>
        </w:rPr>
        <w:t xml:space="preserve"> and challenges </w:t>
      </w:r>
      <w:r w:rsidR="00CF437E">
        <w:rPr>
          <w:rFonts w:ascii="Times New Roman" w:eastAsia="Calibri" w:hAnsi="Times New Roman" w:cs="Times New Roman"/>
          <w:sz w:val="24"/>
          <w:szCs w:val="24"/>
        </w:rPr>
        <w:t>endured regarding</w:t>
      </w:r>
      <w:r w:rsidR="00B660CA" w:rsidRPr="00182518">
        <w:rPr>
          <w:rFonts w:ascii="Times New Roman" w:eastAsia="Calibri" w:hAnsi="Times New Roman" w:cs="Times New Roman"/>
          <w:sz w:val="24"/>
          <w:szCs w:val="24"/>
        </w:rPr>
        <w:t xml:space="preserve"> the social control of territories.</w:t>
      </w:r>
      <w:r w:rsidR="001B4FDD" w:rsidRPr="00182518">
        <w:rPr>
          <w:rFonts w:ascii="Times New Roman" w:eastAsia="Calibri" w:hAnsi="Times New Roman" w:cs="Times New Roman"/>
          <w:sz w:val="24"/>
          <w:szCs w:val="24"/>
        </w:rPr>
        <w:t xml:space="preserve"> In this context, future studies about </w:t>
      </w:r>
      <w:r w:rsidR="0041531C" w:rsidRPr="00182518">
        <w:rPr>
          <w:rFonts w:ascii="Times New Roman" w:eastAsia="Calibri" w:hAnsi="Times New Roman" w:cs="Times New Roman"/>
          <w:sz w:val="24"/>
          <w:szCs w:val="24"/>
        </w:rPr>
        <w:t xml:space="preserve">the </w:t>
      </w:r>
      <w:r w:rsidR="001B4FDD" w:rsidRPr="00182518">
        <w:rPr>
          <w:rFonts w:ascii="Times New Roman" w:eastAsia="Calibri" w:hAnsi="Times New Roman" w:cs="Times New Roman"/>
          <w:sz w:val="24"/>
          <w:szCs w:val="24"/>
        </w:rPr>
        <w:t xml:space="preserve">bandits and social agencies may benefit from embracing </w:t>
      </w:r>
      <w:r w:rsidR="004513BA" w:rsidRPr="00182518">
        <w:rPr>
          <w:rFonts w:ascii="Times New Roman" w:eastAsia="Calibri" w:hAnsi="Times New Roman" w:cs="Times New Roman"/>
          <w:sz w:val="24"/>
          <w:szCs w:val="24"/>
        </w:rPr>
        <w:t>a</w:t>
      </w:r>
      <w:r w:rsidR="001B4FDD" w:rsidRPr="00182518">
        <w:rPr>
          <w:rFonts w:ascii="Times New Roman" w:eastAsia="Calibri" w:hAnsi="Times New Roman" w:cs="Times New Roman"/>
          <w:sz w:val="24"/>
          <w:szCs w:val="24"/>
        </w:rPr>
        <w:t xml:space="preserve"> </w:t>
      </w:r>
      <w:r w:rsidR="00451F9D" w:rsidRPr="00182518">
        <w:rPr>
          <w:rFonts w:ascii="Times New Roman" w:eastAsia="Calibri" w:hAnsi="Times New Roman" w:cs="Times New Roman"/>
          <w:sz w:val="24"/>
          <w:szCs w:val="24"/>
        </w:rPr>
        <w:t>multi-layered</w:t>
      </w:r>
      <w:r w:rsidR="001B4FDD" w:rsidRPr="00182518">
        <w:rPr>
          <w:rFonts w:ascii="Times New Roman" w:eastAsia="Calibri" w:hAnsi="Times New Roman" w:cs="Times New Roman"/>
          <w:sz w:val="24"/>
          <w:szCs w:val="24"/>
        </w:rPr>
        <w:t xml:space="preserve"> method</w:t>
      </w:r>
      <w:r w:rsidR="0034095B" w:rsidRPr="00182518">
        <w:rPr>
          <w:rFonts w:ascii="Times New Roman" w:eastAsia="Calibri" w:hAnsi="Times New Roman" w:cs="Times New Roman"/>
          <w:sz w:val="24"/>
          <w:szCs w:val="24"/>
        </w:rPr>
        <w:t xml:space="preserve"> and</w:t>
      </w:r>
      <w:r w:rsidR="00451F9D" w:rsidRPr="00182518">
        <w:rPr>
          <w:rFonts w:ascii="Times New Roman" w:eastAsia="Calibri" w:hAnsi="Times New Roman" w:cs="Times New Roman"/>
          <w:sz w:val="24"/>
          <w:szCs w:val="24"/>
        </w:rPr>
        <w:t xml:space="preserve"> using </w:t>
      </w:r>
      <w:r w:rsidR="001B4FDD" w:rsidRPr="00182518">
        <w:rPr>
          <w:rFonts w:ascii="Times New Roman" w:eastAsia="Calibri" w:hAnsi="Times New Roman" w:cs="Times New Roman"/>
          <w:sz w:val="24"/>
          <w:szCs w:val="24"/>
        </w:rPr>
        <w:t>micro perspectives</w:t>
      </w:r>
      <w:r w:rsidR="00451F9D" w:rsidRPr="00182518">
        <w:rPr>
          <w:rFonts w:ascii="Times New Roman" w:eastAsia="Calibri" w:hAnsi="Times New Roman" w:cs="Times New Roman"/>
          <w:sz w:val="24"/>
          <w:szCs w:val="24"/>
        </w:rPr>
        <w:t xml:space="preserve"> in the detection of nuances</w:t>
      </w:r>
      <w:r w:rsidR="003D4CD0" w:rsidRPr="00182518">
        <w:rPr>
          <w:rFonts w:ascii="Times New Roman" w:eastAsia="Calibri" w:hAnsi="Times New Roman" w:cs="Times New Roman"/>
          <w:sz w:val="24"/>
          <w:szCs w:val="24"/>
        </w:rPr>
        <w:t xml:space="preserve"> and complex relatio</w:t>
      </w:r>
      <w:r w:rsidR="00464DA0" w:rsidRPr="00182518">
        <w:rPr>
          <w:rFonts w:ascii="Times New Roman" w:eastAsia="Calibri" w:hAnsi="Times New Roman" w:cs="Times New Roman"/>
          <w:sz w:val="24"/>
          <w:szCs w:val="24"/>
        </w:rPr>
        <w:t xml:space="preserve">nships of the </w:t>
      </w:r>
      <w:r w:rsidR="00B660CA" w:rsidRPr="00182518">
        <w:rPr>
          <w:rFonts w:ascii="Times New Roman" w:eastAsia="Calibri" w:hAnsi="Times New Roman" w:cs="Times New Roman"/>
          <w:sz w:val="24"/>
          <w:szCs w:val="24"/>
        </w:rPr>
        <w:t xml:space="preserve">spatial factors that shape </w:t>
      </w:r>
      <w:r w:rsidR="00464DA0" w:rsidRPr="00182518">
        <w:rPr>
          <w:rFonts w:ascii="Times New Roman" w:eastAsia="Calibri" w:hAnsi="Times New Roman" w:cs="Times New Roman"/>
          <w:sz w:val="24"/>
          <w:szCs w:val="24"/>
        </w:rPr>
        <w:t xml:space="preserve">social, political, </w:t>
      </w:r>
      <w:r w:rsidR="003D4CD0" w:rsidRPr="00182518">
        <w:rPr>
          <w:rFonts w:ascii="Times New Roman" w:eastAsia="Calibri" w:hAnsi="Times New Roman" w:cs="Times New Roman"/>
          <w:sz w:val="24"/>
          <w:szCs w:val="24"/>
        </w:rPr>
        <w:t>and cultural life</w:t>
      </w:r>
      <w:r w:rsidR="001B4FDD" w:rsidRPr="00182518">
        <w:rPr>
          <w:rFonts w:ascii="Times New Roman" w:eastAsia="Calibri" w:hAnsi="Times New Roman" w:cs="Times New Roman"/>
          <w:sz w:val="24"/>
          <w:szCs w:val="24"/>
        </w:rPr>
        <w:t>.</w:t>
      </w:r>
      <w:r w:rsidR="00D53EF4" w:rsidRPr="00182518">
        <w:rPr>
          <w:rFonts w:ascii="Times New Roman" w:eastAsia="Calibri" w:hAnsi="Times New Roman" w:cs="Times New Roman"/>
          <w:sz w:val="24"/>
          <w:szCs w:val="24"/>
        </w:rPr>
        <w:t xml:space="preserve"> In doing so, we may develop novel concepts to </w:t>
      </w:r>
      <w:r w:rsidR="00CF437E">
        <w:rPr>
          <w:rFonts w:ascii="Times New Roman" w:eastAsia="Calibri" w:hAnsi="Times New Roman" w:cs="Times New Roman"/>
          <w:sz w:val="24"/>
          <w:szCs w:val="24"/>
        </w:rPr>
        <w:t>illuminate</w:t>
      </w:r>
      <w:r w:rsidR="00D53EF4" w:rsidRPr="00182518">
        <w:rPr>
          <w:rFonts w:ascii="Times New Roman" w:eastAsia="Calibri" w:hAnsi="Times New Roman" w:cs="Times New Roman"/>
          <w:sz w:val="24"/>
          <w:szCs w:val="24"/>
        </w:rPr>
        <w:t xml:space="preserve"> the challenging</w:t>
      </w:r>
      <w:r w:rsidR="00B660CA" w:rsidRPr="00182518">
        <w:rPr>
          <w:rFonts w:ascii="Times New Roman" w:eastAsia="Calibri" w:hAnsi="Times New Roman" w:cs="Times New Roman"/>
          <w:sz w:val="24"/>
          <w:szCs w:val="24"/>
        </w:rPr>
        <w:t xml:space="preserve"> conditions of publi</w:t>
      </w:r>
      <w:r w:rsidR="008B4012">
        <w:rPr>
          <w:rFonts w:ascii="Times New Roman" w:eastAsia="Calibri" w:hAnsi="Times New Roman" w:cs="Times New Roman"/>
          <w:sz w:val="24"/>
          <w:szCs w:val="24"/>
        </w:rPr>
        <w:t xml:space="preserve">c panic, the reaction of people, </w:t>
      </w:r>
      <w:r w:rsidR="00B660CA" w:rsidRPr="00182518">
        <w:rPr>
          <w:rFonts w:ascii="Times New Roman" w:eastAsia="Calibri" w:hAnsi="Times New Roman" w:cs="Times New Roman"/>
          <w:sz w:val="24"/>
          <w:szCs w:val="24"/>
        </w:rPr>
        <w:t>and the response of state</w:t>
      </w:r>
      <w:r w:rsidR="008B4012">
        <w:rPr>
          <w:rFonts w:ascii="Times New Roman" w:eastAsia="Calibri" w:hAnsi="Times New Roman" w:cs="Times New Roman"/>
          <w:sz w:val="24"/>
          <w:szCs w:val="24"/>
        </w:rPr>
        <w:t xml:space="preserve"> authority</w:t>
      </w:r>
      <w:r w:rsidR="00B660CA" w:rsidRPr="00182518">
        <w:rPr>
          <w:rFonts w:ascii="Times New Roman" w:eastAsia="Calibri" w:hAnsi="Times New Roman" w:cs="Times New Roman"/>
          <w:sz w:val="24"/>
          <w:szCs w:val="24"/>
        </w:rPr>
        <w:t>.</w:t>
      </w:r>
    </w:p>
    <w:p w14:paraId="61F9A388" w14:textId="77777777" w:rsidR="00BB3EB4" w:rsidRPr="00182518" w:rsidRDefault="00BB3EB4" w:rsidP="001A24F9">
      <w:pPr>
        <w:spacing w:after="0" w:line="480" w:lineRule="auto"/>
        <w:jc w:val="both"/>
        <w:rPr>
          <w:rFonts w:ascii="Times New Roman" w:hAnsi="Times New Roman" w:cs="Times New Roman"/>
          <w:b/>
          <w:sz w:val="24"/>
          <w:szCs w:val="24"/>
        </w:rPr>
      </w:pPr>
    </w:p>
    <w:p w14:paraId="41038919" w14:textId="0535CA44" w:rsidR="008D7895" w:rsidRPr="00182518" w:rsidRDefault="008D7895" w:rsidP="001A24F9">
      <w:pPr>
        <w:spacing w:after="0" w:line="480" w:lineRule="auto"/>
        <w:jc w:val="both"/>
        <w:rPr>
          <w:rFonts w:ascii="Times New Roman" w:hAnsi="Times New Roman" w:cs="Times New Roman"/>
          <w:b/>
          <w:sz w:val="24"/>
          <w:szCs w:val="24"/>
        </w:rPr>
      </w:pPr>
      <w:r w:rsidRPr="00182518">
        <w:rPr>
          <w:rFonts w:ascii="Times New Roman" w:hAnsi="Times New Roman" w:cs="Times New Roman"/>
          <w:b/>
          <w:sz w:val="24"/>
          <w:szCs w:val="24"/>
        </w:rPr>
        <w:t>E</w:t>
      </w:r>
      <w:r w:rsidR="008B4012">
        <w:rPr>
          <w:rFonts w:ascii="Times New Roman" w:hAnsi="Times New Roman" w:cs="Times New Roman"/>
          <w:b/>
          <w:sz w:val="24"/>
          <w:szCs w:val="24"/>
        </w:rPr>
        <w:t>NDNOTES</w:t>
      </w:r>
    </w:p>
    <w:sectPr w:rsidR="008D7895" w:rsidRPr="00182518">
      <w:footerReference w:type="default" r:id="rId8"/>
      <w:endnotePr>
        <w:numFmt w:val="decimal"/>
      </w:endnotePr>
      <w:pgSz w:w="12240" w:h="15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975415" w16cid:durableId="1FA7578A"/>
  <w16cid:commentId w16cid:paraId="2FC115CA" w16cid:durableId="1FA759AC"/>
  <w16cid:commentId w16cid:paraId="76A56933" w16cid:durableId="1FA75A00"/>
  <w16cid:commentId w16cid:paraId="7CC07B19" w16cid:durableId="1FA75AC3"/>
  <w16cid:commentId w16cid:paraId="0CD66DEB" w16cid:durableId="1FA75B93"/>
  <w16cid:commentId w16cid:paraId="52147B4B" w16cid:durableId="1FA75DEF"/>
  <w16cid:commentId w16cid:paraId="30C93B46" w16cid:durableId="1FA75EAF"/>
  <w16cid:commentId w16cid:paraId="0FF22380" w16cid:durableId="1FA7AEB7"/>
  <w16cid:commentId w16cid:paraId="0D52805A" w16cid:durableId="1FA7B068"/>
  <w16cid:commentId w16cid:paraId="166E6FCC" w16cid:durableId="1FA7B08A"/>
  <w16cid:commentId w16cid:paraId="66BBBE34" w16cid:durableId="1FA7B13A"/>
  <w16cid:commentId w16cid:paraId="167F9914" w16cid:durableId="1FA7B25D"/>
  <w16cid:commentId w16cid:paraId="1E856FDE" w16cid:durableId="1FA7B3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E2652" w14:textId="77777777" w:rsidR="00A20018" w:rsidRDefault="00A20018" w:rsidP="0006596C">
      <w:pPr>
        <w:spacing w:after="0" w:line="240" w:lineRule="auto"/>
      </w:pPr>
      <w:r>
        <w:separator/>
      </w:r>
    </w:p>
  </w:endnote>
  <w:endnote w:type="continuationSeparator" w:id="0">
    <w:p w14:paraId="156D98F9" w14:textId="77777777" w:rsidR="00A20018" w:rsidRDefault="00A20018" w:rsidP="0006596C">
      <w:pPr>
        <w:spacing w:after="0" w:line="240" w:lineRule="auto"/>
      </w:pPr>
      <w:r>
        <w:continuationSeparator/>
      </w:r>
    </w:p>
  </w:endnote>
  <w:endnote w:id="1">
    <w:p w14:paraId="64A5EE0C" w14:textId="77777777" w:rsidR="006D300E" w:rsidRPr="00243C40" w:rsidRDefault="006D300E" w:rsidP="00243C40">
      <w:pPr>
        <w:pStyle w:val="EndnoteText"/>
        <w:spacing w:line="480" w:lineRule="auto"/>
        <w:jc w:val="both"/>
        <w:rPr>
          <w:rFonts w:ascii="Times New Roman" w:hAnsi="Times New Roman" w:cs="Times New Roman"/>
          <w:sz w:val="24"/>
          <w:szCs w:val="24"/>
        </w:rPr>
      </w:pPr>
      <w:r w:rsidRPr="00243C40">
        <w:rPr>
          <w:rStyle w:val="EndnoteReference"/>
          <w:rFonts w:ascii="Times New Roman" w:hAnsi="Times New Roman" w:cs="Times New Roman"/>
          <w:sz w:val="24"/>
          <w:szCs w:val="24"/>
        </w:rPr>
        <w:endnoteRef/>
      </w:r>
      <w:r w:rsidRPr="00243C40">
        <w:rPr>
          <w:rFonts w:ascii="Times New Roman" w:hAnsi="Times New Roman" w:cs="Times New Roman"/>
          <w:sz w:val="24"/>
          <w:szCs w:val="24"/>
        </w:rPr>
        <w:t xml:space="preserve"> The Sublime Porte signifies </w:t>
      </w:r>
      <w:r w:rsidRPr="00243C40">
        <w:rPr>
          <w:rFonts w:ascii="Times New Roman" w:hAnsi="Times New Roman" w:cs="Times New Roman"/>
          <w:i/>
          <w:sz w:val="24"/>
          <w:szCs w:val="24"/>
        </w:rPr>
        <w:t>Bâb-ı Âli,</w:t>
      </w:r>
      <w:r w:rsidRPr="00243C40">
        <w:rPr>
          <w:rFonts w:ascii="Times New Roman" w:hAnsi="Times New Roman" w:cs="Times New Roman"/>
          <w:sz w:val="24"/>
          <w:szCs w:val="24"/>
        </w:rPr>
        <w:t xml:space="preserve"> which literally means the high gate and used as a metonym for the central Ottoman government in Istanbul.</w:t>
      </w:r>
    </w:p>
  </w:endnote>
  <w:endnote w:id="2">
    <w:p w14:paraId="4CAA2078" w14:textId="77777777" w:rsidR="006D300E" w:rsidRPr="00243C40" w:rsidRDefault="006D300E" w:rsidP="00243C40">
      <w:pPr>
        <w:pStyle w:val="EndnoteText"/>
        <w:spacing w:line="480" w:lineRule="auto"/>
        <w:jc w:val="both"/>
        <w:rPr>
          <w:rFonts w:ascii="Times New Roman" w:hAnsi="Times New Roman" w:cs="Times New Roman"/>
          <w:sz w:val="24"/>
          <w:szCs w:val="24"/>
          <w:lang w:val="en-GB"/>
        </w:rPr>
      </w:pPr>
      <w:r w:rsidRPr="00243C40">
        <w:rPr>
          <w:rStyle w:val="EndnoteReference"/>
          <w:rFonts w:ascii="Times New Roman" w:hAnsi="Times New Roman" w:cs="Times New Roman"/>
          <w:sz w:val="24"/>
          <w:szCs w:val="24"/>
          <w:lang w:val="en-GB"/>
        </w:rPr>
        <w:endnoteRef/>
      </w:r>
      <w:r w:rsidRPr="00243C40">
        <w:rPr>
          <w:rFonts w:ascii="Times New Roman" w:hAnsi="Times New Roman" w:cs="Times New Roman"/>
          <w:sz w:val="24"/>
          <w:szCs w:val="24"/>
          <w:lang w:val="en-GB"/>
        </w:rPr>
        <w:t xml:space="preserve"> BOA hereafter.</w:t>
      </w:r>
    </w:p>
  </w:endnote>
  <w:endnote w:id="3">
    <w:p w14:paraId="35AC7AD4" w14:textId="00E7374B" w:rsidR="006D300E" w:rsidRPr="00243C40" w:rsidRDefault="006D300E" w:rsidP="00243C40">
      <w:pPr>
        <w:pStyle w:val="EndnoteText"/>
        <w:spacing w:line="480" w:lineRule="auto"/>
        <w:jc w:val="both"/>
        <w:rPr>
          <w:rFonts w:ascii="Times New Roman" w:hAnsi="Times New Roman" w:cs="Times New Roman"/>
          <w:sz w:val="24"/>
          <w:szCs w:val="24"/>
          <w:lang w:val="en-GB"/>
        </w:rPr>
      </w:pPr>
      <w:bookmarkStart w:id="0" w:name="_Hlk504173291"/>
      <w:r w:rsidRPr="00243C40">
        <w:rPr>
          <w:rStyle w:val="EndnoteReference"/>
          <w:rFonts w:ascii="Times New Roman" w:hAnsi="Times New Roman" w:cs="Times New Roman"/>
          <w:sz w:val="24"/>
          <w:szCs w:val="24"/>
          <w:lang w:val="en-GB"/>
        </w:rPr>
        <w:endnoteRef/>
      </w:r>
      <w:r w:rsidRPr="00243C40">
        <w:rPr>
          <w:rFonts w:ascii="Times New Roman" w:hAnsi="Times New Roman" w:cs="Times New Roman"/>
          <w:sz w:val="24"/>
          <w:szCs w:val="24"/>
          <w:lang w:val="en-GB"/>
        </w:rPr>
        <w:t xml:space="preserve"> The Edict of 1856 in the era of Abdulmecid I was a progressive document based on the equality principle to create Ottomanism as an umbrella and inclusive term so much so that </w:t>
      </w:r>
      <w:r w:rsidRPr="00243C40">
        <w:rPr>
          <w:rFonts w:ascii="Times New Roman" w:hAnsi="Times New Roman" w:cs="Times New Roman"/>
          <w:i/>
          <w:sz w:val="24"/>
          <w:szCs w:val="24"/>
          <w:lang w:val="en-GB"/>
        </w:rPr>
        <w:t>vatandaş</w:t>
      </w:r>
      <w:r w:rsidRPr="00243C40">
        <w:rPr>
          <w:rFonts w:ascii="Times New Roman" w:hAnsi="Times New Roman" w:cs="Times New Roman"/>
          <w:sz w:val="24"/>
          <w:szCs w:val="24"/>
          <w:lang w:val="en-GB"/>
        </w:rPr>
        <w:t xml:space="preserve">, fellow-citizen, was used first-time in the Edict </w:t>
      </w:r>
      <w:r w:rsidR="000F30EA" w:rsidRPr="00243C40">
        <w:rPr>
          <w:rFonts w:ascii="Times New Roman" w:hAnsi="Times New Roman" w:cs="Times New Roman"/>
          <w:sz w:val="24"/>
          <w:szCs w:val="24"/>
          <w:lang w:val="en-GB"/>
        </w:rPr>
        <w:t>while</w:t>
      </w:r>
      <w:r w:rsidRPr="00243C40">
        <w:rPr>
          <w:rFonts w:ascii="Times New Roman" w:hAnsi="Times New Roman" w:cs="Times New Roman"/>
          <w:sz w:val="24"/>
          <w:szCs w:val="24"/>
          <w:lang w:val="en-GB"/>
        </w:rPr>
        <w:t xml:space="preserve"> </w:t>
      </w:r>
      <w:r w:rsidR="000F30EA" w:rsidRPr="00243C40">
        <w:rPr>
          <w:rFonts w:ascii="Times New Roman" w:hAnsi="Times New Roman" w:cs="Times New Roman"/>
          <w:sz w:val="24"/>
          <w:szCs w:val="24"/>
          <w:lang w:val="en-GB"/>
        </w:rPr>
        <w:t>referring</w:t>
      </w:r>
      <w:r w:rsidRPr="00243C40">
        <w:rPr>
          <w:rFonts w:ascii="Times New Roman" w:hAnsi="Times New Roman" w:cs="Times New Roman"/>
          <w:sz w:val="24"/>
          <w:szCs w:val="24"/>
          <w:lang w:val="en-GB"/>
        </w:rPr>
        <w:t xml:space="preserve"> to the Ottoman subjects. The fundamental rights of the non-Muslims were recognised and the Edict also enforced the conscription of non-Muslims into the army. From this point of view, it minimised, at least in principle, the social and legal differences among different religious communities to strengthen the cultural fabrics of Ottomanism. </w:t>
      </w:r>
      <w:bookmarkEnd w:id="0"/>
    </w:p>
  </w:endnote>
  <w:endnote w:id="4">
    <w:p w14:paraId="34F0EBB0" w14:textId="77777777" w:rsidR="006D300E" w:rsidRPr="00243C40" w:rsidRDefault="006D300E" w:rsidP="00243C40">
      <w:pPr>
        <w:pStyle w:val="EndnoteText"/>
        <w:spacing w:line="480" w:lineRule="auto"/>
        <w:jc w:val="both"/>
        <w:rPr>
          <w:rFonts w:ascii="Times New Roman" w:hAnsi="Times New Roman" w:cs="Times New Roman"/>
          <w:sz w:val="24"/>
          <w:szCs w:val="24"/>
        </w:rPr>
      </w:pPr>
      <w:r w:rsidRPr="00243C40">
        <w:rPr>
          <w:rStyle w:val="EndnoteReference"/>
          <w:rFonts w:ascii="Times New Roman" w:hAnsi="Times New Roman" w:cs="Times New Roman"/>
          <w:sz w:val="24"/>
          <w:szCs w:val="24"/>
        </w:rPr>
        <w:endnoteRef/>
      </w:r>
      <w:r w:rsidRPr="00243C40">
        <w:rPr>
          <w:rFonts w:ascii="Times New Roman" w:hAnsi="Times New Roman" w:cs="Times New Roman"/>
          <w:sz w:val="24"/>
          <w:szCs w:val="24"/>
        </w:rPr>
        <w:t xml:space="preserve"> BAO. </w:t>
      </w:r>
      <w:r w:rsidRPr="00243C40">
        <w:rPr>
          <w:rFonts w:ascii="Times New Roman" w:hAnsi="Times New Roman" w:cs="Times New Roman"/>
          <w:bCs/>
          <w:sz w:val="24"/>
          <w:szCs w:val="24"/>
          <w:shd w:val="clear" w:color="auto" w:fill="FFFFFF"/>
          <w:lang w:val="en-GB"/>
        </w:rPr>
        <w:t>MVL. 911/32, 19 Receb 1274 – 5 March 1858.</w:t>
      </w:r>
    </w:p>
  </w:endnote>
  <w:endnote w:id="5">
    <w:p w14:paraId="198E7C28" w14:textId="77777777" w:rsidR="006D300E" w:rsidRPr="00065F2B" w:rsidRDefault="006D300E" w:rsidP="00243C40">
      <w:pPr>
        <w:pStyle w:val="EndnoteText"/>
        <w:spacing w:line="480" w:lineRule="auto"/>
        <w:jc w:val="both"/>
        <w:rPr>
          <w:rFonts w:ascii="Times New Roman" w:eastAsia="Calibri" w:hAnsi="Times New Roman" w:cs="Times New Roman"/>
          <w:sz w:val="24"/>
          <w:szCs w:val="24"/>
          <w:lang w:val="en-GB"/>
        </w:rPr>
      </w:pPr>
      <w:r w:rsidRPr="00243C40">
        <w:rPr>
          <w:rStyle w:val="EndnoteReference"/>
          <w:rFonts w:ascii="Times New Roman" w:hAnsi="Times New Roman" w:cs="Times New Roman"/>
          <w:sz w:val="24"/>
          <w:szCs w:val="24"/>
        </w:rPr>
        <w:endnoteRef/>
      </w:r>
      <w:r w:rsidRPr="00243C40">
        <w:rPr>
          <w:rFonts w:ascii="Times New Roman" w:hAnsi="Times New Roman" w:cs="Times New Roman"/>
          <w:sz w:val="24"/>
          <w:szCs w:val="24"/>
        </w:rPr>
        <w:t xml:space="preserve"> </w:t>
      </w:r>
      <w:r w:rsidRPr="00243C40">
        <w:rPr>
          <w:rFonts w:ascii="Times New Roman" w:eastAsia="Calibri" w:hAnsi="Times New Roman" w:cs="Times New Roman"/>
          <w:i/>
          <w:sz w:val="24"/>
          <w:szCs w:val="24"/>
          <w:lang w:val="en-GB"/>
        </w:rPr>
        <w:t xml:space="preserve">Reaya </w:t>
      </w:r>
      <w:r w:rsidRPr="00243C40">
        <w:rPr>
          <w:rFonts w:ascii="Times New Roman" w:eastAsia="Calibri" w:hAnsi="Times New Roman" w:cs="Times New Roman"/>
          <w:sz w:val="24"/>
          <w:szCs w:val="24"/>
          <w:lang w:val="en-GB"/>
        </w:rPr>
        <w:t xml:space="preserve">traditionally means the tax-paying subjects, but in the nineteenth century there was a common tendency to use the term for the non-Muslim subjects. </w:t>
      </w:r>
      <w:r w:rsidRPr="00243C40">
        <w:rPr>
          <w:rFonts w:ascii="Times New Roman" w:eastAsia="Calibri" w:hAnsi="Times New Roman" w:cs="Times New Roman"/>
          <w:i/>
          <w:sz w:val="24"/>
          <w:szCs w:val="24"/>
          <w:lang w:val="en-GB"/>
        </w:rPr>
        <w:t>Tebaa</w:t>
      </w:r>
      <w:r w:rsidRPr="00243C40">
        <w:rPr>
          <w:rFonts w:ascii="Times New Roman" w:eastAsia="Calibri" w:hAnsi="Times New Roman" w:cs="Times New Roman"/>
          <w:sz w:val="24"/>
          <w:szCs w:val="24"/>
          <w:lang w:val="en-GB"/>
        </w:rPr>
        <w:t>, the entire Ottoman subjects,</w:t>
      </w:r>
      <w:r w:rsidRPr="00243C40">
        <w:rPr>
          <w:rFonts w:ascii="Times New Roman" w:eastAsia="Calibri" w:hAnsi="Times New Roman" w:cs="Times New Roman"/>
          <w:i/>
          <w:sz w:val="24"/>
          <w:szCs w:val="24"/>
          <w:lang w:val="en-GB"/>
        </w:rPr>
        <w:t xml:space="preserve"> </w:t>
      </w:r>
      <w:r w:rsidRPr="00243C40">
        <w:rPr>
          <w:rFonts w:ascii="Times New Roman" w:eastAsia="Calibri" w:hAnsi="Times New Roman" w:cs="Times New Roman"/>
          <w:sz w:val="24"/>
          <w:szCs w:val="24"/>
          <w:lang w:val="en-GB"/>
        </w:rPr>
        <w:t>also remained in practice in the era of Ottomanism that aimed to harmonise different communities within the melting pot of Ottoman identity.</w:t>
      </w:r>
    </w:p>
  </w:endnote>
  <w:endnote w:id="6">
    <w:p w14:paraId="0A3DCD5F" w14:textId="77777777" w:rsidR="006D300E" w:rsidRPr="00243C40" w:rsidRDefault="006D300E" w:rsidP="00243C40">
      <w:pPr>
        <w:pStyle w:val="EndnoteText"/>
        <w:spacing w:line="480" w:lineRule="auto"/>
        <w:jc w:val="both"/>
        <w:rPr>
          <w:rFonts w:ascii="Times New Roman" w:hAnsi="Times New Roman" w:cs="Times New Roman"/>
          <w:sz w:val="24"/>
          <w:szCs w:val="24"/>
          <w:lang w:val="en-GB"/>
        </w:rPr>
      </w:pPr>
      <w:r w:rsidRPr="00243C40">
        <w:rPr>
          <w:rStyle w:val="EndnoteReference"/>
          <w:rFonts w:ascii="Times New Roman" w:hAnsi="Times New Roman" w:cs="Times New Roman"/>
          <w:sz w:val="24"/>
          <w:szCs w:val="24"/>
          <w:lang w:val="en-GB"/>
        </w:rPr>
        <w:endnoteRef/>
      </w:r>
      <w:r w:rsidRPr="00243C40">
        <w:rPr>
          <w:rFonts w:ascii="Times New Roman" w:hAnsi="Times New Roman" w:cs="Times New Roman"/>
          <w:sz w:val="24"/>
          <w:szCs w:val="24"/>
        </w:rPr>
        <w:t xml:space="preserve"> BOA. </w:t>
      </w:r>
      <w:r w:rsidRPr="00243C40">
        <w:rPr>
          <w:rFonts w:ascii="Times New Roman" w:hAnsi="Times New Roman" w:cs="Times New Roman"/>
          <w:bCs/>
          <w:sz w:val="24"/>
          <w:szCs w:val="24"/>
          <w:shd w:val="clear" w:color="auto" w:fill="FFFFFF"/>
        </w:rPr>
        <w:t xml:space="preserve">C.DH. 30/1460, 29 Z.Hicce 1255 – 4 March 1840. </w:t>
      </w:r>
      <w:r w:rsidRPr="00243C40">
        <w:rPr>
          <w:rFonts w:ascii="Times New Roman" w:hAnsi="Times New Roman" w:cs="Times New Roman"/>
          <w:sz w:val="24"/>
          <w:szCs w:val="24"/>
          <w:lang w:val="en-GB"/>
        </w:rPr>
        <w:t xml:space="preserve">The system of petition widened the scope justice and strengthened the relationship between the Sultan and his subjects. For more information about the role of petition see Yuval Ben-Bassat, </w:t>
      </w:r>
      <w:r w:rsidRPr="00243C40">
        <w:rPr>
          <w:rFonts w:ascii="Times New Roman" w:hAnsi="Times New Roman" w:cs="Times New Roman"/>
          <w:i/>
          <w:sz w:val="24"/>
          <w:szCs w:val="24"/>
          <w:lang w:val="en-GB"/>
        </w:rPr>
        <w:t>Petitioning the Sultan: Protests and Justice in Late Ottoman Palestine</w:t>
      </w:r>
      <w:r w:rsidRPr="00243C40">
        <w:rPr>
          <w:rFonts w:ascii="Times New Roman" w:hAnsi="Times New Roman" w:cs="Times New Roman"/>
          <w:sz w:val="24"/>
          <w:szCs w:val="24"/>
          <w:lang w:val="en-GB"/>
        </w:rPr>
        <w:t>. (London: I.B Tauris), 182.</w:t>
      </w:r>
    </w:p>
  </w:endnote>
  <w:endnote w:id="7">
    <w:p w14:paraId="7FFC69E2" w14:textId="77777777" w:rsidR="006D300E" w:rsidRPr="00243C40" w:rsidRDefault="006D300E" w:rsidP="00243C40">
      <w:pPr>
        <w:pStyle w:val="EndnoteText"/>
        <w:spacing w:line="480" w:lineRule="auto"/>
        <w:jc w:val="both"/>
        <w:rPr>
          <w:rFonts w:ascii="Times New Roman" w:hAnsi="Times New Roman" w:cs="Times New Roman"/>
          <w:sz w:val="24"/>
          <w:szCs w:val="24"/>
        </w:rPr>
      </w:pPr>
      <w:r w:rsidRPr="00243C40">
        <w:rPr>
          <w:rStyle w:val="EndnoteReference"/>
          <w:rFonts w:ascii="Times New Roman" w:hAnsi="Times New Roman" w:cs="Times New Roman"/>
          <w:sz w:val="24"/>
          <w:szCs w:val="24"/>
        </w:rPr>
        <w:endnoteRef/>
      </w:r>
      <w:r w:rsidRPr="00243C40">
        <w:rPr>
          <w:rFonts w:ascii="Times New Roman" w:hAnsi="Times New Roman" w:cs="Times New Roman"/>
          <w:sz w:val="24"/>
          <w:szCs w:val="24"/>
        </w:rPr>
        <w:t xml:space="preserve"> Sliven present name</w:t>
      </w:r>
    </w:p>
  </w:endnote>
  <w:endnote w:id="8">
    <w:p w14:paraId="11770209" w14:textId="77777777" w:rsidR="006D300E" w:rsidRPr="00243C40" w:rsidRDefault="006D300E" w:rsidP="00243C40">
      <w:pPr>
        <w:pStyle w:val="EndnoteText"/>
        <w:spacing w:line="480" w:lineRule="auto"/>
        <w:jc w:val="both"/>
        <w:rPr>
          <w:rFonts w:ascii="Times New Roman" w:hAnsi="Times New Roman" w:cs="Times New Roman"/>
          <w:b/>
          <w:sz w:val="24"/>
          <w:szCs w:val="24"/>
        </w:rPr>
      </w:pPr>
      <w:r w:rsidRPr="00243C40">
        <w:rPr>
          <w:rStyle w:val="EndnoteReference"/>
          <w:rFonts w:ascii="Times New Roman" w:hAnsi="Times New Roman" w:cs="Times New Roman"/>
          <w:sz w:val="24"/>
          <w:szCs w:val="24"/>
        </w:rPr>
        <w:endnoteRef/>
      </w:r>
      <w:r w:rsidRPr="00243C40">
        <w:rPr>
          <w:rFonts w:ascii="Times New Roman" w:hAnsi="Times New Roman" w:cs="Times New Roman"/>
          <w:sz w:val="24"/>
          <w:szCs w:val="24"/>
        </w:rPr>
        <w:t xml:space="preserve"> BOA. </w:t>
      </w:r>
      <w:r w:rsidRPr="00243C40">
        <w:rPr>
          <w:rStyle w:val="Vurgu1"/>
          <w:rFonts w:ascii="Times New Roman" w:hAnsi="Times New Roman" w:cs="Times New Roman"/>
          <w:b w:val="0"/>
          <w:i w:val="0"/>
          <w:color w:val="auto"/>
          <w:sz w:val="24"/>
          <w:szCs w:val="24"/>
          <w:shd w:val="clear" w:color="auto" w:fill="FFFFFF"/>
        </w:rPr>
        <w:t>A.MKT.UM</w:t>
      </w:r>
      <w:r w:rsidRPr="00243C40">
        <w:rPr>
          <w:rStyle w:val="Vurgu1"/>
          <w:rFonts w:ascii="Times New Roman" w:hAnsi="Times New Roman" w:cs="Times New Roman"/>
          <w:b w:val="0"/>
          <w:color w:val="auto"/>
          <w:sz w:val="24"/>
          <w:szCs w:val="24"/>
          <w:shd w:val="clear" w:color="auto" w:fill="FFFFFF"/>
        </w:rPr>
        <w:t xml:space="preserve">. </w:t>
      </w:r>
      <w:r w:rsidRPr="00243C40">
        <w:rPr>
          <w:rStyle w:val="Vurgu1"/>
          <w:rFonts w:ascii="Times New Roman" w:hAnsi="Times New Roman" w:cs="Times New Roman"/>
          <w:b w:val="0"/>
          <w:i w:val="0"/>
          <w:color w:val="auto"/>
          <w:sz w:val="24"/>
          <w:szCs w:val="24"/>
          <w:shd w:val="clear" w:color="auto" w:fill="FFFFFF"/>
        </w:rPr>
        <w:t>238/99, 5</w:t>
      </w:r>
      <w:r w:rsidRPr="00243C40">
        <w:rPr>
          <w:rStyle w:val="Heading1Char"/>
          <w:rFonts w:ascii="Times New Roman" w:hAnsi="Times New Roman" w:cs="Times New Roman"/>
          <w:b/>
          <w:i/>
          <w:iCs/>
          <w:color w:val="auto"/>
          <w:sz w:val="24"/>
          <w:szCs w:val="24"/>
          <w:shd w:val="clear" w:color="auto" w:fill="FFFFFF"/>
        </w:rPr>
        <w:t xml:space="preserve"> </w:t>
      </w:r>
      <w:r w:rsidRPr="00243C40">
        <w:rPr>
          <w:rFonts w:ascii="Times New Roman" w:hAnsi="Times New Roman" w:cs="Times New Roman"/>
          <w:bCs/>
          <w:sz w:val="24"/>
          <w:szCs w:val="24"/>
        </w:rPr>
        <w:t>Şevval 1272</w:t>
      </w:r>
      <w:r w:rsidRPr="00243C40">
        <w:rPr>
          <w:rFonts w:ascii="Times New Roman" w:hAnsi="Times New Roman" w:cs="Times New Roman"/>
          <w:b/>
          <w:bCs/>
          <w:sz w:val="24"/>
          <w:szCs w:val="24"/>
        </w:rPr>
        <w:t xml:space="preserve"> </w:t>
      </w:r>
      <w:r w:rsidRPr="00243C40">
        <w:rPr>
          <w:rFonts w:ascii="Times New Roman" w:hAnsi="Times New Roman" w:cs="Times New Roman"/>
          <w:b/>
          <w:bCs/>
          <w:i/>
          <w:sz w:val="24"/>
          <w:szCs w:val="24"/>
        </w:rPr>
        <w:t>-</w:t>
      </w:r>
      <w:r w:rsidRPr="00243C40">
        <w:rPr>
          <w:rStyle w:val="Vurgu1"/>
          <w:rFonts w:ascii="Times New Roman" w:hAnsi="Times New Roman" w:cs="Times New Roman"/>
          <w:b w:val="0"/>
          <w:i w:val="0"/>
          <w:color w:val="auto"/>
          <w:sz w:val="24"/>
          <w:szCs w:val="24"/>
          <w:shd w:val="clear" w:color="auto" w:fill="FFFFFF"/>
        </w:rPr>
        <w:t xml:space="preserve"> 9 June 1856.</w:t>
      </w:r>
    </w:p>
  </w:endnote>
  <w:endnote w:id="9">
    <w:p w14:paraId="1D95BB5C" w14:textId="77777777" w:rsidR="006D300E" w:rsidRPr="00243C40" w:rsidRDefault="006D300E" w:rsidP="00243C40">
      <w:pPr>
        <w:pStyle w:val="EndnoteText"/>
        <w:spacing w:line="480" w:lineRule="auto"/>
        <w:jc w:val="both"/>
        <w:rPr>
          <w:rFonts w:ascii="Times New Roman" w:hAnsi="Times New Roman" w:cs="Times New Roman"/>
          <w:sz w:val="24"/>
          <w:szCs w:val="24"/>
          <w:lang w:val="en-GB"/>
        </w:rPr>
      </w:pPr>
      <w:r w:rsidRPr="00243C40">
        <w:rPr>
          <w:rStyle w:val="EndnoteReference"/>
          <w:rFonts w:ascii="Times New Roman" w:hAnsi="Times New Roman" w:cs="Times New Roman"/>
          <w:sz w:val="24"/>
          <w:szCs w:val="24"/>
        </w:rPr>
        <w:endnoteRef/>
      </w:r>
      <w:r w:rsidRPr="00243C40">
        <w:rPr>
          <w:rFonts w:ascii="Times New Roman" w:hAnsi="Times New Roman" w:cs="Times New Roman"/>
          <w:sz w:val="24"/>
          <w:szCs w:val="24"/>
        </w:rPr>
        <w:t xml:space="preserve"> BOA. </w:t>
      </w:r>
      <w:r w:rsidRPr="00243C40">
        <w:rPr>
          <w:rFonts w:ascii="Times New Roman" w:eastAsia="Times New Roman" w:hAnsi="Times New Roman" w:cs="Times New Roman"/>
          <w:sz w:val="24"/>
          <w:szCs w:val="24"/>
          <w:lang w:val="en-GB" w:eastAsia="en-GB"/>
        </w:rPr>
        <w:t>A.MKT.UM. 413/46, 19 Z.hicce 1276 – 8 July 1860.</w:t>
      </w:r>
    </w:p>
  </w:endnote>
  <w:endnote w:id="10">
    <w:p w14:paraId="144172B8" w14:textId="77777777" w:rsidR="006D300E" w:rsidRPr="00243C40" w:rsidRDefault="006D300E" w:rsidP="00243C40">
      <w:pPr>
        <w:pStyle w:val="EndnoteText"/>
        <w:spacing w:line="480" w:lineRule="auto"/>
        <w:jc w:val="both"/>
        <w:rPr>
          <w:rFonts w:ascii="Times New Roman" w:hAnsi="Times New Roman" w:cs="Times New Roman"/>
          <w:sz w:val="24"/>
          <w:szCs w:val="24"/>
          <w:lang w:val="en-GB"/>
        </w:rPr>
      </w:pPr>
      <w:r w:rsidRPr="00243C40">
        <w:rPr>
          <w:rStyle w:val="EndnoteReference"/>
          <w:rFonts w:ascii="Times New Roman" w:hAnsi="Times New Roman" w:cs="Times New Roman"/>
          <w:sz w:val="24"/>
          <w:szCs w:val="24"/>
        </w:rPr>
        <w:endnoteRef/>
      </w:r>
      <w:r w:rsidRPr="00243C40">
        <w:rPr>
          <w:rFonts w:ascii="Times New Roman" w:hAnsi="Times New Roman" w:cs="Times New Roman"/>
          <w:sz w:val="24"/>
          <w:szCs w:val="24"/>
        </w:rPr>
        <w:t xml:space="preserve"> BOA. </w:t>
      </w:r>
      <w:r w:rsidRPr="00243C40">
        <w:rPr>
          <w:rFonts w:ascii="Times New Roman" w:hAnsi="Times New Roman" w:cs="Times New Roman"/>
          <w:iCs/>
          <w:sz w:val="24"/>
          <w:szCs w:val="24"/>
          <w:shd w:val="clear" w:color="auto" w:fill="FFFFFF"/>
          <w:lang w:val="en-GB"/>
        </w:rPr>
        <w:t>A.MKT.UM. 38/95, 8 Muharrem 1267 – 13 November 1850.</w:t>
      </w:r>
    </w:p>
  </w:endnote>
  <w:endnote w:id="11">
    <w:p w14:paraId="2DDABC76" w14:textId="77777777" w:rsidR="006D300E" w:rsidRPr="00243C40" w:rsidRDefault="006D300E" w:rsidP="00243C40">
      <w:pPr>
        <w:pStyle w:val="EndnoteText"/>
        <w:spacing w:line="480" w:lineRule="auto"/>
        <w:jc w:val="both"/>
        <w:rPr>
          <w:rFonts w:ascii="Times New Roman" w:hAnsi="Times New Roman" w:cs="Times New Roman"/>
          <w:sz w:val="24"/>
          <w:szCs w:val="24"/>
          <w:lang w:val="en-GB"/>
        </w:rPr>
      </w:pPr>
      <w:r w:rsidRPr="00243C40">
        <w:rPr>
          <w:rStyle w:val="EndnoteReference"/>
          <w:rFonts w:ascii="Times New Roman" w:hAnsi="Times New Roman" w:cs="Times New Roman"/>
          <w:sz w:val="24"/>
          <w:szCs w:val="24"/>
        </w:rPr>
        <w:endnoteRef/>
      </w:r>
      <w:r w:rsidRPr="00243C40">
        <w:rPr>
          <w:rFonts w:ascii="Times New Roman" w:hAnsi="Times New Roman" w:cs="Times New Roman"/>
          <w:sz w:val="24"/>
          <w:szCs w:val="24"/>
        </w:rPr>
        <w:t xml:space="preserve"> BOA. </w:t>
      </w:r>
      <w:r w:rsidRPr="00243C40">
        <w:rPr>
          <w:rFonts w:ascii="Times New Roman" w:hAnsi="Times New Roman" w:cs="Times New Roman"/>
          <w:iCs/>
          <w:sz w:val="24"/>
          <w:szCs w:val="24"/>
          <w:shd w:val="clear" w:color="auto" w:fill="FFFFFF"/>
          <w:lang w:val="en-GB"/>
        </w:rPr>
        <w:t>A.MKT.UM. 296/68, 19 R.Ahir 1274 – 7 December 1857</w:t>
      </w:r>
    </w:p>
  </w:endnote>
  <w:endnote w:id="12">
    <w:p w14:paraId="3B7CB683" w14:textId="77777777" w:rsidR="006D300E" w:rsidRPr="00243C40" w:rsidRDefault="006D300E" w:rsidP="00243C40">
      <w:pPr>
        <w:pStyle w:val="EndnoteText"/>
        <w:spacing w:line="480" w:lineRule="auto"/>
        <w:jc w:val="both"/>
        <w:rPr>
          <w:rFonts w:ascii="Times New Roman" w:hAnsi="Times New Roman" w:cs="Times New Roman"/>
          <w:sz w:val="24"/>
          <w:szCs w:val="24"/>
          <w:lang w:val="en-GB"/>
        </w:rPr>
      </w:pPr>
      <w:r w:rsidRPr="00243C40">
        <w:rPr>
          <w:rStyle w:val="EndnoteReference"/>
          <w:rFonts w:ascii="Times New Roman" w:hAnsi="Times New Roman" w:cs="Times New Roman"/>
          <w:sz w:val="24"/>
          <w:szCs w:val="24"/>
        </w:rPr>
        <w:endnoteRef/>
      </w:r>
      <w:r w:rsidRPr="00243C40">
        <w:rPr>
          <w:rFonts w:ascii="Times New Roman" w:hAnsi="Times New Roman" w:cs="Times New Roman"/>
          <w:sz w:val="24"/>
          <w:szCs w:val="24"/>
        </w:rPr>
        <w:t xml:space="preserve"> BOA. </w:t>
      </w:r>
      <w:r w:rsidRPr="00243C40">
        <w:rPr>
          <w:rFonts w:ascii="Times New Roman" w:hAnsi="Times New Roman" w:cs="Times New Roman"/>
          <w:sz w:val="24"/>
          <w:szCs w:val="24"/>
          <w:lang w:val="en-GB"/>
        </w:rPr>
        <w:t>HAT 408/21251 F, 13 Z.hicce 1254 – 27 February 1839.</w:t>
      </w:r>
    </w:p>
  </w:endnote>
  <w:endnote w:id="13">
    <w:p w14:paraId="3A72898B" w14:textId="77777777" w:rsidR="006D300E" w:rsidRPr="00243C40" w:rsidRDefault="006D300E" w:rsidP="00243C40">
      <w:pPr>
        <w:pStyle w:val="EndnoteText"/>
        <w:spacing w:line="480" w:lineRule="auto"/>
        <w:jc w:val="both"/>
        <w:rPr>
          <w:rFonts w:ascii="Times New Roman" w:hAnsi="Times New Roman" w:cs="Times New Roman"/>
          <w:sz w:val="24"/>
          <w:szCs w:val="24"/>
          <w:lang w:val="en-GB"/>
        </w:rPr>
      </w:pPr>
      <w:r w:rsidRPr="00243C40">
        <w:rPr>
          <w:rStyle w:val="EndnoteReference"/>
          <w:rFonts w:ascii="Times New Roman" w:hAnsi="Times New Roman" w:cs="Times New Roman"/>
          <w:sz w:val="24"/>
          <w:szCs w:val="24"/>
        </w:rPr>
        <w:endnoteRef/>
      </w:r>
      <w:r w:rsidRPr="00243C40">
        <w:rPr>
          <w:rFonts w:ascii="Times New Roman" w:hAnsi="Times New Roman" w:cs="Times New Roman"/>
          <w:sz w:val="24"/>
          <w:szCs w:val="24"/>
        </w:rPr>
        <w:t xml:space="preserve"> BOA. </w:t>
      </w:r>
      <w:r w:rsidRPr="00243C40">
        <w:rPr>
          <w:rFonts w:ascii="Times New Roman" w:hAnsi="Times New Roman" w:cs="Times New Roman"/>
          <w:sz w:val="24"/>
          <w:szCs w:val="24"/>
          <w:lang w:val="en-GB"/>
        </w:rPr>
        <w:t>HAT 405/21176 B, 25 Ramadan 1251- 14 January 1836 and HAT 405- 21176 A, 27 Ramadan 1251 – 16 January 1836.</w:t>
      </w:r>
    </w:p>
  </w:endnote>
  <w:endnote w:id="14">
    <w:p w14:paraId="57137E0C" w14:textId="77777777" w:rsidR="006D300E" w:rsidRPr="00243C40" w:rsidRDefault="006D300E" w:rsidP="00243C40">
      <w:pPr>
        <w:pStyle w:val="EndnoteText"/>
        <w:spacing w:line="480" w:lineRule="auto"/>
        <w:jc w:val="both"/>
        <w:rPr>
          <w:rFonts w:ascii="Times New Roman" w:hAnsi="Times New Roman" w:cs="Times New Roman"/>
          <w:sz w:val="24"/>
          <w:szCs w:val="24"/>
          <w:lang w:val="en-GB"/>
        </w:rPr>
      </w:pPr>
      <w:r w:rsidRPr="00243C40">
        <w:rPr>
          <w:rStyle w:val="EndnoteReference"/>
          <w:rFonts w:ascii="Times New Roman" w:hAnsi="Times New Roman" w:cs="Times New Roman"/>
          <w:sz w:val="24"/>
          <w:szCs w:val="24"/>
        </w:rPr>
        <w:endnoteRef/>
      </w:r>
      <w:r w:rsidRPr="00243C40">
        <w:rPr>
          <w:rFonts w:ascii="Times New Roman" w:hAnsi="Times New Roman" w:cs="Times New Roman"/>
          <w:sz w:val="24"/>
          <w:szCs w:val="24"/>
        </w:rPr>
        <w:t xml:space="preserve"> BOA. </w:t>
      </w:r>
      <w:r w:rsidRPr="00243C40">
        <w:rPr>
          <w:rFonts w:ascii="Times New Roman" w:hAnsi="Times New Roman" w:cs="Times New Roman"/>
          <w:iCs/>
          <w:sz w:val="24"/>
          <w:szCs w:val="24"/>
          <w:shd w:val="clear" w:color="auto" w:fill="FFFFFF"/>
          <w:lang w:val="en-GB"/>
        </w:rPr>
        <w:t>HAT 414/2146, 29 Zilhicce 1251 – 16 April 1836.</w:t>
      </w:r>
    </w:p>
  </w:endnote>
  <w:endnote w:id="15">
    <w:p w14:paraId="21D7896C" w14:textId="77777777" w:rsidR="006D300E" w:rsidRPr="00243C40" w:rsidRDefault="006D300E" w:rsidP="00243C40">
      <w:pPr>
        <w:pStyle w:val="EndnoteText"/>
        <w:spacing w:line="480" w:lineRule="auto"/>
        <w:jc w:val="both"/>
        <w:rPr>
          <w:rFonts w:ascii="Times New Roman" w:hAnsi="Times New Roman" w:cs="Times New Roman"/>
          <w:sz w:val="24"/>
          <w:szCs w:val="24"/>
          <w:lang w:val="en-GB"/>
        </w:rPr>
      </w:pPr>
      <w:r w:rsidRPr="00243C40">
        <w:rPr>
          <w:rStyle w:val="EndnoteReference"/>
          <w:rFonts w:ascii="Times New Roman" w:hAnsi="Times New Roman" w:cs="Times New Roman"/>
          <w:sz w:val="24"/>
          <w:szCs w:val="24"/>
        </w:rPr>
        <w:endnoteRef/>
      </w:r>
      <w:r w:rsidRPr="00243C40">
        <w:rPr>
          <w:rFonts w:ascii="Times New Roman" w:hAnsi="Times New Roman" w:cs="Times New Roman"/>
          <w:sz w:val="24"/>
          <w:szCs w:val="24"/>
        </w:rPr>
        <w:t xml:space="preserve"> </w:t>
      </w:r>
      <w:r w:rsidRPr="00243C40">
        <w:rPr>
          <w:rFonts w:ascii="Times New Roman" w:hAnsi="Times New Roman" w:cs="Times New Roman"/>
          <w:sz w:val="24"/>
          <w:szCs w:val="24"/>
          <w:lang w:val="en-GB"/>
        </w:rPr>
        <w:t>Bitola present name.</w:t>
      </w:r>
    </w:p>
  </w:endnote>
  <w:endnote w:id="16">
    <w:p w14:paraId="64BFBFC3" w14:textId="77777777" w:rsidR="006D300E" w:rsidRPr="00243C40" w:rsidRDefault="006D300E" w:rsidP="00243C40">
      <w:pPr>
        <w:pStyle w:val="EndnoteText"/>
        <w:spacing w:line="480" w:lineRule="auto"/>
        <w:jc w:val="both"/>
        <w:rPr>
          <w:rFonts w:ascii="Times New Roman" w:hAnsi="Times New Roman" w:cs="Times New Roman"/>
          <w:sz w:val="24"/>
          <w:szCs w:val="24"/>
          <w:lang w:val="en-GB"/>
        </w:rPr>
      </w:pPr>
      <w:r w:rsidRPr="00243C40">
        <w:rPr>
          <w:rStyle w:val="EndnoteReference"/>
          <w:rFonts w:ascii="Times New Roman" w:hAnsi="Times New Roman" w:cs="Times New Roman"/>
          <w:sz w:val="24"/>
          <w:szCs w:val="24"/>
        </w:rPr>
        <w:endnoteRef/>
      </w:r>
      <w:r w:rsidRPr="00243C40">
        <w:rPr>
          <w:rFonts w:ascii="Times New Roman" w:hAnsi="Times New Roman" w:cs="Times New Roman"/>
          <w:sz w:val="24"/>
          <w:szCs w:val="24"/>
        </w:rPr>
        <w:t xml:space="preserve"> BOA. </w:t>
      </w:r>
      <w:r w:rsidRPr="00243C40">
        <w:rPr>
          <w:rFonts w:ascii="Times New Roman" w:hAnsi="Times New Roman" w:cs="Times New Roman"/>
          <w:sz w:val="24"/>
          <w:szCs w:val="24"/>
          <w:shd w:val="clear" w:color="auto" w:fill="FFFFFF"/>
          <w:lang w:val="en-GB"/>
        </w:rPr>
        <w:t>HAT 408/21246 O, 19 R.Ahir 1251 – 14 August 1835.</w:t>
      </w:r>
    </w:p>
  </w:endnote>
  <w:endnote w:id="17">
    <w:p w14:paraId="2B2C7947" w14:textId="77777777" w:rsidR="006D300E" w:rsidRPr="00243C40" w:rsidRDefault="006D300E" w:rsidP="00243C40">
      <w:pPr>
        <w:pStyle w:val="EndnoteText"/>
        <w:spacing w:line="480" w:lineRule="auto"/>
        <w:jc w:val="both"/>
        <w:rPr>
          <w:rFonts w:ascii="Times New Roman" w:hAnsi="Times New Roman" w:cs="Times New Roman"/>
          <w:sz w:val="24"/>
          <w:szCs w:val="24"/>
          <w:lang w:val="en-GB"/>
        </w:rPr>
      </w:pPr>
      <w:r w:rsidRPr="00243C40">
        <w:rPr>
          <w:rStyle w:val="EndnoteReference"/>
          <w:rFonts w:ascii="Times New Roman" w:hAnsi="Times New Roman" w:cs="Times New Roman"/>
          <w:sz w:val="24"/>
          <w:szCs w:val="24"/>
        </w:rPr>
        <w:endnoteRef/>
      </w:r>
      <w:r w:rsidRPr="00243C40">
        <w:rPr>
          <w:rFonts w:ascii="Times New Roman" w:hAnsi="Times New Roman" w:cs="Times New Roman"/>
          <w:sz w:val="24"/>
          <w:szCs w:val="24"/>
        </w:rPr>
        <w:t xml:space="preserve"> BOA. </w:t>
      </w:r>
      <w:r w:rsidRPr="00243C40">
        <w:rPr>
          <w:rFonts w:ascii="Times New Roman" w:hAnsi="Times New Roman" w:cs="Times New Roman"/>
          <w:sz w:val="24"/>
          <w:szCs w:val="24"/>
          <w:lang w:val="en-GB"/>
        </w:rPr>
        <w:t>HAT 408/21246 H, 17 R.ahir 1251 – 12 August 1835.</w:t>
      </w:r>
    </w:p>
  </w:endnote>
  <w:endnote w:id="18">
    <w:p w14:paraId="64355FAC" w14:textId="77777777" w:rsidR="006D300E" w:rsidRPr="00243C40" w:rsidRDefault="006D300E" w:rsidP="00243C40">
      <w:pPr>
        <w:pStyle w:val="EndnoteText"/>
        <w:spacing w:line="480" w:lineRule="auto"/>
        <w:jc w:val="both"/>
        <w:rPr>
          <w:rFonts w:ascii="Times New Roman" w:hAnsi="Times New Roman" w:cs="Times New Roman"/>
          <w:sz w:val="24"/>
          <w:szCs w:val="24"/>
          <w:lang w:val="en-GB"/>
        </w:rPr>
      </w:pPr>
      <w:r w:rsidRPr="00243C40">
        <w:rPr>
          <w:rStyle w:val="EndnoteReference"/>
          <w:rFonts w:ascii="Times New Roman" w:hAnsi="Times New Roman" w:cs="Times New Roman"/>
          <w:sz w:val="24"/>
          <w:szCs w:val="24"/>
        </w:rPr>
        <w:endnoteRef/>
      </w:r>
      <w:r w:rsidRPr="00243C40">
        <w:rPr>
          <w:rFonts w:ascii="Times New Roman" w:hAnsi="Times New Roman" w:cs="Times New Roman"/>
          <w:sz w:val="24"/>
          <w:szCs w:val="24"/>
        </w:rPr>
        <w:t xml:space="preserve"> BOA. </w:t>
      </w:r>
      <w:r w:rsidRPr="00243C40">
        <w:rPr>
          <w:rFonts w:ascii="Times New Roman" w:hAnsi="Times New Roman" w:cs="Times New Roman"/>
          <w:sz w:val="24"/>
          <w:szCs w:val="24"/>
          <w:lang w:val="en-GB"/>
        </w:rPr>
        <w:t>HAT 408/21246 A, 21 Receb 1251 – 12 November 1835 and HAT 408 21246 B, 21 R.Ahir 1251 – 16 August 1835.</w:t>
      </w:r>
    </w:p>
  </w:endnote>
  <w:endnote w:id="19">
    <w:p w14:paraId="6EA4433E" w14:textId="77777777" w:rsidR="006D300E" w:rsidRPr="00243C40" w:rsidRDefault="006D300E" w:rsidP="00243C40">
      <w:pPr>
        <w:pStyle w:val="EndnoteText"/>
        <w:spacing w:line="480" w:lineRule="auto"/>
        <w:jc w:val="both"/>
        <w:rPr>
          <w:rFonts w:ascii="Times New Roman" w:hAnsi="Times New Roman" w:cs="Times New Roman"/>
          <w:sz w:val="24"/>
          <w:szCs w:val="24"/>
          <w:lang w:val="en-GB"/>
        </w:rPr>
      </w:pPr>
      <w:r w:rsidRPr="00243C40">
        <w:rPr>
          <w:rStyle w:val="EndnoteReference"/>
          <w:rFonts w:ascii="Times New Roman" w:hAnsi="Times New Roman" w:cs="Times New Roman"/>
          <w:sz w:val="24"/>
          <w:szCs w:val="24"/>
        </w:rPr>
        <w:endnoteRef/>
      </w:r>
      <w:r w:rsidRPr="00243C40">
        <w:rPr>
          <w:rFonts w:ascii="Times New Roman" w:hAnsi="Times New Roman" w:cs="Times New Roman"/>
          <w:sz w:val="24"/>
          <w:szCs w:val="24"/>
        </w:rPr>
        <w:t xml:space="preserve"> BOA. </w:t>
      </w:r>
      <w:r w:rsidRPr="00243C40">
        <w:rPr>
          <w:rFonts w:ascii="Times New Roman" w:hAnsi="Times New Roman" w:cs="Times New Roman"/>
          <w:sz w:val="24"/>
          <w:szCs w:val="24"/>
          <w:lang w:val="en-GB"/>
        </w:rPr>
        <w:t>HAT 422/21739 C, 25 C.ahir 1251 – 18 October 1835.</w:t>
      </w:r>
    </w:p>
  </w:endnote>
  <w:endnote w:id="20">
    <w:p w14:paraId="2EB481BC" w14:textId="77777777" w:rsidR="006D300E" w:rsidRPr="00243C40" w:rsidRDefault="006D300E" w:rsidP="00243C40">
      <w:pPr>
        <w:pStyle w:val="EndnoteText"/>
        <w:spacing w:line="480" w:lineRule="auto"/>
        <w:jc w:val="both"/>
        <w:rPr>
          <w:rFonts w:ascii="Times New Roman" w:hAnsi="Times New Roman" w:cs="Times New Roman"/>
          <w:sz w:val="24"/>
          <w:szCs w:val="24"/>
          <w:lang w:val="en-GB"/>
        </w:rPr>
      </w:pPr>
      <w:r w:rsidRPr="00243C40">
        <w:rPr>
          <w:rStyle w:val="EndnoteReference"/>
          <w:rFonts w:ascii="Times New Roman" w:hAnsi="Times New Roman" w:cs="Times New Roman"/>
          <w:sz w:val="24"/>
          <w:szCs w:val="24"/>
        </w:rPr>
        <w:endnoteRef/>
      </w:r>
      <w:r w:rsidRPr="00243C40">
        <w:rPr>
          <w:rFonts w:ascii="Times New Roman" w:hAnsi="Times New Roman" w:cs="Times New Roman"/>
          <w:sz w:val="24"/>
          <w:szCs w:val="24"/>
        </w:rPr>
        <w:t xml:space="preserve"> BOA. </w:t>
      </w:r>
      <w:r w:rsidRPr="00243C40">
        <w:rPr>
          <w:rFonts w:ascii="Times New Roman" w:hAnsi="Times New Roman" w:cs="Times New Roman"/>
          <w:sz w:val="24"/>
          <w:szCs w:val="24"/>
          <w:lang w:val="en-GB"/>
        </w:rPr>
        <w:t>HAT 413/21454 B, 29 Z.hicce 1254 – 15 March 1839.</w:t>
      </w:r>
    </w:p>
  </w:endnote>
  <w:endnote w:id="21">
    <w:p w14:paraId="5DE1C576" w14:textId="77777777" w:rsidR="006D300E" w:rsidRPr="00243C40" w:rsidRDefault="006D300E" w:rsidP="00243C40">
      <w:pPr>
        <w:pStyle w:val="EndnoteText"/>
        <w:spacing w:line="480" w:lineRule="auto"/>
        <w:jc w:val="both"/>
        <w:rPr>
          <w:rFonts w:ascii="Times New Roman" w:hAnsi="Times New Roman" w:cs="Times New Roman"/>
          <w:sz w:val="24"/>
          <w:szCs w:val="24"/>
          <w:lang w:val="en-GB"/>
        </w:rPr>
      </w:pPr>
      <w:r w:rsidRPr="00243C40">
        <w:rPr>
          <w:rStyle w:val="EndnoteReference"/>
          <w:rFonts w:ascii="Times New Roman" w:hAnsi="Times New Roman" w:cs="Times New Roman"/>
          <w:sz w:val="24"/>
          <w:szCs w:val="24"/>
        </w:rPr>
        <w:endnoteRef/>
      </w:r>
      <w:r w:rsidRPr="00243C40">
        <w:rPr>
          <w:rFonts w:ascii="Times New Roman" w:hAnsi="Times New Roman" w:cs="Times New Roman"/>
          <w:sz w:val="24"/>
          <w:szCs w:val="24"/>
        </w:rPr>
        <w:t xml:space="preserve"> BOA. </w:t>
      </w:r>
      <w:r w:rsidRPr="00243C40">
        <w:rPr>
          <w:rFonts w:ascii="Times New Roman" w:hAnsi="Times New Roman" w:cs="Times New Roman"/>
          <w:iCs/>
          <w:sz w:val="24"/>
          <w:szCs w:val="24"/>
          <w:shd w:val="clear" w:color="auto" w:fill="FFFFFF"/>
          <w:lang w:val="en-GB"/>
        </w:rPr>
        <w:t>HAT 413/21455 N, 26 Safer 1251 – 23 June 1835.</w:t>
      </w:r>
    </w:p>
  </w:endnote>
  <w:endnote w:id="22">
    <w:p w14:paraId="39613A9A" w14:textId="77777777" w:rsidR="006D300E" w:rsidRPr="00243C40" w:rsidRDefault="006D300E" w:rsidP="00243C40">
      <w:pPr>
        <w:pStyle w:val="EndnoteText"/>
        <w:spacing w:line="480" w:lineRule="auto"/>
        <w:jc w:val="both"/>
        <w:rPr>
          <w:rFonts w:ascii="Times New Roman" w:hAnsi="Times New Roman" w:cs="Times New Roman"/>
          <w:sz w:val="24"/>
          <w:szCs w:val="24"/>
          <w:lang w:val="en-GB"/>
        </w:rPr>
      </w:pPr>
      <w:r w:rsidRPr="00243C40">
        <w:rPr>
          <w:rStyle w:val="EndnoteReference"/>
          <w:rFonts w:ascii="Times New Roman" w:hAnsi="Times New Roman" w:cs="Times New Roman"/>
          <w:sz w:val="24"/>
          <w:szCs w:val="24"/>
        </w:rPr>
        <w:endnoteRef/>
      </w:r>
      <w:r w:rsidRPr="00243C40">
        <w:rPr>
          <w:rFonts w:ascii="Times New Roman" w:hAnsi="Times New Roman" w:cs="Times New Roman"/>
          <w:sz w:val="24"/>
          <w:szCs w:val="24"/>
        </w:rPr>
        <w:t xml:space="preserve"> BOA. </w:t>
      </w:r>
      <w:r w:rsidRPr="00243C40">
        <w:rPr>
          <w:rFonts w:ascii="Times New Roman" w:hAnsi="Times New Roman" w:cs="Times New Roman"/>
          <w:sz w:val="24"/>
          <w:szCs w:val="24"/>
          <w:lang w:val="en-GB"/>
        </w:rPr>
        <w:t>HAT 408/21251 F, 13 Z.hicce 1254 – 27 February 1839.</w:t>
      </w:r>
    </w:p>
  </w:endnote>
  <w:endnote w:id="23">
    <w:p w14:paraId="6211EDA6" w14:textId="77777777" w:rsidR="006D300E" w:rsidRPr="00243C40" w:rsidRDefault="006D300E" w:rsidP="00243C40">
      <w:pPr>
        <w:pStyle w:val="EndnoteText"/>
        <w:spacing w:line="480" w:lineRule="auto"/>
        <w:jc w:val="both"/>
        <w:rPr>
          <w:rFonts w:ascii="Times New Roman" w:hAnsi="Times New Roman" w:cs="Times New Roman"/>
          <w:sz w:val="24"/>
          <w:szCs w:val="24"/>
          <w:lang w:val="en-GB"/>
        </w:rPr>
      </w:pPr>
      <w:r w:rsidRPr="00243C40">
        <w:rPr>
          <w:rStyle w:val="EndnoteReference"/>
          <w:rFonts w:ascii="Times New Roman" w:hAnsi="Times New Roman" w:cs="Times New Roman"/>
          <w:sz w:val="24"/>
          <w:szCs w:val="24"/>
        </w:rPr>
        <w:endnoteRef/>
      </w:r>
      <w:r w:rsidRPr="00243C40">
        <w:rPr>
          <w:rFonts w:ascii="Times New Roman" w:hAnsi="Times New Roman" w:cs="Times New Roman"/>
          <w:sz w:val="24"/>
          <w:szCs w:val="24"/>
        </w:rPr>
        <w:t xml:space="preserve"> BOA. </w:t>
      </w:r>
      <w:r w:rsidRPr="00243C40">
        <w:rPr>
          <w:rFonts w:ascii="Times New Roman" w:hAnsi="Times New Roman" w:cs="Times New Roman"/>
          <w:sz w:val="24"/>
          <w:szCs w:val="24"/>
          <w:shd w:val="clear" w:color="auto" w:fill="FFFFFF"/>
          <w:lang w:val="en-GB"/>
        </w:rPr>
        <w:t>A.MKT.MHM. 755-88. 2 Ramadan 1268</w:t>
      </w:r>
      <w:r w:rsidRPr="00243C40">
        <w:rPr>
          <w:rStyle w:val="Emphasis"/>
          <w:rFonts w:ascii="Times New Roman" w:hAnsi="Times New Roman" w:cs="Times New Roman"/>
          <w:sz w:val="24"/>
          <w:szCs w:val="24"/>
          <w:shd w:val="clear" w:color="auto" w:fill="FFFFFF"/>
          <w:lang w:val="en-GB"/>
        </w:rPr>
        <w:t>-20 June 1852.</w:t>
      </w:r>
    </w:p>
  </w:endnote>
  <w:endnote w:id="24">
    <w:p w14:paraId="64D6F2FC" w14:textId="77777777" w:rsidR="006D300E" w:rsidRPr="00243C40" w:rsidRDefault="006D300E" w:rsidP="00243C40">
      <w:pPr>
        <w:pStyle w:val="EndnoteText"/>
        <w:spacing w:line="480" w:lineRule="auto"/>
        <w:jc w:val="both"/>
        <w:rPr>
          <w:rFonts w:ascii="Times New Roman" w:hAnsi="Times New Roman" w:cs="Times New Roman"/>
          <w:sz w:val="24"/>
          <w:szCs w:val="24"/>
          <w:lang w:val="en-GB"/>
        </w:rPr>
      </w:pPr>
      <w:r w:rsidRPr="00243C40">
        <w:rPr>
          <w:rStyle w:val="EndnoteReference"/>
          <w:rFonts w:ascii="Times New Roman" w:hAnsi="Times New Roman" w:cs="Times New Roman"/>
          <w:sz w:val="24"/>
          <w:szCs w:val="24"/>
        </w:rPr>
        <w:endnoteRef/>
      </w:r>
      <w:r w:rsidRPr="00243C40">
        <w:rPr>
          <w:rFonts w:ascii="Times New Roman" w:hAnsi="Times New Roman" w:cs="Times New Roman"/>
          <w:sz w:val="24"/>
          <w:szCs w:val="24"/>
        </w:rPr>
        <w:t xml:space="preserve"> BOA. </w:t>
      </w:r>
      <w:r w:rsidRPr="00243C40">
        <w:rPr>
          <w:rStyle w:val="Emphasis"/>
          <w:rFonts w:ascii="Times New Roman" w:hAnsi="Times New Roman" w:cs="Times New Roman"/>
          <w:i w:val="0"/>
          <w:sz w:val="24"/>
          <w:szCs w:val="24"/>
          <w:shd w:val="clear" w:color="auto" w:fill="FFFFFF"/>
          <w:lang w:val="en-GB"/>
        </w:rPr>
        <w:t>A.MKT.MHM. 756-31. 2 Ramadan 1269 - 9 June 1853.</w:t>
      </w:r>
    </w:p>
  </w:endnote>
  <w:endnote w:id="25">
    <w:p w14:paraId="2534AD27" w14:textId="77777777" w:rsidR="006D300E" w:rsidRPr="00243C40" w:rsidRDefault="006D300E" w:rsidP="00243C40">
      <w:pPr>
        <w:pStyle w:val="EndnoteText"/>
        <w:spacing w:line="480" w:lineRule="auto"/>
        <w:jc w:val="both"/>
        <w:rPr>
          <w:rFonts w:ascii="Times New Roman" w:hAnsi="Times New Roman" w:cs="Times New Roman"/>
          <w:sz w:val="24"/>
          <w:szCs w:val="24"/>
          <w:lang w:val="en-GB"/>
        </w:rPr>
      </w:pPr>
      <w:r w:rsidRPr="00243C40">
        <w:rPr>
          <w:rStyle w:val="EndnoteReference"/>
          <w:rFonts w:ascii="Times New Roman" w:hAnsi="Times New Roman" w:cs="Times New Roman"/>
          <w:sz w:val="24"/>
          <w:szCs w:val="24"/>
        </w:rPr>
        <w:endnoteRef/>
      </w:r>
      <w:r w:rsidRPr="00243C40">
        <w:rPr>
          <w:rFonts w:ascii="Times New Roman" w:hAnsi="Times New Roman" w:cs="Times New Roman"/>
          <w:sz w:val="24"/>
          <w:szCs w:val="24"/>
        </w:rPr>
        <w:t xml:space="preserve"> </w:t>
      </w:r>
      <w:r w:rsidRPr="00243C40">
        <w:rPr>
          <w:rFonts w:ascii="Times New Roman" w:hAnsi="Times New Roman" w:cs="Times New Roman"/>
          <w:sz w:val="24"/>
          <w:szCs w:val="24"/>
          <w:lang w:val="en-GB"/>
        </w:rPr>
        <w:t>Hezargrad in Ottoman Turkish.</w:t>
      </w:r>
    </w:p>
  </w:endnote>
  <w:endnote w:id="26">
    <w:p w14:paraId="70E37174" w14:textId="77777777" w:rsidR="006D300E" w:rsidRPr="00243C40" w:rsidRDefault="006D300E" w:rsidP="00243C40">
      <w:pPr>
        <w:pStyle w:val="EndnoteText"/>
        <w:spacing w:line="480" w:lineRule="auto"/>
        <w:jc w:val="both"/>
        <w:rPr>
          <w:rFonts w:ascii="Times New Roman" w:hAnsi="Times New Roman" w:cs="Times New Roman"/>
          <w:sz w:val="24"/>
          <w:szCs w:val="24"/>
          <w:lang w:val="en-GB"/>
        </w:rPr>
      </w:pPr>
      <w:r w:rsidRPr="00243C40">
        <w:rPr>
          <w:rStyle w:val="EndnoteReference"/>
          <w:rFonts w:ascii="Times New Roman" w:hAnsi="Times New Roman" w:cs="Times New Roman"/>
          <w:sz w:val="24"/>
          <w:szCs w:val="24"/>
        </w:rPr>
        <w:endnoteRef/>
      </w:r>
      <w:r w:rsidRPr="00243C40">
        <w:rPr>
          <w:rFonts w:ascii="Times New Roman" w:hAnsi="Times New Roman" w:cs="Times New Roman"/>
          <w:sz w:val="24"/>
          <w:szCs w:val="24"/>
        </w:rPr>
        <w:t xml:space="preserve"> BOA. </w:t>
      </w:r>
      <w:r w:rsidRPr="00243C40">
        <w:rPr>
          <w:rFonts w:ascii="Times New Roman" w:hAnsi="Times New Roman" w:cs="Times New Roman"/>
          <w:sz w:val="24"/>
          <w:szCs w:val="24"/>
          <w:lang w:val="en-GB"/>
        </w:rPr>
        <w:t>Ahyolu in Ottoman Turkish.</w:t>
      </w:r>
    </w:p>
  </w:endnote>
  <w:endnote w:id="27">
    <w:p w14:paraId="6084697F" w14:textId="77777777" w:rsidR="006D300E" w:rsidRPr="00243C40" w:rsidRDefault="006D300E" w:rsidP="00243C40">
      <w:pPr>
        <w:pStyle w:val="EndnoteText"/>
        <w:spacing w:line="480" w:lineRule="auto"/>
        <w:jc w:val="both"/>
        <w:rPr>
          <w:rFonts w:ascii="Times New Roman" w:hAnsi="Times New Roman" w:cs="Times New Roman"/>
          <w:sz w:val="24"/>
          <w:szCs w:val="24"/>
          <w:lang w:val="en-GB"/>
        </w:rPr>
      </w:pPr>
      <w:r w:rsidRPr="00243C40">
        <w:rPr>
          <w:rStyle w:val="EndnoteReference"/>
          <w:rFonts w:ascii="Times New Roman" w:hAnsi="Times New Roman" w:cs="Times New Roman"/>
          <w:sz w:val="24"/>
          <w:szCs w:val="24"/>
        </w:rPr>
        <w:endnoteRef/>
      </w:r>
      <w:r w:rsidRPr="00243C40">
        <w:rPr>
          <w:rFonts w:ascii="Times New Roman" w:hAnsi="Times New Roman" w:cs="Times New Roman"/>
          <w:sz w:val="24"/>
          <w:szCs w:val="24"/>
        </w:rPr>
        <w:t xml:space="preserve"> BOA. </w:t>
      </w:r>
      <w:r w:rsidRPr="00243C40">
        <w:rPr>
          <w:rFonts w:ascii="Times New Roman" w:hAnsi="Times New Roman" w:cs="Times New Roman"/>
          <w:sz w:val="24"/>
          <w:szCs w:val="24"/>
          <w:lang w:val="en-GB"/>
        </w:rPr>
        <w:t>A.MKT.UM. 237/98, 22 Ramadan 1272 – 27 May 1856.</w:t>
      </w:r>
    </w:p>
    <w:p w14:paraId="52D01ECD" w14:textId="77777777" w:rsidR="006D300E" w:rsidRPr="00243C40" w:rsidRDefault="006D300E" w:rsidP="00243C40">
      <w:pPr>
        <w:pStyle w:val="EndnoteText"/>
        <w:spacing w:line="480" w:lineRule="auto"/>
        <w:jc w:val="both"/>
        <w:rPr>
          <w:rFonts w:ascii="Times New Roman" w:hAnsi="Times New Roman" w:cs="Times New Roman"/>
          <w:sz w:val="24"/>
          <w:szCs w:val="24"/>
          <w:lang w:val="en-GB"/>
        </w:rPr>
      </w:pPr>
      <w:r w:rsidRPr="00243C40">
        <w:rPr>
          <w:rFonts w:ascii="Times New Roman" w:hAnsi="Times New Roman" w:cs="Times New Roman"/>
          <w:sz w:val="24"/>
          <w:szCs w:val="24"/>
          <w:lang w:val="en-GB"/>
        </w:rPr>
        <w:t xml:space="preserve">   BOA. A.MKT.UM. 238/40. 27 Ramadan 1272 – 1 June 1856.</w:t>
      </w:r>
    </w:p>
  </w:endnote>
  <w:endnote w:id="28">
    <w:p w14:paraId="153A8D5F" w14:textId="77777777" w:rsidR="006D300E" w:rsidRPr="00243C40" w:rsidRDefault="006D300E" w:rsidP="00243C40">
      <w:pPr>
        <w:pStyle w:val="EndnoteText"/>
        <w:spacing w:line="480" w:lineRule="auto"/>
        <w:jc w:val="both"/>
        <w:rPr>
          <w:rFonts w:ascii="Times New Roman" w:hAnsi="Times New Roman" w:cs="Times New Roman"/>
          <w:sz w:val="24"/>
          <w:szCs w:val="24"/>
          <w:lang w:val="en-GB"/>
        </w:rPr>
      </w:pPr>
      <w:r w:rsidRPr="00243C40">
        <w:rPr>
          <w:rStyle w:val="EndnoteReference"/>
          <w:rFonts w:ascii="Times New Roman" w:hAnsi="Times New Roman" w:cs="Times New Roman"/>
          <w:sz w:val="24"/>
          <w:szCs w:val="24"/>
        </w:rPr>
        <w:endnoteRef/>
      </w:r>
      <w:r w:rsidRPr="00243C40">
        <w:rPr>
          <w:rFonts w:ascii="Times New Roman" w:hAnsi="Times New Roman" w:cs="Times New Roman"/>
          <w:sz w:val="24"/>
          <w:szCs w:val="24"/>
        </w:rPr>
        <w:t xml:space="preserve"> BOA. </w:t>
      </w:r>
      <w:r w:rsidRPr="00243C40">
        <w:rPr>
          <w:rFonts w:ascii="Times New Roman" w:hAnsi="Times New Roman" w:cs="Times New Roman"/>
          <w:bCs/>
          <w:sz w:val="24"/>
          <w:szCs w:val="24"/>
          <w:shd w:val="clear" w:color="auto" w:fill="FFFFFF"/>
          <w:lang w:val="en-GB"/>
        </w:rPr>
        <w:t xml:space="preserve">A.MKT.UM. 232-84. 9 </w:t>
      </w:r>
      <w:r w:rsidRPr="00243C40">
        <w:rPr>
          <w:rFonts w:ascii="Times New Roman" w:hAnsi="Times New Roman" w:cs="Times New Roman"/>
          <w:bCs/>
          <w:sz w:val="24"/>
          <w:szCs w:val="24"/>
        </w:rPr>
        <w:t>Şevval</w:t>
      </w:r>
      <w:r w:rsidRPr="00243C40">
        <w:rPr>
          <w:rFonts w:ascii="Times New Roman" w:hAnsi="Times New Roman" w:cs="Times New Roman"/>
          <w:bCs/>
          <w:sz w:val="24"/>
          <w:szCs w:val="24"/>
          <w:shd w:val="clear" w:color="auto" w:fill="FFFFFF"/>
          <w:lang w:val="en-GB"/>
        </w:rPr>
        <w:t xml:space="preserve"> 1272 – 13 June 1856.</w:t>
      </w:r>
    </w:p>
  </w:endnote>
  <w:endnote w:id="29">
    <w:p w14:paraId="024E2266" w14:textId="77777777" w:rsidR="006D300E" w:rsidRPr="00243C40" w:rsidRDefault="006D300E" w:rsidP="00243C40">
      <w:pPr>
        <w:pStyle w:val="EndnoteText"/>
        <w:spacing w:line="480" w:lineRule="auto"/>
        <w:jc w:val="both"/>
        <w:rPr>
          <w:rFonts w:ascii="Times New Roman" w:hAnsi="Times New Roman" w:cs="Times New Roman"/>
          <w:sz w:val="24"/>
          <w:szCs w:val="24"/>
          <w:lang w:val="en-GB"/>
        </w:rPr>
      </w:pPr>
      <w:r w:rsidRPr="00243C40">
        <w:rPr>
          <w:rStyle w:val="EndnoteReference"/>
          <w:rFonts w:ascii="Times New Roman" w:hAnsi="Times New Roman" w:cs="Times New Roman"/>
          <w:sz w:val="24"/>
          <w:szCs w:val="24"/>
        </w:rPr>
        <w:endnoteRef/>
      </w:r>
      <w:r w:rsidRPr="00243C40">
        <w:rPr>
          <w:rFonts w:ascii="Times New Roman" w:hAnsi="Times New Roman" w:cs="Times New Roman"/>
          <w:sz w:val="24"/>
          <w:szCs w:val="24"/>
        </w:rPr>
        <w:t xml:space="preserve"> </w:t>
      </w:r>
      <w:r w:rsidRPr="00243C40">
        <w:rPr>
          <w:rFonts w:ascii="Times New Roman" w:hAnsi="Times New Roman" w:cs="Times New Roman"/>
          <w:bCs/>
          <w:sz w:val="24"/>
          <w:szCs w:val="24"/>
          <w:shd w:val="clear" w:color="auto" w:fill="FFFFFF"/>
          <w:lang w:val="en-GB"/>
        </w:rPr>
        <w:t>Dıraç in Ottoman Turkish.</w:t>
      </w:r>
    </w:p>
  </w:endnote>
  <w:endnote w:id="30">
    <w:p w14:paraId="0A8A4EF7" w14:textId="77777777" w:rsidR="006D300E" w:rsidRPr="00243C40" w:rsidRDefault="006D300E" w:rsidP="00243C40">
      <w:pPr>
        <w:pStyle w:val="EndnoteText"/>
        <w:spacing w:line="480" w:lineRule="auto"/>
        <w:jc w:val="both"/>
        <w:rPr>
          <w:rFonts w:ascii="Times New Roman" w:hAnsi="Times New Roman" w:cs="Times New Roman"/>
          <w:sz w:val="24"/>
          <w:szCs w:val="24"/>
          <w:lang w:val="en-GB"/>
        </w:rPr>
      </w:pPr>
      <w:r w:rsidRPr="00243C40">
        <w:rPr>
          <w:rStyle w:val="EndnoteReference"/>
          <w:rFonts w:ascii="Times New Roman" w:hAnsi="Times New Roman" w:cs="Times New Roman"/>
          <w:sz w:val="24"/>
          <w:szCs w:val="24"/>
        </w:rPr>
        <w:endnoteRef/>
      </w:r>
      <w:r w:rsidRPr="00243C40">
        <w:rPr>
          <w:rFonts w:ascii="Times New Roman" w:hAnsi="Times New Roman" w:cs="Times New Roman"/>
          <w:sz w:val="24"/>
          <w:szCs w:val="24"/>
        </w:rPr>
        <w:t xml:space="preserve"> BOA. </w:t>
      </w:r>
      <w:r w:rsidRPr="00243C40">
        <w:rPr>
          <w:rFonts w:ascii="Times New Roman" w:hAnsi="Times New Roman" w:cs="Times New Roman"/>
          <w:bCs/>
          <w:sz w:val="24"/>
          <w:szCs w:val="24"/>
          <w:shd w:val="clear" w:color="auto" w:fill="FFFFFF"/>
          <w:lang w:val="en-GB"/>
        </w:rPr>
        <w:t xml:space="preserve">A.MKT.UM. 241-29 23 </w:t>
      </w:r>
      <w:r w:rsidRPr="00243C40">
        <w:rPr>
          <w:rFonts w:ascii="Times New Roman" w:hAnsi="Times New Roman" w:cs="Times New Roman"/>
          <w:bCs/>
          <w:sz w:val="24"/>
          <w:szCs w:val="24"/>
        </w:rPr>
        <w:t>Şevval</w:t>
      </w:r>
      <w:r w:rsidRPr="00243C40">
        <w:rPr>
          <w:rFonts w:ascii="Times New Roman" w:hAnsi="Times New Roman" w:cs="Times New Roman"/>
          <w:bCs/>
          <w:sz w:val="24"/>
          <w:szCs w:val="24"/>
          <w:shd w:val="clear" w:color="auto" w:fill="FFFFFF"/>
          <w:lang w:val="en-GB"/>
        </w:rPr>
        <w:t xml:space="preserve"> 1272 – 27 June 1856.</w:t>
      </w:r>
    </w:p>
  </w:endnote>
  <w:endnote w:id="31">
    <w:p w14:paraId="77041E24" w14:textId="77777777" w:rsidR="006D300E" w:rsidRPr="00243C40" w:rsidRDefault="006D300E" w:rsidP="00243C40">
      <w:pPr>
        <w:pStyle w:val="EndnoteText"/>
        <w:spacing w:line="480" w:lineRule="auto"/>
        <w:jc w:val="both"/>
        <w:rPr>
          <w:rFonts w:ascii="Times New Roman" w:hAnsi="Times New Roman" w:cs="Times New Roman"/>
          <w:sz w:val="24"/>
          <w:szCs w:val="24"/>
          <w:lang w:val="en-GB"/>
        </w:rPr>
      </w:pPr>
      <w:r w:rsidRPr="00243C40">
        <w:rPr>
          <w:rStyle w:val="EndnoteReference"/>
          <w:rFonts w:ascii="Times New Roman" w:hAnsi="Times New Roman" w:cs="Times New Roman"/>
          <w:sz w:val="24"/>
          <w:szCs w:val="24"/>
        </w:rPr>
        <w:endnoteRef/>
      </w:r>
      <w:r w:rsidRPr="00243C40">
        <w:rPr>
          <w:rFonts w:ascii="Times New Roman" w:hAnsi="Times New Roman" w:cs="Times New Roman"/>
          <w:sz w:val="24"/>
          <w:szCs w:val="24"/>
        </w:rPr>
        <w:t xml:space="preserve"> BOA. </w:t>
      </w:r>
      <w:r w:rsidRPr="00243C40">
        <w:rPr>
          <w:rFonts w:ascii="Times New Roman" w:hAnsi="Times New Roman" w:cs="Times New Roman"/>
          <w:sz w:val="24"/>
          <w:szCs w:val="24"/>
          <w:lang w:val="en-GB"/>
        </w:rPr>
        <w:t>HR.MKT. 205/24, 13 Muharrem 1274 – 3 September 1857.</w:t>
      </w:r>
    </w:p>
  </w:endnote>
  <w:endnote w:id="32">
    <w:p w14:paraId="740535B0" w14:textId="77777777" w:rsidR="006D300E" w:rsidRPr="00243C40" w:rsidRDefault="006D300E" w:rsidP="00243C40">
      <w:pPr>
        <w:pStyle w:val="EndnoteText"/>
        <w:spacing w:line="480" w:lineRule="auto"/>
        <w:jc w:val="both"/>
        <w:rPr>
          <w:rFonts w:ascii="Times New Roman" w:hAnsi="Times New Roman" w:cs="Times New Roman"/>
          <w:sz w:val="24"/>
          <w:szCs w:val="24"/>
          <w:lang w:val="en-GB"/>
        </w:rPr>
      </w:pPr>
      <w:r w:rsidRPr="00243C40">
        <w:rPr>
          <w:rStyle w:val="EndnoteReference"/>
          <w:rFonts w:ascii="Times New Roman" w:hAnsi="Times New Roman" w:cs="Times New Roman"/>
          <w:sz w:val="24"/>
          <w:szCs w:val="24"/>
        </w:rPr>
        <w:endnoteRef/>
      </w:r>
      <w:r w:rsidRPr="00243C40">
        <w:rPr>
          <w:rFonts w:ascii="Times New Roman" w:hAnsi="Times New Roman" w:cs="Times New Roman"/>
          <w:sz w:val="24"/>
          <w:szCs w:val="24"/>
        </w:rPr>
        <w:t xml:space="preserve"> </w:t>
      </w:r>
      <w:r w:rsidRPr="00243C40">
        <w:rPr>
          <w:rFonts w:ascii="Times New Roman" w:hAnsi="Times New Roman" w:cs="Times New Roman"/>
          <w:bCs/>
          <w:sz w:val="24"/>
          <w:szCs w:val="24"/>
          <w:shd w:val="clear" w:color="auto" w:fill="FFFFFF"/>
          <w:lang w:val="en-GB"/>
        </w:rPr>
        <w:t xml:space="preserve">The present name is Shumen, </w:t>
      </w:r>
      <w:r w:rsidRPr="00243C40">
        <w:rPr>
          <w:rFonts w:ascii="Times New Roman" w:hAnsi="Times New Roman" w:cs="Times New Roman"/>
          <w:bCs/>
          <w:sz w:val="24"/>
          <w:szCs w:val="24"/>
          <w:shd w:val="clear" w:color="auto" w:fill="FFFFFF"/>
        </w:rPr>
        <w:t>a town in the region of Deliorman, the north-eastern part of Bulgaria.</w:t>
      </w:r>
    </w:p>
  </w:endnote>
  <w:endnote w:id="33">
    <w:p w14:paraId="06E9A424" w14:textId="77777777" w:rsidR="006D300E" w:rsidRPr="00243C40" w:rsidRDefault="006D300E" w:rsidP="00243C40">
      <w:pPr>
        <w:pStyle w:val="EndnoteText"/>
        <w:spacing w:line="480" w:lineRule="auto"/>
        <w:jc w:val="both"/>
        <w:rPr>
          <w:rFonts w:ascii="Times New Roman" w:hAnsi="Times New Roman" w:cs="Times New Roman"/>
          <w:sz w:val="24"/>
          <w:szCs w:val="24"/>
          <w:lang w:val="en-GB"/>
        </w:rPr>
      </w:pPr>
      <w:r w:rsidRPr="00243C40">
        <w:rPr>
          <w:rStyle w:val="EndnoteReference"/>
          <w:rFonts w:ascii="Times New Roman" w:hAnsi="Times New Roman" w:cs="Times New Roman"/>
          <w:sz w:val="24"/>
          <w:szCs w:val="24"/>
        </w:rPr>
        <w:endnoteRef/>
      </w:r>
      <w:r w:rsidRPr="00243C40">
        <w:rPr>
          <w:rFonts w:ascii="Times New Roman" w:hAnsi="Times New Roman" w:cs="Times New Roman"/>
          <w:sz w:val="24"/>
          <w:szCs w:val="24"/>
        </w:rPr>
        <w:t xml:space="preserve"> BOA. </w:t>
      </w:r>
      <w:r w:rsidRPr="00243C40">
        <w:rPr>
          <w:rFonts w:ascii="Times New Roman" w:hAnsi="Times New Roman" w:cs="Times New Roman"/>
          <w:bCs/>
          <w:sz w:val="24"/>
          <w:szCs w:val="24"/>
          <w:shd w:val="clear" w:color="auto" w:fill="FFFFFF"/>
          <w:lang w:val="en-GB"/>
        </w:rPr>
        <w:t>A.MKT.UM. 258/12, 22 Safer 1273 – 22 February 1856.</w:t>
      </w:r>
    </w:p>
  </w:endnote>
  <w:endnote w:id="34">
    <w:p w14:paraId="4C4AAEA7" w14:textId="77777777" w:rsidR="006D300E" w:rsidRPr="00243C40" w:rsidRDefault="006D300E" w:rsidP="00243C40">
      <w:pPr>
        <w:pStyle w:val="EndnoteText"/>
        <w:spacing w:line="480" w:lineRule="auto"/>
        <w:jc w:val="both"/>
        <w:rPr>
          <w:rFonts w:ascii="Times New Roman" w:hAnsi="Times New Roman" w:cs="Times New Roman"/>
          <w:sz w:val="24"/>
          <w:szCs w:val="24"/>
          <w:lang w:val="en-GB"/>
        </w:rPr>
      </w:pPr>
      <w:r w:rsidRPr="00243C40">
        <w:rPr>
          <w:rStyle w:val="EndnoteReference"/>
          <w:rFonts w:ascii="Times New Roman" w:hAnsi="Times New Roman" w:cs="Times New Roman"/>
          <w:sz w:val="24"/>
          <w:szCs w:val="24"/>
        </w:rPr>
        <w:endnoteRef/>
      </w:r>
      <w:r w:rsidRPr="00243C40">
        <w:rPr>
          <w:rFonts w:ascii="Times New Roman" w:hAnsi="Times New Roman" w:cs="Times New Roman"/>
          <w:sz w:val="24"/>
          <w:szCs w:val="24"/>
        </w:rPr>
        <w:t xml:space="preserve"> BOA. </w:t>
      </w:r>
      <w:r w:rsidRPr="00243C40">
        <w:rPr>
          <w:rFonts w:ascii="Times New Roman" w:hAnsi="Times New Roman" w:cs="Times New Roman"/>
          <w:sz w:val="24"/>
          <w:szCs w:val="24"/>
          <w:lang w:val="en-GB"/>
        </w:rPr>
        <w:t>HR. SYS. 250/1-221, 29 Ramadan 1291 – 9 November 1874.</w:t>
      </w:r>
    </w:p>
  </w:endnote>
  <w:endnote w:id="35">
    <w:p w14:paraId="681B11A2" w14:textId="77777777" w:rsidR="006D300E" w:rsidRPr="00243C40" w:rsidRDefault="006D300E" w:rsidP="00243C40">
      <w:pPr>
        <w:pStyle w:val="EndnoteText"/>
        <w:spacing w:line="480" w:lineRule="auto"/>
        <w:jc w:val="both"/>
        <w:rPr>
          <w:rFonts w:ascii="Times New Roman" w:hAnsi="Times New Roman" w:cs="Times New Roman"/>
          <w:sz w:val="24"/>
          <w:szCs w:val="24"/>
          <w:lang w:val="en-GB"/>
        </w:rPr>
      </w:pPr>
      <w:r w:rsidRPr="00243C40">
        <w:rPr>
          <w:rStyle w:val="EndnoteReference"/>
          <w:rFonts w:ascii="Times New Roman" w:hAnsi="Times New Roman" w:cs="Times New Roman"/>
          <w:sz w:val="24"/>
          <w:szCs w:val="24"/>
        </w:rPr>
        <w:endnoteRef/>
      </w:r>
      <w:r w:rsidRPr="00243C40">
        <w:rPr>
          <w:rFonts w:ascii="Times New Roman" w:hAnsi="Times New Roman" w:cs="Times New Roman"/>
          <w:sz w:val="24"/>
          <w:szCs w:val="24"/>
        </w:rPr>
        <w:t xml:space="preserve"> BOA. </w:t>
      </w:r>
      <w:r w:rsidRPr="00243C40">
        <w:rPr>
          <w:rFonts w:ascii="Times New Roman" w:hAnsi="Times New Roman" w:cs="Times New Roman"/>
          <w:sz w:val="24"/>
          <w:szCs w:val="24"/>
          <w:lang w:val="en-GB"/>
        </w:rPr>
        <w:t>HR.SYS. 250-1/96, 8 R.evvel 1292 – 14 April 1875.</w:t>
      </w:r>
    </w:p>
  </w:endnote>
  <w:endnote w:id="36">
    <w:p w14:paraId="7180734D" w14:textId="77777777" w:rsidR="006D300E" w:rsidRPr="00243C40" w:rsidRDefault="006D300E" w:rsidP="00243C40">
      <w:pPr>
        <w:pStyle w:val="EndnoteText"/>
        <w:spacing w:line="480" w:lineRule="auto"/>
        <w:jc w:val="both"/>
        <w:rPr>
          <w:rFonts w:ascii="Times New Roman" w:hAnsi="Times New Roman" w:cs="Times New Roman"/>
          <w:sz w:val="24"/>
          <w:szCs w:val="24"/>
          <w:lang w:val="en-GB"/>
        </w:rPr>
      </w:pPr>
      <w:r w:rsidRPr="00243C40">
        <w:rPr>
          <w:rStyle w:val="EndnoteReference"/>
          <w:rFonts w:ascii="Times New Roman" w:hAnsi="Times New Roman" w:cs="Times New Roman"/>
          <w:sz w:val="24"/>
          <w:szCs w:val="24"/>
        </w:rPr>
        <w:endnoteRef/>
      </w:r>
      <w:r w:rsidRPr="00243C40">
        <w:rPr>
          <w:rFonts w:ascii="Times New Roman" w:hAnsi="Times New Roman" w:cs="Times New Roman"/>
          <w:sz w:val="24"/>
          <w:szCs w:val="24"/>
        </w:rPr>
        <w:t xml:space="preserve"> BOA. </w:t>
      </w:r>
      <w:r w:rsidRPr="00243C40">
        <w:rPr>
          <w:rStyle w:val="apple-converted-space"/>
          <w:rFonts w:ascii="Times New Roman" w:hAnsi="Times New Roman" w:cs="Times New Roman"/>
          <w:sz w:val="24"/>
          <w:szCs w:val="24"/>
          <w:shd w:val="clear" w:color="auto" w:fill="FFFFFF"/>
          <w:lang w:val="en-GB"/>
        </w:rPr>
        <w:t>A.MKT.UM. 242-85. 5 Z.kade 1272 – 8 July 1876.</w:t>
      </w:r>
    </w:p>
  </w:endnote>
  <w:endnote w:id="37">
    <w:p w14:paraId="67D4500D" w14:textId="77777777" w:rsidR="006D300E" w:rsidRPr="00243C40" w:rsidRDefault="006D300E" w:rsidP="00243C40">
      <w:pPr>
        <w:pStyle w:val="EndnoteText"/>
        <w:spacing w:line="480" w:lineRule="auto"/>
        <w:jc w:val="both"/>
        <w:rPr>
          <w:rFonts w:ascii="Times New Roman" w:hAnsi="Times New Roman" w:cs="Times New Roman"/>
          <w:sz w:val="24"/>
          <w:szCs w:val="24"/>
          <w:lang w:val="en-GB"/>
        </w:rPr>
      </w:pPr>
      <w:r w:rsidRPr="00243C40">
        <w:rPr>
          <w:rStyle w:val="EndnoteReference"/>
          <w:rFonts w:ascii="Times New Roman" w:hAnsi="Times New Roman" w:cs="Times New Roman"/>
          <w:sz w:val="24"/>
          <w:szCs w:val="24"/>
        </w:rPr>
        <w:endnoteRef/>
      </w:r>
      <w:r w:rsidRPr="00243C40">
        <w:rPr>
          <w:rFonts w:ascii="Times New Roman" w:hAnsi="Times New Roman" w:cs="Times New Roman"/>
          <w:sz w:val="24"/>
          <w:szCs w:val="24"/>
        </w:rPr>
        <w:t xml:space="preserve"> </w:t>
      </w:r>
      <w:r w:rsidRPr="00243C40">
        <w:rPr>
          <w:rFonts w:ascii="Times New Roman" w:hAnsi="Times New Roman" w:cs="Times New Roman"/>
          <w:bCs/>
          <w:sz w:val="24"/>
          <w:szCs w:val="24"/>
          <w:shd w:val="clear" w:color="auto" w:fill="FFFFFF"/>
          <w:lang w:val="en-GB"/>
        </w:rPr>
        <w:t>Ziştovi</w:t>
      </w:r>
      <w:r w:rsidRPr="00243C40">
        <w:rPr>
          <w:rStyle w:val="apple-converted-space"/>
          <w:rFonts w:ascii="Times New Roman" w:hAnsi="Times New Roman" w:cs="Times New Roman"/>
          <w:sz w:val="24"/>
          <w:szCs w:val="24"/>
          <w:shd w:val="clear" w:color="auto" w:fill="FFFFFF"/>
          <w:lang w:val="en-GB"/>
        </w:rPr>
        <w:t xml:space="preserve"> in Ottoman Turkish.</w:t>
      </w:r>
    </w:p>
  </w:endnote>
  <w:endnote w:id="38">
    <w:p w14:paraId="570FDEF5" w14:textId="77777777" w:rsidR="006D300E" w:rsidRPr="00243C40" w:rsidRDefault="006D300E" w:rsidP="00243C40">
      <w:pPr>
        <w:pStyle w:val="EndnoteText"/>
        <w:spacing w:line="480" w:lineRule="auto"/>
        <w:jc w:val="both"/>
        <w:rPr>
          <w:rFonts w:ascii="Times New Roman" w:hAnsi="Times New Roman" w:cs="Times New Roman"/>
          <w:sz w:val="24"/>
          <w:szCs w:val="24"/>
          <w:lang w:val="en-GB"/>
        </w:rPr>
      </w:pPr>
      <w:r w:rsidRPr="00243C40">
        <w:rPr>
          <w:rStyle w:val="EndnoteReference"/>
          <w:rFonts w:ascii="Times New Roman" w:hAnsi="Times New Roman" w:cs="Times New Roman"/>
          <w:sz w:val="24"/>
          <w:szCs w:val="24"/>
        </w:rPr>
        <w:endnoteRef/>
      </w:r>
      <w:r w:rsidRPr="00243C40">
        <w:rPr>
          <w:rFonts w:ascii="Times New Roman" w:hAnsi="Times New Roman" w:cs="Times New Roman"/>
          <w:sz w:val="24"/>
          <w:szCs w:val="24"/>
        </w:rPr>
        <w:t xml:space="preserve"> </w:t>
      </w:r>
      <w:r w:rsidRPr="00243C40">
        <w:rPr>
          <w:rStyle w:val="apple-converted-space"/>
          <w:rFonts w:ascii="Times New Roman" w:hAnsi="Times New Roman" w:cs="Times New Roman"/>
          <w:sz w:val="24"/>
          <w:szCs w:val="24"/>
          <w:shd w:val="clear" w:color="auto" w:fill="FFFFFF"/>
          <w:lang w:val="en-GB"/>
        </w:rPr>
        <w:t>Plevne in Ottoman Turkish.</w:t>
      </w:r>
    </w:p>
  </w:endnote>
  <w:endnote w:id="39">
    <w:p w14:paraId="16E94DD9" w14:textId="77777777" w:rsidR="006D300E" w:rsidRPr="00243C40" w:rsidRDefault="006D300E" w:rsidP="00243C40">
      <w:pPr>
        <w:pStyle w:val="EndnoteText"/>
        <w:spacing w:line="480" w:lineRule="auto"/>
        <w:jc w:val="both"/>
        <w:rPr>
          <w:rFonts w:ascii="Times New Roman" w:hAnsi="Times New Roman" w:cs="Times New Roman"/>
          <w:sz w:val="24"/>
          <w:szCs w:val="24"/>
          <w:lang w:val="en-GB"/>
        </w:rPr>
      </w:pPr>
      <w:r w:rsidRPr="00243C40">
        <w:rPr>
          <w:rStyle w:val="EndnoteReference"/>
          <w:rFonts w:ascii="Times New Roman" w:hAnsi="Times New Roman" w:cs="Times New Roman"/>
          <w:sz w:val="24"/>
          <w:szCs w:val="24"/>
        </w:rPr>
        <w:endnoteRef/>
      </w:r>
      <w:r w:rsidRPr="00243C40">
        <w:rPr>
          <w:rFonts w:ascii="Times New Roman" w:hAnsi="Times New Roman" w:cs="Times New Roman"/>
          <w:sz w:val="24"/>
          <w:szCs w:val="24"/>
        </w:rPr>
        <w:t xml:space="preserve"> </w:t>
      </w:r>
      <w:r w:rsidRPr="00243C40">
        <w:rPr>
          <w:rStyle w:val="apple-converted-space"/>
          <w:rFonts w:ascii="Times New Roman" w:hAnsi="Times New Roman" w:cs="Times New Roman"/>
          <w:sz w:val="24"/>
          <w:szCs w:val="24"/>
          <w:shd w:val="clear" w:color="auto" w:fill="FFFFFF"/>
          <w:lang w:val="en-GB"/>
        </w:rPr>
        <w:t>Northern</w:t>
      </w:r>
      <w:r w:rsidRPr="00243C40">
        <w:rPr>
          <w:rStyle w:val="apple-converted-space"/>
          <w:rFonts w:ascii="Times New Roman" w:hAnsi="Times New Roman" w:cs="Times New Roman"/>
          <w:bCs/>
          <w:sz w:val="24"/>
          <w:szCs w:val="24"/>
          <w:shd w:val="clear" w:color="auto" w:fill="FFFFFF"/>
          <w:lang w:val="en-GB"/>
        </w:rPr>
        <w:t xml:space="preserve"> </w:t>
      </w:r>
      <w:r w:rsidRPr="00243C40">
        <w:rPr>
          <w:rFonts w:ascii="Times New Roman" w:hAnsi="Times New Roman" w:cs="Times New Roman"/>
          <w:bCs/>
          <w:sz w:val="24"/>
          <w:szCs w:val="24"/>
          <w:shd w:val="clear" w:color="auto" w:fill="FFFFFF"/>
          <w:lang w:val="en-GB"/>
        </w:rPr>
        <w:t>Lofça</w:t>
      </w:r>
      <w:r w:rsidRPr="00243C40">
        <w:rPr>
          <w:rStyle w:val="apple-converted-space"/>
          <w:rFonts w:ascii="Times New Roman" w:hAnsi="Times New Roman" w:cs="Times New Roman"/>
          <w:sz w:val="24"/>
          <w:szCs w:val="24"/>
          <w:shd w:val="clear" w:color="auto" w:fill="FFFFFF"/>
          <w:lang w:val="en-GB"/>
        </w:rPr>
        <w:t xml:space="preserve"> in Ottoman Turkish.</w:t>
      </w:r>
    </w:p>
  </w:endnote>
  <w:endnote w:id="40">
    <w:p w14:paraId="0F5C4671" w14:textId="77777777" w:rsidR="006D300E" w:rsidRPr="00243C40" w:rsidRDefault="006D300E" w:rsidP="00243C40">
      <w:pPr>
        <w:pStyle w:val="EndnoteText"/>
        <w:spacing w:line="480" w:lineRule="auto"/>
        <w:jc w:val="both"/>
        <w:rPr>
          <w:rFonts w:ascii="Times New Roman" w:hAnsi="Times New Roman" w:cs="Times New Roman"/>
          <w:sz w:val="24"/>
          <w:szCs w:val="24"/>
          <w:lang w:val="en-GB"/>
        </w:rPr>
      </w:pPr>
      <w:r w:rsidRPr="00243C40">
        <w:rPr>
          <w:rStyle w:val="EndnoteReference"/>
          <w:rFonts w:ascii="Times New Roman" w:hAnsi="Times New Roman" w:cs="Times New Roman"/>
          <w:sz w:val="24"/>
          <w:szCs w:val="24"/>
        </w:rPr>
        <w:endnoteRef/>
      </w:r>
      <w:r w:rsidRPr="00243C40">
        <w:rPr>
          <w:rFonts w:ascii="Times New Roman" w:hAnsi="Times New Roman" w:cs="Times New Roman"/>
          <w:sz w:val="24"/>
          <w:szCs w:val="24"/>
        </w:rPr>
        <w:t xml:space="preserve"> </w:t>
      </w:r>
      <w:r w:rsidRPr="00243C40">
        <w:rPr>
          <w:rStyle w:val="apple-converted-space"/>
          <w:rFonts w:ascii="Times New Roman" w:hAnsi="Times New Roman" w:cs="Times New Roman"/>
          <w:sz w:val="24"/>
          <w:szCs w:val="24"/>
          <w:shd w:val="clear" w:color="auto" w:fill="FFFFFF"/>
          <w:lang w:val="en-GB"/>
        </w:rPr>
        <w:t>Selvi in Ottoman Turkish.</w:t>
      </w:r>
    </w:p>
  </w:endnote>
  <w:endnote w:id="41">
    <w:p w14:paraId="620710E6" w14:textId="77777777" w:rsidR="006D300E" w:rsidRPr="00243C40" w:rsidRDefault="006D300E" w:rsidP="00243C40">
      <w:pPr>
        <w:pStyle w:val="EndnoteText"/>
        <w:spacing w:line="480" w:lineRule="auto"/>
        <w:jc w:val="both"/>
        <w:rPr>
          <w:rFonts w:ascii="Times New Roman" w:hAnsi="Times New Roman" w:cs="Times New Roman"/>
          <w:sz w:val="24"/>
          <w:szCs w:val="24"/>
          <w:lang w:val="en-GB"/>
        </w:rPr>
      </w:pPr>
      <w:r w:rsidRPr="00243C40">
        <w:rPr>
          <w:rStyle w:val="EndnoteReference"/>
          <w:rFonts w:ascii="Times New Roman" w:hAnsi="Times New Roman" w:cs="Times New Roman"/>
          <w:sz w:val="24"/>
          <w:szCs w:val="24"/>
        </w:rPr>
        <w:endnoteRef/>
      </w:r>
      <w:r w:rsidRPr="00243C40">
        <w:rPr>
          <w:rStyle w:val="Emphasis"/>
          <w:rFonts w:ascii="Times New Roman" w:hAnsi="Times New Roman" w:cs="Times New Roman"/>
          <w:sz w:val="24"/>
          <w:szCs w:val="24"/>
          <w:shd w:val="clear" w:color="auto" w:fill="FFFFFF"/>
          <w:lang w:val="en-GB"/>
        </w:rPr>
        <w:t xml:space="preserve"> </w:t>
      </w:r>
      <w:r w:rsidRPr="00243C40">
        <w:rPr>
          <w:rStyle w:val="Emphasis"/>
          <w:rFonts w:ascii="Times New Roman" w:hAnsi="Times New Roman" w:cs="Times New Roman"/>
          <w:i w:val="0"/>
          <w:sz w:val="24"/>
          <w:szCs w:val="24"/>
          <w:shd w:val="clear" w:color="auto" w:fill="FFFFFF"/>
          <w:lang w:val="en-GB"/>
        </w:rPr>
        <w:t>BOA. A.MKT.UM. 57/72, 27 C.evvel 1267 – 30 March 1851.</w:t>
      </w:r>
    </w:p>
  </w:endnote>
  <w:endnote w:id="42">
    <w:p w14:paraId="44203C11" w14:textId="77777777" w:rsidR="006D300E" w:rsidRPr="00243C40" w:rsidRDefault="006D300E" w:rsidP="00243C40">
      <w:pPr>
        <w:pStyle w:val="EndnoteText"/>
        <w:spacing w:line="480" w:lineRule="auto"/>
        <w:jc w:val="both"/>
        <w:rPr>
          <w:rFonts w:ascii="Times New Roman" w:hAnsi="Times New Roman" w:cs="Times New Roman"/>
          <w:sz w:val="24"/>
          <w:szCs w:val="24"/>
          <w:lang w:val="en-GB"/>
        </w:rPr>
      </w:pPr>
      <w:r w:rsidRPr="00243C40">
        <w:rPr>
          <w:rStyle w:val="EndnoteReference"/>
          <w:rFonts w:ascii="Times New Roman" w:hAnsi="Times New Roman" w:cs="Times New Roman"/>
          <w:sz w:val="24"/>
          <w:szCs w:val="24"/>
        </w:rPr>
        <w:endnoteRef/>
      </w:r>
      <w:r w:rsidRPr="00243C40">
        <w:rPr>
          <w:rFonts w:ascii="Times New Roman" w:hAnsi="Times New Roman" w:cs="Times New Roman"/>
          <w:sz w:val="24"/>
          <w:szCs w:val="24"/>
          <w:lang w:val="en-GB"/>
        </w:rPr>
        <w:t xml:space="preserve"> BOA. A.MKT.UM. 313/4, 11 Ramadan 1274 – 25 April 1858.</w:t>
      </w:r>
    </w:p>
  </w:endnote>
  <w:endnote w:id="43">
    <w:p w14:paraId="23AD4353" w14:textId="77777777" w:rsidR="006D300E" w:rsidRPr="00243C40" w:rsidRDefault="006D300E" w:rsidP="00243C40">
      <w:pPr>
        <w:pStyle w:val="EndnoteText"/>
        <w:spacing w:line="480" w:lineRule="auto"/>
        <w:jc w:val="both"/>
        <w:rPr>
          <w:rFonts w:ascii="Times New Roman" w:hAnsi="Times New Roman" w:cs="Times New Roman"/>
          <w:sz w:val="24"/>
          <w:szCs w:val="24"/>
        </w:rPr>
      </w:pPr>
      <w:r w:rsidRPr="00243C40">
        <w:rPr>
          <w:rStyle w:val="EndnoteReference"/>
          <w:rFonts w:ascii="Times New Roman" w:hAnsi="Times New Roman" w:cs="Times New Roman"/>
          <w:sz w:val="24"/>
          <w:szCs w:val="24"/>
        </w:rPr>
        <w:endnoteRef/>
      </w:r>
      <w:r w:rsidRPr="00243C40">
        <w:rPr>
          <w:rFonts w:ascii="Times New Roman" w:hAnsi="Times New Roman" w:cs="Times New Roman"/>
          <w:sz w:val="24"/>
          <w:szCs w:val="24"/>
        </w:rPr>
        <w:t xml:space="preserve"> The village is located in the </w:t>
      </w:r>
      <w:r w:rsidRPr="00243C40">
        <w:rPr>
          <w:rFonts w:ascii="Times New Roman" w:hAnsi="Times New Roman" w:cs="Times New Roman"/>
          <w:bCs/>
          <w:sz w:val="24"/>
          <w:szCs w:val="24"/>
          <w:shd w:val="clear" w:color="auto" w:fill="FFFFFF"/>
        </w:rPr>
        <w:t>Blagoevgrad Province in Southern Bulgaria.</w:t>
      </w:r>
    </w:p>
  </w:endnote>
  <w:endnote w:id="44">
    <w:p w14:paraId="48FC9740" w14:textId="77777777" w:rsidR="006D300E" w:rsidRPr="00243C40" w:rsidRDefault="006D300E" w:rsidP="00243C40">
      <w:pPr>
        <w:pStyle w:val="EndnoteText"/>
        <w:spacing w:line="480" w:lineRule="auto"/>
        <w:jc w:val="both"/>
        <w:rPr>
          <w:rFonts w:ascii="Times New Roman" w:hAnsi="Times New Roman" w:cs="Times New Roman"/>
          <w:sz w:val="24"/>
          <w:szCs w:val="24"/>
          <w:lang w:val="en-GB"/>
        </w:rPr>
      </w:pPr>
      <w:r w:rsidRPr="00243C40">
        <w:rPr>
          <w:rStyle w:val="EndnoteReference"/>
          <w:rFonts w:ascii="Times New Roman" w:hAnsi="Times New Roman" w:cs="Times New Roman"/>
          <w:sz w:val="24"/>
          <w:szCs w:val="24"/>
        </w:rPr>
        <w:endnoteRef/>
      </w:r>
      <w:r w:rsidRPr="00243C40">
        <w:rPr>
          <w:rFonts w:ascii="Times New Roman" w:hAnsi="Times New Roman" w:cs="Times New Roman"/>
          <w:bCs/>
          <w:sz w:val="24"/>
          <w:szCs w:val="24"/>
          <w:shd w:val="clear" w:color="auto" w:fill="FFFFFF"/>
          <w:lang w:val="en-GB"/>
        </w:rPr>
        <w:t xml:space="preserve"> BOA. A.MKT.UM. 385/22, 1 C.ahir 1276 – 26 December 1859.</w:t>
      </w:r>
    </w:p>
  </w:endnote>
  <w:endnote w:id="45">
    <w:p w14:paraId="1D4352C3" w14:textId="77777777" w:rsidR="006D300E" w:rsidRPr="00243C40" w:rsidRDefault="006D300E" w:rsidP="00243C40">
      <w:pPr>
        <w:pStyle w:val="EndnoteText"/>
        <w:spacing w:line="480" w:lineRule="auto"/>
        <w:jc w:val="both"/>
        <w:rPr>
          <w:rFonts w:ascii="Times New Roman" w:hAnsi="Times New Roman" w:cs="Times New Roman"/>
          <w:sz w:val="24"/>
          <w:szCs w:val="24"/>
          <w:lang w:val="en-GB"/>
        </w:rPr>
      </w:pPr>
      <w:r w:rsidRPr="00243C40">
        <w:rPr>
          <w:rStyle w:val="EndnoteReference"/>
          <w:rFonts w:ascii="Times New Roman" w:hAnsi="Times New Roman" w:cs="Times New Roman"/>
          <w:sz w:val="24"/>
          <w:szCs w:val="24"/>
        </w:rPr>
        <w:endnoteRef/>
      </w:r>
      <w:r w:rsidRPr="00243C40">
        <w:rPr>
          <w:rFonts w:ascii="Times New Roman" w:hAnsi="Times New Roman" w:cs="Times New Roman"/>
          <w:sz w:val="24"/>
          <w:szCs w:val="24"/>
        </w:rPr>
        <w:t xml:space="preserve"> BOA. </w:t>
      </w:r>
      <w:r w:rsidRPr="00243C40">
        <w:rPr>
          <w:rFonts w:ascii="Times New Roman" w:hAnsi="Times New Roman" w:cs="Times New Roman"/>
          <w:sz w:val="24"/>
          <w:szCs w:val="24"/>
          <w:lang w:val="en-GB"/>
        </w:rPr>
        <w:t>HR.MKT. 317/2, 9 C.Ahir 1276 – 3 January 1860.</w:t>
      </w:r>
    </w:p>
  </w:endnote>
  <w:endnote w:id="46">
    <w:p w14:paraId="3ACAB485" w14:textId="77777777" w:rsidR="006D300E" w:rsidRPr="00243C40" w:rsidRDefault="006D300E" w:rsidP="00243C40">
      <w:pPr>
        <w:pStyle w:val="EndnoteText"/>
        <w:spacing w:line="480" w:lineRule="auto"/>
        <w:jc w:val="both"/>
        <w:rPr>
          <w:rFonts w:ascii="Times New Roman" w:hAnsi="Times New Roman" w:cs="Times New Roman"/>
          <w:sz w:val="24"/>
          <w:szCs w:val="24"/>
          <w:lang w:val="en-GB"/>
        </w:rPr>
      </w:pPr>
      <w:r w:rsidRPr="00243C40">
        <w:rPr>
          <w:rStyle w:val="EndnoteReference"/>
          <w:rFonts w:ascii="Times New Roman" w:hAnsi="Times New Roman" w:cs="Times New Roman"/>
          <w:sz w:val="24"/>
          <w:szCs w:val="24"/>
        </w:rPr>
        <w:endnoteRef/>
      </w:r>
      <w:r w:rsidRPr="00243C40">
        <w:rPr>
          <w:rFonts w:ascii="Times New Roman" w:hAnsi="Times New Roman" w:cs="Times New Roman"/>
          <w:sz w:val="24"/>
          <w:szCs w:val="24"/>
        </w:rPr>
        <w:t xml:space="preserve"> BOA. </w:t>
      </w:r>
      <w:r w:rsidRPr="00243C40">
        <w:rPr>
          <w:rFonts w:ascii="Times New Roman" w:hAnsi="Times New Roman" w:cs="Times New Roman"/>
          <w:sz w:val="24"/>
          <w:szCs w:val="24"/>
          <w:lang w:val="en-GB"/>
        </w:rPr>
        <w:t>A.MKT.UM. 317/4, 12 Z.kade 1274 – 24 June 1858.</w:t>
      </w:r>
    </w:p>
  </w:endnote>
  <w:endnote w:id="47">
    <w:p w14:paraId="0D7C1634" w14:textId="77777777" w:rsidR="006D300E" w:rsidRPr="00243C40" w:rsidRDefault="006D300E" w:rsidP="00243C40">
      <w:pPr>
        <w:pStyle w:val="EndnoteText"/>
        <w:spacing w:line="480" w:lineRule="auto"/>
        <w:jc w:val="both"/>
        <w:rPr>
          <w:rFonts w:ascii="Times New Roman" w:hAnsi="Times New Roman" w:cs="Times New Roman"/>
          <w:sz w:val="24"/>
          <w:szCs w:val="24"/>
          <w:lang w:val="en-GB"/>
        </w:rPr>
      </w:pPr>
      <w:r w:rsidRPr="00243C40">
        <w:rPr>
          <w:rStyle w:val="EndnoteReference"/>
          <w:rFonts w:ascii="Times New Roman" w:hAnsi="Times New Roman" w:cs="Times New Roman"/>
          <w:sz w:val="24"/>
          <w:szCs w:val="24"/>
        </w:rPr>
        <w:endnoteRef/>
      </w:r>
      <w:r w:rsidRPr="00243C40">
        <w:rPr>
          <w:rFonts w:ascii="Times New Roman" w:hAnsi="Times New Roman" w:cs="Times New Roman"/>
          <w:sz w:val="24"/>
          <w:szCs w:val="24"/>
        </w:rPr>
        <w:t xml:space="preserve"> BOA. </w:t>
      </w:r>
      <w:r w:rsidRPr="00243C40">
        <w:rPr>
          <w:rFonts w:ascii="Times New Roman" w:hAnsi="Times New Roman" w:cs="Times New Roman"/>
          <w:sz w:val="24"/>
          <w:szCs w:val="24"/>
          <w:lang w:val="en-GB"/>
        </w:rPr>
        <w:t>A.MKT.UM. 322/94, 28 Muharrem 1275 – 7 September 1858.</w:t>
      </w:r>
    </w:p>
  </w:endnote>
  <w:endnote w:id="48">
    <w:p w14:paraId="6C6C9218" w14:textId="77777777" w:rsidR="006D300E" w:rsidRPr="00243C40" w:rsidRDefault="006D300E" w:rsidP="00243C40">
      <w:pPr>
        <w:pStyle w:val="EndnoteText"/>
        <w:spacing w:line="480" w:lineRule="auto"/>
        <w:jc w:val="both"/>
        <w:rPr>
          <w:rFonts w:ascii="Times New Roman" w:hAnsi="Times New Roman" w:cs="Times New Roman"/>
          <w:sz w:val="24"/>
          <w:szCs w:val="24"/>
          <w:lang w:val="en-GB"/>
        </w:rPr>
      </w:pPr>
      <w:r w:rsidRPr="00243C40">
        <w:rPr>
          <w:rStyle w:val="EndnoteReference"/>
          <w:rFonts w:ascii="Times New Roman" w:hAnsi="Times New Roman" w:cs="Times New Roman"/>
          <w:sz w:val="24"/>
          <w:szCs w:val="24"/>
        </w:rPr>
        <w:endnoteRef/>
      </w:r>
      <w:r w:rsidRPr="00243C40">
        <w:rPr>
          <w:rFonts w:ascii="Times New Roman" w:hAnsi="Times New Roman" w:cs="Times New Roman"/>
          <w:sz w:val="24"/>
          <w:szCs w:val="24"/>
        </w:rPr>
        <w:t xml:space="preserve"> BOA. </w:t>
      </w:r>
      <w:r w:rsidRPr="00243C40">
        <w:rPr>
          <w:rFonts w:ascii="Times New Roman" w:hAnsi="Times New Roman" w:cs="Times New Roman"/>
          <w:sz w:val="24"/>
          <w:szCs w:val="24"/>
          <w:lang w:val="en-GB"/>
        </w:rPr>
        <w:t>A.MKT.UM. 487/24, 19 Muharrem 1278 – 27 July 1861.</w:t>
      </w:r>
    </w:p>
    <w:p w14:paraId="1C2D8E51" w14:textId="77777777" w:rsidR="006D300E" w:rsidRPr="00243C40" w:rsidRDefault="006D300E" w:rsidP="00243C40">
      <w:pPr>
        <w:pStyle w:val="EndnoteText"/>
        <w:spacing w:line="480" w:lineRule="auto"/>
        <w:jc w:val="both"/>
        <w:rPr>
          <w:rFonts w:ascii="Times New Roman" w:hAnsi="Times New Roman" w:cs="Times New Roman"/>
          <w:sz w:val="24"/>
          <w:szCs w:val="24"/>
          <w:lang w:val="en-GB"/>
        </w:rPr>
      </w:pPr>
    </w:p>
    <w:p w14:paraId="1AB98CF9" w14:textId="77777777" w:rsidR="006D300E" w:rsidRPr="00243C40" w:rsidRDefault="006D300E" w:rsidP="00243C40">
      <w:pPr>
        <w:pStyle w:val="EndnoteText"/>
        <w:spacing w:line="480" w:lineRule="auto"/>
        <w:jc w:val="both"/>
        <w:rPr>
          <w:rFonts w:ascii="Times New Roman" w:hAnsi="Times New Roman" w:cs="Times New Roman"/>
          <w:sz w:val="24"/>
          <w:szCs w:val="24"/>
          <w:lang w:val="en-GB"/>
        </w:rPr>
      </w:pPr>
    </w:p>
    <w:p w14:paraId="5B61F43D" w14:textId="77777777" w:rsidR="006D300E" w:rsidRPr="00243C40" w:rsidRDefault="006D300E" w:rsidP="00243C40">
      <w:pPr>
        <w:spacing w:after="0" w:line="480" w:lineRule="auto"/>
        <w:jc w:val="both"/>
        <w:rPr>
          <w:rFonts w:ascii="Times New Roman" w:hAnsi="Times New Roman" w:cs="Times New Roman"/>
          <w:b/>
          <w:sz w:val="24"/>
          <w:szCs w:val="24"/>
        </w:rPr>
      </w:pPr>
      <w:r w:rsidRPr="00243C40">
        <w:rPr>
          <w:rFonts w:ascii="Times New Roman" w:hAnsi="Times New Roman" w:cs="Times New Roman"/>
          <w:b/>
          <w:sz w:val="24"/>
          <w:szCs w:val="24"/>
        </w:rPr>
        <w:t>REFERENCES</w:t>
      </w:r>
    </w:p>
    <w:p w14:paraId="57E3A273" w14:textId="77777777" w:rsidR="006D300E" w:rsidRPr="00243C40" w:rsidRDefault="006D300E" w:rsidP="00243C40">
      <w:pPr>
        <w:spacing w:after="0" w:line="480" w:lineRule="auto"/>
        <w:jc w:val="both"/>
        <w:rPr>
          <w:rFonts w:ascii="Times New Roman" w:eastAsia="Times New Roman" w:hAnsi="Times New Roman" w:cs="Times New Roman"/>
          <w:sz w:val="24"/>
          <w:szCs w:val="24"/>
          <w:lang w:eastAsia="en-GB"/>
        </w:rPr>
      </w:pPr>
      <w:r w:rsidRPr="00243C40">
        <w:rPr>
          <w:rFonts w:ascii="Times New Roman" w:eastAsia="Times New Roman" w:hAnsi="Times New Roman" w:cs="Times New Roman"/>
          <w:sz w:val="24"/>
          <w:szCs w:val="24"/>
          <w:lang w:eastAsia="en-GB"/>
        </w:rPr>
        <w:t xml:space="preserve">Agnew, J. 2016. “Spatilizing Politics”, </w:t>
      </w:r>
      <w:r w:rsidRPr="00243C40">
        <w:rPr>
          <w:rFonts w:ascii="Times New Roman" w:eastAsia="Times New Roman" w:hAnsi="Times New Roman" w:cs="Times New Roman"/>
          <w:i/>
          <w:sz w:val="24"/>
          <w:szCs w:val="24"/>
          <w:lang w:eastAsia="en-GB"/>
        </w:rPr>
        <w:t>Territory, Politics, Governance</w:t>
      </w:r>
      <w:r w:rsidRPr="00243C40">
        <w:rPr>
          <w:rFonts w:ascii="Times New Roman" w:eastAsia="Times New Roman" w:hAnsi="Times New Roman" w:cs="Times New Roman"/>
          <w:sz w:val="24"/>
          <w:szCs w:val="24"/>
          <w:lang w:eastAsia="en-GB"/>
        </w:rPr>
        <w:t xml:space="preserve"> 4(3): 265-268.</w:t>
      </w:r>
    </w:p>
    <w:p w14:paraId="52DBEAE5" w14:textId="77777777" w:rsidR="006D300E" w:rsidRPr="00243C40" w:rsidRDefault="006D300E" w:rsidP="00243C40">
      <w:pPr>
        <w:spacing w:after="0" w:line="480" w:lineRule="auto"/>
        <w:jc w:val="both"/>
        <w:rPr>
          <w:rFonts w:ascii="Times New Roman" w:eastAsia="Times New Roman" w:hAnsi="Times New Roman" w:cs="Times New Roman"/>
          <w:sz w:val="24"/>
          <w:szCs w:val="24"/>
          <w:lang w:val="en-GB" w:eastAsia="en-GB"/>
        </w:rPr>
      </w:pPr>
      <w:r w:rsidRPr="00243C40">
        <w:rPr>
          <w:rFonts w:ascii="Times New Roman" w:eastAsia="Times New Roman" w:hAnsi="Times New Roman" w:cs="Times New Roman"/>
          <w:sz w:val="24"/>
          <w:szCs w:val="24"/>
          <w:lang w:val="en-GB" w:eastAsia="en-GB"/>
        </w:rPr>
        <w:t xml:space="preserve">Aksan, H. Virginia. 2013. </w:t>
      </w:r>
      <w:r w:rsidRPr="00243C40">
        <w:rPr>
          <w:rFonts w:ascii="Times New Roman" w:eastAsia="Times New Roman" w:hAnsi="Times New Roman" w:cs="Times New Roman"/>
          <w:i/>
          <w:sz w:val="24"/>
          <w:szCs w:val="24"/>
          <w:lang w:val="en-GB" w:eastAsia="en-GB"/>
        </w:rPr>
        <w:t>Ottoman Wars, 1700-1870: An Empire Besieged.</w:t>
      </w:r>
      <w:r w:rsidRPr="00243C40">
        <w:rPr>
          <w:rFonts w:ascii="Times New Roman" w:eastAsia="Times New Roman" w:hAnsi="Times New Roman" w:cs="Times New Roman"/>
          <w:sz w:val="24"/>
          <w:szCs w:val="24"/>
          <w:lang w:val="en-GB" w:eastAsia="en-GB"/>
        </w:rPr>
        <w:t xml:space="preserve"> (London and New </w:t>
      </w:r>
    </w:p>
    <w:p w14:paraId="59CF3A37" w14:textId="77777777" w:rsidR="006D300E" w:rsidRPr="00243C40" w:rsidRDefault="006D300E" w:rsidP="00243C40">
      <w:pPr>
        <w:spacing w:after="0" w:line="480" w:lineRule="auto"/>
        <w:ind w:firstLine="720"/>
        <w:jc w:val="both"/>
        <w:rPr>
          <w:rFonts w:ascii="Times New Roman" w:eastAsia="Times New Roman" w:hAnsi="Times New Roman" w:cs="Times New Roman"/>
          <w:sz w:val="24"/>
          <w:szCs w:val="24"/>
          <w:lang w:val="en-GB" w:eastAsia="en-GB"/>
        </w:rPr>
      </w:pPr>
      <w:r w:rsidRPr="00243C40">
        <w:rPr>
          <w:rFonts w:ascii="Times New Roman" w:eastAsia="Times New Roman" w:hAnsi="Times New Roman" w:cs="Times New Roman"/>
          <w:sz w:val="24"/>
          <w:szCs w:val="24"/>
          <w:lang w:val="en-GB" w:eastAsia="en-GB"/>
        </w:rPr>
        <w:t>York: Routledge).</w:t>
      </w:r>
    </w:p>
    <w:p w14:paraId="7DF946D0" w14:textId="77777777" w:rsidR="006D300E" w:rsidRPr="00243C40" w:rsidRDefault="006D300E" w:rsidP="00243C40">
      <w:pPr>
        <w:spacing w:after="0" w:line="480" w:lineRule="auto"/>
        <w:jc w:val="both"/>
        <w:rPr>
          <w:rFonts w:ascii="Times New Roman" w:eastAsia="Times New Roman" w:hAnsi="Times New Roman" w:cs="Times New Roman"/>
          <w:i/>
          <w:sz w:val="24"/>
          <w:szCs w:val="24"/>
          <w:lang w:val="en-GB" w:eastAsia="en-GB"/>
        </w:rPr>
      </w:pPr>
      <w:r w:rsidRPr="00243C40">
        <w:rPr>
          <w:rFonts w:ascii="Times New Roman" w:eastAsia="Times New Roman" w:hAnsi="Times New Roman" w:cs="Times New Roman"/>
          <w:sz w:val="24"/>
          <w:szCs w:val="24"/>
          <w:lang w:val="en-GB" w:eastAsia="en-GB"/>
        </w:rPr>
        <w:t xml:space="preserve">Anastasopoulos, A. 2013. “Imperial Geography and War: The Ottoman Case”, in </w:t>
      </w:r>
      <w:r w:rsidRPr="00243C40">
        <w:rPr>
          <w:rFonts w:ascii="Times New Roman" w:eastAsia="Times New Roman" w:hAnsi="Times New Roman" w:cs="Times New Roman"/>
          <w:i/>
          <w:sz w:val="24"/>
          <w:szCs w:val="24"/>
          <w:lang w:val="en-GB" w:eastAsia="en-GB"/>
        </w:rPr>
        <w:t xml:space="preserve">Imperial </w:t>
      </w:r>
    </w:p>
    <w:p w14:paraId="5F1E9CE9" w14:textId="77777777" w:rsidR="006D300E" w:rsidRPr="00243C40" w:rsidRDefault="006D300E" w:rsidP="00243C40">
      <w:pPr>
        <w:spacing w:after="0" w:line="480" w:lineRule="auto"/>
        <w:ind w:left="720"/>
        <w:jc w:val="both"/>
        <w:rPr>
          <w:rFonts w:ascii="Times New Roman" w:eastAsia="Times New Roman" w:hAnsi="Times New Roman" w:cs="Times New Roman"/>
          <w:sz w:val="24"/>
          <w:szCs w:val="24"/>
          <w:lang w:val="en-GB" w:eastAsia="en-GB"/>
        </w:rPr>
      </w:pPr>
      <w:r w:rsidRPr="00243C40">
        <w:rPr>
          <w:rFonts w:ascii="Times New Roman" w:eastAsia="Times New Roman" w:hAnsi="Times New Roman" w:cs="Times New Roman"/>
          <w:i/>
          <w:sz w:val="24"/>
          <w:szCs w:val="24"/>
          <w:lang w:val="en-GB" w:eastAsia="en-GB"/>
        </w:rPr>
        <w:t xml:space="preserve">Geographies in Byzantine and Ottoman Empire, </w:t>
      </w:r>
      <w:r w:rsidRPr="00243C40">
        <w:rPr>
          <w:rFonts w:ascii="Times New Roman" w:eastAsia="Times New Roman" w:hAnsi="Times New Roman" w:cs="Times New Roman"/>
          <w:sz w:val="24"/>
          <w:szCs w:val="24"/>
          <w:lang w:val="en-GB" w:eastAsia="en-GB"/>
        </w:rPr>
        <w:t>eds. by Sahar Bazzaz, Yota Batsaki, and Dimiter Angelov. Washington, D.C: Center for Hellenic Studies, 111-133.</w:t>
      </w:r>
    </w:p>
    <w:p w14:paraId="34768085" w14:textId="77777777" w:rsidR="006D300E" w:rsidRPr="00243C40" w:rsidRDefault="006D300E" w:rsidP="00243C40">
      <w:pPr>
        <w:spacing w:after="0" w:line="480" w:lineRule="auto"/>
        <w:jc w:val="both"/>
        <w:rPr>
          <w:rFonts w:ascii="Times New Roman" w:eastAsia="Times New Roman" w:hAnsi="Times New Roman" w:cs="Times New Roman"/>
          <w:i/>
          <w:sz w:val="24"/>
          <w:szCs w:val="24"/>
          <w:lang w:val="en-GB" w:eastAsia="en-GB"/>
        </w:rPr>
      </w:pPr>
      <w:r w:rsidRPr="00243C40">
        <w:rPr>
          <w:rFonts w:ascii="Times New Roman" w:eastAsia="Times New Roman" w:hAnsi="Times New Roman" w:cs="Times New Roman"/>
          <w:sz w:val="24"/>
          <w:szCs w:val="24"/>
          <w:lang w:val="en-GB" w:eastAsia="en-GB"/>
        </w:rPr>
        <w:t xml:space="preserve">Angelov. D., Yota Batsaki, and, Sahar Bazzaz, 2013. “Introduction”, in </w:t>
      </w:r>
      <w:r w:rsidRPr="00243C40">
        <w:rPr>
          <w:rFonts w:ascii="Times New Roman" w:eastAsia="Times New Roman" w:hAnsi="Times New Roman" w:cs="Times New Roman"/>
          <w:i/>
          <w:sz w:val="24"/>
          <w:szCs w:val="24"/>
          <w:lang w:val="en-GB" w:eastAsia="en-GB"/>
        </w:rPr>
        <w:t xml:space="preserve">Imperial Geographies in </w:t>
      </w:r>
    </w:p>
    <w:p w14:paraId="412D3B0B" w14:textId="77777777" w:rsidR="006D300E" w:rsidRPr="00243C40" w:rsidRDefault="006D300E" w:rsidP="00243C40">
      <w:pPr>
        <w:spacing w:after="0" w:line="480" w:lineRule="auto"/>
        <w:ind w:left="720"/>
        <w:jc w:val="both"/>
        <w:rPr>
          <w:rFonts w:ascii="Times New Roman" w:eastAsia="Times New Roman" w:hAnsi="Times New Roman" w:cs="Times New Roman"/>
          <w:sz w:val="24"/>
          <w:szCs w:val="24"/>
          <w:lang w:val="en-GB" w:eastAsia="en-GB"/>
        </w:rPr>
      </w:pPr>
      <w:r w:rsidRPr="00243C40">
        <w:rPr>
          <w:rFonts w:ascii="Times New Roman" w:eastAsia="Times New Roman" w:hAnsi="Times New Roman" w:cs="Times New Roman"/>
          <w:i/>
          <w:sz w:val="24"/>
          <w:szCs w:val="24"/>
          <w:lang w:val="en-GB" w:eastAsia="en-GB"/>
        </w:rPr>
        <w:t xml:space="preserve">Byzantine and Ottoman Empire, </w:t>
      </w:r>
      <w:r w:rsidRPr="00243C40">
        <w:rPr>
          <w:rFonts w:ascii="Times New Roman" w:eastAsia="Times New Roman" w:hAnsi="Times New Roman" w:cs="Times New Roman"/>
          <w:sz w:val="24"/>
          <w:szCs w:val="24"/>
          <w:lang w:val="en-GB" w:eastAsia="en-GB"/>
        </w:rPr>
        <w:t>eds. by Sahar Bazzaz, Yota Batsaki, and Dimiter Angelov. Washington, D.C: Center for Hellenic Studies, 1-23.</w:t>
      </w:r>
    </w:p>
    <w:p w14:paraId="7F3EEED5" w14:textId="77777777" w:rsidR="006D300E" w:rsidRPr="00243C40" w:rsidRDefault="006D300E" w:rsidP="00243C40">
      <w:pPr>
        <w:spacing w:after="0" w:line="480" w:lineRule="auto"/>
        <w:jc w:val="both"/>
        <w:rPr>
          <w:rFonts w:ascii="Times New Roman" w:eastAsia="Times New Roman" w:hAnsi="Times New Roman" w:cs="Times New Roman"/>
          <w:sz w:val="24"/>
          <w:szCs w:val="24"/>
          <w:lang w:val="en-GB" w:eastAsia="en-GB"/>
        </w:rPr>
      </w:pPr>
      <w:r w:rsidRPr="00243C40">
        <w:rPr>
          <w:rFonts w:ascii="Times New Roman" w:eastAsia="Times New Roman" w:hAnsi="Times New Roman" w:cs="Times New Roman"/>
          <w:sz w:val="24"/>
          <w:szCs w:val="24"/>
          <w:lang w:val="en-GB" w:eastAsia="en-GB"/>
        </w:rPr>
        <w:t xml:space="preserve">Barkey, K. 2008. </w:t>
      </w:r>
      <w:r w:rsidRPr="00243C40">
        <w:rPr>
          <w:rFonts w:ascii="Times New Roman" w:eastAsia="Times New Roman" w:hAnsi="Times New Roman" w:cs="Times New Roman"/>
          <w:i/>
          <w:sz w:val="24"/>
          <w:szCs w:val="24"/>
          <w:lang w:val="en-GB" w:eastAsia="en-GB"/>
        </w:rPr>
        <w:t>Empire of Difference: The Ottomans in Comparative Perspectiv</w:t>
      </w:r>
      <w:r w:rsidRPr="00243C40">
        <w:rPr>
          <w:rFonts w:ascii="Times New Roman" w:eastAsia="Times New Roman" w:hAnsi="Times New Roman" w:cs="Times New Roman"/>
          <w:sz w:val="24"/>
          <w:szCs w:val="24"/>
          <w:lang w:val="en-GB" w:eastAsia="en-GB"/>
        </w:rPr>
        <w:t xml:space="preserve">e. (Cambridge: </w:t>
      </w:r>
    </w:p>
    <w:p w14:paraId="2C5D596A" w14:textId="77777777" w:rsidR="006D300E" w:rsidRPr="00243C40" w:rsidRDefault="006D300E" w:rsidP="00243C40">
      <w:pPr>
        <w:spacing w:after="0" w:line="480" w:lineRule="auto"/>
        <w:ind w:firstLine="720"/>
        <w:jc w:val="both"/>
        <w:rPr>
          <w:rFonts w:ascii="Times New Roman" w:eastAsia="Times New Roman" w:hAnsi="Times New Roman" w:cs="Times New Roman"/>
          <w:sz w:val="24"/>
          <w:szCs w:val="24"/>
          <w:lang w:val="en-GB" w:eastAsia="en-GB"/>
        </w:rPr>
      </w:pPr>
      <w:r w:rsidRPr="00243C40">
        <w:rPr>
          <w:rFonts w:ascii="Times New Roman" w:eastAsia="Times New Roman" w:hAnsi="Times New Roman" w:cs="Times New Roman"/>
          <w:sz w:val="24"/>
          <w:szCs w:val="24"/>
          <w:lang w:val="en-GB" w:eastAsia="en-GB"/>
        </w:rPr>
        <w:t>Cambridge University Press), 10.</w:t>
      </w:r>
    </w:p>
    <w:p w14:paraId="143C110D" w14:textId="77777777" w:rsidR="006D300E" w:rsidRPr="00243C40" w:rsidRDefault="006D300E" w:rsidP="00243C40">
      <w:pPr>
        <w:spacing w:after="0" w:line="480" w:lineRule="auto"/>
        <w:jc w:val="both"/>
        <w:rPr>
          <w:rFonts w:ascii="Times New Roman" w:eastAsia="Calibri" w:hAnsi="Times New Roman" w:cs="Times New Roman"/>
          <w:i/>
          <w:sz w:val="24"/>
          <w:szCs w:val="24"/>
          <w:lang w:val="en-GB"/>
        </w:rPr>
      </w:pPr>
      <w:r w:rsidRPr="00243C40">
        <w:rPr>
          <w:rFonts w:ascii="Times New Roman" w:eastAsia="Calibri" w:hAnsi="Times New Roman" w:cs="Times New Roman"/>
          <w:sz w:val="24"/>
          <w:szCs w:val="24"/>
          <w:lang w:val="en-GB"/>
        </w:rPr>
        <w:t>Brummett, Palmira. 2015</w:t>
      </w:r>
      <w:r w:rsidRPr="00243C40">
        <w:rPr>
          <w:rFonts w:ascii="Times New Roman" w:eastAsia="Calibri" w:hAnsi="Times New Roman" w:cs="Times New Roman"/>
          <w:i/>
          <w:sz w:val="24"/>
          <w:szCs w:val="24"/>
          <w:lang w:val="en-GB"/>
        </w:rPr>
        <w:t xml:space="preserve">. Mapping the Ottomans. Sovereignty, Territory, and Identity in the Early </w:t>
      </w:r>
    </w:p>
    <w:p w14:paraId="5F66D585" w14:textId="77777777" w:rsidR="006D300E" w:rsidRPr="00243C40" w:rsidRDefault="006D300E" w:rsidP="00243C40">
      <w:pPr>
        <w:spacing w:after="0" w:line="480" w:lineRule="auto"/>
        <w:ind w:firstLine="720"/>
        <w:jc w:val="both"/>
        <w:rPr>
          <w:rFonts w:ascii="Times New Roman" w:eastAsia="Calibri" w:hAnsi="Times New Roman" w:cs="Times New Roman"/>
          <w:sz w:val="24"/>
          <w:szCs w:val="24"/>
          <w:lang w:val="en-GB"/>
        </w:rPr>
      </w:pPr>
      <w:r w:rsidRPr="00243C40">
        <w:rPr>
          <w:rFonts w:ascii="Times New Roman" w:eastAsia="Calibri" w:hAnsi="Times New Roman" w:cs="Times New Roman"/>
          <w:i/>
          <w:sz w:val="24"/>
          <w:szCs w:val="24"/>
          <w:lang w:val="en-GB"/>
        </w:rPr>
        <w:t>Modern Mediterranean.</w:t>
      </w:r>
      <w:r w:rsidRPr="00243C40">
        <w:rPr>
          <w:rFonts w:ascii="Times New Roman" w:eastAsia="Calibri" w:hAnsi="Times New Roman" w:cs="Times New Roman"/>
          <w:sz w:val="24"/>
          <w:szCs w:val="24"/>
          <w:lang w:val="en-GB"/>
        </w:rPr>
        <w:t xml:space="preserve"> (Cambridge: Cambridge University Press).</w:t>
      </w:r>
    </w:p>
    <w:p w14:paraId="071A3932" w14:textId="77777777" w:rsidR="006D300E" w:rsidRPr="00243C40" w:rsidRDefault="006D300E" w:rsidP="00243C40">
      <w:pPr>
        <w:spacing w:after="0" w:line="480" w:lineRule="auto"/>
        <w:jc w:val="both"/>
        <w:rPr>
          <w:rFonts w:ascii="Times New Roman" w:eastAsia="Calibri" w:hAnsi="Times New Roman" w:cs="Times New Roman"/>
          <w:sz w:val="24"/>
          <w:szCs w:val="24"/>
        </w:rPr>
      </w:pPr>
      <w:r w:rsidRPr="00243C40">
        <w:rPr>
          <w:rFonts w:ascii="Times New Roman" w:eastAsia="Calibri" w:hAnsi="Times New Roman" w:cs="Times New Roman"/>
          <w:sz w:val="24"/>
          <w:szCs w:val="24"/>
        </w:rPr>
        <w:t xml:space="preserve">Cassia, P. S. 1993. Banditry, Myth and Terror in Cyprus and other Mediterranean Societies. </w:t>
      </w:r>
    </w:p>
    <w:p w14:paraId="1410D988" w14:textId="77777777" w:rsidR="006D300E" w:rsidRPr="00243C40" w:rsidRDefault="006D300E" w:rsidP="00243C40">
      <w:pPr>
        <w:spacing w:after="0" w:line="480" w:lineRule="auto"/>
        <w:ind w:firstLine="720"/>
        <w:jc w:val="both"/>
        <w:rPr>
          <w:rFonts w:ascii="Times New Roman" w:eastAsia="Calibri" w:hAnsi="Times New Roman" w:cs="Times New Roman"/>
          <w:sz w:val="24"/>
          <w:szCs w:val="24"/>
        </w:rPr>
      </w:pPr>
      <w:r w:rsidRPr="00243C40">
        <w:rPr>
          <w:rFonts w:ascii="Times New Roman" w:eastAsia="Calibri" w:hAnsi="Times New Roman" w:cs="Times New Roman"/>
          <w:i/>
          <w:sz w:val="24"/>
          <w:szCs w:val="24"/>
        </w:rPr>
        <w:t>Comparative Studies in Society and History</w:t>
      </w:r>
      <w:r w:rsidRPr="00243C40">
        <w:rPr>
          <w:rFonts w:ascii="Times New Roman" w:eastAsia="Calibri" w:hAnsi="Times New Roman" w:cs="Times New Roman"/>
          <w:sz w:val="24"/>
          <w:szCs w:val="24"/>
        </w:rPr>
        <w:t xml:space="preserve"> 35: 773-795.</w:t>
      </w:r>
    </w:p>
    <w:p w14:paraId="00FD7405" w14:textId="77777777" w:rsidR="006D300E" w:rsidRPr="00243C40" w:rsidRDefault="006D300E" w:rsidP="00243C40">
      <w:pPr>
        <w:spacing w:after="0" w:line="480" w:lineRule="auto"/>
        <w:jc w:val="both"/>
        <w:rPr>
          <w:rFonts w:ascii="Times New Roman" w:eastAsia="Calibri" w:hAnsi="Times New Roman" w:cs="Times New Roman"/>
          <w:i/>
          <w:sz w:val="24"/>
          <w:szCs w:val="24"/>
        </w:rPr>
      </w:pPr>
      <w:r w:rsidRPr="00243C40">
        <w:rPr>
          <w:rFonts w:ascii="Times New Roman" w:eastAsia="Calibri" w:hAnsi="Times New Roman" w:cs="Times New Roman"/>
          <w:sz w:val="24"/>
          <w:szCs w:val="24"/>
        </w:rPr>
        <w:t>Egbert, S., Nathaniel R. Pickett, Nicole Reiz, William Price, Austen Thelen, Vincent Artman. 2016.</w:t>
      </w:r>
      <w:r w:rsidRPr="00243C40">
        <w:rPr>
          <w:rFonts w:ascii="Times New Roman" w:eastAsia="Calibri" w:hAnsi="Times New Roman" w:cs="Times New Roman"/>
          <w:i/>
          <w:sz w:val="24"/>
          <w:szCs w:val="24"/>
        </w:rPr>
        <w:t xml:space="preserve"> </w:t>
      </w:r>
    </w:p>
    <w:p w14:paraId="6575E9E1" w14:textId="24AFA298" w:rsidR="006D300E" w:rsidRPr="00243C40" w:rsidRDefault="006D300E" w:rsidP="00243C40">
      <w:pPr>
        <w:spacing w:after="0" w:line="480" w:lineRule="auto"/>
        <w:ind w:left="720"/>
        <w:jc w:val="both"/>
        <w:rPr>
          <w:rFonts w:ascii="Times New Roman" w:eastAsia="Calibri" w:hAnsi="Times New Roman" w:cs="Times New Roman"/>
          <w:i/>
          <w:sz w:val="24"/>
          <w:szCs w:val="24"/>
        </w:rPr>
      </w:pPr>
      <w:r w:rsidRPr="00243C40">
        <w:rPr>
          <w:rFonts w:ascii="Times New Roman" w:eastAsia="Calibri" w:hAnsi="Times New Roman" w:cs="Times New Roman"/>
          <w:sz w:val="24"/>
          <w:szCs w:val="24"/>
        </w:rPr>
        <w:t>“Territorial Cleansing: A Geopolitical Approach to Understanding Mass Violence”,</w:t>
      </w:r>
      <w:r w:rsidRPr="00243C40">
        <w:rPr>
          <w:rFonts w:ascii="Times New Roman" w:eastAsia="Calibri" w:hAnsi="Times New Roman" w:cs="Times New Roman"/>
          <w:i/>
          <w:sz w:val="24"/>
          <w:szCs w:val="24"/>
        </w:rPr>
        <w:t xml:space="preserve"> Territory, Politics, Governance 4(3): 297-318.</w:t>
      </w:r>
    </w:p>
    <w:p w14:paraId="779A54C5" w14:textId="77777777" w:rsidR="006D300E" w:rsidRPr="00243C40" w:rsidRDefault="006D300E" w:rsidP="00243C40">
      <w:pPr>
        <w:spacing w:after="0" w:line="480" w:lineRule="auto"/>
        <w:jc w:val="both"/>
        <w:rPr>
          <w:rFonts w:ascii="Times New Roman" w:eastAsia="Calibri" w:hAnsi="Times New Roman" w:cs="Times New Roman"/>
          <w:sz w:val="24"/>
          <w:szCs w:val="24"/>
          <w:lang w:val="en-GB"/>
        </w:rPr>
      </w:pPr>
      <w:r w:rsidRPr="00243C40">
        <w:rPr>
          <w:rFonts w:ascii="Times New Roman" w:eastAsia="Calibri" w:hAnsi="Times New Roman" w:cs="Times New Roman"/>
          <w:sz w:val="24"/>
          <w:szCs w:val="24"/>
          <w:lang w:val="en-GB"/>
        </w:rPr>
        <w:t xml:space="preserve">Esmer, U. T. 2014. Economies of Violence, Banditry and Governance in the Ottoman </w:t>
      </w:r>
    </w:p>
    <w:p w14:paraId="76B30951" w14:textId="77777777" w:rsidR="006D300E" w:rsidRPr="00243C40" w:rsidRDefault="006D300E" w:rsidP="00243C40">
      <w:pPr>
        <w:spacing w:after="0" w:line="480" w:lineRule="auto"/>
        <w:ind w:firstLine="720"/>
        <w:jc w:val="both"/>
        <w:rPr>
          <w:rFonts w:ascii="Times New Roman" w:eastAsia="Calibri" w:hAnsi="Times New Roman" w:cs="Times New Roman"/>
          <w:sz w:val="24"/>
          <w:szCs w:val="24"/>
          <w:lang w:val="en-GB"/>
        </w:rPr>
      </w:pPr>
      <w:r w:rsidRPr="00243C40">
        <w:rPr>
          <w:rFonts w:ascii="Times New Roman" w:eastAsia="Calibri" w:hAnsi="Times New Roman" w:cs="Times New Roman"/>
          <w:sz w:val="24"/>
          <w:szCs w:val="24"/>
          <w:lang w:val="en-GB"/>
        </w:rPr>
        <w:t xml:space="preserve">Empire Around 1800. </w:t>
      </w:r>
      <w:r w:rsidRPr="00243C40">
        <w:rPr>
          <w:rFonts w:ascii="Times New Roman" w:eastAsia="Calibri" w:hAnsi="Times New Roman" w:cs="Times New Roman"/>
          <w:i/>
          <w:sz w:val="24"/>
          <w:szCs w:val="24"/>
          <w:lang w:val="en-GB"/>
        </w:rPr>
        <w:t>Past &amp; Present</w:t>
      </w:r>
      <w:r w:rsidRPr="00243C40">
        <w:rPr>
          <w:rFonts w:ascii="Times New Roman" w:eastAsia="Calibri" w:hAnsi="Times New Roman" w:cs="Times New Roman"/>
          <w:sz w:val="24"/>
          <w:szCs w:val="24"/>
          <w:lang w:val="en-GB"/>
        </w:rPr>
        <w:t xml:space="preserve"> 224: 163-199.</w:t>
      </w:r>
    </w:p>
    <w:p w14:paraId="4D795D17" w14:textId="77777777" w:rsidR="006D300E" w:rsidRPr="00243C40" w:rsidRDefault="006D300E" w:rsidP="00243C40">
      <w:pPr>
        <w:spacing w:after="0" w:line="480" w:lineRule="auto"/>
        <w:jc w:val="both"/>
        <w:rPr>
          <w:rFonts w:ascii="Times New Roman" w:eastAsia="Calibri" w:hAnsi="Times New Roman" w:cs="Times New Roman"/>
          <w:i/>
          <w:sz w:val="24"/>
          <w:szCs w:val="24"/>
        </w:rPr>
      </w:pPr>
      <w:r w:rsidRPr="00243C40">
        <w:rPr>
          <w:rFonts w:ascii="Times New Roman" w:eastAsia="Calibri" w:hAnsi="Times New Roman" w:cs="Times New Roman"/>
          <w:sz w:val="24"/>
          <w:szCs w:val="24"/>
        </w:rPr>
        <w:t xml:space="preserve">Findley, C. V. 1980. </w:t>
      </w:r>
      <w:r w:rsidRPr="00243C40">
        <w:rPr>
          <w:rFonts w:ascii="Times New Roman" w:eastAsia="Calibri" w:hAnsi="Times New Roman" w:cs="Times New Roman"/>
          <w:i/>
          <w:sz w:val="24"/>
          <w:szCs w:val="24"/>
        </w:rPr>
        <w:t>Bureaucratic Reform in the Ottoman Empire: The Sublime Porte, 1789-</w:t>
      </w:r>
    </w:p>
    <w:p w14:paraId="43F50E27" w14:textId="77777777" w:rsidR="006D300E" w:rsidRPr="00243C40" w:rsidRDefault="006D300E" w:rsidP="00243C40">
      <w:pPr>
        <w:spacing w:after="0" w:line="480" w:lineRule="auto"/>
        <w:ind w:firstLine="720"/>
        <w:jc w:val="both"/>
        <w:rPr>
          <w:rFonts w:ascii="Times New Roman" w:eastAsia="Calibri" w:hAnsi="Times New Roman" w:cs="Times New Roman"/>
          <w:sz w:val="24"/>
          <w:szCs w:val="24"/>
        </w:rPr>
      </w:pPr>
      <w:r w:rsidRPr="00243C40">
        <w:rPr>
          <w:rFonts w:ascii="Times New Roman" w:eastAsia="Calibri" w:hAnsi="Times New Roman" w:cs="Times New Roman"/>
          <w:i/>
          <w:sz w:val="24"/>
          <w:szCs w:val="24"/>
        </w:rPr>
        <w:t>1922</w:t>
      </w:r>
      <w:r w:rsidRPr="00243C40">
        <w:rPr>
          <w:rFonts w:ascii="Times New Roman" w:eastAsia="Calibri" w:hAnsi="Times New Roman" w:cs="Times New Roman"/>
          <w:sz w:val="24"/>
          <w:szCs w:val="24"/>
        </w:rPr>
        <w:t>. (Princeton: Princeton University Press).</w:t>
      </w:r>
    </w:p>
    <w:p w14:paraId="2B2CBCFE" w14:textId="77777777" w:rsidR="006D300E" w:rsidRPr="00243C40" w:rsidRDefault="006D300E" w:rsidP="00243C40">
      <w:pPr>
        <w:spacing w:after="0" w:line="480" w:lineRule="auto"/>
        <w:jc w:val="both"/>
        <w:rPr>
          <w:rFonts w:ascii="Times New Roman" w:eastAsia="Calibri" w:hAnsi="Times New Roman" w:cs="Times New Roman"/>
          <w:sz w:val="24"/>
          <w:szCs w:val="24"/>
        </w:rPr>
      </w:pPr>
      <w:r w:rsidRPr="00243C40">
        <w:rPr>
          <w:rFonts w:ascii="Times New Roman" w:eastAsia="Calibri" w:hAnsi="Times New Roman" w:cs="Times New Roman"/>
          <w:sz w:val="24"/>
          <w:szCs w:val="24"/>
        </w:rPr>
        <w:t xml:space="preserve">Gallant, T. 1999. “Brigandage, Piracy, Capitalism, and State Formation: Transnational Crime </w:t>
      </w:r>
    </w:p>
    <w:p w14:paraId="6E5B3968" w14:textId="77777777" w:rsidR="006D300E" w:rsidRPr="00243C40" w:rsidRDefault="006D300E" w:rsidP="00243C40">
      <w:pPr>
        <w:spacing w:after="0" w:line="480" w:lineRule="auto"/>
        <w:ind w:left="720"/>
        <w:jc w:val="both"/>
        <w:rPr>
          <w:rFonts w:ascii="Times New Roman" w:eastAsia="Calibri" w:hAnsi="Times New Roman" w:cs="Times New Roman"/>
          <w:sz w:val="24"/>
          <w:szCs w:val="24"/>
        </w:rPr>
      </w:pPr>
      <w:r w:rsidRPr="00243C40">
        <w:rPr>
          <w:rFonts w:ascii="Times New Roman" w:eastAsia="Calibri" w:hAnsi="Times New Roman" w:cs="Times New Roman"/>
          <w:sz w:val="24"/>
          <w:szCs w:val="24"/>
        </w:rPr>
        <w:t xml:space="preserve">from a Historical World-Systems Perspective”, in J. Mc C. Heyman, </w:t>
      </w:r>
      <w:r w:rsidRPr="00243C40">
        <w:rPr>
          <w:rFonts w:ascii="Times New Roman" w:eastAsia="Calibri" w:hAnsi="Times New Roman" w:cs="Times New Roman"/>
          <w:i/>
          <w:sz w:val="24"/>
          <w:szCs w:val="24"/>
        </w:rPr>
        <w:t>States and Illegal Practices</w:t>
      </w:r>
      <w:r w:rsidRPr="00243C40">
        <w:rPr>
          <w:rFonts w:ascii="Times New Roman" w:eastAsia="Calibri" w:hAnsi="Times New Roman" w:cs="Times New Roman"/>
          <w:sz w:val="24"/>
          <w:szCs w:val="24"/>
        </w:rPr>
        <w:t xml:space="preserve"> (Oxford and New York: Oxford Berg), pp. 25-61. </w:t>
      </w:r>
    </w:p>
    <w:p w14:paraId="3CB64284" w14:textId="77777777" w:rsidR="006D300E" w:rsidRPr="00243C40" w:rsidRDefault="006D300E" w:rsidP="00243C40">
      <w:pPr>
        <w:spacing w:after="0" w:line="480" w:lineRule="auto"/>
        <w:jc w:val="both"/>
        <w:rPr>
          <w:rFonts w:ascii="Times New Roman" w:eastAsia="Calibri" w:hAnsi="Times New Roman" w:cs="Times New Roman"/>
          <w:sz w:val="24"/>
          <w:szCs w:val="24"/>
        </w:rPr>
      </w:pPr>
      <w:r w:rsidRPr="00243C40">
        <w:rPr>
          <w:rFonts w:ascii="Times New Roman" w:eastAsia="Calibri" w:hAnsi="Times New Roman" w:cs="Times New Roman"/>
          <w:sz w:val="24"/>
          <w:szCs w:val="24"/>
        </w:rPr>
        <w:t xml:space="preserve">Hobsbawm, E. 1969, 2000. </w:t>
      </w:r>
      <w:r w:rsidRPr="00243C40">
        <w:rPr>
          <w:rFonts w:ascii="Times New Roman" w:eastAsia="Calibri" w:hAnsi="Times New Roman" w:cs="Times New Roman"/>
          <w:i/>
          <w:sz w:val="24"/>
          <w:szCs w:val="24"/>
        </w:rPr>
        <w:t>Bandits.</w:t>
      </w:r>
      <w:r w:rsidRPr="00243C40">
        <w:rPr>
          <w:rFonts w:ascii="Times New Roman" w:eastAsia="Calibri" w:hAnsi="Times New Roman" w:cs="Times New Roman"/>
          <w:sz w:val="24"/>
          <w:szCs w:val="24"/>
        </w:rPr>
        <w:t xml:space="preserve"> (London: Weidenfield &amp; Nicolsan, 2000; first published </w:t>
      </w:r>
    </w:p>
    <w:p w14:paraId="3722A5FC" w14:textId="77777777" w:rsidR="006D300E" w:rsidRPr="00243C40" w:rsidRDefault="006D300E" w:rsidP="00243C40">
      <w:pPr>
        <w:spacing w:after="0" w:line="480" w:lineRule="auto"/>
        <w:ind w:firstLine="720"/>
        <w:jc w:val="both"/>
        <w:rPr>
          <w:rFonts w:ascii="Times New Roman" w:eastAsia="Calibri" w:hAnsi="Times New Roman" w:cs="Times New Roman"/>
          <w:sz w:val="24"/>
          <w:szCs w:val="24"/>
        </w:rPr>
      </w:pPr>
      <w:r w:rsidRPr="00243C40">
        <w:rPr>
          <w:rFonts w:ascii="Times New Roman" w:eastAsia="Calibri" w:hAnsi="Times New Roman" w:cs="Times New Roman"/>
          <w:sz w:val="24"/>
          <w:szCs w:val="24"/>
        </w:rPr>
        <w:t>in 1969).</w:t>
      </w:r>
    </w:p>
    <w:p w14:paraId="47467AD4" w14:textId="77777777" w:rsidR="006D300E" w:rsidRPr="00243C40" w:rsidRDefault="006D300E" w:rsidP="00243C40">
      <w:pPr>
        <w:spacing w:after="0" w:line="480" w:lineRule="auto"/>
        <w:jc w:val="both"/>
        <w:rPr>
          <w:rFonts w:ascii="Times New Roman" w:eastAsia="Calibri" w:hAnsi="Times New Roman" w:cs="Times New Roman"/>
          <w:sz w:val="24"/>
          <w:szCs w:val="24"/>
        </w:rPr>
      </w:pPr>
      <w:r w:rsidRPr="00243C40">
        <w:rPr>
          <w:rFonts w:ascii="Times New Roman" w:eastAsia="Calibri" w:hAnsi="Times New Roman" w:cs="Times New Roman"/>
          <w:sz w:val="24"/>
          <w:szCs w:val="24"/>
        </w:rPr>
        <w:t xml:space="preserve">Horowitz, Richard S. 2004. “International Law and State Transformation in China, Siam, and the </w:t>
      </w:r>
    </w:p>
    <w:p w14:paraId="75E2FF63" w14:textId="77777777" w:rsidR="006D300E" w:rsidRPr="00243C40" w:rsidRDefault="006D300E" w:rsidP="00243C40">
      <w:pPr>
        <w:spacing w:after="0" w:line="480" w:lineRule="auto"/>
        <w:ind w:left="720"/>
        <w:jc w:val="both"/>
        <w:rPr>
          <w:rFonts w:ascii="Times New Roman" w:eastAsia="Calibri" w:hAnsi="Times New Roman" w:cs="Times New Roman"/>
          <w:sz w:val="24"/>
          <w:szCs w:val="24"/>
        </w:rPr>
      </w:pPr>
      <w:r w:rsidRPr="00243C40">
        <w:rPr>
          <w:rFonts w:ascii="Times New Roman" w:eastAsia="Calibri" w:hAnsi="Times New Roman" w:cs="Times New Roman"/>
          <w:sz w:val="24"/>
          <w:szCs w:val="24"/>
        </w:rPr>
        <w:t xml:space="preserve">Ottoman Empire during the Nineteenth Century”, </w:t>
      </w:r>
      <w:r w:rsidRPr="00243C40">
        <w:rPr>
          <w:rFonts w:ascii="Times New Roman" w:eastAsia="Calibri" w:hAnsi="Times New Roman" w:cs="Times New Roman"/>
          <w:i/>
          <w:sz w:val="24"/>
          <w:szCs w:val="24"/>
        </w:rPr>
        <w:t>Journal of World History</w:t>
      </w:r>
      <w:r w:rsidRPr="00243C40">
        <w:rPr>
          <w:rFonts w:ascii="Times New Roman" w:eastAsia="Calibri" w:hAnsi="Times New Roman" w:cs="Times New Roman"/>
          <w:sz w:val="24"/>
          <w:szCs w:val="24"/>
        </w:rPr>
        <w:t>, 15(4): 445-486.</w:t>
      </w:r>
    </w:p>
    <w:p w14:paraId="206C7A25" w14:textId="77777777" w:rsidR="006D300E" w:rsidRPr="00243C40" w:rsidRDefault="006D300E" w:rsidP="00243C40">
      <w:pPr>
        <w:spacing w:after="0" w:line="480" w:lineRule="auto"/>
        <w:jc w:val="both"/>
        <w:rPr>
          <w:rFonts w:ascii="Times New Roman" w:eastAsia="Times New Roman" w:hAnsi="Times New Roman" w:cs="Times New Roman"/>
          <w:i/>
          <w:sz w:val="24"/>
          <w:szCs w:val="24"/>
          <w:lang w:val="en-GB" w:eastAsia="en-GB"/>
        </w:rPr>
      </w:pPr>
      <w:r w:rsidRPr="00243C40">
        <w:rPr>
          <w:rFonts w:ascii="Times New Roman" w:eastAsia="Times New Roman" w:hAnsi="Times New Roman" w:cs="Times New Roman"/>
          <w:sz w:val="24"/>
          <w:szCs w:val="24"/>
          <w:lang w:val="en-GB" w:eastAsia="en-GB"/>
        </w:rPr>
        <w:t xml:space="preserve">Kadercan, B. 2017. “Territorial design and grand strategy in the Ottoman Empire”, </w:t>
      </w:r>
      <w:r w:rsidRPr="00243C40">
        <w:rPr>
          <w:rFonts w:ascii="Times New Roman" w:eastAsia="Times New Roman" w:hAnsi="Times New Roman" w:cs="Times New Roman"/>
          <w:i/>
          <w:sz w:val="24"/>
          <w:szCs w:val="24"/>
          <w:lang w:val="en-GB" w:eastAsia="en-GB"/>
        </w:rPr>
        <w:t xml:space="preserve">Territory, </w:t>
      </w:r>
    </w:p>
    <w:p w14:paraId="7C96969C" w14:textId="77777777" w:rsidR="006D300E" w:rsidRPr="00243C40" w:rsidRDefault="006D300E" w:rsidP="00243C40">
      <w:pPr>
        <w:spacing w:after="0" w:line="480" w:lineRule="auto"/>
        <w:ind w:firstLine="720"/>
        <w:jc w:val="both"/>
        <w:rPr>
          <w:rFonts w:ascii="Times New Roman" w:eastAsia="Times New Roman" w:hAnsi="Times New Roman" w:cs="Times New Roman"/>
          <w:sz w:val="24"/>
          <w:szCs w:val="24"/>
          <w:lang w:val="en-GB" w:eastAsia="en-GB"/>
        </w:rPr>
      </w:pPr>
      <w:r w:rsidRPr="00243C40">
        <w:rPr>
          <w:rFonts w:ascii="Times New Roman" w:eastAsia="Times New Roman" w:hAnsi="Times New Roman" w:cs="Times New Roman"/>
          <w:i/>
          <w:sz w:val="24"/>
          <w:szCs w:val="24"/>
          <w:lang w:val="en-GB" w:eastAsia="en-GB"/>
        </w:rPr>
        <w:t xml:space="preserve">Politics, Governance </w:t>
      </w:r>
      <w:r w:rsidRPr="00243C40">
        <w:rPr>
          <w:rFonts w:ascii="Times New Roman" w:eastAsia="Times New Roman" w:hAnsi="Times New Roman" w:cs="Times New Roman"/>
          <w:sz w:val="24"/>
          <w:szCs w:val="24"/>
          <w:lang w:val="en-GB" w:eastAsia="en-GB"/>
        </w:rPr>
        <w:t>5(2): 158-176.</w:t>
      </w:r>
    </w:p>
    <w:p w14:paraId="381CCF37" w14:textId="77777777" w:rsidR="006D300E" w:rsidRPr="00243C40" w:rsidRDefault="006D300E" w:rsidP="00243C40">
      <w:pPr>
        <w:spacing w:after="0" w:line="480" w:lineRule="auto"/>
        <w:jc w:val="both"/>
        <w:rPr>
          <w:rFonts w:ascii="Times New Roman" w:eastAsia="Times New Roman" w:hAnsi="Times New Roman" w:cs="Times New Roman"/>
          <w:sz w:val="24"/>
          <w:szCs w:val="24"/>
          <w:lang w:val="en-GB" w:eastAsia="en-GB"/>
        </w:rPr>
      </w:pPr>
      <w:r w:rsidRPr="00243C40">
        <w:rPr>
          <w:rFonts w:ascii="Times New Roman" w:eastAsia="Times New Roman" w:hAnsi="Times New Roman" w:cs="Times New Roman"/>
          <w:sz w:val="24"/>
          <w:szCs w:val="24"/>
          <w:lang w:val="en-GB" w:eastAsia="en-GB"/>
        </w:rPr>
        <w:t xml:space="preserve">Kadercan, B. 2017. “Nationalism and war for territory: from ‘divisible’ territories to inviolable </w:t>
      </w:r>
    </w:p>
    <w:p w14:paraId="4446443A" w14:textId="77777777" w:rsidR="006D300E" w:rsidRPr="00243C40" w:rsidRDefault="006D300E" w:rsidP="00243C40">
      <w:pPr>
        <w:spacing w:after="0" w:line="480" w:lineRule="auto"/>
        <w:ind w:firstLine="720"/>
        <w:jc w:val="both"/>
        <w:rPr>
          <w:rFonts w:ascii="Times New Roman" w:eastAsia="Times New Roman" w:hAnsi="Times New Roman" w:cs="Times New Roman"/>
          <w:sz w:val="24"/>
          <w:szCs w:val="24"/>
          <w:lang w:val="en-GB" w:eastAsia="en-GB"/>
        </w:rPr>
      </w:pPr>
      <w:r w:rsidRPr="00243C40">
        <w:rPr>
          <w:rFonts w:ascii="Times New Roman" w:eastAsia="Times New Roman" w:hAnsi="Times New Roman" w:cs="Times New Roman"/>
          <w:sz w:val="24"/>
          <w:szCs w:val="24"/>
          <w:lang w:val="en-GB" w:eastAsia="en-GB"/>
        </w:rPr>
        <w:t xml:space="preserve">homelands”. </w:t>
      </w:r>
      <w:r w:rsidRPr="00243C40">
        <w:rPr>
          <w:rFonts w:ascii="Times New Roman" w:eastAsia="Times New Roman" w:hAnsi="Times New Roman" w:cs="Times New Roman"/>
          <w:i/>
          <w:sz w:val="24"/>
          <w:szCs w:val="24"/>
          <w:lang w:val="en-GB" w:eastAsia="en-GB"/>
        </w:rPr>
        <w:t>Cambridge Review of International Affairs</w:t>
      </w:r>
      <w:r w:rsidRPr="00243C40">
        <w:rPr>
          <w:rFonts w:ascii="Times New Roman" w:eastAsia="Times New Roman" w:hAnsi="Times New Roman" w:cs="Times New Roman"/>
          <w:sz w:val="24"/>
          <w:szCs w:val="24"/>
          <w:lang w:val="en-GB" w:eastAsia="en-GB"/>
        </w:rPr>
        <w:t xml:space="preserve"> 30(4): 368-393.</w:t>
      </w:r>
    </w:p>
    <w:p w14:paraId="56B43757" w14:textId="77777777" w:rsidR="006D300E" w:rsidRPr="00243C40" w:rsidRDefault="006D300E" w:rsidP="00243C40">
      <w:pPr>
        <w:spacing w:after="0" w:line="480" w:lineRule="auto"/>
        <w:jc w:val="both"/>
        <w:rPr>
          <w:rFonts w:ascii="Times New Roman" w:eastAsia="Calibri" w:hAnsi="Times New Roman" w:cs="Times New Roman"/>
          <w:i/>
          <w:sz w:val="24"/>
          <w:szCs w:val="24"/>
        </w:rPr>
      </w:pPr>
      <w:r w:rsidRPr="00243C40">
        <w:rPr>
          <w:rFonts w:ascii="Times New Roman" w:eastAsia="Calibri" w:hAnsi="Times New Roman" w:cs="Times New Roman"/>
          <w:sz w:val="24"/>
          <w:szCs w:val="24"/>
        </w:rPr>
        <w:t xml:space="preserve">Koliopoulos, J. S. 1987. </w:t>
      </w:r>
      <w:r w:rsidRPr="00243C40">
        <w:rPr>
          <w:rFonts w:ascii="Times New Roman" w:eastAsia="Calibri" w:hAnsi="Times New Roman" w:cs="Times New Roman"/>
          <w:i/>
          <w:sz w:val="24"/>
          <w:szCs w:val="24"/>
        </w:rPr>
        <w:t xml:space="preserve">Brigands with a Cause: Brigandage and Irredentism in Modern </w:t>
      </w:r>
    </w:p>
    <w:p w14:paraId="5ABBEF61" w14:textId="77777777" w:rsidR="006D300E" w:rsidRPr="00243C40" w:rsidRDefault="006D300E" w:rsidP="00243C40">
      <w:pPr>
        <w:spacing w:after="0" w:line="480" w:lineRule="auto"/>
        <w:ind w:firstLine="720"/>
        <w:jc w:val="both"/>
        <w:rPr>
          <w:rFonts w:ascii="Times New Roman" w:eastAsia="Calibri" w:hAnsi="Times New Roman" w:cs="Times New Roman"/>
          <w:sz w:val="24"/>
          <w:szCs w:val="24"/>
        </w:rPr>
      </w:pPr>
      <w:r w:rsidRPr="00243C40">
        <w:rPr>
          <w:rFonts w:ascii="Times New Roman" w:eastAsia="Calibri" w:hAnsi="Times New Roman" w:cs="Times New Roman"/>
          <w:i/>
          <w:sz w:val="24"/>
          <w:szCs w:val="24"/>
        </w:rPr>
        <w:t>Greece 1821-1912</w:t>
      </w:r>
      <w:r w:rsidRPr="00243C40">
        <w:rPr>
          <w:rFonts w:ascii="Times New Roman" w:eastAsia="Calibri" w:hAnsi="Times New Roman" w:cs="Times New Roman"/>
          <w:sz w:val="24"/>
          <w:szCs w:val="24"/>
        </w:rPr>
        <w:t>. (Oxford: Clarendon Press).</w:t>
      </w:r>
    </w:p>
    <w:p w14:paraId="76DB2FDB" w14:textId="77777777" w:rsidR="006D300E" w:rsidRPr="00243C40" w:rsidRDefault="006D300E" w:rsidP="00243C40">
      <w:pPr>
        <w:spacing w:after="0" w:line="480" w:lineRule="auto"/>
        <w:jc w:val="both"/>
        <w:rPr>
          <w:rFonts w:ascii="Times New Roman" w:eastAsia="Calibri" w:hAnsi="Times New Roman" w:cs="Times New Roman"/>
          <w:i/>
          <w:sz w:val="24"/>
          <w:szCs w:val="24"/>
        </w:rPr>
      </w:pPr>
      <w:r w:rsidRPr="00243C40">
        <w:rPr>
          <w:rFonts w:ascii="Times New Roman" w:eastAsia="Calibri" w:hAnsi="Times New Roman" w:cs="Times New Roman"/>
          <w:sz w:val="24"/>
          <w:szCs w:val="24"/>
        </w:rPr>
        <w:t xml:space="preserve">Levy, A. 1971. The Ottoman Ulema and the Military Reforms of Sultan Mahmud II. </w:t>
      </w:r>
      <w:r w:rsidRPr="00243C40">
        <w:rPr>
          <w:rFonts w:ascii="Times New Roman" w:eastAsia="Calibri" w:hAnsi="Times New Roman" w:cs="Times New Roman"/>
          <w:i/>
          <w:sz w:val="24"/>
          <w:szCs w:val="24"/>
        </w:rPr>
        <w:t xml:space="preserve">Asian </w:t>
      </w:r>
    </w:p>
    <w:p w14:paraId="106061B7" w14:textId="28B2DD05" w:rsidR="006D300E" w:rsidRPr="00243C40" w:rsidRDefault="006D300E" w:rsidP="00243C40">
      <w:pPr>
        <w:spacing w:after="0" w:line="480" w:lineRule="auto"/>
        <w:ind w:firstLine="720"/>
        <w:jc w:val="both"/>
        <w:rPr>
          <w:rFonts w:ascii="Times New Roman" w:eastAsia="Calibri" w:hAnsi="Times New Roman" w:cs="Times New Roman"/>
          <w:sz w:val="24"/>
          <w:szCs w:val="24"/>
        </w:rPr>
      </w:pPr>
      <w:r w:rsidRPr="00243C40">
        <w:rPr>
          <w:rFonts w:ascii="Times New Roman" w:eastAsia="Calibri" w:hAnsi="Times New Roman" w:cs="Times New Roman"/>
          <w:i/>
          <w:sz w:val="24"/>
          <w:szCs w:val="24"/>
        </w:rPr>
        <w:t>and African Studies</w:t>
      </w:r>
      <w:r w:rsidRPr="00243C40">
        <w:rPr>
          <w:rFonts w:ascii="Times New Roman" w:eastAsia="Calibri" w:hAnsi="Times New Roman" w:cs="Times New Roman"/>
          <w:sz w:val="24"/>
          <w:szCs w:val="24"/>
        </w:rPr>
        <w:t xml:space="preserve"> 7: 13-39. </w:t>
      </w:r>
    </w:p>
    <w:p w14:paraId="65A5A212" w14:textId="77777777" w:rsidR="006D300E" w:rsidRPr="00243C40" w:rsidRDefault="006D300E" w:rsidP="00243C40">
      <w:pPr>
        <w:spacing w:after="0" w:line="480" w:lineRule="auto"/>
        <w:jc w:val="both"/>
        <w:rPr>
          <w:rFonts w:ascii="Times New Roman" w:eastAsia="Calibri" w:hAnsi="Times New Roman" w:cs="Times New Roman"/>
          <w:sz w:val="24"/>
          <w:szCs w:val="24"/>
        </w:rPr>
      </w:pPr>
      <w:r w:rsidRPr="00243C40">
        <w:rPr>
          <w:rFonts w:ascii="Times New Roman" w:eastAsia="Calibri" w:hAnsi="Times New Roman" w:cs="Times New Roman"/>
          <w:sz w:val="24"/>
          <w:szCs w:val="24"/>
        </w:rPr>
        <w:t xml:space="preserve">Lilyblad, C. M. 2014. “Illicit authority and its competitors: The constitution of governance in </w:t>
      </w:r>
    </w:p>
    <w:p w14:paraId="70D5D9F6" w14:textId="416F05FC" w:rsidR="006D300E" w:rsidRPr="00243C40" w:rsidRDefault="006D300E" w:rsidP="00243C40">
      <w:pPr>
        <w:spacing w:after="0" w:line="480" w:lineRule="auto"/>
        <w:ind w:firstLine="720"/>
        <w:jc w:val="both"/>
        <w:rPr>
          <w:rFonts w:ascii="Times New Roman" w:eastAsia="Calibri" w:hAnsi="Times New Roman" w:cs="Times New Roman"/>
          <w:sz w:val="24"/>
          <w:szCs w:val="24"/>
        </w:rPr>
      </w:pPr>
      <w:r w:rsidRPr="00243C40">
        <w:rPr>
          <w:rFonts w:ascii="Times New Roman" w:eastAsia="Calibri" w:hAnsi="Times New Roman" w:cs="Times New Roman"/>
          <w:sz w:val="24"/>
          <w:szCs w:val="24"/>
        </w:rPr>
        <w:t xml:space="preserve">territories of limited statehood.” </w:t>
      </w:r>
      <w:r w:rsidRPr="00243C40">
        <w:rPr>
          <w:rFonts w:ascii="Times New Roman" w:eastAsia="Calibri" w:hAnsi="Times New Roman" w:cs="Times New Roman"/>
          <w:i/>
          <w:sz w:val="24"/>
          <w:szCs w:val="24"/>
        </w:rPr>
        <w:t>Territory, Politics, Governance</w:t>
      </w:r>
      <w:r w:rsidRPr="00243C40">
        <w:rPr>
          <w:rFonts w:ascii="Times New Roman" w:eastAsia="Calibri" w:hAnsi="Times New Roman" w:cs="Times New Roman"/>
          <w:sz w:val="24"/>
          <w:szCs w:val="24"/>
        </w:rPr>
        <w:t>, 2(1):72-93.</w:t>
      </w:r>
    </w:p>
    <w:p w14:paraId="4947211E" w14:textId="771DC6DC" w:rsidR="006D300E" w:rsidRPr="00243C40" w:rsidRDefault="006D300E" w:rsidP="00243C40">
      <w:pPr>
        <w:spacing w:after="0" w:line="480" w:lineRule="auto"/>
        <w:jc w:val="both"/>
        <w:rPr>
          <w:rFonts w:ascii="Times New Roman" w:eastAsia="Calibri" w:hAnsi="Times New Roman" w:cs="Times New Roman"/>
          <w:i/>
          <w:sz w:val="24"/>
          <w:szCs w:val="24"/>
        </w:rPr>
      </w:pPr>
      <w:r w:rsidRPr="00243C40">
        <w:rPr>
          <w:rFonts w:ascii="Times New Roman" w:eastAsia="Calibri" w:hAnsi="Times New Roman" w:cs="Times New Roman"/>
          <w:sz w:val="24"/>
          <w:szCs w:val="24"/>
        </w:rPr>
        <w:t xml:space="preserve">Neoclauss, M. 2003. “Off the Map On Violence and Cartography.” </w:t>
      </w:r>
      <w:r w:rsidRPr="00243C40">
        <w:rPr>
          <w:rFonts w:ascii="Times New Roman" w:eastAsia="Calibri" w:hAnsi="Times New Roman" w:cs="Times New Roman"/>
          <w:i/>
          <w:sz w:val="24"/>
          <w:szCs w:val="24"/>
        </w:rPr>
        <w:t xml:space="preserve">European Journal of Social </w:t>
      </w:r>
    </w:p>
    <w:p w14:paraId="281D24E6" w14:textId="1EBD2079" w:rsidR="006D300E" w:rsidRPr="00243C40" w:rsidRDefault="006D300E" w:rsidP="00243C40">
      <w:pPr>
        <w:spacing w:after="0" w:line="480" w:lineRule="auto"/>
        <w:ind w:firstLine="720"/>
        <w:jc w:val="both"/>
        <w:rPr>
          <w:rFonts w:ascii="Times New Roman" w:eastAsia="Calibri" w:hAnsi="Times New Roman" w:cs="Times New Roman"/>
          <w:sz w:val="24"/>
          <w:szCs w:val="24"/>
        </w:rPr>
      </w:pPr>
      <w:r w:rsidRPr="00243C40">
        <w:rPr>
          <w:rFonts w:ascii="Times New Roman" w:eastAsia="Calibri" w:hAnsi="Times New Roman" w:cs="Times New Roman"/>
          <w:i/>
          <w:sz w:val="24"/>
          <w:szCs w:val="24"/>
        </w:rPr>
        <w:t>Theory</w:t>
      </w:r>
      <w:r w:rsidRPr="00243C40">
        <w:rPr>
          <w:rFonts w:ascii="Times New Roman" w:eastAsia="Calibri" w:hAnsi="Times New Roman" w:cs="Times New Roman"/>
          <w:sz w:val="24"/>
          <w:szCs w:val="24"/>
        </w:rPr>
        <w:t xml:space="preserve"> 6(4): 409-425.</w:t>
      </w:r>
    </w:p>
    <w:p w14:paraId="250F3ED8" w14:textId="77777777" w:rsidR="006D300E" w:rsidRPr="00243C40" w:rsidRDefault="006D300E" w:rsidP="00243C40">
      <w:pPr>
        <w:widowControl w:val="0"/>
        <w:spacing w:after="0" w:line="480" w:lineRule="auto"/>
        <w:jc w:val="both"/>
        <w:rPr>
          <w:rFonts w:ascii="Times New Roman" w:eastAsia="Calibri" w:hAnsi="Times New Roman" w:cs="Times New Roman"/>
          <w:sz w:val="24"/>
          <w:szCs w:val="24"/>
          <w:shd w:val="clear" w:color="auto" w:fill="FFFFFF"/>
        </w:rPr>
      </w:pPr>
      <w:r w:rsidRPr="00243C40">
        <w:rPr>
          <w:rFonts w:ascii="Times New Roman" w:eastAsia="Calibri" w:hAnsi="Times New Roman" w:cs="Times New Roman"/>
          <w:sz w:val="24"/>
          <w:szCs w:val="24"/>
          <w:shd w:val="clear" w:color="auto" w:fill="FFFFFF"/>
        </w:rPr>
        <w:t xml:space="preserve">Painter, J. 2010. “Rethinking Territory.” </w:t>
      </w:r>
      <w:r w:rsidRPr="00243C40">
        <w:rPr>
          <w:rFonts w:ascii="Times New Roman" w:eastAsia="Calibri" w:hAnsi="Times New Roman" w:cs="Times New Roman"/>
          <w:i/>
          <w:sz w:val="24"/>
          <w:szCs w:val="24"/>
          <w:shd w:val="clear" w:color="auto" w:fill="FFFFFF"/>
        </w:rPr>
        <w:t>Antipode: A Radical Journal of Geography</w:t>
      </w:r>
      <w:r w:rsidRPr="00243C40">
        <w:rPr>
          <w:rFonts w:ascii="Times New Roman" w:eastAsia="Calibri" w:hAnsi="Times New Roman" w:cs="Times New Roman"/>
          <w:sz w:val="24"/>
          <w:szCs w:val="24"/>
          <w:shd w:val="clear" w:color="auto" w:fill="FFFFFF"/>
        </w:rPr>
        <w:t xml:space="preserve"> 42(5): 1090-</w:t>
      </w:r>
    </w:p>
    <w:p w14:paraId="57C9060B" w14:textId="4F5C5AAB" w:rsidR="006D300E" w:rsidRPr="00243C40" w:rsidRDefault="006D300E" w:rsidP="00243C40">
      <w:pPr>
        <w:widowControl w:val="0"/>
        <w:spacing w:after="0" w:line="480" w:lineRule="auto"/>
        <w:ind w:firstLine="720"/>
        <w:jc w:val="both"/>
        <w:rPr>
          <w:rFonts w:ascii="Times New Roman" w:eastAsia="Calibri" w:hAnsi="Times New Roman" w:cs="Times New Roman"/>
          <w:sz w:val="24"/>
          <w:szCs w:val="24"/>
          <w:shd w:val="clear" w:color="auto" w:fill="FFFFFF"/>
        </w:rPr>
      </w:pPr>
      <w:r w:rsidRPr="00243C40">
        <w:rPr>
          <w:rFonts w:ascii="Times New Roman" w:eastAsia="Calibri" w:hAnsi="Times New Roman" w:cs="Times New Roman"/>
          <w:sz w:val="24"/>
          <w:szCs w:val="24"/>
          <w:shd w:val="clear" w:color="auto" w:fill="FFFFFF"/>
        </w:rPr>
        <w:t>1115.</w:t>
      </w:r>
    </w:p>
    <w:p w14:paraId="7AF671B9" w14:textId="77777777" w:rsidR="006D300E" w:rsidRPr="00243C40" w:rsidRDefault="006D300E" w:rsidP="00243C40">
      <w:pPr>
        <w:spacing w:after="0" w:line="480" w:lineRule="auto"/>
        <w:jc w:val="both"/>
        <w:rPr>
          <w:rFonts w:ascii="Times New Roman" w:eastAsia="Calibri" w:hAnsi="Times New Roman" w:cs="Times New Roman"/>
          <w:sz w:val="24"/>
          <w:szCs w:val="24"/>
        </w:rPr>
      </w:pPr>
      <w:r w:rsidRPr="00243C40">
        <w:rPr>
          <w:rFonts w:ascii="Times New Roman" w:eastAsia="Calibri" w:hAnsi="Times New Roman" w:cs="Times New Roman"/>
          <w:sz w:val="24"/>
          <w:szCs w:val="24"/>
        </w:rPr>
        <w:t xml:space="preserve">Shaw, S. J. 1975. “The Nineteenth-Century Ottoman Tax Reforms and Revenue System,” </w:t>
      </w:r>
    </w:p>
    <w:p w14:paraId="5B75C908" w14:textId="20DD9505" w:rsidR="006D300E" w:rsidRPr="00243C40" w:rsidRDefault="006D300E" w:rsidP="00243C40">
      <w:pPr>
        <w:spacing w:after="0" w:line="480" w:lineRule="auto"/>
        <w:ind w:firstLine="720"/>
        <w:jc w:val="both"/>
        <w:rPr>
          <w:rFonts w:ascii="Times New Roman" w:eastAsia="Calibri" w:hAnsi="Times New Roman" w:cs="Times New Roman"/>
          <w:sz w:val="24"/>
          <w:szCs w:val="24"/>
        </w:rPr>
      </w:pPr>
      <w:r w:rsidRPr="00243C40">
        <w:rPr>
          <w:rFonts w:ascii="Times New Roman" w:eastAsia="Calibri" w:hAnsi="Times New Roman" w:cs="Times New Roman"/>
          <w:i/>
          <w:sz w:val="24"/>
          <w:szCs w:val="24"/>
        </w:rPr>
        <w:t>International Journal of Middle East Studies</w:t>
      </w:r>
      <w:r w:rsidRPr="00243C40">
        <w:rPr>
          <w:rFonts w:ascii="Times New Roman" w:eastAsia="Calibri" w:hAnsi="Times New Roman" w:cs="Times New Roman"/>
          <w:sz w:val="24"/>
          <w:szCs w:val="24"/>
        </w:rPr>
        <w:t>, 6: 421-459.</w:t>
      </w:r>
    </w:p>
    <w:p w14:paraId="0129019F" w14:textId="77777777" w:rsidR="006D300E" w:rsidRPr="00243C40" w:rsidRDefault="006D300E" w:rsidP="00243C40">
      <w:pPr>
        <w:widowControl w:val="0"/>
        <w:spacing w:after="0" w:line="480" w:lineRule="auto"/>
        <w:jc w:val="both"/>
        <w:rPr>
          <w:rFonts w:ascii="Times New Roman" w:eastAsia="Calibri" w:hAnsi="Times New Roman" w:cs="Times New Roman"/>
          <w:i/>
          <w:sz w:val="24"/>
          <w:szCs w:val="24"/>
          <w:shd w:val="clear" w:color="auto" w:fill="FFFFFF"/>
        </w:rPr>
      </w:pPr>
      <w:r w:rsidRPr="00243C40">
        <w:rPr>
          <w:rFonts w:ascii="Times New Roman" w:eastAsia="Calibri" w:hAnsi="Times New Roman" w:cs="Times New Roman"/>
          <w:sz w:val="24"/>
          <w:szCs w:val="24"/>
          <w:shd w:val="clear" w:color="auto" w:fill="FFFFFF"/>
        </w:rPr>
        <w:t xml:space="preserve">Slatta, R. W. 1987. “Introduction to Banditry in Latin America.” </w:t>
      </w:r>
      <w:r w:rsidRPr="00243C40">
        <w:rPr>
          <w:rFonts w:ascii="Times New Roman" w:eastAsia="Calibri" w:hAnsi="Times New Roman" w:cs="Times New Roman"/>
          <w:i/>
          <w:sz w:val="24"/>
          <w:szCs w:val="24"/>
          <w:shd w:val="clear" w:color="auto" w:fill="FFFFFF"/>
        </w:rPr>
        <w:t xml:space="preserve">In Bandidos: the Varieties of Latin </w:t>
      </w:r>
    </w:p>
    <w:p w14:paraId="6FAA9D81" w14:textId="430064D4" w:rsidR="006D300E" w:rsidRPr="00243C40" w:rsidRDefault="006D300E" w:rsidP="00243C40">
      <w:pPr>
        <w:widowControl w:val="0"/>
        <w:spacing w:after="0" w:line="480" w:lineRule="auto"/>
        <w:ind w:firstLine="720"/>
        <w:jc w:val="both"/>
        <w:rPr>
          <w:rFonts w:ascii="Times New Roman" w:eastAsia="Calibri" w:hAnsi="Times New Roman" w:cs="Times New Roman"/>
          <w:sz w:val="24"/>
          <w:szCs w:val="24"/>
          <w:shd w:val="clear" w:color="auto" w:fill="FFFFFF"/>
        </w:rPr>
      </w:pPr>
      <w:r w:rsidRPr="00243C40">
        <w:rPr>
          <w:rFonts w:ascii="Times New Roman" w:eastAsia="Calibri" w:hAnsi="Times New Roman" w:cs="Times New Roman"/>
          <w:i/>
          <w:sz w:val="24"/>
          <w:szCs w:val="24"/>
          <w:shd w:val="clear" w:color="auto" w:fill="FFFFFF"/>
        </w:rPr>
        <w:t>American Banditry</w:t>
      </w:r>
      <w:r w:rsidRPr="00243C40">
        <w:rPr>
          <w:rFonts w:ascii="Times New Roman" w:eastAsia="Calibri" w:hAnsi="Times New Roman" w:cs="Times New Roman"/>
          <w:sz w:val="24"/>
          <w:szCs w:val="24"/>
          <w:shd w:val="clear" w:color="auto" w:fill="FFFFFF"/>
        </w:rPr>
        <w:t>. Ed. R. W. Slatta, pp. 1–9. New York: Greenwood Press</w:t>
      </w:r>
    </w:p>
    <w:p w14:paraId="50AE1770" w14:textId="77777777" w:rsidR="006D300E" w:rsidRPr="00243C40" w:rsidRDefault="006D300E" w:rsidP="00243C40">
      <w:pPr>
        <w:spacing w:after="0" w:line="480" w:lineRule="auto"/>
        <w:jc w:val="both"/>
        <w:rPr>
          <w:rFonts w:ascii="Times New Roman" w:eastAsia="Calibri" w:hAnsi="Times New Roman" w:cs="Times New Roman"/>
          <w:sz w:val="24"/>
          <w:szCs w:val="24"/>
        </w:rPr>
      </w:pPr>
      <w:r w:rsidRPr="00243C40">
        <w:rPr>
          <w:rFonts w:ascii="Times New Roman" w:eastAsia="Calibri" w:hAnsi="Times New Roman" w:cs="Times New Roman"/>
          <w:sz w:val="24"/>
          <w:szCs w:val="24"/>
        </w:rPr>
        <w:t xml:space="preserve">Tilly, C. 1977. </w:t>
      </w:r>
      <w:r w:rsidRPr="00243C40">
        <w:rPr>
          <w:rFonts w:ascii="Times New Roman" w:eastAsia="Calibri" w:hAnsi="Times New Roman" w:cs="Times New Roman"/>
          <w:i/>
          <w:sz w:val="24"/>
          <w:szCs w:val="24"/>
        </w:rPr>
        <w:t>From Mobilization to Revolution</w:t>
      </w:r>
      <w:r w:rsidRPr="00243C40">
        <w:rPr>
          <w:rFonts w:ascii="Times New Roman" w:eastAsia="Calibri" w:hAnsi="Times New Roman" w:cs="Times New Roman"/>
          <w:sz w:val="24"/>
          <w:szCs w:val="24"/>
        </w:rPr>
        <w:t xml:space="preserve">. Michigan: University of Michigan, CRSO </w:t>
      </w:r>
    </w:p>
    <w:p w14:paraId="41C6143B" w14:textId="77777777" w:rsidR="006D300E" w:rsidRPr="00243C40" w:rsidRDefault="006D300E" w:rsidP="00243C40">
      <w:pPr>
        <w:spacing w:after="0" w:line="480" w:lineRule="auto"/>
        <w:ind w:firstLine="720"/>
        <w:jc w:val="both"/>
        <w:rPr>
          <w:rFonts w:ascii="Times New Roman" w:eastAsia="Calibri" w:hAnsi="Times New Roman" w:cs="Times New Roman"/>
          <w:sz w:val="24"/>
          <w:szCs w:val="24"/>
        </w:rPr>
      </w:pPr>
      <w:r w:rsidRPr="00243C40">
        <w:rPr>
          <w:rFonts w:ascii="Times New Roman" w:eastAsia="Calibri" w:hAnsi="Times New Roman" w:cs="Times New Roman"/>
          <w:sz w:val="24"/>
          <w:szCs w:val="24"/>
        </w:rPr>
        <w:t>Working Paper 156.</w:t>
      </w:r>
    </w:p>
    <w:p w14:paraId="6702EE87" w14:textId="77777777" w:rsidR="006D300E" w:rsidRPr="00243C40" w:rsidRDefault="006D300E" w:rsidP="00243C40">
      <w:pPr>
        <w:spacing w:after="0" w:line="480" w:lineRule="auto"/>
        <w:jc w:val="both"/>
        <w:rPr>
          <w:rFonts w:ascii="Times New Roman" w:eastAsia="Calibri" w:hAnsi="Times New Roman" w:cs="Times New Roman"/>
          <w:sz w:val="24"/>
          <w:szCs w:val="24"/>
        </w:rPr>
      </w:pPr>
      <w:r w:rsidRPr="00243C40">
        <w:rPr>
          <w:rFonts w:ascii="Times New Roman" w:eastAsia="Calibri" w:hAnsi="Times New Roman" w:cs="Times New Roman"/>
          <w:sz w:val="24"/>
          <w:szCs w:val="24"/>
          <w:lang w:val="it-IT"/>
        </w:rPr>
        <w:t xml:space="preserve">Uzun, A. 2002. </w:t>
      </w:r>
      <w:r w:rsidRPr="00243C40">
        <w:rPr>
          <w:rFonts w:ascii="Times New Roman" w:eastAsia="Calibri" w:hAnsi="Times New Roman" w:cs="Times New Roman"/>
          <w:i/>
          <w:sz w:val="24"/>
          <w:szCs w:val="24"/>
          <w:lang w:val="it-IT"/>
        </w:rPr>
        <w:t xml:space="preserve">Tanzimat ve Sosyal Direnişler. </w:t>
      </w:r>
      <w:r w:rsidRPr="00243C40">
        <w:rPr>
          <w:rFonts w:ascii="Times New Roman" w:eastAsia="Calibri" w:hAnsi="Times New Roman" w:cs="Times New Roman"/>
          <w:i/>
          <w:sz w:val="24"/>
          <w:szCs w:val="24"/>
        </w:rPr>
        <w:t>Niş Üzerine Ayrıntılı Bir İnceleme</w:t>
      </w:r>
      <w:r w:rsidRPr="00243C40">
        <w:rPr>
          <w:rFonts w:ascii="Times New Roman" w:eastAsia="Calibri" w:hAnsi="Times New Roman" w:cs="Times New Roman"/>
          <w:sz w:val="24"/>
          <w:szCs w:val="24"/>
        </w:rPr>
        <w:t xml:space="preserve"> (1841). </w:t>
      </w:r>
    </w:p>
    <w:p w14:paraId="76859BBD" w14:textId="10799219" w:rsidR="006D300E" w:rsidRPr="00243C40" w:rsidRDefault="006D300E" w:rsidP="00243C40">
      <w:pPr>
        <w:spacing w:after="0" w:line="480" w:lineRule="auto"/>
        <w:ind w:firstLine="720"/>
        <w:jc w:val="both"/>
        <w:rPr>
          <w:rFonts w:ascii="Times New Roman" w:eastAsia="Calibri" w:hAnsi="Times New Roman" w:cs="Times New Roman"/>
          <w:sz w:val="24"/>
          <w:szCs w:val="24"/>
        </w:rPr>
      </w:pPr>
      <w:r w:rsidRPr="00243C40">
        <w:rPr>
          <w:rFonts w:ascii="Times New Roman" w:eastAsia="Calibri" w:hAnsi="Times New Roman" w:cs="Times New Roman"/>
          <w:sz w:val="24"/>
          <w:szCs w:val="24"/>
        </w:rPr>
        <w:t>Istanbul: Eren.</w:t>
      </w:r>
    </w:p>
    <w:p w14:paraId="7EB494AC" w14:textId="77777777" w:rsidR="006D300E" w:rsidRPr="00243C40" w:rsidRDefault="006D300E" w:rsidP="00243C40">
      <w:pPr>
        <w:spacing w:after="0" w:line="480" w:lineRule="auto"/>
        <w:jc w:val="both"/>
        <w:rPr>
          <w:rFonts w:ascii="Times New Roman" w:eastAsia="Calibri" w:hAnsi="Times New Roman" w:cs="Times New Roman"/>
          <w:sz w:val="24"/>
          <w:szCs w:val="24"/>
          <w:lang w:val="en-GB"/>
        </w:rPr>
      </w:pPr>
      <w:r w:rsidRPr="00243C40">
        <w:rPr>
          <w:rFonts w:ascii="Times New Roman" w:eastAsia="Calibri" w:hAnsi="Times New Roman" w:cs="Times New Roman"/>
          <w:sz w:val="24"/>
          <w:szCs w:val="24"/>
          <w:lang w:val="en-GB"/>
        </w:rPr>
        <w:t xml:space="preserve">Wallerstein, I., Decdeli, H., and Kasaba, R. 1987. “The Incorporation of the Ottoman Empire </w:t>
      </w:r>
    </w:p>
    <w:p w14:paraId="70B883CA" w14:textId="77777777" w:rsidR="006D300E" w:rsidRPr="00243C40" w:rsidRDefault="006D300E" w:rsidP="00243C40">
      <w:pPr>
        <w:spacing w:after="0" w:line="480" w:lineRule="auto"/>
        <w:ind w:left="720"/>
        <w:jc w:val="both"/>
        <w:rPr>
          <w:rFonts w:ascii="Times New Roman" w:eastAsia="Calibri" w:hAnsi="Times New Roman" w:cs="Times New Roman"/>
          <w:sz w:val="24"/>
          <w:szCs w:val="24"/>
          <w:lang w:val="en-GB"/>
        </w:rPr>
      </w:pPr>
      <w:r w:rsidRPr="00243C40">
        <w:rPr>
          <w:rFonts w:ascii="Times New Roman" w:eastAsia="Calibri" w:hAnsi="Times New Roman" w:cs="Times New Roman"/>
          <w:sz w:val="24"/>
          <w:szCs w:val="24"/>
          <w:lang w:val="en-GB"/>
        </w:rPr>
        <w:t xml:space="preserve">into the World-Economy,” in </w:t>
      </w:r>
      <w:r w:rsidRPr="00243C40">
        <w:rPr>
          <w:rFonts w:ascii="Times New Roman" w:eastAsia="Calibri" w:hAnsi="Times New Roman" w:cs="Times New Roman"/>
          <w:i/>
          <w:sz w:val="24"/>
          <w:szCs w:val="24"/>
          <w:lang w:val="en-GB"/>
        </w:rPr>
        <w:t>The Ottoman Empire and the World-Economy</w:t>
      </w:r>
      <w:r w:rsidRPr="00243C40">
        <w:rPr>
          <w:rFonts w:ascii="Times New Roman" w:eastAsia="Calibri" w:hAnsi="Times New Roman" w:cs="Times New Roman"/>
          <w:sz w:val="24"/>
          <w:szCs w:val="24"/>
          <w:lang w:val="en-GB"/>
        </w:rPr>
        <w:t>, ed. Huri Islamo</w:t>
      </w:r>
      <w:r w:rsidRPr="00243C40">
        <w:rPr>
          <w:rFonts w:ascii="Times New Roman" w:eastAsia="Calibri" w:hAnsi="Times New Roman" w:cs="Times New Roman"/>
          <w:sz w:val="24"/>
          <w:szCs w:val="24"/>
        </w:rPr>
        <w:t>ğ</w:t>
      </w:r>
      <w:r w:rsidRPr="00243C40">
        <w:rPr>
          <w:rFonts w:ascii="Times New Roman" w:eastAsia="Calibri" w:hAnsi="Times New Roman" w:cs="Times New Roman"/>
          <w:sz w:val="24"/>
          <w:szCs w:val="24"/>
          <w:lang w:val="en-GB"/>
        </w:rPr>
        <w:t xml:space="preserve">lu-Inan. (Cambridge and New York: Cambridge University Press). </w:t>
      </w:r>
    </w:p>
    <w:p w14:paraId="71A4DF94" w14:textId="77777777" w:rsidR="006D300E" w:rsidRPr="00243C40" w:rsidRDefault="006D300E" w:rsidP="00243C40">
      <w:pPr>
        <w:spacing w:after="0" w:line="480" w:lineRule="auto"/>
        <w:jc w:val="both"/>
        <w:rPr>
          <w:rFonts w:ascii="Times New Roman" w:eastAsia="Calibri" w:hAnsi="Times New Roman" w:cs="Times New Roman"/>
          <w:i/>
          <w:sz w:val="24"/>
          <w:szCs w:val="24"/>
          <w:lang w:val="en-GB"/>
        </w:rPr>
      </w:pPr>
      <w:r w:rsidRPr="00243C40">
        <w:rPr>
          <w:rFonts w:ascii="Times New Roman" w:eastAsia="Calibri" w:hAnsi="Times New Roman" w:cs="Times New Roman"/>
          <w:sz w:val="24"/>
          <w:szCs w:val="24"/>
          <w:lang w:val="en-GB"/>
        </w:rPr>
        <w:t>Withers, Charles W. J. 2009. "Place and the" Spatial Turn" in Geography and in History."</w:t>
      </w:r>
      <w:r w:rsidRPr="00243C40">
        <w:rPr>
          <w:rFonts w:ascii="Times New Roman" w:eastAsia="Calibri" w:hAnsi="Times New Roman" w:cs="Times New Roman"/>
          <w:i/>
          <w:sz w:val="24"/>
          <w:szCs w:val="24"/>
          <w:lang w:val="en-GB"/>
        </w:rPr>
        <w:t xml:space="preserve"> Journal </w:t>
      </w:r>
    </w:p>
    <w:p w14:paraId="5D223311" w14:textId="77777777" w:rsidR="006D300E" w:rsidRPr="00243C40" w:rsidRDefault="006D300E" w:rsidP="00243C40">
      <w:pPr>
        <w:spacing w:after="0" w:line="480" w:lineRule="auto"/>
        <w:ind w:firstLine="720"/>
        <w:jc w:val="both"/>
        <w:rPr>
          <w:rFonts w:ascii="Times New Roman" w:eastAsia="Calibri" w:hAnsi="Times New Roman" w:cs="Times New Roman"/>
          <w:sz w:val="24"/>
          <w:szCs w:val="24"/>
          <w:lang w:val="en-GB"/>
        </w:rPr>
      </w:pPr>
      <w:r w:rsidRPr="00243C40">
        <w:rPr>
          <w:rFonts w:ascii="Times New Roman" w:eastAsia="Calibri" w:hAnsi="Times New Roman" w:cs="Times New Roman"/>
          <w:i/>
          <w:sz w:val="24"/>
          <w:szCs w:val="24"/>
          <w:lang w:val="en-GB"/>
        </w:rPr>
        <w:t>of the History of Ideas</w:t>
      </w:r>
      <w:r w:rsidRPr="00243C40">
        <w:rPr>
          <w:rFonts w:ascii="Times New Roman" w:eastAsia="Calibri" w:hAnsi="Times New Roman" w:cs="Times New Roman"/>
          <w:sz w:val="24"/>
          <w:szCs w:val="24"/>
          <w:lang w:val="en-GB"/>
        </w:rPr>
        <w:t xml:space="preserve"> 70(4): 637-658</w:t>
      </w:r>
    </w:p>
    <w:p w14:paraId="040DE839" w14:textId="77777777" w:rsidR="006D300E" w:rsidRPr="00243C40" w:rsidRDefault="006D300E" w:rsidP="00243C40">
      <w:pPr>
        <w:spacing w:after="0" w:line="480" w:lineRule="auto"/>
        <w:jc w:val="both"/>
        <w:rPr>
          <w:rFonts w:ascii="Times New Roman" w:eastAsia="Times New Roman" w:hAnsi="Times New Roman" w:cs="Times New Roman"/>
          <w:i/>
          <w:sz w:val="24"/>
          <w:szCs w:val="24"/>
          <w:lang w:val="en-GB" w:eastAsia="en-GB"/>
        </w:rPr>
      </w:pPr>
      <w:r w:rsidRPr="00243C40">
        <w:rPr>
          <w:rFonts w:ascii="Times New Roman" w:eastAsia="Times New Roman" w:hAnsi="Times New Roman" w:cs="Times New Roman"/>
          <w:sz w:val="24"/>
          <w:szCs w:val="24"/>
          <w:lang w:val="en-GB" w:eastAsia="en-GB"/>
        </w:rPr>
        <w:t xml:space="preserve">Yaycioglu, A. 2016. </w:t>
      </w:r>
      <w:r w:rsidRPr="00243C40">
        <w:rPr>
          <w:rFonts w:ascii="Times New Roman" w:eastAsia="Times New Roman" w:hAnsi="Times New Roman" w:cs="Times New Roman"/>
          <w:i/>
          <w:sz w:val="24"/>
          <w:szCs w:val="24"/>
          <w:lang w:val="en-GB" w:eastAsia="en-GB"/>
        </w:rPr>
        <w:t xml:space="preserve">Partners of the Empire: The Crisis of the Ottoman Order in the Age of </w:t>
      </w:r>
    </w:p>
    <w:p w14:paraId="24928C67" w14:textId="77777777" w:rsidR="006D300E" w:rsidRPr="00243C40" w:rsidRDefault="006D300E" w:rsidP="00243C40">
      <w:pPr>
        <w:spacing w:after="0" w:line="480" w:lineRule="auto"/>
        <w:ind w:firstLine="720"/>
        <w:jc w:val="both"/>
        <w:rPr>
          <w:rFonts w:ascii="Times New Roman" w:eastAsia="Times New Roman" w:hAnsi="Times New Roman" w:cs="Times New Roman"/>
          <w:sz w:val="24"/>
          <w:szCs w:val="24"/>
          <w:lang w:val="en-GB" w:eastAsia="en-GB"/>
        </w:rPr>
      </w:pPr>
      <w:r w:rsidRPr="00243C40">
        <w:rPr>
          <w:rFonts w:ascii="Times New Roman" w:eastAsia="Times New Roman" w:hAnsi="Times New Roman" w:cs="Times New Roman"/>
          <w:i/>
          <w:sz w:val="24"/>
          <w:szCs w:val="24"/>
          <w:lang w:val="en-GB" w:eastAsia="en-GB"/>
        </w:rPr>
        <w:t>Revolutions.</w:t>
      </w:r>
      <w:r w:rsidRPr="00243C40">
        <w:rPr>
          <w:rFonts w:ascii="Times New Roman" w:eastAsia="Times New Roman" w:hAnsi="Times New Roman" w:cs="Times New Roman"/>
          <w:sz w:val="24"/>
          <w:szCs w:val="24"/>
          <w:lang w:val="en-GB" w:eastAsia="en-GB"/>
        </w:rPr>
        <w:t xml:space="preserve"> (Stanford, CA: Stanford University Press).</w:t>
      </w:r>
    </w:p>
    <w:p w14:paraId="25212004" w14:textId="77777777" w:rsidR="006D300E" w:rsidRPr="00243C40" w:rsidRDefault="006D300E" w:rsidP="00243C40">
      <w:pPr>
        <w:spacing w:after="0" w:line="480" w:lineRule="auto"/>
        <w:ind w:firstLine="720"/>
        <w:jc w:val="both"/>
        <w:rPr>
          <w:rFonts w:ascii="Times New Roman" w:eastAsia="Calibri" w:hAnsi="Times New Roman" w:cs="Times New Roman"/>
          <w:sz w:val="24"/>
          <w:szCs w:val="24"/>
          <w:lang w:val="en-GB"/>
        </w:rPr>
      </w:pPr>
    </w:p>
    <w:p w14:paraId="02D5EFB5" w14:textId="54F7C9CF" w:rsidR="006D300E" w:rsidRDefault="006D300E" w:rsidP="00243C40">
      <w:pPr>
        <w:pStyle w:val="EndnoteText"/>
        <w:spacing w:line="480" w:lineRule="auto"/>
        <w:jc w:val="both"/>
        <w:rPr>
          <w:rFonts w:ascii="Times New Roman" w:hAnsi="Times New Roman" w:cs="Times New Roman"/>
          <w:sz w:val="24"/>
          <w:szCs w:val="24"/>
          <w:lang w:val="en-GB"/>
        </w:rPr>
      </w:pPr>
    </w:p>
    <w:p w14:paraId="4105FCFD" w14:textId="2104C662" w:rsidR="00777DCE" w:rsidRDefault="00777DCE" w:rsidP="00243C40">
      <w:pPr>
        <w:pStyle w:val="EndnoteText"/>
        <w:spacing w:line="480" w:lineRule="auto"/>
        <w:jc w:val="both"/>
        <w:rPr>
          <w:rFonts w:ascii="Times New Roman" w:hAnsi="Times New Roman" w:cs="Times New Roman"/>
          <w:sz w:val="24"/>
          <w:szCs w:val="24"/>
          <w:lang w:val="en-GB"/>
        </w:rPr>
      </w:pPr>
    </w:p>
    <w:p w14:paraId="4F3B6C33" w14:textId="2712DA65" w:rsidR="00777DCE" w:rsidRDefault="00777DCE" w:rsidP="00243C40">
      <w:pPr>
        <w:pStyle w:val="EndnoteText"/>
        <w:spacing w:line="480" w:lineRule="auto"/>
        <w:jc w:val="both"/>
        <w:rPr>
          <w:rFonts w:ascii="Times New Roman" w:hAnsi="Times New Roman" w:cs="Times New Roman"/>
          <w:sz w:val="24"/>
          <w:szCs w:val="24"/>
          <w:lang w:val="en-GB"/>
        </w:rPr>
      </w:pPr>
    </w:p>
    <w:p w14:paraId="1951179B" w14:textId="09FD8637" w:rsidR="00777DCE" w:rsidRDefault="00777DCE" w:rsidP="00243C40">
      <w:pPr>
        <w:pStyle w:val="EndnoteText"/>
        <w:spacing w:line="480" w:lineRule="auto"/>
        <w:jc w:val="both"/>
        <w:rPr>
          <w:rFonts w:ascii="Times New Roman" w:hAnsi="Times New Roman" w:cs="Times New Roman"/>
          <w:sz w:val="24"/>
          <w:szCs w:val="24"/>
          <w:lang w:val="en-GB"/>
        </w:rPr>
      </w:pPr>
    </w:p>
    <w:p w14:paraId="5E1294D1" w14:textId="4E384418" w:rsidR="00777DCE" w:rsidRDefault="00777DCE" w:rsidP="00243C40">
      <w:pPr>
        <w:pStyle w:val="EndnoteText"/>
        <w:spacing w:line="480" w:lineRule="auto"/>
        <w:jc w:val="both"/>
        <w:rPr>
          <w:rFonts w:ascii="Times New Roman" w:hAnsi="Times New Roman" w:cs="Times New Roman"/>
          <w:sz w:val="24"/>
          <w:szCs w:val="24"/>
          <w:lang w:val="en-GB"/>
        </w:rPr>
      </w:pPr>
    </w:p>
    <w:p w14:paraId="5F9919D2" w14:textId="257A71ED" w:rsidR="00777DCE" w:rsidRDefault="00777DCE" w:rsidP="00243C40">
      <w:pPr>
        <w:pStyle w:val="EndnoteText"/>
        <w:spacing w:line="480" w:lineRule="auto"/>
        <w:jc w:val="both"/>
        <w:rPr>
          <w:rFonts w:ascii="Times New Roman" w:hAnsi="Times New Roman" w:cs="Times New Roman"/>
          <w:sz w:val="24"/>
          <w:szCs w:val="24"/>
          <w:lang w:val="en-GB"/>
        </w:rPr>
      </w:pPr>
    </w:p>
    <w:p w14:paraId="65714DB6" w14:textId="4A7DA335" w:rsidR="00777DCE" w:rsidRDefault="00777DCE" w:rsidP="00243C40">
      <w:pPr>
        <w:pStyle w:val="EndnoteText"/>
        <w:spacing w:line="480" w:lineRule="auto"/>
        <w:jc w:val="both"/>
        <w:rPr>
          <w:rFonts w:ascii="Times New Roman" w:hAnsi="Times New Roman" w:cs="Times New Roman"/>
          <w:sz w:val="24"/>
          <w:szCs w:val="24"/>
          <w:lang w:val="en-GB"/>
        </w:rPr>
      </w:pPr>
    </w:p>
    <w:p w14:paraId="50EB12BA" w14:textId="3A5C9315" w:rsidR="00777DCE" w:rsidRDefault="00777DCE" w:rsidP="00243C40">
      <w:pPr>
        <w:pStyle w:val="EndnoteText"/>
        <w:spacing w:line="480" w:lineRule="auto"/>
        <w:jc w:val="both"/>
        <w:rPr>
          <w:rFonts w:ascii="Times New Roman" w:hAnsi="Times New Roman" w:cs="Times New Roman"/>
          <w:sz w:val="24"/>
          <w:szCs w:val="24"/>
          <w:lang w:val="en-GB"/>
        </w:rPr>
      </w:pPr>
    </w:p>
    <w:p w14:paraId="0C837036" w14:textId="7E74B64D" w:rsidR="00777DCE" w:rsidRDefault="00777DCE" w:rsidP="00243C40">
      <w:pPr>
        <w:pStyle w:val="EndnoteText"/>
        <w:spacing w:line="480" w:lineRule="auto"/>
        <w:jc w:val="both"/>
        <w:rPr>
          <w:rFonts w:ascii="Times New Roman" w:hAnsi="Times New Roman" w:cs="Times New Roman"/>
          <w:sz w:val="24"/>
          <w:szCs w:val="24"/>
          <w:lang w:val="en-GB"/>
        </w:rPr>
      </w:pPr>
    </w:p>
    <w:p w14:paraId="5E829CC9" w14:textId="742B778C" w:rsidR="00777DCE" w:rsidRDefault="00777DCE" w:rsidP="00243C40">
      <w:pPr>
        <w:pStyle w:val="EndnoteText"/>
        <w:spacing w:line="480" w:lineRule="auto"/>
        <w:jc w:val="both"/>
        <w:rPr>
          <w:rFonts w:ascii="Times New Roman" w:hAnsi="Times New Roman" w:cs="Times New Roman"/>
          <w:sz w:val="24"/>
          <w:szCs w:val="24"/>
          <w:lang w:val="en-GB"/>
        </w:rPr>
      </w:pPr>
    </w:p>
    <w:p w14:paraId="4296268D" w14:textId="21D3EFF1" w:rsidR="00777DCE" w:rsidRDefault="00777DCE" w:rsidP="00243C40">
      <w:pPr>
        <w:pStyle w:val="EndnoteText"/>
        <w:spacing w:line="480" w:lineRule="auto"/>
        <w:jc w:val="both"/>
        <w:rPr>
          <w:rFonts w:ascii="Times New Roman" w:hAnsi="Times New Roman" w:cs="Times New Roman"/>
          <w:sz w:val="24"/>
          <w:szCs w:val="24"/>
          <w:lang w:val="en-GB"/>
        </w:rPr>
      </w:pPr>
    </w:p>
    <w:p w14:paraId="5AA8BC74" w14:textId="149109D7" w:rsidR="00777DCE" w:rsidRDefault="00777DCE" w:rsidP="00243C40">
      <w:pPr>
        <w:pStyle w:val="EndnoteText"/>
        <w:spacing w:line="480" w:lineRule="auto"/>
        <w:jc w:val="both"/>
        <w:rPr>
          <w:rFonts w:ascii="Times New Roman" w:hAnsi="Times New Roman" w:cs="Times New Roman"/>
          <w:sz w:val="24"/>
          <w:szCs w:val="24"/>
          <w:lang w:val="en-GB"/>
        </w:rPr>
      </w:pPr>
    </w:p>
    <w:p w14:paraId="1B334BDC" w14:textId="1372A052" w:rsidR="00777DCE" w:rsidRDefault="00777DCE" w:rsidP="00243C40">
      <w:pPr>
        <w:pStyle w:val="EndnoteText"/>
        <w:spacing w:line="480" w:lineRule="auto"/>
        <w:jc w:val="both"/>
        <w:rPr>
          <w:rFonts w:ascii="Times New Roman" w:hAnsi="Times New Roman" w:cs="Times New Roman"/>
          <w:sz w:val="24"/>
          <w:szCs w:val="24"/>
          <w:lang w:val="en-GB"/>
        </w:rPr>
      </w:pPr>
    </w:p>
    <w:p w14:paraId="2F7D25A8" w14:textId="42EB04B7" w:rsidR="00777DCE" w:rsidRDefault="00777DCE" w:rsidP="00243C40">
      <w:pPr>
        <w:pStyle w:val="EndnoteText"/>
        <w:spacing w:line="480" w:lineRule="auto"/>
        <w:jc w:val="both"/>
        <w:rPr>
          <w:rFonts w:ascii="Times New Roman" w:hAnsi="Times New Roman" w:cs="Times New Roman"/>
          <w:sz w:val="24"/>
          <w:szCs w:val="24"/>
          <w:lang w:val="en-GB"/>
        </w:rPr>
      </w:pPr>
    </w:p>
    <w:p w14:paraId="4D20A869" w14:textId="3EB80EE4" w:rsidR="00777DCE" w:rsidRDefault="00777DCE" w:rsidP="00243C40">
      <w:pPr>
        <w:pStyle w:val="EndnoteText"/>
        <w:spacing w:line="480" w:lineRule="auto"/>
        <w:jc w:val="both"/>
        <w:rPr>
          <w:rFonts w:ascii="Times New Roman" w:hAnsi="Times New Roman" w:cs="Times New Roman"/>
          <w:sz w:val="24"/>
          <w:szCs w:val="24"/>
          <w:lang w:val="en-GB"/>
        </w:rPr>
      </w:pPr>
    </w:p>
    <w:p w14:paraId="36201832" w14:textId="0BBE0241" w:rsidR="00777DCE" w:rsidRDefault="00777DCE" w:rsidP="00243C40">
      <w:pPr>
        <w:pStyle w:val="EndnoteText"/>
        <w:spacing w:line="480" w:lineRule="auto"/>
        <w:jc w:val="both"/>
        <w:rPr>
          <w:rFonts w:ascii="Times New Roman" w:hAnsi="Times New Roman" w:cs="Times New Roman"/>
          <w:sz w:val="24"/>
          <w:szCs w:val="24"/>
          <w:lang w:val="en-GB"/>
        </w:rPr>
      </w:pPr>
    </w:p>
    <w:p w14:paraId="13691E21" w14:textId="3E47D7F9" w:rsidR="00777DCE" w:rsidRDefault="00777DCE" w:rsidP="00243C40">
      <w:pPr>
        <w:pStyle w:val="EndnoteText"/>
        <w:spacing w:line="480" w:lineRule="auto"/>
        <w:jc w:val="both"/>
        <w:rPr>
          <w:rFonts w:ascii="Times New Roman" w:hAnsi="Times New Roman" w:cs="Times New Roman"/>
          <w:sz w:val="24"/>
          <w:szCs w:val="24"/>
          <w:lang w:val="en-GB"/>
        </w:rPr>
      </w:pPr>
    </w:p>
    <w:p w14:paraId="653532A3" w14:textId="66C4F398" w:rsidR="00777DCE" w:rsidRDefault="00777DCE" w:rsidP="00243C40">
      <w:pPr>
        <w:pStyle w:val="EndnoteText"/>
        <w:spacing w:line="480" w:lineRule="auto"/>
        <w:jc w:val="both"/>
        <w:rPr>
          <w:rFonts w:ascii="Times New Roman" w:hAnsi="Times New Roman" w:cs="Times New Roman"/>
          <w:sz w:val="24"/>
          <w:szCs w:val="24"/>
          <w:lang w:val="en-GB"/>
        </w:rPr>
      </w:pPr>
    </w:p>
    <w:p w14:paraId="2013F590" w14:textId="527A3C57" w:rsidR="00777DCE" w:rsidRPr="00243C40" w:rsidRDefault="00777DCE" w:rsidP="00243C40">
      <w:pPr>
        <w:pStyle w:val="EndnoteText"/>
        <w:spacing w:line="480" w:lineRule="auto"/>
        <w:jc w:val="both"/>
        <w:rPr>
          <w:rFonts w:ascii="Times New Roman" w:hAnsi="Times New Roman" w:cs="Times New Roman"/>
          <w:sz w:val="24"/>
          <w:szCs w:val="24"/>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169849"/>
      <w:docPartObj>
        <w:docPartGallery w:val="Page Numbers (Bottom of Page)"/>
        <w:docPartUnique/>
      </w:docPartObj>
    </w:sdtPr>
    <w:sdtEndPr>
      <w:rPr>
        <w:noProof/>
      </w:rPr>
    </w:sdtEndPr>
    <w:sdtContent>
      <w:p w14:paraId="3E600CDF" w14:textId="17F58DC7" w:rsidR="006D300E" w:rsidRDefault="006D300E">
        <w:pPr>
          <w:pStyle w:val="Footer"/>
          <w:jc w:val="center"/>
        </w:pPr>
        <w:r>
          <w:fldChar w:fldCharType="begin"/>
        </w:r>
        <w:r>
          <w:instrText xml:space="preserve"> PAGE   \* MERGEFORMAT </w:instrText>
        </w:r>
        <w:r>
          <w:fldChar w:fldCharType="separate"/>
        </w:r>
        <w:r w:rsidR="00666A4A">
          <w:rPr>
            <w:noProof/>
          </w:rPr>
          <w:t>12</w:t>
        </w:r>
        <w:r>
          <w:rPr>
            <w:noProof/>
          </w:rPr>
          <w:fldChar w:fldCharType="end"/>
        </w:r>
      </w:p>
    </w:sdtContent>
  </w:sdt>
  <w:p w14:paraId="05DAA247" w14:textId="77777777" w:rsidR="006D300E" w:rsidRPr="00FA443F" w:rsidRDefault="006D300E" w:rsidP="00FA443F">
    <w:pPr>
      <w:pStyle w:val="Footer"/>
    </w:pPr>
    <w:r>
      <w:rPr>
        <w:noProof/>
        <w:lang w:val="en-GB" w:eastAsia="en-GB"/>
      </w:rPr>
      <mc:AlternateContent>
        <mc:Choice Requires="wps">
          <w:drawing>
            <wp:anchor distT="0" distB="0" distL="114300" distR="114300" simplePos="0" relativeHeight="251659264" behindDoc="0" locked="0" layoutInCell="0" allowOverlap="1" wp14:anchorId="4B74A3B6" wp14:editId="54B952AF">
              <wp:simplePos x="0" y="0"/>
              <wp:positionH relativeFrom="page">
                <wp:posOffset>0</wp:posOffset>
              </wp:positionH>
              <wp:positionV relativeFrom="page">
                <wp:posOffset>9594215</wp:posOffset>
              </wp:positionV>
              <wp:extent cx="7772400" cy="273050"/>
              <wp:effectExtent l="0" t="0" r="0" b="12700"/>
              <wp:wrapNone/>
              <wp:docPr id="1" name="MSIPCM47ce4a4bb68890d7d46acfac" descr="{&quot;HashCode&quot;:26965133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6350">
                            <a:solidFill>
                              <a:prstClr val="black"/>
                            </a:solidFill>
                          </a14:hiddenLine>
                        </a:ext>
                      </a:extLst>
                    </wps:spPr>
                    <wps:txbx>
                      <w:txbxContent>
                        <w:p w14:paraId="5B7697B2" w14:textId="57EEECC2" w:rsidR="006D300E" w:rsidRPr="00634DE1" w:rsidRDefault="00666A4A" w:rsidP="00634DE1">
                          <w:pPr>
                            <w:spacing w:after="0"/>
                            <w:rPr>
                              <w:rFonts w:ascii="Calibri" w:hAnsi="Calibri" w:cs="Calibri"/>
                              <w:color w:val="000000"/>
                              <w:sz w:val="20"/>
                            </w:rPr>
                          </w:pPr>
                          <w:r>
                            <w:rPr>
                              <w:rFonts w:ascii="Calibri" w:hAnsi="Calibri" w:cs="Calibri"/>
                              <w:color w:val="000000"/>
                              <w:sz w:val="2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B74A3B6" id="_x0000_t202" coordsize="21600,21600" o:spt="202" path="m,l,21600r21600,l21600,xe">
              <v:stroke joinstyle="miter"/>
              <v:path gradientshapeok="t" o:connecttype="rect"/>
            </v:shapetype>
            <v:shape id="MSIPCM47ce4a4bb68890d7d46acfac" o:spid="_x0000_s1026" type="#_x0000_t202" alt="{&quot;HashCode&quot;:269651335,&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" o:allowincell="f" filled="f" stroked="f" strokeweight=".5pt">
              <v:textbox inset="20pt,0,,0">
                <w:txbxContent>
                  <w:p w14:paraId="5B7697B2" w14:textId="57EEECC2" w:rsidR="006D300E" w:rsidRPr="00634DE1" w:rsidRDefault="00666A4A" w:rsidP="00634DE1">
                    <w:pPr>
                      <w:spacing w:after="0"/>
                      <w:rPr>
                        <w:rFonts w:ascii="Calibri" w:hAnsi="Calibri" w:cs="Calibri"/>
                        <w:color w:val="000000"/>
                        <w:sz w:val="20"/>
                      </w:rPr>
                    </w:pPr>
                    <w:r>
                      <w:rPr>
                        <w:rFonts w:ascii="Calibri" w:hAnsi="Calibri" w:cs="Calibri"/>
                        <w:color w:val="000000"/>
                        <w:sz w:val="20"/>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297FC" w14:textId="77777777" w:rsidR="00A20018" w:rsidRDefault="00A20018" w:rsidP="0006596C">
      <w:pPr>
        <w:spacing w:after="0" w:line="240" w:lineRule="auto"/>
      </w:pPr>
      <w:r>
        <w:separator/>
      </w:r>
    </w:p>
  </w:footnote>
  <w:footnote w:type="continuationSeparator" w:id="0">
    <w:p w14:paraId="3C854405" w14:textId="77777777" w:rsidR="00A20018" w:rsidRDefault="00A20018" w:rsidP="000659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57FB9"/>
    <w:multiLevelType w:val="hybridMultilevel"/>
    <w:tmpl w:val="FC120A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6C"/>
    <w:rsid w:val="000014AF"/>
    <w:rsid w:val="0000168B"/>
    <w:rsid w:val="00003429"/>
    <w:rsid w:val="00003834"/>
    <w:rsid w:val="00005A88"/>
    <w:rsid w:val="00011331"/>
    <w:rsid w:val="0001251D"/>
    <w:rsid w:val="000156CC"/>
    <w:rsid w:val="0001675C"/>
    <w:rsid w:val="00022379"/>
    <w:rsid w:val="00025803"/>
    <w:rsid w:val="00026D27"/>
    <w:rsid w:val="000349F8"/>
    <w:rsid w:val="00034D45"/>
    <w:rsid w:val="0003615E"/>
    <w:rsid w:val="00037104"/>
    <w:rsid w:val="00040042"/>
    <w:rsid w:val="00040D86"/>
    <w:rsid w:val="0004442D"/>
    <w:rsid w:val="00044CE1"/>
    <w:rsid w:val="00045DA0"/>
    <w:rsid w:val="000500DD"/>
    <w:rsid w:val="000540ED"/>
    <w:rsid w:val="000603CD"/>
    <w:rsid w:val="00064665"/>
    <w:rsid w:val="0006596C"/>
    <w:rsid w:val="00065A9B"/>
    <w:rsid w:val="00065F2B"/>
    <w:rsid w:val="00066E92"/>
    <w:rsid w:val="00075C17"/>
    <w:rsid w:val="000819FF"/>
    <w:rsid w:val="00084437"/>
    <w:rsid w:val="00084F7D"/>
    <w:rsid w:val="00085119"/>
    <w:rsid w:val="00087B17"/>
    <w:rsid w:val="00092CC9"/>
    <w:rsid w:val="00094B6A"/>
    <w:rsid w:val="00095988"/>
    <w:rsid w:val="00096039"/>
    <w:rsid w:val="00096181"/>
    <w:rsid w:val="00096ECC"/>
    <w:rsid w:val="000A1592"/>
    <w:rsid w:val="000A2879"/>
    <w:rsid w:val="000A5A21"/>
    <w:rsid w:val="000A675B"/>
    <w:rsid w:val="000B42FF"/>
    <w:rsid w:val="000C5F99"/>
    <w:rsid w:val="000D7F17"/>
    <w:rsid w:val="000D7FAB"/>
    <w:rsid w:val="000E0A79"/>
    <w:rsid w:val="000E223F"/>
    <w:rsid w:val="000E30ED"/>
    <w:rsid w:val="000F28E5"/>
    <w:rsid w:val="000F2A92"/>
    <w:rsid w:val="000F30EA"/>
    <w:rsid w:val="000F3324"/>
    <w:rsid w:val="00101A1E"/>
    <w:rsid w:val="00101D1D"/>
    <w:rsid w:val="001047AE"/>
    <w:rsid w:val="00106E12"/>
    <w:rsid w:val="00112E8E"/>
    <w:rsid w:val="001131CF"/>
    <w:rsid w:val="00117882"/>
    <w:rsid w:val="00127320"/>
    <w:rsid w:val="001273A8"/>
    <w:rsid w:val="00133E49"/>
    <w:rsid w:val="00134CB9"/>
    <w:rsid w:val="00136F70"/>
    <w:rsid w:val="001419A7"/>
    <w:rsid w:val="00141D3E"/>
    <w:rsid w:val="00144762"/>
    <w:rsid w:val="001454AF"/>
    <w:rsid w:val="00152704"/>
    <w:rsid w:val="001558C5"/>
    <w:rsid w:val="00160E76"/>
    <w:rsid w:val="00161904"/>
    <w:rsid w:val="00161B38"/>
    <w:rsid w:val="0016613B"/>
    <w:rsid w:val="00173076"/>
    <w:rsid w:val="001732C6"/>
    <w:rsid w:val="00173FEA"/>
    <w:rsid w:val="00182518"/>
    <w:rsid w:val="001828CC"/>
    <w:rsid w:val="00183AAC"/>
    <w:rsid w:val="00183DE6"/>
    <w:rsid w:val="00186983"/>
    <w:rsid w:val="00192319"/>
    <w:rsid w:val="00194187"/>
    <w:rsid w:val="00194764"/>
    <w:rsid w:val="001979A8"/>
    <w:rsid w:val="001A2174"/>
    <w:rsid w:val="001A24F9"/>
    <w:rsid w:val="001A54C6"/>
    <w:rsid w:val="001B0F16"/>
    <w:rsid w:val="001B0F7A"/>
    <w:rsid w:val="001B1354"/>
    <w:rsid w:val="001B44C0"/>
    <w:rsid w:val="001B4E08"/>
    <w:rsid w:val="001B4FDD"/>
    <w:rsid w:val="001C0171"/>
    <w:rsid w:val="001C17D7"/>
    <w:rsid w:val="001C62EC"/>
    <w:rsid w:val="001C76F2"/>
    <w:rsid w:val="001C796A"/>
    <w:rsid w:val="001C7C11"/>
    <w:rsid w:val="001D00DF"/>
    <w:rsid w:val="001D6A08"/>
    <w:rsid w:val="001D7C21"/>
    <w:rsid w:val="001E19FE"/>
    <w:rsid w:val="001E37A3"/>
    <w:rsid w:val="001E4826"/>
    <w:rsid w:val="001F1455"/>
    <w:rsid w:val="001F61F5"/>
    <w:rsid w:val="0021287D"/>
    <w:rsid w:val="00212917"/>
    <w:rsid w:val="00212AF5"/>
    <w:rsid w:val="00213E6E"/>
    <w:rsid w:val="00220CDE"/>
    <w:rsid w:val="002212C1"/>
    <w:rsid w:val="00221339"/>
    <w:rsid w:val="00224F8D"/>
    <w:rsid w:val="00227CCC"/>
    <w:rsid w:val="00231F75"/>
    <w:rsid w:val="0023201A"/>
    <w:rsid w:val="00234469"/>
    <w:rsid w:val="00242851"/>
    <w:rsid w:val="00243C40"/>
    <w:rsid w:val="00244E63"/>
    <w:rsid w:val="002569ED"/>
    <w:rsid w:val="002610D6"/>
    <w:rsid w:val="0026153D"/>
    <w:rsid w:val="00262BB5"/>
    <w:rsid w:val="00263B2B"/>
    <w:rsid w:val="002664B6"/>
    <w:rsid w:val="00275E9A"/>
    <w:rsid w:val="002769F1"/>
    <w:rsid w:val="00276BEF"/>
    <w:rsid w:val="002855A2"/>
    <w:rsid w:val="00286D14"/>
    <w:rsid w:val="00286F5F"/>
    <w:rsid w:val="0029392C"/>
    <w:rsid w:val="002969F7"/>
    <w:rsid w:val="00296F4C"/>
    <w:rsid w:val="002973F3"/>
    <w:rsid w:val="002A53C8"/>
    <w:rsid w:val="002B2573"/>
    <w:rsid w:val="002B31B3"/>
    <w:rsid w:val="002B3214"/>
    <w:rsid w:val="002C0FA4"/>
    <w:rsid w:val="002C1844"/>
    <w:rsid w:val="002C3093"/>
    <w:rsid w:val="002C43CC"/>
    <w:rsid w:val="002C4471"/>
    <w:rsid w:val="002C5B01"/>
    <w:rsid w:val="002C68F6"/>
    <w:rsid w:val="002D42A2"/>
    <w:rsid w:val="002D59AC"/>
    <w:rsid w:val="002D5B88"/>
    <w:rsid w:val="002D7906"/>
    <w:rsid w:val="002E4BB3"/>
    <w:rsid w:val="002E620B"/>
    <w:rsid w:val="002F0F25"/>
    <w:rsid w:val="002F1320"/>
    <w:rsid w:val="002F1413"/>
    <w:rsid w:val="002F380D"/>
    <w:rsid w:val="002F3865"/>
    <w:rsid w:val="002F4EE6"/>
    <w:rsid w:val="002F590C"/>
    <w:rsid w:val="002F7841"/>
    <w:rsid w:val="003074C2"/>
    <w:rsid w:val="003102C7"/>
    <w:rsid w:val="00311B6D"/>
    <w:rsid w:val="0031223B"/>
    <w:rsid w:val="00313795"/>
    <w:rsid w:val="003201C1"/>
    <w:rsid w:val="00320554"/>
    <w:rsid w:val="00320D93"/>
    <w:rsid w:val="00323AD3"/>
    <w:rsid w:val="00324EC4"/>
    <w:rsid w:val="003264C2"/>
    <w:rsid w:val="00330B62"/>
    <w:rsid w:val="0034095B"/>
    <w:rsid w:val="00344F2E"/>
    <w:rsid w:val="00345F41"/>
    <w:rsid w:val="00347EF1"/>
    <w:rsid w:val="0035325F"/>
    <w:rsid w:val="0035513A"/>
    <w:rsid w:val="00355E73"/>
    <w:rsid w:val="00357F91"/>
    <w:rsid w:val="003607FD"/>
    <w:rsid w:val="0036169D"/>
    <w:rsid w:val="003625AB"/>
    <w:rsid w:val="0036363C"/>
    <w:rsid w:val="00363FAF"/>
    <w:rsid w:val="00365B63"/>
    <w:rsid w:val="00370BCD"/>
    <w:rsid w:val="00373831"/>
    <w:rsid w:val="0037450D"/>
    <w:rsid w:val="003754C6"/>
    <w:rsid w:val="003755F3"/>
    <w:rsid w:val="00376B52"/>
    <w:rsid w:val="00380DFB"/>
    <w:rsid w:val="003816E7"/>
    <w:rsid w:val="003878B4"/>
    <w:rsid w:val="00390EB7"/>
    <w:rsid w:val="00393230"/>
    <w:rsid w:val="00396E0C"/>
    <w:rsid w:val="003A09D9"/>
    <w:rsid w:val="003A7239"/>
    <w:rsid w:val="003B4A42"/>
    <w:rsid w:val="003B6104"/>
    <w:rsid w:val="003B69D2"/>
    <w:rsid w:val="003B69F9"/>
    <w:rsid w:val="003C2DE9"/>
    <w:rsid w:val="003C3888"/>
    <w:rsid w:val="003C43C7"/>
    <w:rsid w:val="003C4994"/>
    <w:rsid w:val="003C4F7A"/>
    <w:rsid w:val="003D068C"/>
    <w:rsid w:val="003D0C51"/>
    <w:rsid w:val="003D175C"/>
    <w:rsid w:val="003D1C97"/>
    <w:rsid w:val="003D4CD0"/>
    <w:rsid w:val="003D603C"/>
    <w:rsid w:val="003D6C3C"/>
    <w:rsid w:val="003E159E"/>
    <w:rsid w:val="003E55DC"/>
    <w:rsid w:val="003E6024"/>
    <w:rsid w:val="003F3EBA"/>
    <w:rsid w:val="003F45D4"/>
    <w:rsid w:val="003F4CFB"/>
    <w:rsid w:val="003F6357"/>
    <w:rsid w:val="0040067B"/>
    <w:rsid w:val="00401C79"/>
    <w:rsid w:val="004031CB"/>
    <w:rsid w:val="004059DA"/>
    <w:rsid w:val="00410FDA"/>
    <w:rsid w:val="00411F68"/>
    <w:rsid w:val="00414538"/>
    <w:rsid w:val="0041531C"/>
    <w:rsid w:val="00417851"/>
    <w:rsid w:val="0042593C"/>
    <w:rsid w:val="00427217"/>
    <w:rsid w:val="00431E42"/>
    <w:rsid w:val="00433C27"/>
    <w:rsid w:val="00434BA0"/>
    <w:rsid w:val="004375BC"/>
    <w:rsid w:val="00437632"/>
    <w:rsid w:val="004513BA"/>
    <w:rsid w:val="00451F9D"/>
    <w:rsid w:val="00452571"/>
    <w:rsid w:val="00454155"/>
    <w:rsid w:val="00463304"/>
    <w:rsid w:val="00463B02"/>
    <w:rsid w:val="00464DA0"/>
    <w:rsid w:val="00470375"/>
    <w:rsid w:val="004716EF"/>
    <w:rsid w:val="00481BBA"/>
    <w:rsid w:val="00481D6B"/>
    <w:rsid w:val="004826AE"/>
    <w:rsid w:val="00486B1F"/>
    <w:rsid w:val="004975A9"/>
    <w:rsid w:val="004A0CE3"/>
    <w:rsid w:val="004A100D"/>
    <w:rsid w:val="004A152B"/>
    <w:rsid w:val="004A1FC7"/>
    <w:rsid w:val="004A2436"/>
    <w:rsid w:val="004A2A46"/>
    <w:rsid w:val="004A3172"/>
    <w:rsid w:val="004A335A"/>
    <w:rsid w:val="004A51AE"/>
    <w:rsid w:val="004A5365"/>
    <w:rsid w:val="004B13E6"/>
    <w:rsid w:val="004B20FC"/>
    <w:rsid w:val="004B49C4"/>
    <w:rsid w:val="004B4A12"/>
    <w:rsid w:val="004B5F53"/>
    <w:rsid w:val="004B6670"/>
    <w:rsid w:val="004C2CA2"/>
    <w:rsid w:val="004C6257"/>
    <w:rsid w:val="004D27A1"/>
    <w:rsid w:val="004D6F34"/>
    <w:rsid w:val="004D7180"/>
    <w:rsid w:val="004D7EC7"/>
    <w:rsid w:val="004E3CC7"/>
    <w:rsid w:val="004E5618"/>
    <w:rsid w:val="004E75FB"/>
    <w:rsid w:val="004E7D72"/>
    <w:rsid w:val="004F0CB9"/>
    <w:rsid w:val="004F2CD7"/>
    <w:rsid w:val="004F33F5"/>
    <w:rsid w:val="004F55CB"/>
    <w:rsid w:val="00521C00"/>
    <w:rsid w:val="0053379A"/>
    <w:rsid w:val="00536518"/>
    <w:rsid w:val="00536A32"/>
    <w:rsid w:val="00540CC3"/>
    <w:rsid w:val="00541F35"/>
    <w:rsid w:val="00543C05"/>
    <w:rsid w:val="00544194"/>
    <w:rsid w:val="00544A02"/>
    <w:rsid w:val="00544C9E"/>
    <w:rsid w:val="005453E2"/>
    <w:rsid w:val="00553FE7"/>
    <w:rsid w:val="00555915"/>
    <w:rsid w:val="00556214"/>
    <w:rsid w:val="00561900"/>
    <w:rsid w:val="00561B45"/>
    <w:rsid w:val="005659E9"/>
    <w:rsid w:val="00567A84"/>
    <w:rsid w:val="00577085"/>
    <w:rsid w:val="00581718"/>
    <w:rsid w:val="0058505C"/>
    <w:rsid w:val="005855D0"/>
    <w:rsid w:val="00585E08"/>
    <w:rsid w:val="00590129"/>
    <w:rsid w:val="005901EC"/>
    <w:rsid w:val="00595CAD"/>
    <w:rsid w:val="00596093"/>
    <w:rsid w:val="005A53A4"/>
    <w:rsid w:val="005A5841"/>
    <w:rsid w:val="005A6A6E"/>
    <w:rsid w:val="005A6D6D"/>
    <w:rsid w:val="005B129F"/>
    <w:rsid w:val="005B296C"/>
    <w:rsid w:val="005B5851"/>
    <w:rsid w:val="005B6F38"/>
    <w:rsid w:val="005C548B"/>
    <w:rsid w:val="005C6223"/>
    <w:rsid w:val="005C76FF"/>
    <w:rsid w:val="005D181F"/>
    <w:rsid w:val="005D4272"/>
    <w:rsid w:val="005E1F7D"/>
    <w:rsid w:val="005E2766"/>
    <w:rsid w:val="005E2F10"/>
    <w:rsid w:val="005E330A"/>
    <w:rsid w:val="005F11C0"/>
    <w:rsid w:val="005F1875"/>
    <w:rsid w:val="006005F0"/>
    <w:rsid w:val="00603324"/>
    <w:rsid w:val="006033EB"/>
    <w:rsid w:val="0060521F"/>
    <w:rsid w:val="00605360"/>
    <w:rsid w:val="00605F3F"/>
    <w:rsid w:val="006138AC"/>
    <w:rsid w:val="006213E4"/>
    <w:rsid w:val="0062387D"/>
    <w:rsid w:val="00623C5B"/>
    <w:rsid w:val="00624AB2"/>
    <w:rsid w:val="00632AAE"/>
    <w:rsid w:val="00632D20"/>
    <w:rsid w:val="00634DE1"/>
    <w:rsid w:val="006419F4"/>
    <w:rsid w:val="006425A7"/>
    <w:rsid w:val="00642995"/>
    <w:rsid w:val="00643655"/>
    <w:rsid w:val="0065245A"/>
    <w:rsid w:val="006539FE"/>
    <w:rsid w:val="0065532D"/>
    <w:rsid w:val="00660A5E"/>
    <w:rsid w:val="00663EC9"/>
    <w:rsid w:val="006668C0"/>
    <w:rsid w:val="00666A4A"/>
    <w:rsid w:val="006700D2"/>
    <w:rsid w:val="00673942"/>
    <w:rsid w:val="0067452A"/>
    <w:rsid w:val="0067489A"/>
    <w:rsid w:val="00676EED"/>
    <w:rsid w:val="00683DFA"/>
    <w:rsid w:val="006877A1"/>
    <w:rsid w:val="006927EB"/>
    <w:rsid w:val="00694277"/>
    <w:rsid w:val="00697495"/>
    <w:rsid w:val="006A12A7"/>
    <w:rsid w:val="006C1D6E"/>
    <w:rsid w:val="006C2DAF"/>
    <w:rsid w:val="006C4091"/>
    <w:rsid w:val="006D2AEB"/>
    <w:rsid w:val="006D300E"/>
    <w:rsid w:val="006E05F8"/>
    <w:rsid w:val="006E31C2"/>
    <w:rsid w:val="006E3D1D"/>
    <w:rsid w:val="006E65E9"/>
    <w:rsid w:val="006F3787"/>
    <w:rsid w:val="006F4ADA"/>
    <w:rsid w:val="006F638F"/>
    <w:rsid w:val="006F6B9D"/>
    <w:rsid w:val="006F7D85"/>
    <w:rsid w:val="007051F9"/>
    <w:rsid w:val="00721DDD"/>
    <w:rsid w:val="00721E87"/>
    <w:rsid w:val="00730C60"/>
    <w:rsid w:val="00733D37"/>
    <w:rsid w:val="00740981"/>
    <w:rsid w:val="00742D94"/>
    <w:rsid w:val="00743EC0"/>
    <w:rsid w:val="007455F7"/>
    <w:rsid w:val="007470AD"/>
    <w:rsid w:val="007504B2"/>
    <w:rsid w:val="00753093"/>
    <w:rsid w:val="0075468D"/>
    <w:rsid w:val="00761B7A"/>
    <w:rsid w:val="00777DCE"/>
    <w:rsid w:val="007805B7"/>
    <w:rsid w:val="0078114F"/>
    <w:rsid w:val="00784A9F"/>
    <w:rsid w:val="00793D5D"/>
    <w:rsid w:val="007952F4"/>
    <w:rsid w:val="00796AA1"/>
    <w:rsid w:val="00797A47"/>
    <w:rsid w:val="007A09DA"/>
    <w:rsid w:val="007A0B54"/>
    <w:rsid w:val="007A1354"/>
    <w:rsid w:val="007A1BEF"/>
    <w:rsid w:val="007A3FF6"/>
    <w:rsid w:val="007A4BD6"/>
    <w:rsid w:val="007B0439"/>
    <w:rsid w:val="007B0ABD"/>
    <w:rsid w:val="007B275E"/>
    <w:rsid w:val="007B7884"/>
    <w:rsid w:val="007B7EA0"/>
    <w:rsid w:val="007C0CD9"/>
    <w:rsid w:val="007D690B"/>
    <w:rsid w:val="007D7B9A"/>
    <w:rsid w:val="007E29CF"/>
    <w:rsid w:val="007E3D9E"/>
    <w:rsid w:val="007E7116"/>
    <w:rsid w:val="007F0143"/>
    <w:rsid w:val="007F221D"/>
    <w:rsid w:val="007F265A"/>
    <w:rsid w:val="007F4502"/>
    <w:rsid w:val="007F5032"/>
    <w:rsid w:val="008021BE"/>
    <w:rsid w:val="00802235"/>
    <w:rsid w:val="008040AA"/>
    <w:rsid w:val="00805EE0"/>
    <w:rsid w:val="00806555"/>
    <w:rsid w:val="008111AD"/>
    <w:rsid w:val="0081575F"/>
    <w:rsid w:val="00816752"/>
    <w:rsid w:val="00820209"/>
    <w:rsid w:val="00820307"/>
    <w:rsid w:val="0082192A"/>
    <w:rsid w:val="008226E5"/>
    <w:rsid w:val="00823147"/>
    <w:rsid w:val="00827749"/>
    <w:rsid w:val="00830197"/>
    <w:rsid w:val="00830B89"/>
    <w:rsid w:val="00831680"/>
    <w:rsid w:val="00832B2F"/>
    <w:rsid w:val="00835C84"/>
    <w:rsid w:val="0084153C"/>
    <w:rsid w:val="00842E1E"/>
    <w:rsid w:val="00844831"/>
    <w:rsid w:val="008462FA"/>
    <w:rsid w:val="00847E9D"/>
    <w:rsid w:val="008520B6"/>
    <w:rsid w:val="00853001"/>
    <w:rsid w:val="0085469D"/>
    <w:rsid w:val="00865DE4"/>
    <w:rsid w:val="00866C90"/>
    <w:rsid w:val="00870035"/>
    <w:rsid w:val="00870805"/>
    <w:rsid w:val="00871E45"/>
    <w:rsid w:val="00873A9D"/>
    <w:rsid w:val="00885F31"/>
    <w:rsid w:val="00886132"/>
    <w:rsid w:val="00890B8F"/>
    <w:rsid w:val="00891003"/>
    <w:rsid w:val="008971BB"/>
    <w:rsid w:val="00897A48"/>
    <w:rsid w:val="008A0757"/>
    <w:rsid w:val="008A2534"/>
    <w:rsid w:val="008A2C8F"/>
    <w:rsid w:val="008A665D"/>
    <w:rsid w:val="008B0076"/>
    <w:rsid w:val="008B0AC0"/>
    <w:rsid w:val="008B23AE"/>
    <w:rsid w:val="008B4012"/>
    <w:rsid w:val="008B4D73"/>
    <w:rsid w:val="008B59B9"/>
    <w:rsid w:val="008C3821"/>
    <w:rsid w:val="008D00DF"/>
    <w:rsid w:val="008D0787"/>
    <w:rsid w:val="008D3D0E"/>
    <w:rsid w:val="008D7895"/>
    <w:rsid w:val="008E0B99"/>
    <w:rsid w:val="008E13AB"/>
    <w:rsid w:val="008E5DF3"/>
    <w:rsid w:val="008F00E2"/>
    <w:rsid w:val="008F0167"/>
    <w:rsid w:val="008F087F"/>
    <w:rsid w:val="008F4558"/>
    <w:rsid w:val="008F5688"/>
    <w:rsid w:val="008F6406"/>
    <w:rsid w:val="008F79C8"/>
    <w:rsid w:val="0090671A"/>
    <w:rsid w:val="00907E39"/>
    <w:rsid w:val="00910676"/>
    <w:rsid w:val="00910F98"/>
    <w:rsid w:val="00913682"/>
    <w:rsid w:val="00914DF6"/>
    <w:rsid w:val="00915934"/>
    <w:rsid w:val="00915F25"/>
    <w:rsid w:val="00920556"/>
    <w:rsid w:val="00924689"/>
    <w:rsid w:val="00926447"/>
    <w:rsid w:val="00926C48"/>
    <w:rsid w:val="0092795D"/>
    <w:rsid w:val="009306B9"/>
    <w:rsid w:val="00932AC1"/>
    <w:rsid w:val="00934231"/>
    <w:rsid w:val="00946A66"/>
    <w:rsid w:val="009516C2"/>
    <w:rsid w:val="00951FAA"/>
    <w:rsid w:val="009522CC"/>
    <w:rsid w:val="00952D88"/>
    <w:rsid w:val="0095300F"/>
    <w:rsid w:val="0095477F"/>
    <w:rsid w:val="00956C64"/>
    <w:rsid w:val="00956FD8"/>
    <w:rsid w:val="00960261"/>
    <w:rsid w:val="00962405"/>
    <w:rsid w:val="0096491D"/>
    <w:rsid w:val="00970355"/>
    <w:rsid w:val="00971FC7"/>
    <w:rsid w:val="009726DD"/>
    <w:rsid w:val="00972809"/>
    <w:rsid w:val="00972D71"/>
    <w:rsid w:val="00982245"/>
    <w:rsid w:val="00983BE1"/>
    <w:rsid w:val="00990137"/>
    <w:rsid w:val="00997230"/>
    <w:rsid w:val="009A5BEA"/>
    <w:rsid w:val="009A7BDD"/>
    <w:rsid w:val="009B245F"/>
    <w:rsid w:val="009B7933"/>
    <w:rsid w:val="009C3DED"/>
    <w:rsid w:val="009C5334"/>
    <w:rsid w:val="009D6EE9"/>
    <w:rsid w:val="009F0AAA"/>
    <w:rsid w:val="009F38FB"/>
    <w:rsid w:val="009F43A0"/>
    <w:rsid w:val="009F6878"/>
    <w:rsid w:val="00A01E90"/>
    <w:rsid w:val="00A021C0"/>
    <w:rsid w:val="00A0310A"/>
    <w:rsid w:val="00A03602"/>
    <w:rsid w:val="00A05CC7"/>
    <w:rsid w:val="00A07E65"/>
    <w:rsid w:val="00A20018"/>
    <w:rsid w:val="00A24051"/>
    <w:rsid w:val="00A30236"/>
    <w:rsid w:val="00A31B59"/>
    <w:rsid w:val="00A320C3"/>
    <w:rsid w:val="00A34418"/>
    <w:rsid w:val="00A35219"/>
    <w:rsid w:val="00A354CF"/>
    <w:rsid w:val="00A368E5"/>
    <w:rsid w:val="00A4016A"/>
    <w:rsid w:val="00A456AA"/>
    <w:rsid w:val="00A526EE"/>
    <w:rsid w:val="00A52B7B"/>
    <w:rsid w:val="00A541BE"/>
    <w:rsid w:val="00A5451D"/>
    <w:rsid w:val="00A57834"/>
    <w:rsid w:val="00A61728"/>
    <w:rsid w:val="00A6195E"/>
    <w:rsid w:val="00A63EBF"/>
    <w:rsid w:val="00A64E90"/>
    <w:rsid w:val="00A67E61"/>
    <w:rsid w:val="00A72802"/>
    <w:rsid w:val="00A7325C"/>
    <w:rsid w:val="00A7497B"/>
    <w:rsid w:val="00A81885"/>
    <w:rsid w:val="00A82487"/>
    <w:rsid w:val="00A876D5"/>
    <w:rsid w:val="00A90512"/>
    <w:rsid w:val="00A9356B"/>
    <w:rsid w:val="00A96E5E"/>
    <w:rsid w:val="00A970EB"/>
    <w:rsid w:val="00A973AC"/>
    <w:rsid w:val="00AA18B7"/>
    <w:rsid w:val="00AA2AB3"/>
    <w:rsid w:val="00AA2FC1"/>
    <w:rsid w:val="00AA37CE"/>
    <w:rsid w:val="00AA512C"/>
    <w:rsid w:val="00AA7B16"/>
    <w:rsid w:val="00AB13BC"/>
    <w:rsid w:val="00AB2981"/>
    <w:rsid w:val="00AB3147"/>
    <w:rsid w:val="00AC01FC"/>
    <w:rsid w:val="00AC38D5"/>
    <w:rsid w:val="00AC4701"/>
    <w:rsid w:val="00AC5DDC"/>
    <w:rsid w:val="00AC6135"/>
    <w:rsid w:val="00AC7468"/>
    <w:rsid w:val="00AC7CD4"/>
    <w:rsid w:val="00AD142A"/>
    <w:rsid w:val="00AD6120"/>
    <w:rsid w:val="00AD751E"/>
    <w:rsid w:val="00AE13F9"/>
    <w:rsid w:val="00AE20B6"/>
    <w:rsid w:val="00AE488E"/>
    <w:rsid w:val="00AF3AFB"/>
    <w:rsid w:val="00B018B6"/>
    <w:rsid w:val="00B02D51"/>
    <w:rsid w:val="00B059D2"/>
    <w:rsid w:val="00B05B45"/>
    <w:rsid w:val="00B069E0"/>
    <w:rsid w:val="00B127AC"/>
    <w:rsid w:val="00B23A67"/>
    <w:rsid w:val="00B3113D"/>
    <w:rsid w:val="00B34BAB"/>
    <w:rsid w:val="00B42FA5"/>
    <w:rsid w:val="00B430C4"/>
    <w:rsid w:val="00B44128"/>
    <w:rsid w:val="00B46BEC"/>
    <w:rsid w:val="00B46FC1"/>
    <w:rsid w:val="00B47681"/>
    <w:rsid w:val="00B516A8"/>
    <w:rsid w:val="00B52D43"/>
    <w:rsid w:val="00B5353E"/>
    <w:rsid w:val="00B613C8"/>
    <w:rsid w:val="00B62D0E"/>
    <w:rsid w:val="00B65FBB"/>
    <w:rsid w:val="00B660CA"/>
    <w:rsid w:val="00B70AED"/>
    <w:rsid w:val="00B74601"/>
    <w:rsid w:val="00B75E84"/>
    <w:rsid w:val="00B769CC"/>
    <w:rsid w:val="00B8158F"/>
    <w:rsid w:val="00B84428"/>
    <w:rsid w:val="00B93FDD"/>
    <w:rsid w:val="00B97939"/>
    <w:rsid w:val="00BA2AD5"/>
    <w:rsid w:val="00BA65CC"/>
    <w:rsid w:val="00BB0FE0"/>
    <w:rsid w:val="00BB3EB4"/>
    <w:rsid w:val="00BB41E5"/>
    <w:rsid w:val="00BC7E52"/>
    <w:rsid w:val="00BD05FD"/>
    <w:rsid w:val="00BD3380"/>
    <w:rsid w:val="00BD377D"/>
    <w:rsid w:val="00BD7208"/>
    <w:rsid w:val="00BD7950"/>
    <w:rsid w:val="00BE263C"/>
    <w:rsid w:val="00BF25DC"/>
    <w:rsid w:val="00C142B6"/>
    <w:rsid w:val="00C1747E"/>
    <w:rsid w:val="00C24DE0"/>
    <w:rsid w:val="00C30528"/>
    <w:rsid w:val="00C30C48"/>
    <w:rsid w:val="00C30F50"/>
    <w:rsid w:val="00C33AF3"/>
    <w:rsid w:val="00C35D33"/>
    <w:rsid w:val="00C419E9"/>
    <w:rsid w:val="00C441B4"/>
    <w:rsid w:val="00C45A03"/>
    <w:rsid w:val="00C5002F"/>
    <w:rsid w:val="00C50A00"/>
    <w:rsid w:val="00C5112F"/>
    <w:rsid w:val="00C54BB3"/>
    <w:rsid w:val="00C56B1B"/>
    <w:rsid w:val="00C57AD4"/>
    <w:rsid w:val="00C66338"/>
    <w:rsid w:val="00C66D95"/>
    <w:rsid w:val="00C71B54"/>
    <w:rsid w:val="00C72D41"/>
    <w:rsid w:val="00C74398"/>
    <w:rsid w:val="00C764C4"/>
    <w:rsid w:val="00C803FF"/>
    <w:rsid w:val="00C85436"/>
    <w:rsid w:val="00C90050"/>
    <w:rsid w:val="00C96620"/>
    <w:rsid w:val="00CA1C0E"/>
    <w:rsid w:val="00CB024D"/>
    <w:rsid w:val="00CB2C98"/>
    <w:rsid w:val="00CB7F6F"/>
    <w:rsid w:val="00CC2E3F"/>
    <w:rsid w:val="00CC446F"/>
    <w:rsid w:val="00CC77FB"/>
    <w:rsid w:val="00CD0F7B"/>
    <w:rsid w:val="00CD1DDE"/>
    <w:rsid w:val="00CD2FCA"/>
    <w:rsid w:val="00CD45C4"/>
    <w:rsid w:val="00CD4CCE"/>
    <w:rsid w:val="00CD6829"/>
    <w:rsid w:val="00CE2823"/>
    <w:rsid w:val="00CE40EE"/>
    <w:rsid w:val="00CE612C"/>
    <w:rsid w:val="00CE7FED"/>
    <w:rsid w:val="00CF1523"/>
    <w:rsid w:val="00CF15E0"/>
    <w:rsid w:val="00CF437E"/>
    <w:rsid w:val="00D04423"/>
    <w:rsid w:val="00D04554"/>
    <w:rsid w:val="00D06CF6"/>
    <w:rsid w:val="00D10A71"/>
    <w:rsid w:val="00D13117"/>
    <w:rsid w:val="00D1489F"/>
    <w:rsid w:val="00D20801"/>
    <w:rsid w:val="00D2247A"/>
    <w:rsid w:val="00D23F24"/>
    <w:rsid w:val="00D264E6"/>
    <w:rsid w:val="00D26C0E"/>
    <w:rsid w:val="00D33448"/>
    <w:rsid w:val="00D33746"/>
    <w:rsid w:val="00D33D22"/>
    <w:rsid w:val="00D34E4F"/>
    <w:rsid w:val="00D35A8D"/>
    <w:rsid w:val="00D41F04"/>
    <w:rsid w:val="00D42D0C"/>
    <w:rsid w:val="00D47CEC"/>
    <w:rsid w:val="00D53EF4"/>
    <w:rsid w:val="00D55B02"/>
    <w:rsid w:val="00D6173C"/>
    <w:rsid w:val="00D63E7A"/>
    <w:rsid w:val="00D64F37"/>
    <w:rsid w:val="00D6605F"/>
    <w:rsid w:val="00D668AA"/>
    <w:rsid w:val="00D669AF"/>
    <w:rsid w:val="00D700AF"/>
    <w:rsid w:val="00D702EB"/>
    <w:rsid w:val="00D72FC9"/>
    <w:rsid w:val="00D832E5"/>
    <w:rsid w:val="00D90BDB"/>
    <w:rsid w:val="00D9107D"/>
    <w:rsid w:val="00D92375"/>
    <w:rsid w:val="00D97C31"/>
    <w:rsid w:val="00DA2C0F"/>
    <w:rsid w:val="00DA3403"/>
    <w:rsid w:val="00DA34C3"/>
    <w:rsid w:val="00DA3A70"/>
    <w:rsid w:val="00DA54CB"/>
    <w:rsid w:val="00DB5E8B"/>
    <w:rsid w:val="00DC0695"/>
    <w:rsid w:val="00DC1C32"/>
    <w:rsid w:val="00DC4385"/>
    <w:rsid w:val="00DC7F4C"/>
    <w:rsid w:val="00DD3D40"/>
    <w:rsid w:val="00DE4728"/>
    <w:rsid w:val="00DE59DB"/>
    <w:rsid w:val="00DF4193"/>
    <w:rsid w:val="00DF5282"/>
    <w:rsid w:val="00DF7508"/>
    <w:rsid w:val="00E00BA9"/>
    <w:rsid w:val="00E03104"/>
    <w:rsid w:val="00E07102"/>
    <w:rsid w:val="00E11677"/>
    <w:rsid w:val="00E12BB9"/>
    <w:rsid w:val="00E1737C"/>
    <w:rsid w:val="00E20013"/>
    <w:rsid w:val="00E2500A"/>
    <w:rsid w:val="00E25153"/>
    <w:rsid w:val="00E32F90"/>
    <w:rsid w:val="00E346D5"/>
    <w:rsid w:val="00E364CF"/>
    <w:rsid w:val="00E37E17"/>
    <w:rsid w:val="00E41DD4"/>
    <w:rsid w:val="00E43D61"/>
    <w:rsid w:val="00E46C97"/>
    <w:rsid w:val="00E51956"/>
    <w:rsid w:val="00E554E1"/>
    <w:rsid w:val="00E5795A"/>
    <w:rsid w:val="00E66865"/>
    <w:rsid w:val="00E672E9"/>
    <w:rsid w:val="00E7237E"/>
    <w:rsid w:val="00E76BB5"/>
    <w:rsid w:val="00E83F43"/>
    <w:rsid w:val="00E86592"/>
    <w:rsid w:val="00E92BB8"/>
    <w:rsid w:val="00E963EE"/>
    <w:rsid w:val="00E96B29"/>
    <w:rsid w:val="00EA5C5E"/>
    <w:rsid w:val="00EB3B46"/>
    <w:rsid w:val="00EB53BD"/>
    <w:rsid w:val="00EB5BAC"/>
    <w:rsid w:val="00EC051E"/>
    <w:rsid w:val="00EC5411"/>
    <w:rsid w:val="00EC62A7"/>
    <w:rsid w:val="00EC736D"/>
    <w:rsid w:val="00ED0023"/>
    <w:rsid w:val="00ED0CE5"/>
    <w:rsid w:val="00ED138E"/>
    <w:rsid w:val="00ED1B0B"/>
    <w:rsid w:val="00ED3E45"/>
    <w:rsid w:val="00ED59C5"/>
    <w:rsid w:val="00ED704B"/>
    <w:rsid w:val="00ED74DD"/>
    <w:rsid w:val="00EF1673"/>
    <w:rsid w:val="00EF5EA5"/>
    <w:rsid w:val="00F00351"/>
    <w:rsid w:val="00F02B38"/>
    <w:rsid w:val="00F03130"/>
    <w:rsid w:val="00F06026"/>
    <w:rsid w:val="00F2657D"/>
    <w:rsid w:val="00F31D70"/>
    <w:rsid w:val="00F33A12"/>
    <w:rsid w:val="00F4341E"/>
    <w:rsid w:val="00F51EE3"/>
    <w:rsid w:val="00F546E7"/>
    <w:rsid w:val="00F560EB"/>
    <w:rsid w:val="00F57D3A"/>
    <w:rsid w:val="00F6190E"/>
    <w:rsid w:val="00F651E4"/>
    <w:rsid w:val="00F65D3C"/>
    <w:rsid w:val="00F70378"/>
    <w:rsid w:val="00F77D89"/>
    <w:rsid w:val="00F81BE3"/>
    <w:rsid w:val="00F957BD"/>
    <w:rsid w:val="00FA078B"/>
    <w:rsid w:val="00FA13B4"/>
    <w:rsid w:val="00FA1B79"/>
    <w:rsid w:val="00FA3E1A"/>
    <w:rsid w:val="00FA3FD2"/>
    <w:rsid w:val="00FA406D"/>
    <w:rsid w:val="00FA443F"/>
    <w:rsid w:val="00FA4F5D"/>
    <w:rsid w:val="00FA4F9C"/>
    <w:rsid w:val="00FA5C45"/>
    <w:rsid w:val="00FA66EB"/>
    <w:rsid w:val="00FB1809"/>
    <w:rsid w:val="00FB493B"/>
    <w:rsid w:val="00FB7CCF"/>
    <w:rsid w:val="00FC0C06"/>
    <w:rsid w:val="00FC1B45"/>
    <w:rsid w:val="00FC278A"/>
    <w:rsid w:val="00FC3F5A"/>
    <w:rsid w:val="00FC427D"/>
    <w:rsid w:val="00FC585A"/>
    <w:rsid w:val="00FC637E"/>
    <w:rsid w:val="00FD56FD"/>
    <w:rsid w:val="00FD71A6"/>
    <w:rsid w:val="00FD7570"/>
    <w:rsid w:val="00FE016C"/>
    <w:rsid w:val="00FE4332"/>
    <w:rsid w:val="00FE4753"/>
    <w:rsid w:val="00FE6228"/>
    <w:rsid w:val="00FE77C0"/>
    <w:rsid w:val="00FF073E"/>
    <w:rsid w:val="00FF31FC"/>
    <w:rsid w:val="00FF37CC"/>
    <w:rsid w:val="00FF4F60"/>
    <w:rsid w:val="00FF7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67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00D"/>
  </w:style>
  <w:style w:type="paragraph" w:styleId="Heading1">
    <w:name w:val="heading 1"/>
    <w:basedOn w:val="Normal"/>
    <w:next w:val="Normal"/>
    <w:link w:val="Heading1Char"/>
    <w:uiPriority w:val="9"/>
    <w:qFormat/>
    <w:rsid w:val="000659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96C"/>
    <w:rPr>
      <w:rFonts w:asciiTheme="majorHAnsi" w:eastAsiaTheme="majorEastAsia" w:hAnsiTheme="majorHAnsi" w:cstheme="majorBidi"/>
      <w:color w:val="2E74B5" w:themeColor="accent1" w:themeShade="BF"/>
      <w:sz w:val="32"/>
      <w:szCs w:val="32"/>
    </w:rPr>
  </w:style>
  <w:style w:type="character" w:customStyle="1" w:styleId="Vurgu1">
    <w:name w:val="Vurgu1"/>
    <w:uiPriority w:val="20"/>
    <w:qFormat/>
    <w:rsid w:val="0006596C"/>
    <w:rPr>
      <w:b/>
      <w:bCs/>
      <w:i/>
      <w:iCs/>
      <w:color w:val="5A5A5A"/>
    </w:rPr>
  </w:style>
  <w:style w:type="paragraph" w:styleId="FootnoteText">
    <w:name w:val="footnote text"/>
    <w:basedOn w:val="Normal"/>
    <w:link w:val="FootnoteTextChar"/>
    <w:uiPriority w:val="99"/>
    <w:semiHidden/>
    <w:unhideWhenUsed/>
    <w:rsid w:val="0006596C"/>
    <w:pPr>
      <w:widowControl w:val="0"/>
      <w:spacing w:after="0" w:line="240" w:lineRule="auto"/>
      <w:jc w:val="both"/>
    </w:pPr>
    <w:rPr>
      <w:rFonts w:ascii="Times New Roman" w:eastAsia="Calibri" w:hAnsi="Times New Roman" w:cs="Times New Roman"/>
      <w:sz w:val="20"/>
      <w:szCs w:val="20"/>
      <w:lang w:val="tr-TR"/>
    </w:rPr>
  </w:style>
  <w:style w:type="character" w:customStyle="1" w:styleId="FootnoteTextChar">
    <w:name w:val="Footnote Text Char"/>
    <w:basedOn w:val="DefaultParagraphFont"/>
    <w:link w:val="FootnoteText"/>
    <w:uiPriority w:val="99"/>
    <w:semiHidden/>
    <w:rsid w:val="0006596C"/>
    <w:rPr>
      <w:rFonts w:ascii="Times New Roman" w:eastAsia="Calibri" w:hAnsi="Times New Roman" w:cs="Times New Roman"/>
      <w:sz w:val="20"/>
      <w:szCs w:val="20"/>
      <w:lang w:val="tr-TR"/>
    </w:rPr>
  </w:style>
  <w:style w:type="character" w:styleId="FootnoteReference">
    <w:name w:val="footnote reference"/>
    <w:basedOn w:val="DefaultParagraphFont"/>
    <w:uiPriority w:val="99"/>
    <w:semiHidden/>
    <w:unhideWhenUsed/>
    <w:rsid w:val="0006596C"/>
    <w:rPr>
      <w:vertAlign w:val="superscript"/>
    </w:rPr>
  </w:style>
  <w:style w:type="character" w:styleId="Emphasis">
    <w:name w:val="Emphasis"/>
    <w:basedOn w:val="DefaultParagraphFont"/>
    <w:uiPriority w:val="20"/>
    <w:qFormat/>
    <w:rsid w:val="0006596C"/>
    <w:rPr>
      <w:i/>
      <w:iCs/>
    </w:rPr>
  </w:style>
  <w:style w:type="character" w:customStyle="1" w:styleId="apple-converted-space">
    <w:name w:val="apple-converted-space"/>
    <w:basedOn w:val="DefaultParagraphFont"/>
    <w:rsid w:val="005C6223"/>
  </w:style>
  <w:style w:type="character" w:styleId="Hyperlink">
    <w:name w:val="Hyperlink"/>
    <w:basedOn w:val="DefaultParagraphFont"/>
    <w:uiPriority w:val="99"/>
    <w:semiHidden/>
    <w:unhideWhenUsed/>
    <w:rsid w:val="005C6223"/>
    <w:rPr>
      <w:color w:val="0000FF"/>
      <w:u w:val="single"/>
    </w:rPr>
  </w:style>
  <w:style w:type="paragraph" w:styleId="ListParagraph">
    <w:name w:val="List Paragraph"/>
    <w:basedOn w:val="Normal"/>
    <w:uiPriority w:val="34"/>
    <w:qFormat/>
    <w:rsid w:val="004A0CE3"/>
    <w:pPr>
      <w:ind w:left="720"/>
      <w:contextualSpacing/>
    </w:pPr>
  </w:style>
  <w:style w:type="table" w:styleId="TableGrid">
    <w:name w:val="Table Grid"/>
    <w:basedOn w:val="TableNormal"/>
    <w:uiPriority w:val="39"/>
    <w:rsid w:val="00DA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769F1"/>
  </w:style>
  <w:style w:type="paragraph" w:styleId="EndnoteText">
    <w:name w:val="endnote text"/>
    <w:basedOn w:val="Normal"/>
    <w:link w:val="EndnoteTextChar"/>
    <w:uiPriority w:val="99"/>
    <w:semiHidden/>
    <w:unhideWhenUsed/>
    <w:rsid w:val="004D71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7180"/>
    <w:rPr>
      <w:sz w:val="20"/>
      <w:szCs w:val="20"/>
    </w:rPr>
  </w:style>
  <w:style w:type="character" w:styleId="EndnoteReference">
    <w:name w:val="endnote reference"/>
    <w:basedOn w:val="DefaultParagraphFont"/>
    <w:uiPriority w:val="99"/>
    <w:semiHidden/>
    <w:unhideWhenUsed/>
    <w:rsid w:val="004D7180"/>
    <w:rPr>
      <w:vertAlign w:val="superscript"/>
    </w:rPr>
  </w:style>
  <w:style w:type="character" w:customStyle="1" w:styleId="null">
    <w:name w:val="null"/>
    <w:basedOn w:val="DefaultParagraphFont"/>
    <w:rsid w:val="00D63E7A"/>
  </w:style>
  <w:style w:type="paragraph" w:styleId="Header">
    <w:name w:val="header"/>
    <w:basedOn w:val="Normal"/>
    <w:link w:val="HeaderChar"/>
    <w:uiPriority w:val="99"/>
    <w:unhideWhenUsed/>
    <w:rsid w:val="005562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214"/>
  </w:style>
  <w:style w:type="paragraph" w:styleId="Footer">
    <w:name w:val="footer"/>
    <w:basedOn w:val="Normal"/>
    <w:link w:val="FooterChar"/>
    <w:uiPriority w:val="99"/>
    <w:unhideWhenUsed/>
    <w:rsid w:val="00556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214"/>
  </w:style>
  <w:style w:type="paragraph" w:styleId="BalloonText">
    <w:name w:val="Balloon Text"/>
    <w:basedOn w:val="Normal"/>
    <w:link w:val="BalloonTextChar"/>
    <w:uiPriority w:val="99"/>
    <w:semiHidden/>
    <w:unhideWhenUsed/>
    <w:rsid w:val="00556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214"/>
    <w:rPr>
      <w:rFonts w:ascii="Segoe UI" w:hAnsi="Segoe UI" w:cs="Segoe UI"/>
      <w:sz w:val="18"/>
      <w:szCs w:val="18"/>
    </w:rPr>
  </w:style>
  <w:style w:type="paragraph" w:styleId="Revision">
    <w:name w:val="Revision"/>
    <w:hidden/>
    <w:uiPriority w:val="99"/>
    <w:semiHidden/>
    <w:rsid w:val="00536518"/>
    <w:pPr>
      <w:spacing w:after="0" w:line="240" w:lineRule="auto"/>
    </w:pPr>
  </w:style>
  <w:style w:type="character" w:styleId="CommentReference">
    <w:name w:val="annotation reference"/>
    <w:basedOn w:val="DefaultParagraphFont"/>
    <w:uiPriority w:val="99"/>
    <w:semiHidden/>
    <w:unhideWhenUsed/>
    <w:rsid w:val="00891003"/>
    <w:rPr>
      <w:sz w:val="16"/>
      <w:szCs w:val="16"/>
    </w:rPr>
  </w:style>
  <w:style w:type="paragraph" w:styleId="CommentText">
    <w:name w:val="annotation text"/>
    <w:basedOn w:val="Normal"/>
    <w:link w:val="CommentTextChar"/>
    <w:uiPriority w:val="99"/>
    <w:semiHidden/>
    <w:unhideWhenUsed/>
    <w:rsid w:val="00891003"/>
    <w:pPr>
      <w:spacing w:line="240" w:lineRule="auto"/>
    </w:pPr>
    <w:rPr>
      <w:sz w:val="20"/>
      <w:szCs w:val="20"/>
    </w:rPr>
  </w:style>
  <w:style w:type="character" w:customStyle="1" w:styleId="CommentTextChar">
    <w:name w:val="Comment Text Char"/>
    <w:basedOn w:val="DefaultParagraphFont"/>
    <w:link w:val="CommentText"/>
    <w:uiPriority w:val="99"/>
    <w:semiHidden/>
    <w:rsid w:val="00891003"/>
    <w:rPr>
      <w:sz w:val="20"/>
      <w:szCs w:val="20"/>
    </w:rPr>
  </w:style>
  <w:style w:type="paragraph" w:styleId="CommentSubject">
    <w:name w:val="annotation subject"/>
    <w:basedOn w:val="CommentText"/>
    <w:next w:val="CommentText"/>
    <w:link w:val="CommentSubjectChar"/>
    <w:uiPriority w:val="99"/>
    <w:semiHidden/>
    <w:unhideWhenUsed/>
    <w:rsid w:val="00891003"/>
    <w:rPr>
      <w:b/>
      <w:bCs/>
    </w:rPr>
  </w:style>
  <w:style w:type="character" w:customStyle="1" w:styleId="CommentSubjectChar">
    <w:name w:val="Comment Subject Char"/>
    <w:basedOn w:val="CommentTextChar"/>
    <w:link w:val="CommentSubject"/>
    <w:uiPriority w:val="99"/>
    <w:semiHidden/>
    <w:rsid w:val="008910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42AEE-CF93-4797-873B-B4629EE30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8427</Words>
  <Characters>48036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2018-11-27T18:45:00Z</dcterms:created>
  <dcterms:modified xsi:type="dcterms:W3CDTF">2018-11-27T19:12:00Z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785080@derby.ac.uk</vt:lpwstr>
  </property>
  <property fmtid="{D5CDD505-2E9C-101B-9397-08002B2CF9AE}" pid="5" name="MSIP_Label_b47d098f-2640-4837-b575-e0be04df0525_SetDate">
    <vt:lpwstr>2018-07-05T18:47:47.7841126Z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785080@derby.ac.uk</vt:lpwstr>
  </property>
  <property fmtid="{D5CDD505-2E9C-101B-9397-08002B2CF9AE}" pid="12" name="MSIP_Label_501a0944-9d81-4c75-b857-2ec7863455b7_SetDate">
    <vt:lpwstr>2018-07-05T18:47:47.7841126Z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