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4D916" w14:textId="3885292D" w:rsidR="006433F9" w:rsidRPr="000A7461" w:rsidRDefault="006433F9" w:rsidP="006433F9">
      <w:pPr>
        <w:spacing w:line="480" w:lineRule="auto"/>
        <w:jc w:val="center"/>
        <w:rPr>
          <w:b/>
          <w:lang w:val="en-US"/>
        </w:rPr>
      </w:pPr>
      <w:r w:rsidRPr="000A7461">
        <w:rPr>
          <w:b/>
          <w:lang w:val="en-US"/>
        </w:rPr>
        <w:t>Introduction</w:t>
      </w:r>
    </w:p>
    <w:p w14:paraId="0A45EF97" w14:textId="20B0238D" w:rsidR="0015336D" w:rsidRPr="000A7461" w:rsidRDefault="006433F9" w:rsidP="001C7E2A">
      <w:pPr>
        <w:spacing w:line="480" w:lineRule="auto"/>
        <w:rPr>
          <w:lang w:val="en-US"/>
        </w:rPr>
      </w:pPr>
      <w:r w:rsidRPr="000A7461">
        <w:rPr>
          <w:lang w:val="en-US"/>
        </w:rPr>
        <w:t xml:space="preserve">Due to advancements in health-promotion and disease-prevention, average life expectancy in the </w:t>
      </w:r>
      <w:r w:rsidR="00D2117B" w:rsidRPr="00D2117B">
        <w:rPr>
          <w:color w:val="FF0000"/>
          <w:lang w:val="en-US"/>
        </w:rPr>
        <w:t>England</w:t>
      </w:r>
      <w:r w:rsidRPr="00D2117B">
        <w:rPr>
          <w:color w:val="FF0000"/>
          <w:lang w:val="en-US"/>
        </w:rPr>
        <w:t xml:space="preserve"> is now 8</w:t>
      </w:r>
      <w:r w:rsidR="00D2117B" w:rsidRPr="00D2117B">
        <w:rPr>
          <w:color w:val="FF0000"/>
          <w:lang w:val="en-US"/>
        </w:rPr>
        <w:t>0</w:t>
      </w:r>
      <w:r w:rsidRPr="00D2117B">
        <w:rPr>
          <w:color w:val="FF0000"/>
          <w:lang w:val="en-US"/>
        </w:rPr>
        <w:t>.</w:t>
      </w:r>
      <w:r w:rsidR="00D2117B" w:rsidRPr="00D2117B">
        <w:rPr>
          <w:color w:val="FF0000"/>
          <w:lang w:val="en-US"/>
        </w:rPr>
        <w:t>7</w:t>
      </w:r>
      <w:r w:rsidRPr="00D2117B">
        <w:rPr>
          <w:color w:val="FF0000"/>
          <w:lang w:val="en-US"/>
        </w:rPr>
        <w:t xml:space="preserve"> years (Raleigh, 20</w:t>
      </w:r>
      <w:r w:rsidR="00D2117B" w:rsidRPr="00D2117B">
        <w:rPr>
          <w:color w:val="FF0000"/>
          <w:lang w:val="en-US"/>
        </w:rPr>
        <w:t>21</w:t>
      </w:r>
      <w:r w:rsidRPr="00D2117B">
        <w:rPr>
          <w:color w:val="FF0000"/>
          <w:lang w:val="en-US"/>
        </w:rPr>
        <w:t>)</w:t>
      </w:r>
      <w:r w:rsidRPr="000A7461">
        <w:rPr>
          <w:lang w:val="en-US"/>
        </w:rPr>
        <w:t xml:space="preserve">. While longevity </w:t>
      </w:r>
      <w:r w:rsidR="001555E6" w:rsidRPr="000A7461">
        <w:rPr>
          <w:lang w:val="en-US"/>
        </w:rPr>
        <w:t>is</w:t>
      </w:r>
      <w:r w:rsidRPr="000A7461">
        <w:rPr>
          <w:lang w:val="en-US"/>
        </w:rPr>
        <w:t xml:space="preserve"> </w:t>
      </w:r>
      <w:r w:rsidR="000743BE" w:rsidRPr="000A7461">
        <w:rPr>
          <w:lang w:val="en-US"/>
        </w:rPr>
        <w:t>no doubt</w:t>
      </w:r>
      <w:r w:rsidRPr="000A7461">
        <w:rPr>
          <w:lang w:val="en-US"/>
        </w:rPr>
        <w:t xml:space="preserve"> an achievement for humanity</w:t>
      </w:r>
      <w:r w:rsidR="00F36313" w:rsidRPr="000A7461">
        <w:rPr>
          <w:lang w:val="en-US"/>
        </w:rPr>
        <w:t xml:space="preserve">, </w:t>
      </w:r>
      <w:r w:rsidR="009067EA" w:rsidRPr="00986908">
        <w:rPr>
          <w:color w:val="FF0000"/>
          <w:lang w:val="en-US"/>
        </w:rPr>
        <w:t>the</w:t>
      </w:r>
      <w:r w:rsidRPr="00986908">
        <w:rPr>
          <w:color w:val="FF0000"/>
          <w:lang w:val="en-US"/>
        </w:rPr>
        <w:t xml:space="preserve"> success</w:t>
      </w:r>
      <w:r w:rsidR="009067EA" w:rsidRPr="00986908">
        <w:rPr>
          <w:color w:val="FF0000"/>
          <w:lang w:val="en-US"/>
        </w:rPr>
        <w:t xml:space="preserve"> of modern healthcare </w:t>
      </w:r>
      <w:r w:rsidRPr="000A7461">
        <w:rPr>
          <w:lang w:val="en-US"/>
        </w:rPr>
        <w:t>create</w:t>
      </w:r>
      <w:r w:rsidR="001A4B63" w:rsidRPr="000A7461">
        <w:rPr>
          <w:lang w:val="en-US"/>
        </w:rPr>
        <w:t>s</w:t>
      </w:r>
      <w:r w:rsidRPr="000A7461">
        <w:rPr>
          <w:lang w:val="en-US"/>
        </w:rPr>
        <w:t xml:space="preserve"> “significant challenges for the future” of the </w:t>
      </w:r>
      <w:r w:rsidR="00DD7598" w:rsidRPr="00986908">
        <w:rPr>
          <w:color w:val="FF0000"/>
          <w:lang w:val="en-US"/>
        </w:rPr>
        <w:t>National Health Service (</w:t>
      </w:r>
      <w:r w:rsidRPr="00986908">
        <w:rPr>
          <w:color w:val="FF0000"/>
          <w:lang w:val="en-US"/>
        </w:rPr>
        <w:t>NHS</w:t>
      </w:r>
      <w:r w:rsidR="00DD7598" w:rsidRPr="00986908">
        <w:rPr>
          <w:color w:val="FF0000"/>
          <w:lang w:val="en-US"/>
        </w:rPr>
        <w:t>)</w:t>
      </w:r>
      <w:r w:rsidRPr="000A7461">
        <w:rPr>
          <w:lang w:val="en-US"/>
        </w:rPr>
        <w:t xml:space="preserve"> and social care</w:t>
      </w:r>
      <w:r w:rsidR="00F36313" w:rsidRPr="000A7461">
        <w:rPr>
          <w:lang w:val="en-US"/>
        </w:rPr>
        <w:t xml:space="preserve"> </w:t>
      </w:r>
      <w:r w:rsidR="00F36313" w:rsidRPr="00986908">
        <w:rPr>
          <w:color w:val="FF0000"/>
          <w:lang w:val="en-US"/>
        </w:rPr>
        <w:t>generally</w:t>
      </w:r>
      <w:r w:rsidRPr="000A7461">
        <w:rPr>
          <w:lang w:val="en-US"/>
        </w:rPr>
        <w:t xml:space="preserve"> (Thompson, 2015, para. 5)</w:t>
      </w:r>
      <w:r w:rsidR="00154274" w:rsidRPr="000A7461">
        <w:rPr>
          <w:lang w:val="en-US"/>
        </w:rPr>
        <w:t xml:space="preserve">. </w:t>
      </w:r>
      <w:r w:rsidR="00BC7852">
        <w:rPr>
          <w:color w:val="FF0000"/>
          <w:lang w:val="en-US"/>
        </w:rPr>
        <w:t>18.2</w:t>
      </w:r>
      <w:r w:rsidR="00121248" w:rsidRPr="00986908">
        <w:rPr>
          <w:color w:val="FF0000"/>
          <w:lang w:val="en-US"/>
        </w:rPr>
        <w:t xml:space="preserve"> percent</w:t>
      </w:r>
      <w:r w:rsidR="001A4B63" w:rsidRPr="00986908">
        <w:rPr>
          <w:color w:val="FF0000"/>
          <w:lang w:val="en-US"/>
        </w:rPr>
        <w:t xml:space="preserve"> </w:t>
      </w:r>
      <w:r w:rsidR="001A4B63" w:rsidRPr="000A7461">
        <w:rPr>
          <w:lang w:val="en-US"/>
        </w:rPr>
        <w:t xml:space="preserve">of the </w:t>
      </w:r>
      <w:r w:rsidR="0000302E" w:rsidRPr="0000302E">
        <w:rPr>
          <w:color w:val="FF0000"/>
          <w:lang w:val="en-US"/>
        </w:rPr>
        <w:t>UK’s</w:t>
      </w:r>
      <w:r w:rsidR="0000302E">
        <w:rPr>
          <w:lang w:val="en-US"/>
        </w:rPr>
        <w:t xml:space="preserve"> </w:t>
      </w:r>
      <w:r w:rsidR="001A4B63" w:rsidRPr="000A7461">
        <w:rPr>
          <w:lang w:val="en-US"/>
        </w:rPr>
        <w:t>population for example, are now over 65 years old (Office for National Statistics [ONS], 2018).</w:t>
      </w:r>
      <w:r w:rsidR="00653E2E" w:rsidRPr="000A7461">
        <w:rPr>
          <w:lang w:val="en-US"/>
        </w:rPr>
        <w:t xml:space="preserve"> </w:t>
      </w:r>
      <w:r w:rsidR="000743BE" w:rsidRPr="00986908">
        <w:rPr>
          <w:color w:val="FF0000"/>
          <w:lang w:val="en-US"/>
        </w:rPr>
        <w:t xml:space="preserve">Additionally, </w:t>
      </w:r>
      <w:r w:rsidR="001555E6" w:rsidRPr="00986908">
        <w:rPr>
          <w:color w:val="FF0000"/>
        </w:rPr>
        <w:t xml:space="preserve">the prevalence of </w:t>
      </w:r>
      <w:r w:rsidR="00C86700" w:rsidRPr="00986908">
        <w:rPr>
          <w:color w:val="FF0000"/>
        </w:rPr>
        <w:t xml:space="preserve">alcohol </w:t>
      </w:r>
      <w:r w:rsidR="001D7DF2" w:rsidRPr="00986908">
        <w:rPr>
          <w:color w:val="FF0000"/>
        </w:rPr>
        <w:t>misuse</w:t>
      </w:r>
      <w:r w:rsidR="001555E6" w:rsidRPr="00986908">
        <w:rPr>
          <w:color w:val="FF0000"/>
        </w:rPr>
        <w:t xml:space="preserve"> among </w:t>
      </w:r>
      <w:r w:rsidR="0000302E">
        <w:rPr>
          <w:color w:val="FF0000"/>
        </w:rPr>
        <w:t>older people</w:t>
      </w:r>
      <w:r w:rsidR="001555E6" w:rsidRPr="00986908">
        <w:rPr>
          <w:color w:val="FF0000"/>
        </w:rPr>
        <w:t xml:space="preserve"> </w:t>
      </w:r>
      <w:r w:rsidR="001D7DF2" w:rsidRPr="00986908">
        <w:rPr>
          <w:color w:val="FF0000"/>
        </w:rPr>
        <w:t xml:space="preserve">in the UK </w:t>
      </w:r>
      <w:r w:rsidR="001555E6" w:rsidRPr="00986908">
        <w:rPr>
          <w:color w:val="FF0000"/>
        </w:rPr>
        <w:t>is increasing (</w:t>
      </w:r>
      <w:r w:rsidR="001D7DF2" w:rsidRPr="00986908">
        <w:rPr>
          <w:color w:val="FF0000"/>
        </w:rPr>
        <w:t>Royal College of Psychiatrists [RCPSYCH], 2018)</w:t>
      </w:r>
      <w:r w:rsidR="001555E6" w:rsidRPr="00986908">
        <w:rPr>
          <w:color w:val="FF0000"/>
        </w:rPr>
        <w:t>, with the problem being likened to a ‘hidden’ (</w:t>
      </w:r>
      <w:r w:rsidR="001555E6" w:rsidRPr="00986908">
        <w:rPr>
          <w:color w:val="FF0000"/>
          <w:shd w:val="clear" w:color="auto" w:fill="FFFFFF"/>
        </w:rPr>
        <w:t>Alpert, 2014)</w:t>
      </w:r>
      <w:r w:rsidR="001555E6" w:rsidRPr="00986908">
        <w:rPr>
          <w:color w:val="FF0000"/>
        </w:rPr>
        <w:t xml:space="preserve"> or ‘invisible’ </w:t>
      </w:r>
      <w:r w:rsidR="001555E6" w:rsidRPr="00986908">
        <w:rPr>
          <w:color w:val="FF0000"/>
          <w:shd w:val="clear" w:color="auto" w:fill="FFFFFF"/>
        </w:rPr>
        <w:t>(</w:t>
      </w:r>
      <w:proofErr w:type="spellStart"/>
      <w:r w:rsidR="001555E6" w:rsidRPr="00986908">
        <w:rPr>
          <w:color w:val="FF0000"/>
          <w:shd w:val="clear" w:color="auto" w:fill="FFFFFF"/>
        </w:rPr>
        <w:t>Sorocco</w:t>
      </w:r>
      <w:proofErr w:type="spellEnd"/>
      <w:r w:rsidR="001555E6" w:rsidRPr="00986908">
        <w:rPr>
          <w:color w:val="FF0000"/>
          <w:shd w:val="clear" w:color="auto" w:fill="FFFFFF"/>
        </w:rPr>
        <w:t xml:space="preserve"> &amp; Ferrell, 2006) </w:t>
      </w:r>
      <w:r w:rsidR="001555E6" w:rsidRPr="00986908">
        <w:rPr>
          <w:color w:val="FF0000"/>
        </w:rPr>
        <w:t>epidemic.</w:t>
      </w:r>
      <w:r w:rsidR="001C7E2A" w:rsidRPr="000A7461">
        <w:rPr>
          <w:lang w:val="en-US"/>
        </w:rPr>
        <w:t xml:space="preserve"> </w:t>
      </w:r>
      <w:r w:rsidR="00A66C1D" w:rsidRPr="000A7461">
        <w:rPr>
          <w:lang w:val="en-US"/>
        </w:rPr>
        <w:t>The Harvard Study of Adult Development (201</w:t>
      </w:r>
      <w:r w:rsidR="00BC7852">
        <w:rPr>
          <w:lang w:val="en-US"/>
        </w:rPr>
        <w:t>5</w:t>
      </w:r>
      <w:r w:rsidR="00A66C1D" w:rsidRPr="000A7461">
        <w:rPr>
          <w:lang w:val="en-US"/>
        </w:rPr>
        <w:t xml:space="preserve">), a longitudinal study dedicated to health and well-being throughout the lifespan, and now in its 82nd year, highlights AUD, along with dementia and depression, as one of the major health issues </w:t>
      </w:r>
      <w:r w:rsidR="00A368AA" w:rsidRPr="00986908">
        <w:rPr>
          <w:color w:val="FF0000"/>
          <w:lang w:val="en-US"/>
        </w:rPr>
        <w:t>in old age</w:t>
      </w:r>
      <w:r w:rsidR="00A368AA" w:rsidRPr="000A7461">
        <w:rPr>
          <w:lang w:val="en-US"/>
        </w:rPr>
        <w:t>.</w:t>
      </w:r>
      <w:r w:rsidR="00AB4A0D" w:rsidRPr="000A7461">
        <w:rPr>
          <w:lang w:val="en-US"/>
        </w:rPr>
        <w:t xml:space="preserve"> </w:t>
      </w:r>
      <w:r w:rsidR="00D13E7A" w:rsidRPr="000A7461">
        <w:t xml:space="preserve">George Vaillant (2009; 2014), who was involved in the Harvard project for almost 50 years, found that approximately one-third of people </w:t>
      </w:r>
      <w:r w:rsidR="00C808D1" w:rsidRPr="000A7461">
        <w:t xml:space="preserve">in the study </w:t>
      </w:r>
      <w:r w:rsidR="00D13E7A" w:rsidRPr="000A7461">
        <w:t xml:space="preserve">with AUD </w:t>
      </w:r>
      <w:r w:rsidR="00D13E7A" w:rsidRPr="000A7461">
        <w:rPr>
          <w:lang w:val="en-US"/>
        </w:rPr>
        <w:t xml:space="preserve">who </w:t>
      </w:r>
      <w:r w:rsidR="0000302E">
        <w:rPr>
          <w:lang w:val="en-US"/>
        </w:rPr>
        <w:t xml:space="preserve">had </w:t>
      </w:r>
      <w:r w:rsidR="007B7D92" w:rsidRPr="000A7461">
        <w:rPr>
          <w:lang w:val="en-US"/>
        </w:rPr>
        <w:t>stopped drinking alcohol</w:t>
      </w:r>
      <w:r w:rsidR="00D13E7A" w:rsidRPr="000A7461">
        <w:rPr>
          <w:lang w:val="en-US"/>
        </w:rPr>
        <w:t xml:space="preserve"> in midlife and </w:t>
      </w:r>
      <w:r w:rsidR="000743BE" w:rsidRPr="000A7461">
        <w:rPr>
          <w:lang w:val="en-US"/>
        </w:rPr>
        <w:t>subsequently</w:t>
      </w:r>
      <w:r w:rsidR="00D13E7A" w:rsidRPr="000A7461">
        <w:rPr>
          <w:lang w:val="en-US"/>
        </w:rPr>
        <w:t xml:space="preserve"> maintain</w:t>
      </w:r>
      <w:r w:rsidR="000743BE" w:rsidRPr="000A7461">
        <w:rPr>
          <w:lang w:val="en-US"/>
        </w:rPr>
        <w:t>ed</w:t>
      </w:r>
      <w:r w:rsidR="00D13E7A" w:rsidRPr="000A7461">
        <w:rPr>
          <w:lang w:val="en-US"/>
        </w:rPr>
        <w:t xml:space="preserve"> abstinence for decades, were mostly members of Alcoholics Anonymous (AA). </w:t>
      </w:r>
    </w:p>
    <w:p w14:paraId="130C55CE" w14:textId="0AACA0AD" w:rsidR="00C775E9" w:rsidRPr="00986908" w:rsidRDefault="006433F9" w:rsidP="007D753D">
      <w:pPr>
        <w:spacing w:line="480" w:lineRule="auto"/>
        <w:ind w:firstLine="720"/>
        <w:rPr>
          <w:color w:val="FF0000"/>
          <w:lang w:val="en-US"/>
        </w:rPr>
      </w:pPr>
      <w:r w:rsidRPr="000A7461">
        <w:rPr>
          <w:lang w:val="en-US"/>
        </w:rPr>
        <w:t>A</w:t>
      </w:r>
      <w:r w:rsidR="00515656" w:rsidRPr="000A7461">
        <w:rPr>
          <w:lang w:val="en-US"/>
        </w:rPr>
        <w:t>lthough a</w:t>
      </w:r>
      <w:r w:rsidRPr="000A7461">
        <w:rPr>
          <w:lang w:val="en-US"/>
        </w:rPr>
        <w:t xml:space="preserve"> considerable body of research has </w:t>
      </w:r>
      <w:r w:rsidR="00593288" w:rsidRPr="000A7461">
        <w:rPr>
          <w:lang w:val="en-US"/>
        </w:rPr>
        <w:t>investigat</w:t>
      </w:r>
      <w:r w:rsidRPr="000A7461">
        <w:rPr>
          <w:lang w:val="en-US"/>
        </w:rPr>
        <w:t xml:space="preserve">ed varying aspects of AA, few studies have </w:t>
      </w:r>
      <w:r w:rsidR="00593288" w:rsidRPr="000A7461">
        <w:rPr>
          <w:lang w:val="en-US"/>
        </w:rPr>
        <w:t>considered</w:t>
      </w:r>
      <w:r w:rsidRPr="000A7461">
        <w:rPr>
          <w:lang w:val="en-US"/>
        </w:rPr>
        <w:t xml:space="preserve"> </w:t>
      </w:r>
      <w:r w:rsidR="00827411" w:rsidRPr="00986908">
        <w:rPr>
          <w:color w:val="FF0000"/>
          <w:lang w:val="en-US"/>
        </w:rPr>
        <w:t xml:space="preserve">long-term recovery </w:t>
      </w:r>
      <w:r w:rsidR="00827411" w:rsidRPr="000A7461">
        <w:rPr>
          <w:lang w:val="en-US"/>
        </w:rPr>
        <w:t>(</w:t>
      </w:r>
      <w:r w:rsidR="00593288" w:rsidRPr="000A7461">
        <w:rPr>
          <w:lang w:val="en-US"/>
        </w:rPr>
        <w:t>LTR</w:t>
      </w:r>
      <w:r w:rsidR="00827411" w:rsidRPr="000A7461">
        <w:rPr>
          <w:lang w:val="en-US"/>
        </w:rPr>
        <w:t>)</w:t>
      </w:r>
      <w:r w:rsidR="00593288" w:rsidRPr="000A7461">
        <w:rPr>
          <w:lang w:val="en-US"/>
        </w:rPr>
        <w:t xml:space="preserve"> </w:t>
      </w:r>
      <w:r w:rsidR="00593288" w:rsidRPr="00986908">
        <w:rPr>
          <w:color w:val="FF0000"/>
          <w:lang w:val="en-US"/>
        </w:rPr>
        <w:t>in</w:t>
      </w:r>
      <w:r w:rsidRPr="00986908">
        <w:rPr>
          <w:color w:val="FF0000"/>
          <w:lang w:val="en-US"/>
        </w:rPr>
        <w:t xml:space="preserve"> </w:t>
      </w:r>
      <w:r w:rsidR="00DA440D" w:rsidRPr="00986908">
        <w:rPr>
          <w:color w:val="FF0000"/>
          <w:lang w:val="en-US"/>
        </w:rPr>
        <w:t xml:space="preserve">the context of </w:t>
      </w:r>
      <w:r w:rsidR="00322235" w:rsidRPr="000A7461">
        <w:rPr>
          <w:lang w:val="en-US"/>
        </w:rPr>
        <w:t>aging</w:t>
      </w:r>
      <w:r w:rsidRPr="000A7461">
        <w:rPr>
          <w:lang w:val="en-US"/>
        </w:rPr>
        <w:t xml:space="preserve"> and health. </w:t>
      </w:r>
      <w:r w:rsidRPr="000A7461">
        <w:rPr>
          <w:shd w:val="clear" w:color="auto" w:fill="FFFFFF"/>
        </w:rPr>
        <w:t>Fein and McGillivray (2007)</w:t>
      </w:r>
      <w:r w:rsidR="00DA440D" w:rsidRPr="000A7461">
        <w:rPr>
          <w:shd w:val="clear" w:color="auto" w:fill="FFFFFF"/>
        </w:rPr>
        <w:t xml:space="preserve"> </w:t>
      </w:r>
      <w:r w:rsidR="00394A1D" w:rsidRPr="000A7461">
        <w:rPr>
          <w:shd w:val="clear" w:color="auto" w:fill="FFFFFF"/>
        </w:rPr>
        <w:t xml:space="preserve">did </w:t>
      </w:r>
      <w:r w:rsidRPr="000A7461">
        <w:rPr>
          <w:shd w:val="clear" w:color="auto" w:fill="FFFFFF"/>
        </w:rPr>
        <w:t xml:space="preserve">investigate LTR </w:t>
      </w:r>
      <w:r w:rsidR="007B7D92" w:rsidRPr="000A7461">
        <w:rPr>
          <w:shd w:val="clear" w:color="auto" w:fill="FFFFFF"/>
        </w:rPr>
        <w:t>in the context of</w:t>
      </w:r>
      <w:r w:rsidRPr="000A7461">
        <w:rPr>
          <w:shd w:val="clear" w:color="auto" w:fill="FFFFFF"/>
        </w:rPr>
        <w:t xml:space="preserve"> </w:t>
      </w:r>
      <w:r w:rsidR="00322235" w:rsidRPr="000A7461">
        <w:rPr>
          <w:shd w:val="clear" w:color="auto" w:fill="FFFFFF"/>
        </w:rPr>
        <w:t>aging</w:t>
      </w:r>
      <w:r w:rsidR="007D753D" w:rsidRPr="000A7461">
        <w:rPr>
          <w:shd w:val="clear" w:color="auto" w:fill="FFFFFF"/>
        </w:rPr>
        <w:t>, but</w:t>
      </w:r>
      <w:r w:rsidR="00DA440D" w:rsidRPr="000A7461">
        <w:rPr>
          <w:shd w:val="clear" w:color="auto" w:fill="FFFFFF"/>
        </w:rPr>
        <w:t xml:space="preserve"> </w:t>
      </w:r>
      <w:r w:rsidR="007B7D92" w:rsidRPr="000A7461">
        <w:rPr>
          <w:shd w:val="clear" w:color="auto" w:fill="FFFFFF"/>
        </w:rPr>
        <w:t>their research</w:t>
      </w:r>
      <w:r w:rsidR="007D753D" w:rsidRPr="000A7461">
        <w:rPr>
          <w:shd w:val="clear" w:color="auto" w:fill="FFFFFF"/>
        </w:rPr>
        <w:t xml:space="preserve"> </w:t>
      </w:r>
      <w:r w:rsidRPr="000A7461">
        <w:rPr>
          <w:shd w:val="clear" w:color="auto" w:fill="FFFFFF"/>
        </w:rPr>
        <w:t>focus</w:t>
      </w:r>
      <w:r w:rsidR="007B7D92" w:rsidRPr="000A7461">
        <w:rPr>
          <w:shd w:val="clear" w:color="auto" w:fill="FFFFFF"/>
        </w:rPr>
        <w:t>sed on</w:t>
      </w:r>
      <w:r w:rsidR="005B01F8" w:rsidRPr="000A7461">
        <w:rPr>
          <w:shd w:val="clear" w:color="auto" w:fill="FFFFFF"/>
        </w:rPr>
        <w:t xml:space="preserve"> </w:t>
      </w:r>
      <w:r w:rsidRPr="000A7461">
        <w:rPr>
          <w:shd w:val="clear" w:color="auto" w:fill="FFFFFF"/>
        </w:rPr>
        <w:t xml:space="preserve">cognitive performance and not </w:t>
      </w:r>
      <w:r w:rsidR="005B01F8" w:rsidRPr="000A7461">
        <w:rPr>
          <w:shd w:val="clear" w:color="auto" w:fill="FFFFFF"/>
        </w:rPr>
        <w:t xml:space="preserve">on </w:t>
      </w:r>
      <w:r w:rsidRPr="000A7461">
        <w:rPr>
          <w:shd w:val="clear" w:color="auto" w:fill="FFFFFF"/>
        </w:rPr>
        <w:t>health issues per se</w:t>
      </w:r>
      <w:r w:rsidR="00394A1D" w:rsidRPr="000A7461">
        <w:rPr>
          <w:shd w:val="clear" w:color="auto" w:fill="FFFFFF"/>
        </w:rPr>
        <w:t xml:space="preserve">. </w:t>
      </w:r>
      <w:r w:rsidR="007D753D" w:rsidRPr="00986908">
        <w:rPr>
          <w:color w:val="FF0000"/>
          <w:shd w:val="clear" w:color="auto" w:fill="FFFFFF"/>
        </w:rPr>
        <w:t xml:space="preserve">Fein and McGillivray (2007) are an exception, </w:t>
      </w:r>
      <w:r w:rsidR="00587DA5" w:rsidRPr="00986908">
        <w:rPr>
          <w:color w:val="FF0000"/>
          <w:shd w:val="clear" w:color="auto" w:fill="FFFFFF"/>
        </w:rPr>
        <w:t>LTR in AA</w:t>
      </w:r>
      <w:r w:rsidR="005B01F8" w:rsidRPr="00986908">
        <w:rPr>
          <w:color w:val="FF0000"/>
          <w:shd w:val="clear" w:color="auto" w:fill="FFFFFF"/>
        </w:rPr>
        <w:t xml:space="preserve"> </w:t>
      </w:r>
      <w:r w:rsidR="00587DA5" w:rsidRPr="00986908">
        <w:rPr>
          <w:color w:val="FF0000"/>
          <w:shd w:val="clear" w:color="auto" w:fill="FFFFFF"/>
        </w:rPr>
        <w:t>has mostly been investigated from perspectives</w:t>
      </w:r>
      <w:r w:rsidR="00322235" w:rsidRPr="00986908">
        <w:rPr>
          <w:color w:val="FF0000"/>
          <w:shd w:val="clear" w:color="auto" w:fill="FFFFFF"/>
        </w:rPr>
        <w:t xml:space="preserve"> other than aging and health</w:t>
      </w:r>
      <w:r w:rsidR="00587DA5" w:rsidRPr="00986908">
        <w:rPr>
          <w:color w:val="FF0000"/>
          <w:shd w:val="clear" w:color="auto" w:fill="FFFFFF"/>
        </w:rPr>
        <w:t>.</w:t>
      </w:r>
      <w:r w:rsidR="00587DA5" w:rsidRPr="000A7461">
        <w:t xml:space="preserve"> </w:t>
      </w:r>
      <w:r w:rsidRPr="000A7461">
        <w:rPr>
          <w:lang w:val="en-US"/>
        </w:rPr>
        <w:t xml:space="preserve">Shinebourne and Smith (2011) for example, explored </w:t>
      </w:r>
      <w:r w:rsidR="009F7BD7" w:rsidRPr="000A7461">
        <w:rPr>
          <w:lang w:val="en-US"/>
        </w:rPr>
        <w:t xml:space="preserve">women with </w:t>
      </w:r>
      <w:r w:rsidRPr="000A7461">
        <w:rPr>
          <w:lang w:val="en-US"/>
        </w:rPr>
        <w:t>LTR in AA</w:t>
      </w:r>
      <w:r w:rsidR="00EF037D" w:rsidRPr="000A7461">
        <w:rPr>
          <w:lang w:val="en-US"/>
        </w:rPr>
        <w:t>.</w:t>
      </w:r>
      <w:r w:rsidRPr="000A7461">
        <w:rPr>
          <w:lang w:val="en-US"/>
        </w:rPr>
        <w:t xml:space="preserve"> </w:t>
      </w:r>
      <w:r w:rsidR="00EF037D" w:rsidRPr="000A7461">
        <w:rPr>
          <w:lang w:val="en-US"/>
        </w:rPr>
        <w:t>W</w:t>
      </w:r>
      <w:r w:rsidRPr="000A7461">
        <w:rPr>
          <w:lang w:val="en-US"/>
        </w:rPr>
        <w:t xml:space="preserve">hile </w:t>
      </w:r>
      <w:proofErr w:type="spellStart"/>
      <w:r w:rsidRPr="000A7461">
        <w:rPr>
          <w:shd w:val="clear" w:color="auto" w:fill="FFFFFF"/>
        </w:rPr>
        <w:t>Gubi</w:t>
      </w:r>
      <w:proofErr w:type="spellEnd"/>
      <w:r w:rsidRPr="000A7461">
        <w:rPr>
          <w:shd w:val="clear" w:color="auto" w:fill="FFFFFF"/>
        </w:rPr>
        <w:t xml:space="preserve"> and Marsden-Hughes (2013) </w:t>
      </w:r>
      <w:r w:rsidR="009F7BD7" w:rsidRPr="000A7461">
        <w:rPr>
          <w:shd w:val="clear" w:color="auto" w:fill="FFFFFF"/>
        </w:rPr>
        <w:t>examin</w:t>
      </w:r>
      <w:r w:rsidRPr="000A7461">
        <w:rPr>
          <w:shd w:val="clear" w:color="auto" w:fill="FFFFFF"/>
        </w:rPr>
        <w:t>ed the therapeutic benefits of LTR.</w:t>
      </w:r>
      <w:r w:rsidRPr="000A7461">
        <w:rPr>
          <w:lang w:val="en-US"/>
        </w:rPr>
        <w:t xml:space="preserve"> </w:t>
      </w:r>
      <w:proofErr w:type="spellStart"/>
      <w:r w:rsidR="00BE0A1B" w:rsidRPr="000A7461">
        <w:t>Gubi</w:t>
      </w:r>
      <w:proofErr w:type="spellEnd"/>
      <w:r w:rsidR="00BE0A1B" w:rsidRPr="000A7461">
        <w:t xml:space="preserve"> and Marsden-Hughes’ (2013) study </w:t>
      </w:r>
      <w:r w:rsidR="00EF037D" w:rsidRPr="000A7461">
        <w:t xml:space="preserve">also </w:t>
      </w:r>
      <w:r w:rsidR="00BE0A1B" w:rsidRPr="000A7461">
        <w:t>highlight</w:t>
      </w:r>
      <w:r w:rsidR="00322235" w:rsidRPr="000A7461">
        <w:t>s</w:t>
      </w:r>
      <w:r w:rsidR="00BE0A1B" w:rsidRPr="000A7461">
        <w:t xml:space="preserve"> </w:t>
      </w:r>
      <w:r w:rsidR="00CF5BCA" w:rsidRPr="000A7461">
        <w:t>how</w:t>
      </w:r>
      <w:r w:rsidR="00BE0A1B" w:rsidRPr="000A7461">
        <w:rPr>
          <w:lang w:val="en-US"/>
        </w:rPr>
        <w:t xml:space="preserve"> increasing number</w:t>
      </w:r>
      <w:r w:rsidR="002E264F" w:rsidRPr="000A7461">
        <w:rPr>
          <w:lang w:val="en-US"/>
        </w:rPr>
        <w:t>s</w:t>
      </w:r>
      <w:r w:rsidR="00BE0A1B" w:rsidRPr="000A7461">
        <w:rPr>
          <w:lang w:val="en-US"/>
        </w:rPr>
        <w:t xml:space="preserve"> of AA members </w:t>
      </w:r>
      <w:r w:rsidR="00BE0A1B" w:rsidRPr="000A7461">
        <w:t>are</w:t>
      </w:r>
      <w:r w:rsidR="00BE0A1B" w:rsidRPr="000A7461">
        <w:rPr>
          <w:lang w:val="en-US"/>
        </w:rPr>
        <w:t xml:space="preserve"> maintaining LTR. In the UK, for example, the latest AA membership </w:t>
      </w:r>
      <w:r w:rsidR="00BE0A1B" w:rsidRPr="000A7461">
        <w:rPr>
          <w:lang w:val="en-US"/>
        </w:rPr>
        <w:lastRenderedPageBreak/>
        <w:t xml:space="preserve">survey showed that 32% of an estimated membership of between 33,000 and 40,000, had </w:t>
      </w:r>
      <w:r w:rsidR="002419A2" w:rsidRPr="002419A2">
        <w:rPr>
          <w:color w:val="FF0000"/>
          <w:lang w:val="en-US"/>
        </w:rPr>
        <w:t>been in</w:t>
      </w:r>
      <w:r w:rsidR="00BE0A1B" w:rsidRPr="002419A2">
        <w:rPr>
          <w:color w:val="FF0000"/>
          <w:lang w:val="en-US"/>
        </w:rPr>
        <w:t xml:space="preserve"> </w:t>
      </w:r>
      <w:r w:rsidR="00BE0A1B" w:rsidRPr="000A7461">
        <w:rPr>
          <w:lang w:val="en-US"/>
        </w:rPr>
        <w:t>recovery (AA, 20</w:t>
      </w:r>
      <w:r w:rsidR="007F24DD">
        <w:rPr>
          <w:lang w:val="en-US"/>
        </w:rPr>
        <w:t>21a</w:t>
      </w:r>
      <w:r w:rsidR="00BE0A1B" w:rsidRPr="000A7461">
        <w:rPr>
          <w:lang w:val="en-US"/>
        </w:rPr>
        <w:t>)</w:t>
      </w:r>
      <w:r w:rsidR="002419A2">
        <w:rPr>
          <w:lang w:val="en-US"/>
        </w:rPr>
        <w:t xml:space="preserve"> </w:t>
      </w:r>
      <w:r w:rsidR="002419A2" w:rsidRPr="002419A2">
        <w:rPr>
          <w:color w:val="FF0000"/>
          <w:lang w:val="en-US"/>
        </w:rPr>
        <w:t>for over ten years</w:t>
      </w:r>
      <w:r w:rsidR="00941423" w:rsidRPr="000A7461">
        <w:rPr>
          <w:lang w:val="en-US"/>
        </w:rPr>
        <w:t>.</w:t>
      </w:r>
      <w:r w:rsidR="00E21695" w:rsidRPr="000A7461">
        <w:rPr>
          <w:lang w:val="en-US"/>
        </w:rPr>
        <w:t xml:space="preserve"> </w:t>
      </w:r>
      <w:r w:rsidR="007D753D" w:rsidRPr="00986908">
        <w:rPr>
          <w:color w:val="FF0000"/>
        </w:rPr>
        <w:t>The current study, therefore, aims to contribute to</w:t>
      </w:r>
      <w:r w:rsidR="006C42A7" w:rsidRPr="00986908">
        <w:rPr>
          <w:color w:val="FF0000"/>
        </w:rPr>
        <w:t xml:space="preserve"> an under-researched area of healthcare by expanding </w:t>
      </w:r>
      <w:r w:rsidR="00C52ADB">
        <w:rPr>
          <w:color w:val="FF0000"/>
        </w:rPr>
        <w:t>our</w:t>
      </w:r>
      <w:r w:rsidR="006C42A7" w:rsidRPr="00986908">
        <w:rPr>
          <w:color w:val="FF0000"/>
        </w:rPr>
        <w:t xml:space="preserve"> understandin</w:t>
      </w:r>
      <w:r w:rsidR="00D365CD" w:rsidRPr="00986908">
        <w:rPr>
          <w:color w:val="FF0000"/>
        </w:rPr>
        <w:t>g</w:t>
      </w:r>
      <w:r w:rsidR="006C42A7" w:rsidRPr="00986908">
        <w:rPr>
          <w:color w:val="FF0000"/>
        </w:rPr>
        <w:t xml:space="preserve"> of aging in the context of LTR</w:t>
      </w:r>
      <w:r w:rsidR="007D753D" w:rsidRPr="00986908">
        <w:rPr>
          <w:color w:val="FF0000"/>
        </w:rPr>
        <w:t>.</w:t>
      </w:r>
    </w:p>
    <w:p w14:paraId="6D041449" w14:textId="61835FB8" w:rsidR="00EB78E5" w:rsidRPr="00986908" w:rsidRDefault="00D1106C" w:rsidP="00D1106C">
      <w:pPr>
        <w:spacing w:line="480" w:lineRule="auto"/>
        <w:ind w:firstLine="720"/>
        <w:rPr>
          <w:color w:val="FF0000"/>
          <w:lang w:val="en-US"/>
        </w:rPr>
      </w:pPr>
      <w:r w:rsidRPr="00986908">
        <w:rPr>
          <w:color w:val="FF0000"/>
          <w:lang w:val="en-US"/>
        </w:rPr>
        <w:t xml:space="preserve">Theoretically, the present study considers the narratives of the participants’ lived experiences from a logotherapeutic perspective (Frankl, 2014). Logotherapy is </w:t>
      </w:r>
      <w:r w:rsidRPr="00986908">
        <w:rPr>
          <w:color w:val="FF0000"/>
        </w:rPr>
        <w:t>an existential and spiritual, meaning-centred psychotherapy.</w:t>
      </w:r>
      <w:r w:rsidRPr="00986908">
        <w:rPr>
          <w:color w:val="FF0000"/>
          <w:lang w:val="en-US"/>
        </w:rPr>
        <w:t xml:space="preserve"> </w:t>
      </w:r>
      <w:r w:rsidR="009B64FD" w:rsidRPr="00986908">
        <w:rPr>
          <w:color w:val="FF0000"/>
        </w:rPr>
        <w:t>A</w:t>
      </w:r>
      <w:r w:rsidR="003D0C89" w:rsidRPr="00986908">
        <w:rPr>
          <w:color w:val="FF0000"/>
        </w:rPr>
        <w:t>ccording to Holmes (1991)</w:t>
      </w:r>
      <w:r w:rsidR="009B64FD" w:rsidRPr="00986908">
        <w:rPr>
          <w:color w:val="FF0000"/>
        </w:rPr>
        <w:t xml:space="preserve"> AA</w:t>
      </w:r>
      <w:r w:rsidR="003D0C89" w:rsidRPr="00986908">
        <w:rPr>
          <w:color w:val="FF0000"/>
        </w:rPr>
        <w:t xml:space="preserve"> is essentially</w:t>
      </w:r>
      <w:r w:rsidR="009B64FD" w:rsidRPr="00986908">
        <w:rPr>
          <w:color w:val="FF0000"/>
        </w:rPr>
        <w:t xml:space="preserve"> logotherapy</w:t>
      </w:r>
      <w:r w:rsidR="003D0C89" w:rsidRPr="00986908">
        <w:rPr>
          <w:color w:val="FF0000"/>
        </w:rPr>
        <w:t xml:space="preserve"> because it addresses four of Frankl’s (2014) major concepts: the spiritual dimension, existential frustration, freedom and responsibility. </w:t>
      </w:r>
      <w:r w:rsidR="0054311F" w:rsidRPr="00986908">
        <w:rPr>
          <w:color w:val="FF0000"/>
          <w:lang w:val="en-US"/>
        </w:rPr>
        <w:t xml:space="preserve">Whereas </w:t>
      </w:r>
      <w:r w:rsidR="00804276" w:rsidRPr="00986908">
        <w:rPr>
          <w:color w:val="FF0000"/>
          <w:lang w:val="en-US"/>
        </w:rPr>
        <w:t xml:space="preserve">Adlerian psychology and </w:t>
      </w:r>
      <w:r w:rsidR="0054311F" w:rsidRPr="00986908">
        <w:rPr>
          <w:color w:val="FF0000"/>
          <w:lang w:val="en-US"/>
        </w:rPr>
        <w:t>Freudian psychoanalysis</w:t>
      </w:r>
      <w:r w:rsidR="006611C8" w:rsidRPr="00986908">
        <w:rPr>
          <w:color w:val="FF0000"/>
          <w:lang w:val="en-US"/>
        </w:rPr>
        <w:t xml:space="preserve">, </w:t>
      </w:r>
      <w:r w:rsidR="0054311F" w:rsidRPr="00986908">
        <w:rPr>
          <w:color w:val="FF0000"/>
          <w:lang w:val="en-US"/>
        </w:rPr>
        <w:t>respectively</w:t>
      </w:r>
      <w:r w:rsidR="006611C8" w:rsidRPr="00986908">
        <w:rPr>
          <w:color w:val="FF0000"/>
          <w:lang w:val="en-US"/>
        </w:rPr>
        <w:t>,</w:t>
      </w:r>
      <w:r w:rsidR="0054311F" w:rsidRPr="00986908">
        <w:rPr>
          <w:color w:val="FF0000"/>
          <w:lang w:val="en-US"/>
        </w:rPr>
        <w:t xml:space="preserve"> advance the notions of </w:t>
      </w:r>
      <w:r w:rsidR="0054311F" w:rsidRPr="00986908">
        <w:rPr>
          <w:i/>
          <w:color w:val="FF0000"/>
          <w:lang w:val="en-US"/>
        </w:rPr>
        <w:t xml:space="preserve">the will to </w:t>
      </w:r>
      <w:r w:rsidR="00804276" w:rsidRPr="00986908">
        <w:rPr>
          <w:i/>
          <w:color w:val="FF0000"/>
          <w:lang w:val="en-US"/>
        </w:rPr>
        <w:t>power</w:t>
      </w:r>
      <w:r w:rsidR="0054311F" w:rsidRPr="00986908">
        <w:rPr>
          <w:color w:val="FF0000"/>
          <w:lang w:val="en-US"/>
        </w:rPr>
        <w:t xml:space="preserve"> and </w:t>
      </w:r>
      <w:r w:rsidR="0054311F" w:rsidRPr="00986908">
        <w:rPr>
          <w:i/>
          <w:color w:val="FF0000"/>
          <w:lang w:val="en-US"/>
        </w:rPr>
        <w:t xml:space="preserve">the will to </w:t>
      </w:r>
      <w:r w:rsidR="00804276" w:rsidRPr="00986908">
        <w:rPr>
          <w:i/>
          <w:color w:val="FF0000"/>
          <w:lang w:val="en-US"/>
        </w:rPr>
        <w:t>pleasure</w:t>
      </w:r>
      <w:r w:rsidR="00762F62" w:rsidRPr="00986908">
        <w:rPr>
          <w:color w:val="FF0000"/>
          <w:lang w:val="en-US"/>
        </w:rPr>
        <w:t>,</w:t>
      </w:r>
      <w:r w:rsidR="0054311F" w:rsidRPr="00986908">
        <w:rPr>
          <w:color w:val="FF0000"/>
          <w:lang w:val="en-US"/>
        </w:rPr>
        <w:t xml:space="preserve"> </w:t>
      </w:r>
      <w:r w:rsidR="00597AB0" w:rsidRPr="00986908">
        <w:rPr>
          <w:color w:val="FF0000"/>
          <w:lang w:val="en-US"/>
        </w:rPr>
        <w:t>as</w:t>
      </w:r>
      <w:r w:rsidR="00762F62" w:rsidRPr="00986908">
        <w:rPr>
          <w:color w:val="FF0000"/>
          <w:lang w:val="en-US"/>
        </w:rPr>
        <w:t xml:space="preserve"> </w:t>
      </w:r>
      <w:r w:rsidR="00597AB0" w:rsidRPr="00986908">
        <w:rPr>
          <w:color w:val="FF0000"/>
          <w:lang w:val="en-US"/>
        </w:rPr>
        <w:t xml:space="preserve">the </w:t>
      </w:r>
      <w:r w:rsidR="006611C8" w:rsidRPr="00986908">
        <w:rPr>
          <w:color w:val="FF0000"/>
          <w:lang w:val="en-US"/>
        </w:rPr>
        <w:t xml:space="preserve">fundamental </w:t>
      </w:r>
      <w:r w:rsidR="0054311F" w:rsidRPr="00986908">
        <w:rPr>
          <w:color w:val="FF0000"/>
          <w:lang w:val="en-US"/>
        </w:rPr>
        <w:t xml:space="preserve">forces </w:t>
      </w:r>
      <w:r w:rsidR="00D80FF2" w:rsidRPr="00986908">
        <w:rPr>
          <w:color w:val="FF0000"/>
          <w:lang w:val="en-US"/>
        </w:rPr>
        <w:t xml:space="preserve">that </w:t>
      </w:r>
      <w:r w:rsidR="00597AB0" w:rsidRPr="00986908">
        <w:rPr>
          <w:color w:val="FF0000"/>
          <w:lang w:val="en-US"/>
        </w:rPr>
        <w:t>driv</w:t>
      </w:r>
      <w:r w:rsidR="00D80FF2" w:rsidRPr="00986908">
        <w:rPr>
          <w:color w:val="FF0000"/>
          <w:lang w:val="en-US"/>
        </w:rPr>
        <w:t>e</w:t>
      </w:r>
      <w:r w:rsidR="00804276" w:rsidRPr="00986908">
        <w:rPr>
          <w:color w:val="FF0000"/>
          <w:lang w:val="en-US"/>
        </w:rPr>
        <w:t xml:space="preserve"> </w:t>
      </w:r>
      <w:r w:rsidR="0054311F" w:rsidRPr="00986908">
        <w:rPr>
          <w:color w:val="FF0000"/>
          <w:lang w:val="en-US"/>
        </w:rPr>
        <w:t>human beings</w:t>
      </w:r>
      <w:r w:rsidR="00A4697D" w:rsidRPr="00986908">
        <w:rPr>
          <w:color w:val="FF0000"/>
          <w:lang w:val="en-US"/>
        </w:rPr>
        <w:t>, Frankl (</w:t>
      </w:r>
      <w:r w:rsidR="00D22D2E" w:rsidRPr="00986908">
        <w:rPr>
          <w:color w:val="FF0000"/>
          <w:lang w:val="en-US"/>
        </w:rPr>
        <w:t>1963) propose</w:t>
      </w:r>
      <w:r w:rsidR="00762F62" w:rsidRPr="00986908">
        <w:rPr>
          <w:color w:val="FF0000"/>
          <w:lang w:val="en-US"/>
        </w:rPr>
        <w:t>s</w:t>
      </w:r>
      <w:r w:rsidR="00D22D2E" w:rsidRPr="00986908">
        <w:rPr>
          <w:color w:val="FF0000"/>
          <w:lang w:val="en-US"/>
        </w:rPr>
        <w:t xml:space="preserve"> that </w:t>
      </w:r>
      <w:r w:rsidR="0063720C" w:rsidRPr="00986908">
        <w:rPr>
          <w:color w:val="FF0000"/>
          <w:lang w:val="en-US"/>
        </w:rPr>
        <w:t>the</w:t>
      </w:r>
      <w:r w:rsidR="00D22D2E" w:rsidRPr="00986908">
        <w:rPr>
          <w:color w:val="FF0000"/>
          <w:lang w:val="en-US"/>
        </w:rPr>
        <w:t xml:space="preserve"> individual</w:t>
      </w:r>
      <w:r w:rsidR="0063720C" w:rsidRPr="00986908">
        <w:rPr>
          <w:color w:val="FF0000"/>
          <w:lang w:val="en-US"/>
        </w:rPr>
        <w:t>’</w:t>
      </w:r>
      <w:r w:rsidR="00D22D2E" w:rsidRPr="00986908">
        <w:rPr>
          <w:color w:val="FF0000"/>
          <w:lang w:val="en-US"/>
        </w:rPr>
        <w:t>s</w:t>
      </w:r>
      <w:r w:rsidR="003D0C89" w:rsidRPr="00986908">
        <w:rPr>
          <w:color w:val="FF0000"/>
          <w:lang w:val="en-US"/>
        </w:rPr>
        <w:t xml:space="preserve"> instinctive</w:t>
      </w:r>
      <w:r w:rsidR="00597AB0" w:rsidRPr="00986908">
        <w:rPr>
          <w:color w:val="FF0000"/>
          <w:lang w:val="en-US"/>
        </w:rPr>
        <w:t xml:space="preserve"> </w:t>
      </w:r>
      <w:r w:rsidR="00D22D2E" w:rsidRPr="00986908">
        <w:rPr>
          <w:color w:val="FF0000"/>
          <w:lang w:val="en-US"/>
        </w:rPr>
        <w:t>“primary motivation” is “</w:t>
      </w:r>
      <w:r w:rsidR="00D22D2E" w:rsidRPr="00986908">
        <w:rPr>
          <w:i/>
          <w:color w:val="FF0000"/>
          <w:lang w:val="en-US"/>
        </w:rPr>
        <w:t>the will to meaning</w:t>
      </w:r>
      <w:r w:rsidR="00D22D2E" w:rsidRPr="00986908">
        <w:rPr>
          <w:color w:val="FF0000"/>
          <w:lang w:val="en-US"/>
        </w:rPr>
        <w:t>” (p. 105)</w:t>
      </w:r>
      <w:r w:rsidR="009B64FD" w:rsidRPr="00986908">
        <w:rPr>
          <w:color w:val="FF0000"/>
          <w:lang w:val="en-US"/>
        </w:rPr>
        <w:t>;</w:t>
      </w:r>
      <w:r w:rsidR="00D22D2E" w:rsidRPr="00986908">
        <w:rPr>
          <w:color w:val="FF0000"/>
          <w:lang w:val="en-US"/>
        </w:rPr>
        <w:t xml:space="preserve"> </w:t>
      </w:r>
      <w:r w:rsidR="009B64FD" w:rsidRPr="00986908">
        <w:rPr>
          <w:color w:val="FF0000"/>
          <w:lang w:val="en-US"/>
        </w:rPr>
        <w:t>that is</w:t>
      </w:r>
      <w:r w:rsidR="00D22D2E" w:rsidRPr="00986908">
        <w:rPr>
          <w:color w:val="FF0000"/>
          <w:lang w:val="en-US"/>
        </w:rPr>
        <w:t xml:space="preserve">, </w:t>
      </w:r>
      <w:r w:rsidR="007123F1" w:rsidRPr="00986908">
        <w:rPr>
          <w:color w:val="FF0000"/>
          <w:lang w:val="en-US"/>
        </w:rPr>
        <w:t xml:space="preserve">there is </w:t>
      </w:r>
      <w:r w:rsidR="00804276" w:rsidRPr="00986908">
        <w:rPr>
          <w:color w:val="FF0000"/>
          <w:lang w:val="en-US"/>
        </w:rPr>
        <w:t>a</w:t>
      </w:r>
      <w:r w:rsidR="007123F1" w:rsidRPr="00986908">
        <w:rPr>
          <w:color w:val="FF0000"/>
          <w:lang w:val="en-US"/>
        </w:rPr>
        <w:t xml:space="preserve"> deep-rooted instinct within every</w:t>
      </w:r>
      <w:r w:rsidR="00322235" w:rsidRPr="00986908">
        <w:rPr>
          <w:color w:val="FF0000"/>
          <w:lang w:val="en-US"/>
        </w:rPr>
        <w:t xml:space="preserve"> human being</w:t>
      </w:r>
      <w:r w:rsidR="007123F1" w:rsidRPr="00986908">
        <w:rPr>
          <w:color w:val="FF0000"/>
          <w:lang w:val="en-US"/>
        </w:rPr>
        <w:t xml:space="preserve"> </w:t>
      </w:r>
      <w:r w:rsidR="00B24A8D" w:rsidRPr="00986908">
        <w:rPr>
          <w:color w:val="FF0000"/>
          <w:lang w:val="en-US"/>
        </w:rPr>
        <w:t xml:space="preserve">to find purpose and meaning </w:t>
      </w:r>
      <w:r w:rsidR="00EB78E5" w:rsidRPr="00986908">
        <w:rPr>
          <w:color w:val="FF0000"/>
          <w:lang w:val="en-US"/>
        </w:rPr>
        <w:t>in</w:t>
      </w:r>
      <w:r w:rsidR="00B24A8D" w:rsidRPr="00986908">
        <w:rPr>
          <w:color w:val="FF0000"/>
          <w:lang w:val="en-US"/>
        </w:rPr>
        <w:t xml:space="preserve"> li</w:t>
      </w:r>
      <w:r w:rsidR="00D80FF2" w:rsidRPr="00986908">
        <w:rPr>
          <w:color w:val="FF0000"/>
          <w:lang w:val="en-US"/>
        </w:rPr>
        <w:t>fe</w:t>
      </w:r>
      <w:r w:rsidR="007123F1" w:rsidRPr="00986908">
        <w:rPr>
          <w:color w:val="FF0000"/>
          <w:lang w:val="en-US"/>
        </w:rPr>
        <w:t xml:space="preserve">. </w:t>
      </w:r>
      <w:r w:rsidR="00010216" w:rsidRPr="00986908">
        <w:rPr>
          <w:color w:val="FF0000"/>
          <w:lang w:val="en-US"/>
        </w:rPr>
        <w:t>Frankl (2014) further proposes that when</w:t>
      </w:r>
      <w:r w:rsidR="007123F1" w:rsidRPr="00986908">
        <w:rPr>
          <w:color w:val="FF0000"/>
          <w:lang w:val="en-US"/>
        </w:rPr>
        <w:t xml:space="preserve"> th</w:t>
      </w:r>
      <w:r w:rsidR="009E48D5" w:rsidRPr="00986908">
        <w:rPr>
          <w:color w:val="FF0000"/>
          <w:lang w:val="en-US"/>
        </w:rPr>
        <w:t>is</w:t>
      </w:r>
      <w:r w:rsidR="007123F1" w:rsidRPr="00986908">
        <w:rPr>
          <w:color w:val="FF0000"/>
          <w:lang w:val="en-US"/>
        </w:rPr>
        <w:t xml:space="preserve"> basic need is not </w:t>
      </w:r>
      <w:r w:rsidR="001B224C" w:rsidRPr="00986908">
        <w:rPr>
          <w:color w:val="FF0000"/>
          <w:lang w:val="en-US"/>
        </w:rPr>
        <w:t>satisfied</w:t>
      </w:r>
      <w:r w:rsidR="00010216" w:rsidRPr="00986908">
        <w:rPr>
          <w:color w:val="FF0000"/>
          <w:lang w:val="en-US"/>
        </w:rPr>
        <w:t>,</w:t>
      </w:r>
      <w:r w:rsidR="007123F1" w:rsidRPr="00986908">
        <w:rPr>
          <w:color w:val="FF0000"/>
          <w:lang w:val="en-US"/>
        </w:rPr>
        <w:t xml:space="preserve"> </w:t>
      </w:r>
      <w:r w:rsidR="002D1DA3" w:rsidRPr="00986908">
        <w:rPr>
          <w:color w:val="FF0000"/>
          <w:lang w:val="en-US"/>
        </w:rPr>
        <w:t>people</w:t>
      </w:r>
      <w:r w:rsidR="00EF037D" w:rsidRPr="00986908">
        <w:rPr>
          <w:color w:val="FF0000"/>
          <w:lang w:val="en-US"/>
        </w:rPr>
        <w:t xml:space="preserve"> “suffer from a sense of meaningless and emptiness”, </w:t>
      </w:r>
      <w:r w:rsidR="00597AB0" w:rsidRPr="00986908">
        <w:rPr>
          <w:color w:val="FF0000"/>
          <w:lang w:val="en-US"/>
        </w:rPr>
        <w:t xml:space="preserve">which </w:t>
      </w:r>
      <w:r w:rsidR="00010216" w:rsidRPr="00986908">
        <w:rPr>
          <w:color w:val="FF0000"/>
          <w:lang w:val="en-US"/>
        </w:rPr>
        <w:t>he</w:t>
      </w:r>
      <w:r w:rsidR="00EF037D" w:rsidRPr="00986908">
        <w:rPr>
          <w:color w:val="FF0000"/>
          <w:lang w:val="en-US"/>
        </w:rPr>
        <w:t xml:space="preserve"> </w:t>
      </w:r>
      <w:r w:rsidR="00597AB0" w:rsidRPr="00986908">
        <w:rPr>
          <w:color w:val="FF0000"/>
          <w:lang w:val="en-US"/>
        </w:rPr>
        <w:t>conceptuali</w:t>
      </w:r>
      <w:r w:rsidR="002264B2" w:rsidRPr="00986908">
        <w:rPr>
          <w:color w:val="FF0000"/>
          <w:lang w:val="en-US"/>
        </w:rPr>
        <w:t>z</w:t>
      </w:r>
      <w:r w:rsidR="009E48D5" w:rsidRPr="00986908">
        <w:rPr>
          <w:color w:val="FF0000"/>
          <w:lang w:val="en-US"/>
        </w:rPr>
        <w:t>e</w:t>
      </w:r>
      <w:r w:rsidR="00933EA8" w:rsidRPr="00986908">
        <w:rPr>
          <w:color w:val="FF0000"/>
          <w:lang w:val="en-US"/>
        </w:rPr>
        <w:t>d</w:t>
      </w:r>
      <w:r w:rsidR="00597AB0" w:rsidRPr="00986908">
        <w:rPr>
          <w:color w:val="FF0000"/>
          <w:lang w:val="en-US"/>
        </w:rPr>
        <w:t xml:space="preserve"> </w:t>
      </w:r>
      <w:r w:rsidR="00EF037D" w:rsidRPr="00986908">
        <w:rPr>
          <w:color w:val="FF0000"/>
          <w:lang w:val="en-US"/>
        </w:rPr>
        <w:t>as an “existential vacuum”</w:t>
      </w:r>
      <w:r w:rsidR="00BA2905" w:rsidRPr="00986908">
        <w:rPr>
          <w:color w:val="FF0000"/>
          <w:lang w:val="en-US"/>
        </w:rPr>
        <w:t>,</w:t>
      </w:r>
      <w:r w:rsidR="00EF037D" w:rsidRPr="00986908">
        <w:rPr>
          <w:color w:val="FF0000"/>
          <w:lang w:val="en-US"/>
        </w:rPr>
        <w:t xml:space="preserve"> </w:t>
      </w:r>
      <w:r w:rsidR="00597AB0" w:rsidRPr="00986908">
        <w:rPr>
          <w:color w:val="FF0000"/>
          <w:lang w:val="en-US"/>
        </w:rPr>
        <w:t>a phenomenon</w:t>
      </w:r>
      <w:r w:rsidR="00933EA8" w:rsidRPr="00986908">
        <w:rPr>
          <w:color w:val="FF0000"/>
          <w:lang w:val="en-US"/>
        </w:rPr>
        <w:t xml:space="preserve"> born out of</w:t>
      </w:r>
      <w:r w:rsidR="00597AB0" w:rsidRPr="00986908">
        <w:rPr>
          <w:color w:val="FF0000"/>
          <w:lang w:val="en-US"/>
        </w:rPr>
        <w:t xml:space="preserve"> </w:t>
      </w:r>
      <w:r w:rsidR="003D40C8" w:rsidRPr="00986908">
        <w:rPr>
          <w:color w:val="FF0000"/>
        </w:rPr>
        <w:t>boredom and apathy</w:t>
      </w:r>
      <w:r w:rsidR="003D40C8" w:rsidRPr="00986908">
        <w:rPr>
          <w:color w:val="FF0000"/>
          <w:lang w:val="en-US"/>
        </w:rPr>
        <w:t xml:space="preserve"> </w:t>
      </w:r>
      <w:r w:rsidR="00EF037D" w:rsidRPr="00986908">
        <w:rPr>
          <w:color w:val="FF0000"/>
          <w:lang w:val="en-US"/>
        </w:rPr>
        <w:t xml:space="preserve">(p. 61). </w:t>
      </w:r>
      <w:r w:rsidR="00B114ED" w:rsidRPr="00986908">
        <w:rPr>
          <w:color w:val="FF0000"/>
          <w:lang w:val="en-US"/>
        </w:rPr>
        <w:t>Equally central to</w:t>
      </w:r>
      <w:r w:rsidR="00F972F6" w:rsidRPr="00986908">
        <w:rPr>
          <w:color w:val="FF0000"/>
          <w:lang w:val="en-US"/>
        </w:rPr>
        <w:t xml:space="preserve"> </w:t>
      </w:r>
      <w:r w:rsidR="00B114ED" w:rsidRPr="00986908">
        <w:rPr>
          <w:color w:val="FF0000"/>
          <w:lang w:val="en-US"/>
        </w:rPr>
        <w:t xml:space="preserve">logotherapy is the </w:t>
      </w:r>
      <w:r w:rsidR="00F972F6" w:rsidRPr="00986908">
        <w:rPr>
          <w:color w:val="FF0000"/>
          <w:lang w:val="en-US"/>
        </w:rPr>
        <w:t xml:space="preserve">spiritual aspect of </w:t>
      </w:r>
      <w:r w:rsidR="00B114ED" w:rsidRPr="00986908">
        <w:rPr>
          <w:color w:val="FF0000"/>
          <w:lang w:val="en-US"/>
        </w:rPr>
        <w:t>humanness, which in logotherapy is</w:t>
      </w:r>
      <w:r w:rsidR="00F972F6" w:rsidRPr="00986908">
        <w:rPr>
          <w:color w:val="FF0000"/>
          <w:lang w:val="en-US"/>
        </w:rPr>
        <w:t xml:space="preserve"> </w:t>
      </w:r>
      <w:r w:rsidR="00F972F6" w:rsidRPr="00986908">
        <w:rPr>
          <w:color w:val="FF0000"/>
        </w:rPr>
        <w:t xml:space="preserve">contextualised as </w:t>
      </w:r>
      <w:r w:rsidR="00F972F6" w:rsidRPr="00986908">
        <w:rPr>
          <w:i/>
          <w:iCs/>
          <w:color w:val="FF0000"/>
        </w:rPr>
        <w:t>what it means to be human</w:t>
      </w:r>
      <w:r w:rsidR="009E48D5" w:rsidRPr="00986908">
        <w:rPr>
          <w:iCs/>
          <w:color w:val="FF0000"/>
        </w:rPr>
        <w:t>.</w:t>
      </w:r>
      <w:r w:rsidR="00EB78E5" w:rsidRPr="00986908">
        <w:rPr>
          <w:iCs/>
          <w:color w:val="FF0000"/>
        </w:rPr>
        <w:t xml:space="preserve"> </w:t>
      </w:r>
      <w:r w:rsidR="009E48D5" w:rsidRPr="00986908">
        <w:rPr>
          <w:color w:val="FF0000"/>
          <w:lang w:val="en-US"/>
        </w:rPr>
        <w:t xml:space="preserve">All of which, is particularly relevant to the elderly demographic </w:t>
      </w:r>
      <w:r w:rsidR="00066B5F" w:rsidRPr="00986908">
        <w:rPr>
          <w:color w:val="FF0000"/>
          <w:lang w:val="en-US"/>
        </w:rPr>
        <w:t xml:space="preserve">in </w:t>
      </w:r>
      <w:r w:rsidR="009E48D5" w:rsidRPr="00986908">
        <w:rPr>
          <w:color w:val="FF0000"/>
          <w:lang w:val="en-US"/>
        </w:rPr>
        <w:t xml:space="preserve">the current paper, </w:t>
      </w:r>
      <w:r w:rsidR="005B01F8" w:rsidRPr="00986908">
        <w:rPr>
          <w:color w:val="FF0000"/>
          <w:lang w:val="en-US"/>
        </w:rPr>
        <w:t>who</w:t>
      </w:r>
      <w:r w:rsidR="009E48D5" w:rsidRPr="00986908">
        <w:rPr>
          <w:color w:val="FF0000"/>
          <w:lang w:val="en-US"/>
        </w:rPr>
        <w:t xml:space="preserve"> are likely to experience major </w:t>
      </w:r>
      <w:r w:rsidR="009E48D5" w:rsidRPr="00986908">
        <w:rPr>
          <w:color w:val="FF0000"/>
        </w:rPr>
        <w:t xml:space="preserve">late-life events that </w:t>
      </w:r>
      <w:r w:rsidR="00010216" w:rsidRPr="00986908">
        <w:rPr>
          <w:color w:val="FF0000"/>
        </w:rPr>
        <w:t>may cause them to question</w:t>
      </w:r>
      <w:r w:rsidR="009E48D5" w:rsidRPr="00986908">
        <w:rPr>
          <w:color w:val="FF0000"/>
          <w:lang w:val="en-US"/>
        </w:rPr>
        <w:t xml:space="preserve"> the purpose and meaning of </w:t>
      </w:r>
      <w:r w:rsidR="00010216" w:rsidRPr="00986908">
        <w:rPr>
          <w:color w:val="FF0000"/>
          <w:lang w:val="en-US"/>
        </w:rPr>
        <w:t>their</w:t>
      </w:r>
      <w:r w:rsidR="009E48D5" w:rsidRPr="00986908">
        <w:rPr>
          <w:color w:val="FF0000"/>
          <w:lang w:val="en-US"/>
        </w:rPr>
        <w:t xml:space="preserve"> existence</w:t>
      </w:r>
      <w:r w:rsidR="009E48D5" w:rsidRPr="00986908">
        <w:rPr>
          <w:color w:val="FF0000"/>
        </w:rPr>
        <w:t xml:space="preserve"> (e.g., bereavement of a partner, retirement, social isolation)</w:t>
      </w:r>
      <w:r w:rsidR="009E48D5" w:rsidRPr="00986908">
        <w:rPr>
          <w:color w:val="FF0000"/>
          <w:lang w:val="en-US"/>
        </w:rPr>
        <w:t>.</w:t>
      </w:r>
      <w:r w:rsidR="007F4969" w:rsidRPr="00986908">
        <w:rPr>
          <w:color w:val="FF0000"/>
          <w:lang w:val="en-US"/>
        </w:rPr>
        <w:t xml:space="preserve"> </w:t>
      </w:r>
    </w:p>
    <w:p w14:paraId="08C63C91" w14:textId="3B8ED4FC" w:rsidR="00EA08D6" w:rsidRPr="00986908" w:rsidRDefault="003C26E0" w:rsidP="00EB78E5">
      <w:pPr>
        <w:spacing w:line="480" w:lineRule="auto"/>
        <w:ind w:firstLine="720"/>
        <w:rPr>
          <w:color w:val="FF0000"/>
          <w:lang w:val="en-US"/>
        </w:rPr>
      </w:pPr>
      <w:r w:rsidRPr="00986908">
        <w:rPr>
          <w:color w:val="FF0000"/>
        </w:rPr>
        <w:t xml:space="preserve">It has been suggested that people with AUD suffer from empty and meaningless lives (Chapman, 1996; </w:t>
      </w:r>
      <w:proofErr w:type="spellStart"/>
      <w:r w:rsidRPr="00986908">
        <w:rPr>
          <w:color w:val="FF0000"/>
        </w:rPr>
        <w:t>Katsogianni</w:t>
      </w:r>
      <w:proofErr w:type="spellEnd"/>
      <w:r w:rsidRPr="00986908">
        <w:rPr>
          <w:color w:val="FF0000"/>
        </w:rPr>
        <w:t xml:space="preserve"> &amp; </w:t>
      </w:r>
      <w:proofErr w:type="spellStart"/>
      <w:r w:rsidRPr="00986908">
        <w:rPr>
          <w:color w:val="FF0000"/>
        </w:rPr>
        <w:t>Kleftaras</w:t>
      </w:r>
      <w:proofErr w:type="spellEnd"/>
      <w:r w:rsidRPr="00986908">
        <w:rPr>
          <w:color w:val="FF0000"/>
        </w:rPr>
        <w:t>, 2015)</w:t>
      </w:r>
      <w:r w:rsidR="00010216" w:rsidRPr="00986908">
        <w:rPr>
          <w:color w:val="FF0000"/>
        </w:rPr>
        <w:t>.</w:t>
      </w:r>
      <w:r w:rsidRPr="00986908">
        <w:rPr>
          <w:color w:val="FF0000"/>
        </w:rPr>
        <w:t xml:space="preserve"> </w:t>
      </w:r>
      <w:r w:rsidR="00010216" w:rsidRPr="00986908">
        <w:rPr>
          <w:color w:val="FF0000"/>
        </w:rPr>
        <w:t>T</w:t>
      </w:r>
      <w:r w:rsidRPr="00986908">
        <w:rPr>
          <w:color w:val="FF0000"/>
        </w:rPr>
        <w:t>he (seemingly obvious) solution to these existential crises</w:t>
      </w:r>
      <w:r w:rsidR="00933EA8" w:rsidRPr="00986908">
        <w:rPr>
          <w:color w:val="FF0000"/>
        </w:rPr>
        <w:t>,</w:t>
      </w:r>
      <w:r w:rsidRPr="00986908">
        <w:rPr>
          <w:color w:val="FF0000"/>
        </w:rPr>
        <w:t xml:space="preserve"> and key to recovery</w:t>
      </w:r>
      <w:r w:rsidR="00933EA8" w:rsidRPr="00986908">
        <w:rPr>
          <w:color w:val="FF0000"/>
        </w:rPr>
        <w:t>,</w:t>
      </w:r>
      <w:r w:rsidRPr="00986908">
        <w:rPr>
          <w:color w:val="FF0000"/>
        </w:rPr>
        <w:t xml:space="preserve"> is </w:t>
      </w:r>
      <w:r w:rsidR="00933EA8" w:rsidRPr="00986908">
        <w:rPr>
          <w:color w:val="FF0000"/>
        </w:rPr>
        <w:t>finding</w:t>
      </w:r>
      <w:r w:rsidRPr="00986908">
        <w:rPr>
          <w:color w:val="FF0000"/>
        </w:rPr>
        <w:t xml:space="preserve"> </w:t>
      </w:r>
      <w:r w:rsidR="00933EA8" w:rsidRPr="00986908">
        <w:rPr>
          <w:color w:val="FF0000"/>
        </w:rPr>
        <w:t xml:space="preserve">a </w:t>
      </w:r>
      <w:r w:rsidRPr="00986908">
        <w:rPr>
          <w:color w:val="FF0000"/>
        </w:rPr>
        <w:t xml:space="preserve">meaning and purpose to </w:t>
      </w:r>
      <w:r w:rsidR="00933EA8" w:rsidRPr="00986908">
        <w:rPr>
          <w:color w:val="FF0000"/>
        </w:rPr>
        <w:t>life</w:t>
      </w:r>
      <w:r w:rsidRPr="00986908">
        <w:rPr>
          <w:color w:val="FF0000"/>
        </w:rPr>
        <w:t xml:space="preserve"> (Chen, 2006; </w:t>
      </w:r>
      <w:proofErr w:type="spellStart"/>
      <w:r w:rsidRPr="00986908">
        <w:rPr>
          <w:color w:val="FF0000"/>
        </w:rPr>
        <w:t>Tonigan</w:t>
      </w:r>
      <w:proofErr w:type="spellEnd"/>
      <w:r w:rsidR="00746407">
        <w:rPr>
          <w:color w:val="FF0000"/>
        </w:rPr>
        <w:t xml:space="preserve"> et al.,</w:t>
      </w:r>
      <w:r w:rsidRPr="00986908">
        <w:rPr>
          <w:color w:val="FF0000"/>
        </w:rPr>
        <w:t xml:space="preserve"> 2001). </w:t>
      </w:r>
      <w:r w:rsidRPr="00986908">
        <w:rPr>
          <w:color w:val="FF0000"/>
          <w:lang w:val="en-US"/>
        </w:rPr>
        <w:t>Meaning and spirituality</w:t>
      </w:r>
      <w:r w:rsidR="00933EA8" w:rsidRPr="00986908">
        <w:rPr>
          <w:color w:val="FF0000"/>
          <w:lang w:val="en-US"/>
        </w:rPr>
        <w:t xml:space="preserve"> </w:t>
      </w:r>
      <w:r w:rsidRPr="00986908">
        <w:rPr>
          <w:color w:val="FF0000"/>
          <w:lang w:val="en-US"/>
        </w:rPr>
        <w:t xml:space="preserve">are central features </w:t>
      </w:r>
      <w:r w:rsidR="00010216" w:rsidRPr="00986908">
        <w:rPr>
          <w:color w:val="FF0000"/>
          <w:lang w:val="en-US"/>
        </w:rPr>
        <w:t>in</w:t>
      </w:r>
      <w:r w:rsidRPr="00986908">
        <w:rPr>
          <w:color w:val="FF0000"/>
          <w:lang w:val="en-US"/>
        </w:rPr>
        <w:t xml:space="preserve"> recovery in AA.</w:t>
      </w:r>
      <w:r w:rsidR="00447D70" w:rsidRPr="00986908">
        <w:rPr>
          <w:color w:val="FF0000"/>
        </w:rPr>
        <w:t xml:space="preserve"> </w:t>
      </w:r>
      <w:r w:rsidR="003C1D02" w:rsidRPr="00986908">
        <w:rPr>
          <w:color w:val="FF0000"/>
        </w:rPr>
        <w:t>A</w:t>
      </w:r>
      <w:r w:rsidRPr="00986908">
        <w:rPr>
          <w:color w:val="FF0000"/>
        </w:rPr>
        <w:t xml:space="preserve">t the </w:t>
      </w:r>
      <w:r w:rsidRPr="00986908">
        <w:rPr>
          <w:color w:val="FF0000"/>
        </w:rPr>
        <w:lastRenderedPageBreak/>
        <w:t>core of</w:t>
      </w:r>
      <w:r w:rsidR="0080325F" w:rsidRPr="00986908">
        <w:rPr>
          <w:color w:val="FF0000"/>
        </w:rPr>
        <w:t xml:space="preserve"> AA </w:t>
      </w:r>
      <w:r w:rsidRPr="00986908">
        <w:rPr>
          <w:color w:val="FF0000"/>
        </w:rPr>
        <w:t>philosophy</w:t>
      </w:r>
      <w:r w:rsidR="0080325F" w:rsidRPr="00986908">
        <w:rPr>
          <w:color w:val="FF0000"/>
        </w:rPr>
        <w:t xml:space="preserve"> is the notion that</w:t>
      </w:r>
      <w:r w:rsidR="00447D70" w:rsidRPr="00986908">
        <w:rPr>
          <w:color w:val="FF0000"/>
        </w:rPr>
        <w:t xml:space="preserve"> AUD is a “spiritual </w:t>
      </w:r>
      <w:r w:rsidR="0080325F" w:rsidRPr="00986908">
        <w:rPr>
          <w:color w:val="FF0000"/>
        </w:rPr>
        <w:t>disease</w:t>
      </w:r>
      <w:r w:rsidR="00447D70" w:rsidRPr="00986908">
        <w:rPr>
          <w:color w:val="FF0000"/>
        </w:rPr>
        <w:t>”</w:t>
      </w:r>
      <w:r w:rsidR="0080325F" w:rsidRPr="00986908">
        <w:rPr>
          <w:color w:val="FF0000"/>
        </w:rPr>
        <w:t xml:space="preserve"> (AA. 2001, p. 64), requiring a spiritual solution</w:t>
      </w:r>
      <w:r w:rsidR="002E264F" w:rsidRPr="00986908">
        <w:rPr>
          <w:color w:val="FF0000"/>
        </w:rPr>
        <w:t>.</w:t>
      </w:r>
      <w:r w:rsidR="0080325F" w:rsidRPr="00986908">
        <w:rPr>
          <w:color w:val="FF0000"/>
        </w:rPr>
        <w:t xml:space="preserve"> </w:t>
      </w:r>
      <w:r w:rsidR="002E264F" w:rsidRPr="00986908">
        <w:rPr>
          <w:color w:val="FF0000"/>
        </w:rPr>
        <w:t>These i</w:t>
      </w:r>
      <w:r w:rsidR="0080325F" w:rsidRPr="00986908">
        <w:rPr>
          <w:color w:val="FF0000"/>
        </w:rPr>
        <w:t xml:space="preserve">deas </w:t>
      </w:r>
      <w:r w:rsidR="002E264F" w:rsidRPr="00986908">
        <w:rPr>
          <w:color w:val="FF0000"/>
        </w:rPr>
        <w:t>echo</w:t>
      </w:r>
      <w:r w:rsidR="00411148" w:rsidRPr="00986908">
        <w:rPr>
          <w:color w:val="FF0000"/>
        </w:rPr>
        <w:t xml:space="preserve"> both,</w:t>
      </w:r>
      <w:r w:rsidR="0080325F" w:rsidRPr="00986908">
        <w:rPr>
          <w:color w:val="FF0000"/>
        </w:rPr>
        <w:t xml:space="preserve"> </w:t>
      </w:r>
      <w:r w:rsidR="005B01F8" w:rsidRPr="00986908">
        <w:rPr>
          <w:color w:val="FF0000"/>
        </w:rPr>
        <w:t>the</w:t>
      </w:r>
      <w:r w:rsidR="0080325F" w:rsidRPr="00986908">
        <w:rPr>
          <w:color w:val="FF0000"/>
        </w:rPr>
        <w:t xml:space="preserve"> concept of an existential vacuum</w:t>
      </w:r>
      <w:r w:rsidR="00411148" w:rsidRPr="00986908">
        <w:rPr>
          <w:color w:val="FF0000"/>
        </w:rPr>
        <w:t>, and the “spiritually oriented” psychotherapeutic approach of logotherapy</w:t>
      </w:r>
      <w:r w:rsidR="0020248C" w:rsidRPr="00986908">
        <w:rPr>
          <w:color w:val="FF0000"/>
        </w:rPr>
        <w:t xml:space="preserve"> </w:t>
      </w:r>
      <w:r w:rsidR="002E264F" w:rsidRPr="00986908">
        <w:rPr>
          <w:color w:val="FF0000"/>
        </w:rPr>
        <w:t xml:space="preserve">used to address it </w:t>
      </w:r>
      <w:r w:rsidR="00411148" w:rsidRPr="00986908">
        <w:rPr>
          <w:color w:val="FF0000"/>
        </w:rPr>
        <w:t>(Wong</w:t>
      </w:r>
      <w:r w:rsidR="0020248C" w:rsidRPr="00986908">
        <w:rPr>
          <w:color w:val="FF0000"/>
        </w:rPr>
        <w:t>, 2012, p. 619).</w:t>
      </w:r>
      <w:r w:rsidR="00411148" w:rsidRPr="00986908">
        <w:rPr>
          <w:color w:val="FF0000"/>
        </w:rPr>
        <w:t xml:space="preserve"> </w:t>
      </w:r>
      <w:r w:rsidR="000716CD" w:rsidRPr="00986908">
        <w:rPr>
          <w:color w:val="FF0000"/>
        </w:rPr>
        <w:t>The simple</w:t>
      </w:r>
      <w:r w:rsidR="00933EA8" w:rsidRPr="00986908">
        <w:rPr>
          <w:color w:val="FF0000"/>
        </w:rPr>
        <w:t xml:space="preserve"> AA</w:t>
      </w:r>
      <w:r w:rsidR="000716CD" w:rsidRPr="00986908">
        <w:rPr>
          <w:color w:val="FF0000"/>
        </w:rPr>
        <w:t xml:space="preserve"> twelfth-step action of supporting a fellow sufferer, </w:t>
      </w:r>
      <w:r w:rsidR="00EC28ED" w:rsidRPr="00986908">
        <w:rPr>
          <w:color w:val="FF0000"/>
        </w:rPr>
        <w:t xml:space="preserve">confirms that spirituality is experiential: </w:t>
      </w:r>
      <w:r w:rsidR="00EC28ED" w:rsidRPr="00986908">
        <w:rPr>
          <w:color w:val="FF0000"/>
          <w:lang w:val="en-US"/>
        </w:rPr>
        <w:t xml:space="preserve">“The spiritual life is not a theory. </w:t>
      </w:r>
      <w:r w:rsidR="00EC28ED" w:rsidRPr="00986908">
        <w:rPr>
          <w:i/>
          <w:iCs/>
          <w:color w:val="FF0000"/>
          <w:lang w:val="en-US"/>
        </w:rPr>
        <w:t>We have to live it</w:t>
      </w:r>
      <w:r w:rsidR="00EC28ED" w:rsidRPr="00986908">
        <w:rPr>
          <w:color w:val="FF0000"/>
          <w:lang w:val="en-US"/>
        </w:rPr>
        <w:t xml:space="preserve">.” (AA, 2001, p. 83). </w:t>
      </w:r>
      <w:r w:rsidR="002D14A1" w:rsidRPr="00986908">
        <w:rPr>
          <w:color w:val="FF0000"/>
          <w:lang w:val="en-US"/>
        </w:rPr>
        <w:t xml:space="preserve">AA members are </w:t>
      </w:r>
      <w:r w:rsidR="00EC28ED" w:rsidRPr="00986908">
        <w:rPr>
          <w:color w:val="FF0000"/>
          <w:lang w:val="en-US"/>
        </w:rPr>
        <w:t>also</w:t>
      </w:r>
      <w:r w:rsidR="00EC28ED" w:rsidRPr="00986908">
        <w:rPr>
          <w:color w:val="FF0000"/>
        </w:rPr>
        <w:t xml:space="preserve"> </w:t>
      </w:r>
      <w:r w:rsidR="003F6F54" w:rsidRPr="00986908">
        <w:rPr>
          <w:color w:val="FF0000"/>
          <w:lang w:val="en-US"/>
        </w:rPr>
        <w:t>assur</w:t>
      </w:r>
      <w:r w:rsidR="002D14A1" w:rsidRPr="00986908">
        <w:rPr>
          <w:color w:val="FF0000"/>
          <w:lang w:val="en-US"/>
        </w:rPr>
        <w:t>ed</w:t>
      </w:r>
      <w:r w:rsidR="000716CD" w:rsidRPr="00986908">
        <w:rPr>
          <w:color w:val="FF0000"/>
          <w:lang w:val="en-US"/>
        </w:rPr>
        <w:t xml:space="preserve"> </w:t>
      </w:r>
      <w:r w:rsidR="003F6F54" w:rsidRPr="00986908">
        <w:rPr>
          <w:color w:val="FF0000"/>
          <w:lang w:val="en-US"/>
        </w:rPr>
        <w:t>that “life will take on new meaning” (AA, 2001, p. 89).</w:t>
      </w:r>
      <w:r w:rsidR="002D14A1" w:rsidRPr="00986908">
        <w:rPr>
          <w:color w:val="FF0000"/>
          <w:lang w:val="en-US"/>
        </w:rPr>
        <w:t xml:space="preserve"> </w:t>
      </w:r>
      <w:r w:rsidR="00EA08D6" w:rsidRPr="00986908">
        <w:rPr>
          <w:color w:val="FF0000"/>
          <w:lang w:val="en-US"/>
        </w:rPr>
        <w:t>It is reasonable to assume</w:t>
      </w:r>
      <w:r w:rsidR="00010216" w:rsidRPr="00986908">
        <w:rPr>
          <w:color w:val="FF0000"/>
          <w:lang w:val="en-US"/>
        </w:rPr>
        <w:t xml:space="preserve"> </w:t>
      </w:r>
      <w:r w:rsidR="00EA08D6" w:rsidRPr="00986908">
        <w:rPr>
          <w:color w:val="FF0000"/>
          <w:lang w:val="en-US"/>
        </w:rPr>
        <w:t xml:space="preserve">that the spiritual values inherent in AA philosophy, are beneficial to individuals </w:t>
      </w:r>
      <w:r w:rsidR="00933EA8" w:rsidRPr="00986908">
        <w:rPr>
          <w:color w:val="FF0000"/>
          <w:lang w:val="en-US"/>
        </w:rPr>
        <w:t>in</w:t>
      </w:r>
      <w:r w:rsidR="00591B21" w:rsidRPr="00986908">
        <w:rPr>
          <w:color w:val="FF0000"/>
          <w:lang w:val="en-US"/>
        </w:rPr>
        <w:t xml:space="preserve"> LTR </w:t>
      </w:r>
      <w:r w:rsidR="00EA08D6" w:rsidRPr="00986908">
        <w:rPr>
          <w:color w:val="FF0000"/>
          <w:lang w:val="en-US"/>
        </w:rPr>
        <w:t>as they transition to later life. T</w:t>
      </w:r>
      <w:r w:rsidR="00591B21" w:rsidRPr="00986908">
        <w:rPr>
          <w:color w:val="FF0000"/>
          <w:lang w:val="en-US"/>
        </w:rPr>
        <w:t>hus, the</w:t>
      </w:r>
      <w:r w:rsidR="00EA08D6" w:rsidRPr="00986908">
        <w:rPr>
          <w:color w:val="FF0000"/>
          <w:lang w:val="en-US"/>
        </w:rPr>
        <w:t xml:space="preserve"> current study</w:t>
      </w:r>
      <w:r w:rsidR="00591B21" w:rsidRPr="00986908">
        <w:rPr>
          <w:color w:val="FF0000"/>
          <w:lang w:val="en-US"/>
        </w:rPr>
        <w:t xml:space="preserve"> </w:t>
      </w:r>
      <w:r w:rsidR="00EA08D6" w:rsidRPr="00986908">
        <w:rPr>
          <w:color w:val="FF0000"/>
        </w:rPr>
        <w:t xml:space="preserve">seeks to </w:t>
      </w:r>
      <w:r w:rsidR="00EA08D6" w:rsidRPr="00986908">
        <w:rPr>
          <w:color w:val="FF0000"/>
          <w:lang w:val="en-US"/>
        </w:rPr>
        <w:t>explore how members of AA in the UK with LTR, experience</w:t>
      </w:r>
      <w:r w:rsidR="00D63F5B" w:rsidRPr="00986908">
        <w:rPr>
          <w:color w:val="FF0000"/>
          <w:lang w:val="en-US"/>
        </w:rPr>
        <w:t xml:space="preserve"> and cope with</w:t>
      </w:r>
      <w:r w:rsidR="00EA08D6" w:rsidRPr="00986908">
        <w:rPr>
          <w:color w:val="FF0000"/>
          <w:lang w:val="en-US"/>
        </w:rPr>
        <w:t xml:space="preserve"> the biopsychosocial and existential challenges that emerge in later life</w:t>
      </w:r>
      <w:r w:rsidR="00D63F5B" w:rsidRPr="00986908">
        <w:rPr>
          <w:color w:val="FF0000"/>
          <w:lang w:val="en-US"/>
        </w:rPr>
        <w:t>.</w:t>
      </w:r>
      <w:r w:rsidR="00EA08D6" w:rsidRPr="00986908">
        <w:rPr>
          <w:color w:val="FF0000"/>
          <w:lang w:val="en-US"/>
        </w:rPr>
        <w:t xml:space="preserve"> </w:t>
      </w:r>
    </w:p>
    <w:p w14:paraId="61AE6610" w14:textId="77777777" w:rsidR="00396DB7" w:rsidRPr="000A7461" w:rsidRDefault="00396DB7" w:rsidP="00396DB7">
      <w:pPr>
        <w:spacing w:line="480" w:lineRule="auto"/>
        <w:jc w:val="center"/>
        <w:rPr>
          <w:b/>
          <w:lang w:val="en-US"/>
        </w:rPr>
      </w:pPr>
      <w:r w:rsidRPr="000A7461">
        <w:rPr>
          <w:b/>
          <w:lang w:val="en-US"/>
        </w:rPr>
        <w:t>Method</w:t>
      </w:r>
    </w:p>
    <w:p w14:paraId="7A8E4E2C" w14:textId="03A17F9C" w:rsidR="00396DB7" w:rsidRPr="00986908" w:rsidRDefault="00396DB7" w:rsidP="00396DB7">
      <w:pPr>
        <w:spacing w:line="480" w:lineRule="auto"/>
        <w:ind w:firstLine="720"/>
        <w:rPr>
          <w:color w:val="000000" w:themeColor="text1"/>
        </w:rPr>
      </w:pPr>
      <w:r w:rsidRPr="00986908">
        <w:rPr>
          <w:color w:val="FF0000"/>
        </w:rPr>
        <w:t>According to Frankl (2014), logotherapy is an adaption of “the phenomenological methodology” (p. xvi). G</w:t>
      </w:r>
      <w:proofErr w:type="spellStart"/>
      <w:r w:rsidRPr="00986908">
        <w:rPr>
          <w:color w:val="FF0000"/>
          <w:lang w:val="en-US"/>
        </w:rPr>
        <w:t>uided</w:t>
      </w:r>
      <w:proofErr w:type="spellEnd"/>
      <w:r w:rsidRPr="00986908">
        <w:rPr>
          <w:color w:val="FF0000"/>
          <w:lang w:val="en-US"/>
        </w:rPr>
        <w:t xml:space="preserve"> by Frankl and </w:t>
      </w:r>
      <w:r w:rsidRPr="00986908">
        <w:rPr>
          <w:color w:val="FF0000"/>
          <w:shd w:val="clear" w:color="auto" w:fill="FFFFFF"/>
        </w:rPr>
        <w:t xml:space="preserve">the experience of previous research on the lived experience of AA members (e.g., </w:t>
      </w:r>
      <w:r w:rsidRPr="00986908">
        <w:rPr>
          <w:color w:val="FF0000"/>
          <w:lang w:val="en-US"/>
        </w:rPr>
        <w:t xml:space="preserve">Flores, 1988; </w:t>
      </w:r>
      <w:r w:rsidRPr="00986908">
        <w:rPr>
          <w:color w:val="FF0000"/>
          <w:shd w:val="clear" w:color="auto" w:fill="FFFFFF"/>
        </w:rPr>
        <w:t xml:space="preserve">Hill &amp; Leeming, 2014; </w:t>
      </w:r>
      <w:r w:rsidRPr="00986908">
        <w:rPr>
          <w:color w:val="FF0000"/>
          <w:lang w:val="en-US"/>
        </w:rPr>
        <w:t xml:space="preserve">Medina, 2014; Shinebourne &amp; Smith, 2009; Shinebourne &amp; Smith, 2011; Swora, 2004; </w:t>
      </w:r>
      <w:r w:rsidRPr="00986908">
        <w:rPr>
          <w:bCs/>
          <w:color w:val="FF0000"/>
          <w:lang w:val="en-US"/>
        </w:rPr>
        <w:t>Zakrzewski and Hector, 2004</w:t>
      </w:r>
      <w:r w:rsidRPr="00986908">
        <w:rPr>
          <w:color w:val="FF0000"/>
          <w:lang w:val="en-US"/>
        </w:rPr>
        <w:t>),</w:t>
      </w:r>
      <w:r w:rsidRPr="00986908">
        <w:rPr>
          <w:color w:val="FF0000"/>
          <w:shd w:val="clear" w:color="auto" w:fill="FFFFFF"/>
        </w:rPr>
        <w:t xml:space="preserve"> the appropriate method of exploration used in the current study </w:t>
      </w:r>
      <w:r w:rsidR="008146CD" w:rsidRPr="00986908">
        <w:rPr>
          <w:color w:val="FF0000"/>
          <w:shd w:val="clear" w:color="auto" w:fill="FFFFFF"/>
        </w:rPr>
        <w:t>is</w:t>
      </w:r>
      <w:r w:rsidRPr="00986908">
        <w:rPr>
          <w:color w:val="FF0000"/>
          <w:shd w:val="clear" w:color="auto" w:fill="FFFFFF"/>
        </w:rPr>
        <w:t xml:space="preserve"> </w:t>
      </w:r>
      <w:r w:rsidRPr="00986908">
        <w:rPr>
          <w:color w:val="FF0000"/>
        </w:rPr>
        <w:t>interpretative</w:t>
      </w:r>
      <w:r w:rsidRPr="00986908">
        <w:rPr>
          <w:color w:val="FF0000"/>
          <w:shd w:val="clear" w:color="auto" w:fill="FFFFFF"/>
        </w:rPr>
        <w:t xml:space="preserve"> phenomenological analysis (IPA). </w:t>
      </w:r>
      <w:r w:rsidR="00D63F5B" w:rsidRPr="00986908">
        <w:rPr>
          <w:color w:val="FF0000"/>
          <w:shd w:val="clear" w:color="auto" w:fill="FFFFFF"/>
        </w:rPr>
        <w:t>P</w:t>
      </w:r>
      <w:r w:rsidRPr="00986908">
        <w:rPr>
          <w:color w:val="FF0000"/>
          <w:shd w:val="clear" w:color="auto" w:fill="FFFFFF"/>
        </w:rPr>
        <w:t xml:space="preserve">henomenology has been described as a rigorous method of undertaking a subjective exploration of the true nature of self, alcoholism, and the life of the alcoholic, demonstrating that self and the world is continually being recreated as one journeys through life (Thune, 1977). </w:t>
      </w:r>
      <w:r w:rsidR="008146CD" w:rsidRPr="00986908">
        <w:rPr>
          <w:color w:val="FF0000"/>
          <w:lang w:val="en-US"/>
        </w:rPr>
        <w:t xml:space="preserve">Smith et al. (2009) point out that </w:t>
      </w:r>
      <w:r w:rsidR="008146CD" w:rsidRPr="00986908">
        <w:rPr>
          <w:color w:val="FF0000"/>
          <w:shd w:val="clear" w:color="auto" w:fill="FFFFFF"/>
        </w:rPr>
        <w:t>t</w:t>
      </w:r>
      <w:r w:rsidRPr="00986908">
        <w:rPr>
          <w:color w:val="FF0000"/>
          <w:shd w:val="clear" w:color="auto" w:fill="FFFFFF"/>
        </w:rPr>
        <w:t xml:space="preserve">he purpose of </w:t>
      </w:r>
      <w:r w:rsidRPr="00986908">
        <w:rPr>
          <w:color w:val="FF0000"/>
          <w:lang w:val="en-US"/>
        </w:rPr>
        <w:t>IPA is to engage with theories, not test them</w:t>
      </w:r>
      <w:r w:rsidR="008146CD" w:rsidRPr="00986908">
        <w:rPr>
          <w:color w:val="FF0000"/>
          <w:lang w:val="en-US"/>
        </w:rPr>
        <w:t>.</w:t>
      </w:r>
      <w:r w:rsidRPr="00986908">
        <w:rPr>
          <w:color w:val="FF0000"/>
          <w:lang w:val="en-US"/>
        </w:rPr>
        <w:t xml:space="preserve"> </w:t>
      </w:r>
      <w:r w:rsidR="008146CD" w:rsidRPr="00986908">
        <w:rPr>
          <w:color w:val="FF0000"/>
          <w:lang w:val="en-US"/>
        </w:rPr>
        <w:t>T</w:t>
      </w:r>
      <w:r w:rsidRPr="00986908">
        <w:rPr>
          <w:color w:val="FF0000"/>
          <w:lang w:val="en-US"/>
        </w:rPr>
        <w:t xml:space="preserve">he individual meaning making that IPA uncovers, born out of the particular lived experience of the individual (Eatough &amp; Smith, 2006), </w:t>
      </w:r>
      <w:r w:rsidR="008146CD" w:rsidRPr="00986908">
        <w:rPr>
          <w:color w:val="FF0000"/>
          <w:lang w:val="en-US"/>
        </w:rPr>
        <w:t xml:space="preserve">is </w:t>
      </w:r>
      <w:r w:rsidRPr="00986908">
        <w:rPr>
          <w:color w:val="FF0000"/>
          <w:lang w:val="en-US"/>
        </w:rPr>
        <w:t xml:space="preserve">something that cannot always be constrained within a theoretical framework. </w:t>
      </w:r>
      <w:r w:rsidRPr="00986908">
        <w:rPr>
          <w:color w:val="FF0000"/>
          <w:shd w:val="clear" w:color="auto" w:fill="FFFFFF"/>
        </w:rPr>
        <w:t xml:space="preserve">Because of the unique double hermeneutic method IPA uses, it has an “important and useful” role to play in research generally (Smith, 1996, p. 261), as it endeavours to make sense of </w:t>
      </w:r>
      <w:r w:rsidRPr="00986908">
        <w:rPr>
          <w:color w:val="FF0000"/>
          <w:shd w:val="clear" w:color="auto" w:fill="FFFFFF"/>
        </w:rPr>
        <w:lastRenderedPageBreak/>
        <w:t xml:space="preserve">people, </w:t>
      </w:r>
      <w:r w:rsidR="004F0117" w:rsidRPr="00986908">
        <w:rPr>
          <w:color w:val="FF0000"/>
          <w:shd w:val="clear" w:color="auto" w:fill="FFFFFF"/>
        </w:rPr>
        <w:t xml:space="preserve">who </w:t>
      </w:r>
      <w:r w:rsidRPr="00986908">
        <w:rPr>
          <w:color w:val="FF0000"/>
          <w:shd w:val="clear" w:color="auto" w:fill="FFFFFF"/>
        </w:rPr>
        <w:t>in turn, endeavour to ‘make sense of their major life experiences’ (Smith, et al., p. 1, 2009)</w:t>
      </w:r>
      <w:r w:rsidR="004F0117" w:rsidRPr="00986908">
        <w:rPr>
          <w:color w:val="FF0000"/>
          <w:shd w:val="clear" w:color="auto" w:fill="FFFFFF"/>
        </w:rPr>
        <w:t>,</w:t>
      </w:r>
      <w:r w:rsidRPr="00986908">
        <w:rPr>
          <w:color w:val="FF0000"/>
          <w:shd w:val="clear" w:color="auto" w:fill="FFFFFF"/>
        </w:rPr>
        <w:t xml:space="preserve"> many of which, occur in later life. </w:t>
      </w:r>
      <w:r w:rsidR="000A7461" w:rsidRPr="00986908">
        <w:rPr>
          <w:color w:val="000000" w:themeColor="text1"/>
        </w:rPr>
        <w:t xml:space="preserve">In order to fully explore and analyse the experiences </w:t>
      </w:r>
      <w:r w:rsidR="000A7461" w:rsidRPr="00986908">
        <w:rPr>
          <w:color w:val="FF0000"/>
        </w:rPr>
        <w:t xml:space="preserve">of shared </w:t>
      </w:r>
      <w:r w:rsidR="000A7461" w:rsidRPr="00986908">
        <w:rPr>
          <w:color w:val="000000" w:themeColor="text1"/>
        </w:rPr>
        <w:t>phenomena, IPA guidance recommends working with a sample of between three to six participants (Pietkiewicz &amp; Smith, 2014; Smith et al., 2009).</w:t>
      </w:r>
    </w:p>
    <w:p w14:paraId="4059F06F" w14:textId="77777777" w:rsidR="00396DB7" w:rsidRPr="000A7461" w:rsidRDefault="00396DB7" w:rsidP="00396DB7">
      <w:pPr>
        <w:spacing w:line="480" w:lineRule="auto"/>
        <w:rPr>
          <w:b/>
          <w:bCs/>
          <w:i/>
        </w:rPr>
      </w:pPr>
      <w:r w:rsidRPr="000A7461">
        <w:rPr>
          <w:b/>
          <w:bCs/>
          <w:i/>
        </w:rPr>
        <w:t>Participants</w:t>
      </w:r>
    </w:p>
    <w:p w14:paraId="5569B54E" w14:textId="397A4BB0" w:rsidR="00396DB7" w:rsidRPr="000A7461" w:rsidRDefault="00396DB7" w:rsidP="00396DB7">
      <w:pPr>
        <w:spacing w:line="480" w:lineRule="auto"/>
        <w:ind w:firstLine="720"/>
      </w:pPr>
      <w:r w:rsidRPr="000A7461">
        <w:t xml:space="preserve">The participants in the study, therefore, were one woman and two men, who identified as being active members of AA. Their average age was 69; </w:t>
      </w:r>
      <w:r w:rsidRPr="00986908">
        <w:rPr>
          <w:color w:val="FF0000"/>
        </w:rPr>
        <w:t>Claudia, Andrew and Jack</w:t>
      </w:r>
      <w:r w:rsidR="000A7461" w:rsidRPr="00986908">
        <w:rPr>
          <w:color w:val="FF0000"/>
        </w:rPr>
        <w:t xml:space="preserve"> (pseudonyms)</w:t>
      </w:r>
      <w:r w:rsidRPr="00986908">
        <w:rPr>
          <w:color w:val="FF0000"/>
        </w:rPr>
        <w:t xml:space="preserve"> have been in recovery and abstinent from alcohol for 21, 37 and 43 years respectively. </w:t>
      </w:r>
      <w:r w:rsidRPr="000A7461">
        <w:t xml:space="preserve">Due to life circumstances </w:t>
      </w:r>
      <w:r w:rsidRPr="00986908">
        <w:rPr>
          <w:color w:val="FF0000"/>
        </w:rPr>
        <w:t>(</w:t>
      </w:r>
      <w:r w:rsidR="002A63F3">
        <w:rPr>
          <w:color w:val="FF0000"/>
        </w:rPr>
        <w:t>e</w:t>
      </w:r>
      <w:r w:rsidRPr="00986908">
        <w:rPr>
          <w:color w:val="FF0000"/>
        </w:rPr>
        <w:t>.</w:t>
      </w:r>
      <w:r w:rsidR="002A63F3">
        <w:rPr>
          <w:color w:val="FF0000"/>
        </w:rPr>
        <w:t>g</w:t>
      </w:r>
      <w:r w:rsidRPr="00986908">
        <w:rPr>
          <w:color w:val="FF0000"/>
        </w:rPr>
        <w:t xml:space="preserve">., bereavement, divorce) they all </w:t>
      </w:r>
      <w:r w:rsidRPr="000A7461">
        <w:t xml:space="preserve">live alone. All declared having long-term health conditions. Prior to each interview the participants were asked to complete an optional demographic questionnaire, before signing an informed consent form. </w:t>
      </w:r>
      <w:r w:rsidR="0071356B" w:rsidRPr="000A7461">
        <w:rPr>
          <w:lang w:val="en-US"/>
        </w:rPr>
        <w:t>In the context of the current study, LTR refers to somebody with more than twenty years continuous alcohol abstinence.</w:t>
      </w:r>
    </w:p>
    <w:p w14:paraId="535D4927" w14:textId="77777777" w:rsidR="00396DB7" w:rsidRPr="000A7461" w:rsidRDefault="00396DB7" w:rsidP="00396DB7">
      <w:pPr>
        <w:spacing w:line="480" w:lineRule="auto"/>
        <w:rPr>
          <w:rFonts w:ascii="Arial" w:hAnsi="Arial" w:cs="Arial"/>
          <w:b/>
          <w:bCs/>
          <w:i/>
        </w:rPr>
      </w:pPr>
      <w:r w:rsidRPr="000A7461">
        <w:rPr>
          <w:b/>
          <w:bCs/>
          <w:i/>
        </w:rPr>
        <w:t xml:space="preserve">Data collection </w:t>
      </w:r>
    </w:p>
    <w:p w14:paraId="3CCC3283" w14:textId="2DF49F22" w:rsidR="00396DB7" w:rsidRPr="000A7461" w:rsidRDefault="00396DB7" w:rsidP="00396DB7">
      <w:pPr>
        <w:spacing w:line="480" w:lineRule="auto"/>
        <w:ind w:firstLine="720"/>
        <w:jc w:val="both"/>
        <w:rPr>
          <w:b/>
        </w:rPr>
      </w:pPr>
      <w:r w:rsidRPr="000A7461">
        <w:t>The lead author approached prospective participants after AA meetings, briefly describing the study’s aims, before inviting individuals to participate. Those interested contacted the researcher, agreed to participate and were sent further information outlining the study in detail. Data was collected by recording face-to-face, semi-structured interviews, later transcribed verbatim. Interviews lasted approximately 40 minutes. Typically, semi-structured interviews are used in IPA studies, to collect rich, meaningful, qualitative data. An interview schedule was developed</w:t>
      </w:r>
      <w:r w:rsidRPr="000A7461">
        <w:rPr>
          <w:i/>
        </w:rPr>
        <w:t xml:space="preserve">, </w:t>
      </w:r>
      <w:r w:rsidRPr="000A7461">
        <w:t>using</w:t>
      </w:r>
      <w:r w:rsidRPr="000A7461">
        <w:rPr>
          <w:i/>
        </w:rPr>
        <w:t xml:space="preserve"> </w:t>
      </w:r>
      <w:r w:rsidRPr="000A7461">
        <w:t xml:space="preserve">open-ended questions, encouraging the participants “to talk at length” (Smith et al., 2009, p. 59). The focus of the interview schedule was </w:t>
      </w:r>
      <w:r w:rsidR="0071356B" w:rsidRPr="000A7461">
        <w:t xml:space="preserve">to </w:t>
      </w:r>
      <w:r w:rsidRPr="000A7461">
        <w:t xml:space="preserve">explore the participants’ lived experiences of ageing and health-related issues in the context of </w:t>
      </w:r>
      <w:r w:rsidR="0071356B" w:rsidRPr="000A7461">
        <w:t>LTR and AA membership</w:t>
      </w:r>
      <w:r w:rsidRPr="000A7461">
        <w:t xml:space="preserve">. Questions posed included: </w:t>
      </w:r>
      <w:r w:rsidRPr="000A7461">
        <w:rPr>
          <w:i/>
        </w:rPr>
        <w:t xml:space="preserve">Having long-term recovery is a wonderful achievement. However, having XX years in recovery means that you are also XX years older. </w:t>
      </w:r>
      <w:r w:rsidRPr="000A7461">
        <w:rPr>
          <w:i/>
        </w:rPr>
        <w:lastRenderedPageBreak/>
        <w:t>So, how do you feel about and experience getting older?</w:t>
      </w:r>
      <w:r w:rsidRPr="000A7461">
        <w:rPr>
          <w:iCs/>
        </w:rPr>
        <w:t xml:space="preserve"> The schedule also sought to investigate the impact of ageing on the participants’ sense of self: </w:t>
      </w:r>
      <w:r w:rsidRPr="000A7461">
        <w:rPr>
          <w:i/>
        </w:rPr>
        <w:t>How important is your opinion of yourself as you grow older?</w:t>
      </w:r>
      <w:r w:rsidRPr="000A7461">
        <w:rPr>
          <w:b/>
          <w:iCs/>
        </w:rPr>
        <w:t xml:space="preserve"> </w:t>
      </w:r>
      <w:r w:rsidRPr="000A7461">
        <w:rPr>
          <w:bCs/>
          <w:iCs/>
        </w:rPr>
        <w:t>And</w:t>
      </w:r>
      <w:r w:rsidRPr="000A7461">
        <w:rPr>
          <w:b/>
          <w:iCs/>
        </w:rPr>
        <w:t xml:space="preserve">: </w:t>
      </w:r>
      <w:r w:rsidRPr="000A7461">
        <w:rPr>
          <w:i/>
        </w:rPr>
        <w:t>What impact, if any, have the changes to your body and your physical appearance had on that opinion and on your self-identity?</w:t>
      </w:r>
      <w:r w:rsidRPr="000A7461">
        <w:rPr>
          <w:b/>
        </w:rPr>
        <w:t xml:space="preserve"> </w:t>
      </w:r>
    </w:p>
    <w:p w14:paraId="00BAA12A" w14:textId="4898F5F3" w:rsidR="00396DB7" w:rsidRPr="000A7461" w:rsidRDefault="002A7206" w:rsidP="00396DB7">
      <w:pPr>
        <w:spacing w:line="480" w:lineRule="auto"/>
        <w:rPr>
          <w:b/>
          <w:bCs/>
          <w:i/>
        </w:rPr>
      </w:pPr>
      <w:r w:rsidRPr="000A7461">
        <w:rPr>
          <w:b/>
          <w:bCs/>
          <w:i/>
        </w:rPr>
        <w:t xml:space="preserve">Data </w:t>
      </w:r>
      <w:r w:rsidR="00396DB7" w:rsidRPr="000A7461">
        <w:rPr>
          <w:b/>
          <w:bCs/>
          <w:i/>
        </w:rPr>
        <w:t>Analysis</w:t>
      </w:r>
    </w:p>
    <w:p w14:paraId="12C56602" w14:textId="0F17A6FF" w:rsidR="00396DB7" w:rsidRPr="000A7461" w:rsidRDefault="00396DB7" w:rsidP="00396DB7">
      <w:pPr>
        <w:spacing w:line="480" w:lineRule="auto"/>
        <w:ind w:firstLine="720"/>
      </w:pPr>
      <w:r w:rsidRPr="000A7461">
        <w:t>The transcripts were</w:t>
      </w:r>
      <w:r w:rsidRPr="000A7461">
        <w:rPr>
          <w:i/>
        </w:rPr>
        <w:t xml:space="preserve"> </w:t>
      </w:r>
      <w:r w:rsidRPr="000A7461">
        <w:t xml:space="preserve">read several times, allowing the researcher to became familiar with the texts, and recognise </w:t>
      </w:r>
      <w:r w:rsidR="000A7461" w:rsidRPr="000A7461">
        <w:rPr>
          <w:iCs/>
        </w:rPr>
        <w:t>potential</w:t>
      </w:r>
      <w:r w:rsidRPr="000A7461">
        <w:t xml:space="preserve"> themes, thoughts and meanings. These were recorded, carefully analysed and categorised into individual super-ordinate themes, which in turn, were further explored and clustered into higher-order group concepts. Verbatim quotes from the participants’ interviews are used in the results section of the report. The lead author identifies as being in LTR</w:t>
      </w:r>
      <w:r w:rsidR="002A7206" w:rsidRPr="000A7461">
        <w:t xml:space="preserve"> and,</w:t>
      </w:r>
      <w:r w:rsidRPr="000A7461">
        <w:t xml:space="preserve"> therefore, </w:t>
      </w:r>
      <w:r w:rsidR="000A7461" w:rsidRPr="000A7461">
        <w:t>a</w:t>
      </w:r>
      <w:r w:rsidRPr="000A7461">
        <w:t xml:space="preserve">ssumed a more active role in analysis and interpretation. </w:t>
      </w:r>
    </w:p>
    <w:p w14:paraId="39E7127A" w14:textId="77777777" w:rsidR="00396DB7" w:rsidRPr="000A7461" w:rsidRDefault="00396DB7" w:rsidP="00396DB7">
      <w:pPr>
        <w:spacing w:line="480" w:lineRule="auto"/>
        <w:rPr>
          <w:b/>
          <w:bCs/>
          <w:i/>
        </w:rPr>
      </w:pPr>
      <w:r w:rsidRPr="000A7461">
        <w:rPr>
          <w:b/>
          <w:bCs/>
          <w:i/>
        </w:rPr>
        <w:t>Ethics</w:t>
      </w:r>
    </w:p>
    <w:p w14:paraId="36C293D7" w14:textId="11B18656" w:rsidR="00396DB7" w:rsidRPr="000A7461" w:rsidRDefault="00396DB7" w:rsidP="00396DB7">
      <w:pPr>
        <w:spacing w:line="480" w:lineRule="auto"/>
        <w:ind w:firstLine="720"/>
        <w:rPr>
          <w:lang w:val="en-US"/>
        </w:rPr>
      </w:pPr>
      <w:r w:rsidRPr="000A7461">
        <w:t>The study was ethically approved by the University of Derby Online Learning Ethics Committee, and the</w:t>
      </w:r>
      <w:r w:rsidRPr="000A7461">
        <w:rPr>
          <w:lang w:val="en-US"/>
        </w:rPr>
        <w:t xml:space="preserve"> </w:t>
      </w:r>
      <w:r w:rsidRPr="000A7461">
        <w:t xml:space="preserve">British Psychological Society (BPS) Code of Human Research Ethics (BPS, 2014) was adhered to. </w:t>
      </w:r>
      <w:r w:rsidRPr="000A7461">
        <w:rPr>
          <w:lang w:val="en-US"/>
        </w:rPr>
        <w:t>The participants were assured they did not have to answer questions, and that the interview could be stopped at any time. The contact details of IAPT services (Improving Access to Psychological Therapies) were made available to the participants during debriefing after the interviews. Ethical considerations were further guided by Stake’s (2000) statement, that “</w:t>
      </w:r>
      <w:r w:rsidRPr="000A7461">
        <w:rPr>
          <w:iCs/>
          <w:lang w:val="en-US"/>
        </w:rPr>
        <w:t>qualitative researchers are guests in the private spaces of the world</w:t>
      </w:r>
      <w:r w:rsidRPr="000A7461">
        <w:rPr>
          <w:lang w:val="en-US"/>
        </w:rPr>
        <w:t>”</w:t>
      </w:r>
      <w:r w:rsidRPr="000A7461">
        <w:t xml:space="preserve"> </w:t>
      </w:r>
      <w:r w:rsidRPr="000A7461">
        <w:rPr>
          <w:lang w:val="en-US"/>
        </w:rPr>
        <w:t>(p. 154).</w:t>
      </w:r>
    </w:p>
    <w:p w14:paraId="2FC88458" w14:textId="77777777" w:rsidR="00396DB7" w:rsidRPr="000A7461" w:rsidRDefault="00396DB7" w:rsidP="00396DB7">
      <w:pPr>
        <w:spacing w:line="480" w:lineRule="auto"/>
        <w:jc w:val="center"/>
      </w:pPr>
      <w:r w:rsidRPr="000A7461">
        <w:rPr>
          <w:b/>
          <w:lang w:val="en-US"/>
        </w:rPr>
        <w:t>Results</w:t>
      </w:r>
    </w:p>
    <w:p w14:paraId="3A89E049" w14:textId="11CD73CC" w:rsidR="00396DB7" w:rsidRPr="000A7461" w:rsidRDefault="00396DB7" w:rsidP="00396DB7">
      <w:pPr>
        <w:widowControl w:val="0"/>
        <w:autoSpaceDE w:val="0"/>
        <w:autoSpaceDN w:val="0"/>
        <w:adjustRightInd w:val="0"/>
        <w:spacing w:after="120" w:line="480" w:lineRule="auto"/>
      </w:pPr>
      <w:r w:rsidRPr="000A7461">
        <w:tab/>
      </w:r>
      <w:r w:rsidR="002B0340" w:rsidRPr="002F559F">
        <w:t>Five higher</w:t>
      </w:r>
      <w:r w:rsidR="002B0340">
        <w:t>-</w:t>
      </w:r>
      <w:r w:rsidR="002B0340" w:rsidRPr="002F559F">
        <w:t xml:space="preserve">order </w:t>
      </w:r>
      <w:r w:rsidR="002B0340">
        <w:t>group concepts</w:t>
      </w:r>
      <w:r w:rsidR="002B0340" w:rsidRPr="002F559F">
        <w:t xml:space="preserve"> emerged during analysis: </w:t>
      </w:r>
      <w:r w:rsidR="002B0340" w:rsidRPr="002F559F">
        <w:rPr>
          <w:i/>
        </w:rPr>
        <w:t>spirituality</w:t>
      </w:r>
      <w:r w:rsidR="002B0340" w:rsidRPr="002F559F">
        <w:t xml:space="preserve">, </w:t>
      </w:r>
      <w:r w:rsidR="002B0340" w:rsidRPr="002F559F">
        <w:rPr>
          <w:i/>
        </w:rPr>
        <w:t>being in the present</w:t>
      </w:r>
      <w:r w:rsidR="002B0340" w:rsidRPr="002F559F">
        <w:t xml:space="preserve">, </w:t>
      </w:r>
      <w:r w:rsidR="002B0340" w:rsidRPr="002F559F">
        <w:rPr>
          <w:i/>
        </w:rPr>
        <w:t>acceptance</w:t>
      </w:r>
      <w:r w:rsidR="002B0340" w:rsidRPr="002F559F">
        <w:t xml:space="preserve">, </w:t>
      </w:r>
      <w:r w:rsidR="00F86189" w:rsidRPr="00F86189">
        <w:rPr>
          <w:i/>
          <w:color w:val="FF0000"/>
        </w:rPr>
        <w:t>self-</w:t>
      </w:r>
      <w:r w:rsidR="005257C8" w:rsidRPr="005257C8">
        <w:rPr>
          <w:i/>
          <w:color w:val="FF0000"/>
        </w:rPr>
        <w:t>esteem</w:t>
      </w:r>
      <w:r w:rsidR="002B0340" w:rsidRPr="002F559F">
        <w:rPr>
          <w:i/>
        </w:rPr>
        <w:t xml:space="preserve"> </w:t>
      </w:r>
      <w:r w:rsidR="002B0340" w:rsidRPr="002F559F">
        <w:t xml:space="preserve">and </w:t>
      </w:r>
      <w:r w:rsidR="002B0340" w:rsidRPr="00CD492E">
        <w:rPr>
          <w:i/>
          <w:color w:val="FF0000"/>
        </w:rPr>
        <w:t>fellowship</w:t>
      </w:r>
      <w:r w:rsidR="00F86189" w:rsidRPr="00F86189">
        <w:rPr>
          <w:i/>
          <w:color w:val="FF0000"/>
        </w:rPr>
        <w:t>:</w:t>
      </w:r>
      <w:r w:rsidR="002B0340" w:rsidRPr="00F86189">
        <w:rPr>
          <w:i/>
          <w:color w:val="FF0000"/>
        </w:rPr>
        <w:t xml:space="preserve"> a </w:t>
      </w:r>
      <w:r w:rsidR="00F86189" w:rsidRPr="00F86189">
        <w:rPr>
          <w:i/>
          <w:color w:val="FF0000"/>
        </w:rPr>
        <w:t>support network</w:t>
      </w:r>
      <w:r w:rsidR="002B0340" w:rsidRPr="002F559F">
        <w:t>.</w:t>
      </w:r>
      <w:r w:rsidRPr="000A7461">
        <w:t xml:space="preserve"> </w:t>
      </w:r>
      <w:r w:rsidR="000A7461" w:rsidRPr="00CD492E">
        <w:rPr>
          <w:color w:val="000000" w:themeColor="text1"/>
        </w:rPr>
        <w:t>Table 1</w:t>
      </w:r>
      <w:r w:rsidR="000A7461" w:rsidRPr="000A7461">
        <w:t xml:space="preserve"> summarises the participants’ individual super-ordinate themes, while Figure 1 illustrates how they map on to higher-order concepts.</w:t>
      </w:r>
    </w:p>
    <w:p w14:paraId="4BCFD820" w14:textId="7AC68C15" w:rsidR="0021432F" w:rsidRPr="000A7461" w:rsidRDefault="0021432F" w:rsidP="0021432F">
      <w:pPr>
        <w:spacing w:line="480" w:lineRule="auto"/>
        <w:jc w:val="center"/>
        <w:rPr>
          <w:rFonts w:ascii="Arial" w:hAnsi="Arial" w:cs="Arial"/>
          <w:b/>
          <w:bCs/>
          <w:i/>
        </w:rPr>
      </w:pPr>
      <w:r w:rsidRPr="000A7461">
        <w:rPr>
          <w:rFonts w:ascii="Arial" w:hAnsi="Arial" w:cs="Arial"/>
          <w:b/>
          <w:bCs/>
          <w:i/>
        </w:rPr>
        <w:lastRenderedPageBreak/>
        <w:t>[Table 1 near here]</w:t>
      </w:r>
    </w:p>
    <w:p w14:paraId="0E5AC8A3" w14:textId="33235308" w:rsidR="0021432F" w:rsidRDefault="0021432F" w:rsidP="0021432F">
      <w:pPr>
        <w:spacing w:line="480" w:lineRule="auto"/>
        <w:jc w:val="center"/>
        <w:rPr>
          <w:rFonts w:ascii="Arial" w:hAnsi="Arial" w:cs="Arial"/>
          <w:b/>
          <w:bCs/>
          <w:i/>
        </w:rPr>
      </w:pPr>
      <w:r w:rsidRPr="000A7461">
        <w:rPr>
          <w:rFonts w:ascii="Arial" w:hAnsi="Arial" w:cs="Arial"/>
          <w:b/>
          <w:bCs/>
          <w:i/>
        </w:rPr>
        <w:t>[Figure 1 near here]</w:t>
      </w:r>
    </w:p>
    <w:p w14:paraId="2CB5DC12" w14:textId="598466CC" w:rsidR="002B0340" w:rsidRPr="00F9314B" w:rsidRDefault="002B0340" w:rsidP="002B0340">
      <w:pPr>
        <w:snapToGrid w:val="0"/>
        <w:spacing w:line="480" w:lineRule="auto"/>
        <w:rPr>
          <w:b/>
          <w:bCs/>
        </w:rPr>
      </w:pPr>
      <w:r w:rsidRPr="00F9314B">
        <w:rPr>
          <w:b/>
          <w:bCs/>
        </w:rPr>
        <w:t>Spirituality</w:t>
      </w:r>
    </w:p>
    <w:p w14:paraId="57C85E4D" w14:textId="107F2609" w:rsidR="002B0340" w:rsidRPr="00D777A8" w:rsidRDefault="002B0340" w:rsidP="002B0340">
      <w:pPr>
        <w:spacing w:after="120" w:line="480" w:lineRule="auto"/>
        <w:ind w:firstLine="720"/>
      </w:pPr>
      <w:r w:rsidRPr="002F559F">
        <w:t>AA emphasi</w:t>
      </w:r>
      <w:r>
        <w:t>z</w:t>
      </w:r>
      <w:r w:rsidRPr="002F559F">
        <w:t>es that</w:t>
      </w:r>
      <w:r>
        <w:t xml:space="preserve"> their Twelve-step program of recovery </w:t>
      </w:r>
      <w:r w:rsidRPr="002F559F">
        <w:t>is spiritual</w:t>
      </w:r>
      <w:r>
        <w:t xml:space="preserve">, not religious </w:t>
      </w:r>
      <w:r w:rsidRPr="002F559F">
        <w:t>(AA, 20</w:t>
      </w:r>
      <w:r w:rsidR="00723070">
        <w:t>21b</w:t>
      </w:r>
      <w:r w:rsidRPr="002F559F">
        <w:t xml:space="preserve">). At the beginning of his recovery for instance, </w:t>
      </w:r>
      <w:r>
        <w:t>Jack</w:t>
      </w:r>
      <w:r w:rsidRPr="002F559F">
        <w:t xml:space="preserve">, who does not believe in </w:t>
      </w:r>
      <w:r>
        <w:t xml:space="preserve">either, </w:t>
      </w:r>
      <w:r w:rsidRPr="002F559F">
        <w:t>religion or dogma, had a “</w:t>
      </w:r>
      <w:r w:rsidRPr="00F9314B">
        <w:rPr>
          <w:i/>
          <w:iCs/>
        </w:rPr>
        <w:t>profound and sudden experience that gave me an insight and awareness of my true self</w:t>
      </w:r>
      <w:r w:rsidRPr="002F559F">
        <w:t>”</w:t>
      </w:r>
      <w:r>
        <w:t>.</w:t>
      </w:r>
      <w:r w:rsidRPr="002F559F">
        <w:t xml:space="preserve"> </w:t>
      </w:r>
      <w:r>
        <w:t>M</w:t>
      </w:r>
      <w:r w:rsidRPr="002F559F">
        <w:t xml:space="preserve">ost </w:t>
      </w:r>
      <w:r>
        <w:t xml:space="preserve">AA </w:t>
      </w:r>
      <w:r w:rsidRPr="002F559F">
        <w:t>members</w:t>
      </w:r>
      <w:r>
        <w:t>,</w:t>
      </w:r>
      <w:r w:rsidRPr="002F559F">
        <w:t xml:space="preserve"> however, </w:t>
      </w:r>
      <w:r>
        <w:t xml:space="preserve">do not </w:t>
      </w:r>
      <w:r w:rsidR="002A63F3">
        <w:t>hav</w:t>
      </w:r>
      <w:r>
        <w:t xml:space="preserve">e </w:t>
      </w:r>
      <w:r w:rsidR="00F86189">
        <w:t xml:space="preserve">such </w:t>
      </w:r>
      <w:r>
        <w:t>epiphan</w:t>
      </w:r>
      <w:r w:rsidR="002A63F3">
        <w:t>ous experiences</w:t>
      </w:r>
      <w:r w:rsidR="00F86189">
        <w:t>,</w:t>
      </w:r>
      <w:r>
        <w:t xml:space="preserve"> </w:t>
      </w:r>
      <w:r w:rsidR="00F86189">
        <w:t>and</w:t>
      </w:r>
      <w:r>
        <w:t xml:space="preserve"> are more likely to </w:t>
      </w:r>
      <w:r w:rsidRPr="002F559F">
        <w:t>underg</w:t>
      </w:r>
      <w:r w:rsidR="00F86189">
        <w:t xml:space="preserve">o a </w:t>
      </w:r>
      <w:r w:rsidRPr="002F559F">
        <w:t xml:space="preserve">gradual </w:t>
      </w:r>
      <w:r>
        <w:t xml:space="preserve">“spiritual awakening”, which develops “slowly over a period of time” (AA, 2001, p. 567). Moreover, because </w:t>
      </w:r>
      <w:r w:rsidRPr="002F559F">
        <w:t xml:space="preserve">AA </w:t>
      </w:r>
      <w:r>
        <w:t>encourages</w:t>
      </w:r>
      <w:r w:rsidRPr="002F559F">
        <w:t xml:space="preserve"> personal agency, each member has </w:t>
      </w:r>
      <w:r>
        <w:t xml:space="preserve">a </w:t>
      </w:r>
      <w:r w:rsidRPr="002F559F">
        <w:t xml:space="preserve">very personal understanding of spirituality: </w:t>
      </w:r>
    </w:p>
    <w:p w14:paraId="3CD69FEB" w14:textId="4760833F" w:rsidR="002B0340" w:rsidRDefault="002B0340" w:rsidP="002B0340">
      <w:pPr>
        <w:widowControl w:val="0"/>
        <w:tabs>
          <w:tab w:val="right" w:pos="7768"/>
          <w:tab w:val="right" w:pos="7938"/>
        </w:tabs>
        <w:autoSpaceDE w:val="0"/>
        <w:autoSpaceDN w:val="0"/>
        <w:adjustRightInd w:val="0"/>
        <w:spacing w:after="120" w:line="480" w:lineRule="auto"/>
        <w:ind w:left="720"/>
      </w:pPr>
      <w:r w:rsidRPr="00BA59F0">
        <w:rPr>
          <w:i/>
          <w:iCs/>
        </w:rPr>
        <w:t>Great Spirit of the Universe. Everything, everything I do that I like doing and I enjoy doing enhances my well-being. Nourishes me really, nourishes my spirit, my psyche, my emotions...</w:t>
      </w:r>
      <w:r>
        <w:t xml:space="preserve"> (Jack)</w:t>
      </w:r>
    </w:p>
    <w:p w14:paraId="5C97DD6A" w14:textId="15323EBA" w:rsidR="00596264" w:rsidRDefault="00596264" w:rsidP="00596264">
      <w:pPr>
        <w:spacing w:after="120" w:line="480" w:lineRule="auto"/>
        <w:ind w:left="720"/>
        <w:rPr>
          <w:color w:val="FF0000"/>
        </w:rPr>
      </w:pPr>
      <w:r w:rsidRPr="00596264">
        <w:rPr>
          <w:i/>
          <w:iCs/>
          <w:color w:val="FF0000"/>
        </w:rPr>
        <w:t>So, there’s always something on the horizon, or coming up for me, you know, and it all enhances my well-being, physically, mentally and spiritually, yeh.</w:t>
      </w:r>
      <w:r w:rsidRPr="00596264">
        <w:rPr>
          <w:i/>
          <w:iCs/>
          <w:color w:val="FF0000"/>
        </w:rPr>
        <w:t xml:space="preserve"> </w:t>
      </w:r>
      <w:r w:rsidRPr="00596264">
        <w:rPr>
          <w:color w:val="FF0000"/>
        </w:rPr>
        <w:t>(Jack)</w:t>
      </w:r>
    </w:p>
    <w:p w14:paraId="439D19F2" w14:textId="64F67B9B" w:rsidR="00596264" w:rsidRPr="00F81642" w:rsidRDefault="00596264" w:rsidP="00596264">
      <w:pPr>
        <w:spacing w:after="120" w:line="480" w:lineRule="auto"/>
        <w:ind w:firstLine="720"/>
        <w:rPr>
          <w:color w:val="FF0000"/>
        </w:rPr>
      </w:pPr>
      <w:r w:rsidRPr="00F81642">
        <w:rPr>
          <w:color w:val="FF0000"/>
        </w:rPr>
        <w:t>For Claudia, her spirituality helps her to manage he pain</w:t>
      </w:r>
      <w:r w:rsidR="00F81642" w:rsidRPr="00F81642">
        <w:rPr>
          <w:color w:val="FF0000"/>
        </w:rPr>
        <w:t>, something which she has</w:t>
      </w:r>
      <w:r w:rsidRPr="00F81642">
        <w:rPr>
          <w:color w:val="FF0000"/>
        </w:rPr>
        <w:t xml:space="preserve"> had to learn to live with, </w:t>
      </w:r>
      <w:r w:rsidR="00F81642" w:rsidRPr="00F81642">
        <w:rPr>
          <w:color w:val="FF0000"/>
        </w:rPr>
        <w:t>more or less, on a daily basis:</w:t>
      </w:r>
    </w:p>
    <w:p w14:paraId="10C1BC16" w14:textId="4F90004D" w:rsidR="002B0340" w:rsidRDefault="00596264" w:rsidP="002B0340">
      <w:pPr>
        <w:spacing w:after="120" w:line="480" w:lineRule="auto"/>
        <w:ind w:left="720"/>
      </w:pPr>
      <w:r>
        <w:rPr>
          <w:i/>
          <w:iCs/>
        </w:rPr>
        <w:t>…</w:t>
      </w:r>
      <w:r w:rsidR="002B0340" w:rsidRPr="00BA59F0">
        <w:rPr>
          <w:i/>
          <w:iCs/>
        </w:rPr>
        <w:t xml:space="preserve"> and it’s not a God of any doctrine, it’s spiritual. My spiritual faith is the universe, and that’s what I tap into every day</w:t>
      </w:r>
      <w:r>
        <w:rPr>
          <w:i/>
          <w:iCs/>
        </w:rPr>
        <w:t xml:space="preserve"> </w:t>
      </w:r>
      <w:r w:rsidRPr="006057EF">
        <w:rPr>
          <w:rFonts w:ascii="Calibri" w:hAnsi="Calibri" w:cs="Calibri"/>
          <w:i/>
          <w:iCs/>
          <w:color w:val="FF0000"/>
        </w:rPr>
        <w:t>a</w:t>
      </w:r>
      <w:r w:rsidRPr="006057EF">
        <w:rPr>
          <w:i/>
          <w:iCs/>
          <w:color w:val="FF0000"/>
        </w:rPr>
        <w:t>nd I often use the Serenity Prayer as a mantra, when I have been in pain and can’t get to sleep, you know, I will use it as a mantra, and before I know it</w:t>
      </w:r>
      <w:r w:rsidR="00F81642">
        <w:rPr>
          <w:i/>
          <w:iCs/>
          <w:color w:val="FF0000"/>
        </w:rPr>
        <w:t>,</w:t>
      </w:r>
      <w:r w:rsidRPr="006057EF">
        <w:rPr>
          <w:i/>
          <w:iCs/>
          <w:color w:val="FF0000"/>
        </w:rPr>
        <w:t xml:space="preserve"> I’m off, I’m asleep</w:t>
      </w:r>
      <w:r w:rsidR="002B0340" w:rsidRPr="00BA59F0">
        <w:rPr>
          <w:i/>
          <w:iCs/>
        </w:rPr>
        <w:t>.</w:t>
      </w:r>
      <w:r w:rsidR="002B0340" w:rsidRPr="002F559F">
        <w:t xml:space="preserve"> </w:t>
      </w:r>
      <w:r w:rsidR="002B0340">
        <w:t>(</w:t>
      </w:r>
      <w:r w:rsidR="002B0340" w:rsidRPr="002F559F">
        <w:t>Claudia</w:t>
      </w:r>
      <w:r w:rsidR="002B0340">
        <w:t>)</w:t>
      </w:r>
    </w:p>
    <w:p w14:paraId="5AC6E8DA" w14:textId="5DF3D341" w:rsidR="00F81642" w:rsidRPr="00F81642" w:rsidRDefault="00F81642" w:rsidP="00F81642">
      <w:pPr>
        <w:spacing w:after="120" w:line="480" w:lineRule="auto"/>
        <w:ind w:firstLine="720"/>
        <w:rPr>
          <w:color w:val="FF0000"/>
        </w:rPr>
      </w:pPr>
      <w:r>
        <w:rPr>
          <w:color w:val="FF0000"/>
        </w:rPr>
        <w:t>Andrew’s spirituality is contained within a more traditional religious framework, but his concept of the God of his understanding is not the one he was encultured with:</w:t>
      </w:r>
    </w:p>
    <w:p w14:paraId="62686A67" w14:textId="77777777" w:rsidR="00F81642" w:rsidRPr="002F559F" w:rsidRDefault="00F81642" w:rsidP="002B0340">
      <w:pPr>
        <w:spacing w:after="120" w:line="480" w:lineRule="auto"/>
        <w:ind w:left="720"/>
      </w:pPr>
    </w:p>
    <w:p w14:paraId="6D35316C" w14:textId="4E7FD5B1" w:rsidR="002B0340" w:rsidRDefault="002B0340" w:rsidP="002B0340">
      <w:pPr>
        <w:spacing w:after="120" w:line="480" w:lineRule="auto"/>
        <w:ind w:left="720"/>
      </w:pPr>
      <w:r w:rsidRPr="00BA59F0">
        <w:rPr>
          <w:i/>
          <w:iCs/>
        </w:rPr>
        <w:lastRenderedPageBreak/>
        <w:t>My perception of God, or my relationship with the Higher Power that we have, I have, is completely different. I was going to be punished for everything; I’m not, I’m just a human being. I’m just here doing the best I can.</w:t>
      </w:r>
      <w:r>
        <w:t xml:space="preserve"> (Andrew)</w:t>
      </w:r>
    </w:p>
    <w:p w14:paraId="1935D60C" w14:textId="45C342BD" w:rsidR="00596264" w:rsidRPr="00596264" w:rsidRDefault="00596264" w:rsidP="002B0340">
      <w:pPr>
        <w:spacing w:after="120" w:line="480" w:lineRule="auto"/>
        <w:ind w:left="720"/>
        <w:rPr>
          <w:color w:val="FF0000"/>
        </w:rPr>
      </w:pPr>
      <w:r w:rsidRPr="00596264">
        <w:rPr>
          <w:i/>
          <w:iCs/>
          <w:color w:val="FF0000"/>
        </w:rPr>
        <w:t>You know and I mention God, and with God’s help and everything else, that, that… I can do and get through one-day-at-a-time, thank God.</w:t>
      </w:r>
      <w:r w:rsidRPr="00596264">
        <w:rPr>
          <w:i/>
          <w:iCs/>
          <w:color w:val="FF0000"/>
        </w:rPr>
        <w:t xml:space="preserve"> </w:t>
      </w:r>
      <w:r w:rsidRPr="00596264">
        <w:rPr>
          <w:color w:val="FF0000"/>
        </w:rPr>
        <w:t>(Andrew)</w:t>
      </w:r>
    </w:p>
    <w:p w14:paraId="55B6FE79" w14:textId="77777777" w:rsidR="00396DB7" w:rsidRPr="000A7461" w:rsidRDefault="00396DB7" w:rsidP="00396DB7">
      <w:pPr>
        <w:tabs>
          <w:tab w:val="left" w:pos="1560"/>
        </w:tabs>
        <w:spacing w:line="480" w:lineRule="auto"/>
        <w:rPr>
          <w:b/>
          <w:bCs/>
        </w:rPr>
      </w:pPr>
      <w:r w:rsidRPr="000A7461">
        <w:rPr>
          <w:b/>
          <w:bCs/>
        </w:rPr>
        <w:t>Being in the present</w:t>
      </w:r>
    </w:p>
    <w:p w14:paraId="684D5A5F" w14:textId="57B17B18" w:rsidR="00396DB7" w:rsidRPr="000A7461" w:rsidRDefault="00396DB7" w:rsidP="00396DB7">
      <w:pPr>
        <w:spacing w:after="120" w:line="480" w:lineRule="auto"/>
        <w:rPr>
          <w:i/>
        </w:rPr>
      </w:pPr>
      <w:r w:rsidRPr="000A7461">
        <w:tab/>
        <w:t xml:space="preserve">Experience has shown the participants that negative emotional states, such as anxiety, are less likely to arise, if they make the mental effort to contain their lives within 24-hour time slots. </w:t>
      </w:r>
      <w:r w:rsidRPr="000A7461">
        <w:rPr>
          <w:i/>
          <w:iCs/>
        </w:rPr>
        <w:t>Being in the present</w:t>
      </w:r>
      <w:r w:rsidRPr="000A7461">
        <w:t xml:space="preserve"> </w:t>
      </w:r>
      <w:r w:rsidRPr="00986908">
        <w:rPr>
          <w:color w:val="FF0000"/>
        </w:rPr>
        <w:t>reflects</w:t>
      </w:r>
      <w:r w:rsidRPr="000A7461">
        <w:t xml:space="preserve"> the fundamental phenomenological concept of </w:t>
      </w:r>
      <w:r w:rsidRPr="000A7461">
        <w:rPr>
          <w:i/>
          <w:iCs/>
        </w:rPr>
        <w:t>temporality</w:t>
      </w:r>
      <w:r w:rsidRPr="000A7461">
        <w:t xml:space="preserve">, the way an individual consciously experiences phenomena (emotions, events, thought, etc.) as such phenomena arise and appear to them in everyday life. </w:t>
      </w:r>
      <w:r w:rsidR="000F700F" w:rsidRPr="000A7461">
        <w:t>T</w:t>
      </w:r>
      <w:r w:rsidRPr="000A7461">
        <w:t xml:space="preserve">his guiding AA principle </w:t>
      </w:r>
      <w:r w:rsidR="000F700F" w:rsidRPr="000A7461">
        <w:t>aims</w:t>
      </w:r>
      <w:r w:rsidRPr="000A7461">
        <w:t xml:space="preserve"> to keep </w:t>
      </w:r>
      <w:r w:rsidR="000F700F" w:rsidRPr="000A7461">
        <w:t xml:space="preserve">the </w:t>
      </w:r>
      <w:r w:rsidRPr="000A7461">
        <w:t>individual firmly rooted in the present. For a considerable time in recovery, Jack’s anxiety manifested</w:t>
      </w:r>
      <w:r w:rsidR="000F700F" w:rsidRPr="000A7461">
        <w:t xml:space="preserve"> both,</w:t>
      </w:r>
      <w:r w:rsidRPr="000A7461">
        <w:t xml:space="preserve"> physi</w:t>
      </w:r>
      <w:r w:rsidR="000F700F" w:rsidRPr="000A7461">
        <w:t>ologica</w:t>
      </w:r>
      <w:r w:rsidRPr="000A7461">
        <w:t xml:space="preserve">lly </w:t>
      </w:r>
      <w:r w:rsidR="000F700F" w:rsidRPr="000A7461">
        <w:t>and</w:t>
      </w:r>
      <w:r w:rsidRPr="000A7461">
        <w:t xml:space="preserve"> psychologically. Although no longer physical, anxiety </w:t>
      </w:r>
      <w:r w:rsidR="000F700F" w:rsidRPr="000A7461">
        <w:t>emerges</w:t>
      </w:r>
      <w:r w:rsidRPr="000A7461">
        <w:t xml:space="preserve"> when his being moves away from the present moment:</w:t>
      </w:r>
    </w:p>
    <w:p w14:paraId="7A90D65C" w14:textId="77777777" w:rsidR="00396DB7" w:rsidRPr="000A7461" w:rsidRDefault="00396DB7" w:rsidP="00396DB7">
      <w:pPr>
        <w:tabs>
          <w:tab w:val="right" w:pos="7938"/>
        </w:tabs>
        <w:spacing w:after="120" w:line="480" w:lineRule="auto"/>
        <w:ind w:left="720"/>
        <w:rPr>
          <w:i/>
        </w:rPr>
      </w:pPr>
      <w:r w:rsidRPr="000A7461">
        <w:rPr>
          <w:i/>
          <w:iCs/>
        </w:rPr>
        <w:t>But it was very physical, I used to get physical pains, feelings, and that anxiety left me when I was about 10 years in recovery. But when I say anxiety today, it’s more like perhaps fear leading to, leading to periods of low, being slightly depressed about, well you know, I haven’t got much longer left. If I go out of the moment, out of the day, I think how much longer have I got left?</w:t>
      </w:r>
      <w:r w:rsidRPr="000A7461">
        <w:rPr>
          <w:i/>
        </w:rPr>
        <w:t xml:space="preserve"> </w:t>
      </w:r>
      <w:r w:rsidRPr="000A7461">
        <w:rPr>
          <w:iCs/>
        </w:rPr>
        <w:t>(Jack)</w:t>
      </w:r>
      <w:r w:rsidRPr="000A7461">
        <w:rPr>
          <w:i/>
        </w:rPr>
        <w:tab/>
      </w:r>
    </w:p>
    <w:p w14:paraId="217C7E2F" w14:textId="0E0784BF" w:rsidR="00396DB7" w:rsidRPr="000A7461" w:rsidRDefault="00396DB7" w:rsidP="00396DB7">
      <w:pPr>
        <w:tabs>
          <w:tab w:val="right" w:pos="7938"/>
        </w:tabs>
        <w:spacing w:after="120" w:line="480" w:lineRule="auto"/>
        <w:ind w:firstLine="720"/>
      </w:pPr>
      <w:r w:rsidRPr="000A7461">
        <w:t>Claudia</w:t>
      </w:r>
      <w:r w:rsidR="000F700F" w:rsidRPr="000A7461">
        <w:t>’s</w:t>
      </w:r>
      <w:r w:rsidRPr="000A7461">
        <w:t xml:space="preserve">, anxiety arises </w:t>
      </w:r>
      <w:r w:rsidR="000F700F" w:rsidRPr="000A7461">
        <w:t>because of</w:t>
      </w:r>
      <w:r w:rsidRPr="000A7461">
        <w:t xml:space="preserve"> concerns about her </w:t>
      </w:r>
      <w:r w:rsidR="000F700F" w:rsidRPr="000A7461">
        <w:t xml:space="preserve">perceived </w:t>
      </w:r>
      <w:r w:rsidRPr="000A7461">
        <w:t xml:space="preserve">inability to </w:t>
      </w:r>
      <w:r w:rsidR="000F700F" w:rsidRPr="000A7461">
        <w:t>be able</w:t>
      </w:r>
      <w:r w:rsidR="008811C2" w:rsidRPr="000A7461">
        <w:t xml:space="preserve">  to </w:t>
      </w:r>
      <w:r w:rsidRPr="000A7461">
        <w:t>undertake familiar tasks as she grows older</w:t>
      </w:r>
      <w:r w:rsidR="008811C2" w:rsidRPr="000A7461">
        <w:t xml:space="preserve">, which she </w:t>
      </w:r>
      <w:r w:rsidR="000F700F" w:rsidRPr="000A7461">
        <w:t>counte</w:t>
      </w:r>
      <w:r w:rsidR="008811C2" w:rsidRPr="000A7461">
        <w:t>r</w:t>
      </w:r>
      <w:r w:rsidR="000F700F" w:rsidRPr="000A7461">
        <w:t>act</w:t>
      </w:r>
      <w:r w:rsidR="008811C2" w:rsidRPr="000A7461">
        <w:t xml:space="preserve">s </w:t>
      </w:r>
      <w:r w:rsidRPr="000A7461">
        <w:t>by anchoring her being in the present:</w:t>
      </w:r>
    </w:p>
    <w:p w14:paraId="4001A72B" w14:textId="77777777" w:rsidR="00396DB7" w:rsidRPr="000A7461" w:rsidRDefault="00396DB7" w:rsidP="00396DB7">
      <w:pPr>
        <w:tabs>
          <w:tab w:val="right" w:pos="7938"/>
        </w:tabs>
        <w:spacing w:after="120" w:line="480" w:lineRule="auto"/>
        <w:ind w:left="720"/>
      </w:pPr>
      <w:r w:rsidRPr="000A7461">
        <w:rPr>
          <w:i/>
          <w:iCs/>
        </w:rPr>
        <w:t xml:space="preserve">I said to you just beforehand about as you get older, “how am I going to do this, how am I going to do that”?...  and that’s things that you do have to let go of, because I </w:t>
      </w:r>
      <w:r w:rsidRPr="000A7461">
        <w:rPr>
          <w:i/>
          <w:iCs/>
        </w:rPr>
        <w:lastRenderedPageBreak/>
        <w:t>can still tend to worry about that sort of thing. I just have to bring it back to the day, now.</w:t>
      </w:r>
      <w:r w:rsidRPr="000A7461">
        <w:t xml:space="preserve"> (Claudia)</w:t>
      </w:r>
    </w:p>
    <w:p w14:paraId="1A76EB26" w14:textId="269F6E5A" w:rsidR="00396DB7" w:rsidRPr="000A7461" w:rsidRDefault="00396DB7" w:rsidP="00396DB7">
      <w:pPr>
        <w:tabs>
          <w:tab w:val="right" w:pos="7938"/>
        </w:tabs>
        <w:spacing w:after="120" w:line="480" w:lineRule="auto"/>
        <w:ind w:firstLine="720"/>
      </w:pPr>
      <w:r w:rsidRPr="000A7461">
        <w:t xml:space="preserve">The concept of </w:t>
      </w:r>
      <w:r w:rsidRPr="000A7461">
        <w:rPr>
          <w:i/>
          <w:iCs/>
        </w:rPr>
        <w:t>being in the day</w:t>
      </w:r>
      <w:r w:rsidRPr="000A7461">
        <w:t xml:space="preserve"> </w:t>
      </w:r>
      <w:r w:rsidR="008811C2" w:rsidRPr="000A7461">
        <w:t>i</w:t>
      </w:r>
      <w:r w:rsidRPr="000A7461">
        <w:t xml:space="preserve">s a guiding principle of recovery. Andrew’s gratitude for AA and his recovery is apparent. For him, the meaning of </w:t>
      </w:r>
      <w:r w:rsidRPr="000A7461">
        <w:rPr>
          <w:i/>
          <w:iCs/>
        </w:rPr>
        <w:t>keeping it in the day</w:t>
      </w:r>
      <w:r w:rsidRPr="000A7461">
        <w:t xml:space="preserve"> is, first and foremost, being in recovery one day at a time, but as his recovery gradually developed</w:t>
      </w:r>
      <w:r w:rsidR="008811C2" w:rsidRPr="000A7461">
        <w:t>,</w:t>
      </w:r>
      <w:r w:rsidRPr="000A7461">
        <w:t xml:space="preserve"> the concept took on a deeper meaning. Indeed, for Andrew, application of this simple, temporal principle, is an existential necessity: </w:t>
      </w:r>
    </w:p>
    <w:p w14:paraId="5F27D211" w14:textId="77777777" w:rsidR="00396DB7" w:rsidRPr="000A7461" w:rsidRDefault="00396DB7" w:rsidP="00396DB7">
      <w:pPr>
        <w:tabs>
          <w:tab w:val="right" w:pos="7938"/>
        </w:tabs>
        <w:spacing w:after="120" w:line="480" w:lineRule="auto"/>
        <w:ind w:left="720"/>
      </w:pPr>
      <w:r w:rsidRPr="000A7461">
        <w:rPr>
          <w:i/>
          <w:iCs/>
        </w:rPr>
        <w:t>I can now lead or live a life that I have that I wasn’t even thinking of before, and if I apply those, those principles and certain objectives of staying sober one-day-at-a-time and just keep it in the day, I will live.</w:t>
      </w:r>
      <w:r w:rsidRPr="000A7461">
        <w:t xml:space="preserve"> (Andrew)</w:t>
      </w:r>
      <w:r w:rsidRPr="000A7461">
        <w:tab/>
      </w:r>
    </w:p>
    <w:p w14:paraId="15B2B809" w14:textId="77777777" w:rsidR="00396DB7" w:rsidRPr="000A7461" w:rsidRDefault="00396DB7" w:rsidP="00396DB7">
      <w:pPr>
        <w:widowControl w:val="0"/>
        <w:tabs>
          <w:tab w:val="right" w:pos="7938"/>
        </w:tabs>
        <w:autoSpaceDE w:val="0"/>
        <w:autoSpaceDN w:val="0"/>
        <w:adjustRightInd w:val="0"/>
        <w:spacing w:after="120" w:line="480" w:lineRule="auto"/>
        <w:ind w:firstLine="720"/>
      </w:pPr>
      <w:r w:rsidRPr="000A7461">
        <w:rPr>
          <w:i/>
          <w:lang w:val="en-US"/>
        </w:rPr>
        <w:tab/>
      </w:r>
      <w:r w:rsidRPr="000A7461">
        <w:t xml:space="preserve">The concept of </w:t>
      </w:r>
      <w:r w:rsidRPr="000A7461">
        <w:rPr>
          <w:i/>
          <w:iCs/>
        </w:rPr>
        <w:t>being in the present</w:t>
      </w:r>
      <w:r w:rsidRPr="000A7461">
        <w:t>, is a mechanism for coping with the ageing process. Anxiety provoking thoughts concerning ageing and mortality are difficult to generate when Jack’s being is firmly rooted in the present:</w:t>
      </w:r>
    </w:p>
    <w:p w14:paraId="044AED4B" w14:textId="77777777" w:rsidR="00396DB7" w:rsidRPr="000A7461" w:rsidRDefault="00396DB7" w:rsidP="00396DB7">
      <w:pPr>
        <w:tabs>
          <w:tab w:val="right" w:pos="7938"/>
        </w:tabs>
        <w:spacing w:after="120" w:line="480" w:lineRule="auto"/>
        <w:ind w:left="720"/>
      </w:pPr>
      <w:r w:rsidRPr="000A7461">
        <w:rPr>
          <w:i/>
          <w:iCs/>
        </w:rPr>
        <w:t xml:space="preserve">The older I get, </w:t>
      </w:r>
      <w:proofErr w:type="spellStart"/>
      <w:r w:rsidRPr="000A7461">
        <w:rPr>
          <w:i/>
          <w:iCs/>
        </w:rPr>
        <w:t>ehm</w:t>
      </w:r>
      <w:proofErr w:type="spellEnd"/>
      <w:r w:rsidRPr="000A7461">
        <w:rPr>
          <w:i/>
          <w:iCs/>
        </w:rPr>
        <w:t xml:space="preserve"> the more I savour and want to experience the moment and day. You know, just staying in the moment. Because ageing can sometimes be, it can be anxiety provoking. You know, one’s aware of one’s mortality much more than I ever was really. So, staying in the day or in the moment is something I nourish now.</w:t>
      </w:r>
      <w:r w:rsidRPr="000A7461">
        <w:t xml:space="preserve"> (Jack)</w:t>
      </w:r>
    </w:p>
    <w:p w14:paraId="497DF651" w14:textId="77777777" w:rsidR="00396DB7" w:rsidRPr="000A7461" w:rsidRDefault="00396DB7" w:rsidP="00396DB7">
      <w:pPr>
        <w:tabs>
          <w:tab w:val="left" w:pos="1560"/>
        </w:tabs>
        <w:spacing w:line="480" w:lineRule="auto"/>
        <w:rPr>
          <w:b/>
          <w:bCs/>
        </w:rPr>
      </w:pPr>
      <w:r w:rsidRPr="000A7461">
        <w:rPr>
          <w:b/>
          <w:bCs/>
        </w:rPr>
        <w:t xml:space="preserve">Acceptance </w:t>
      </w:r>
    </w:p>
    <w:p w14:paraId="005F5161" w14:textId="48D24F0C" w:rsidR="00396DB7" w:rsidRPr="000A7461" w:rsidRDefault="00396DB7" w:rsidP="00396DB7">
      <w:pPr>
        <w:tabs>
          <w:tab w:val="left" w:pos="1560"/>
        </w:tabs>
        <w:spacing w:after="120" w:line="480" w:lineRule="auto"/>
        <w:ind w:firstLine="720"/>
      </w:pPr>
      <w:r w:rsidRPr="000A7461">
        <w:t>Seen by members of AA as a spiritual principle (AA, 2001), acceptance has a pragmatic meaning for the participants</w:t>
      </w:r>
      <w:r w:rsidR="008811C2" w:rsidRPr="000A7461">
        <w:t>.</w:t>
      </w:r>
      <w:r w:rsidRPr="000A7461">
        <w:t xml:space="preserve"> </w:t>
      </w:r>
      <w:r w:rsidR="008811C2" w:rsidRPr="000A7461">
        <w:t>T</w:t>
      </w:r>
      <w:r w:rsidRPr="000A7461">
        <w:t xml:space="preserve">hey are at a time in their lives when they are increasingly likely to experience poor health, so being able to easier accept negative health events is obviously advantageous. Additionally, acceptance is known to be an effective coping </w:t>
      </w:r>
      <w:r w:rsidRPr="000A7461">
        <w:rPr>
          <w:lang w:val="en-US"/>
        </w:rPr>
        <w:t xml:space="preserve">mechanism for pain management (e.g., </w:t>
      </w:r>
      <w:proofErr w:type="spellStart"/>
      <w:r w:rsidRPr="000A7461">
        <w:rPr>
          <w:shd w:val="clear" w:color="auto" w:fill="FFFFFF"/>
        </w:rPr>
        <w:t>Eisenlohr-Moul</w:t>
      </w:r>
      <w:proofErr w:type="spellEnd"/>
      <w:r w:rsidR="002013DB">
        <w:rPr>
          <w:shd w:val="clear" w:color="auto" w:fill="FFFFFF"/>
        </w:rPr>
        <w:t xml:space="preserve"> </w:t>
      </w:r>
      <w:proofErr w:type="spellStart"/>
      <w:r w:rsidR="002013DB">
        <w:rPr>
          <w:shd w:val="clear" w:color="auto" w:fill="FFFFFF"/>
        </w:rPr>
        <w:t>etal</w:t>
      </w:r>
      <w:proofErr w:type="spellEnd"/>
      <w:r w:rsidR="002013DB">
        <w:rPr>
          <w:shd w:val="clear" w:color="auto" w:fill="FFFFFF"/>
        </w:rPr>
        <w:t>.</w:t>
      </w:r>
      <w:r w:rsidRPr="000A7461">
        <w:rPr>
          <w:shd w:val="clear" w:color="auto" w:fill="FFFFFF"/>
        </w:rPr>
        <w:t xml:space="preserve">, 2013; </w:t>
      </w:r>
      <w:proofErr w:type="spellStart"/>
      <w:r w:rsidRPr="000A7461">
        <w:rPr>
          <w:shd w:val="clear" w:color="auto" w:fill="FFFFFF"/>
        </w:rPr>
        <w:t>Vowles</w:t>
      </w:r>
      <w:proofErr w:type="spellEnd"/>
      <w:r w:rsidRPr="000A7461">
        <w:rPr>
          <w:shd w:val="clear" w:color="auto" w:fill="FFFFFF"/>
        </w:rPr>
        <w:t xml:space="preserve"> </w:t>
      </w:r>
      <w:r w:rsidR="002013DB">
        <w:rPr>
          <w:shd w:val="clear" w:color="auto" w:fill="FFFFFF"/>
        </w:rPr>
        <w:t>et al.</w:t>
      </w:r>
      <w:r w:rsidRPr="000A7461">
        <w:rPr>
          <w:shd w:val="clear" w:color="auto" w:fill="FFFFFF"/>
        </w:rPr>
        <w:t xml:space="preserve">, </w:t>
      </w:r>
      <w:r w:rsidRPr="000A7461">
        <w:rPr>
          <w:shd w:val="clear" w:color="auto" w:fill="FFFFFF"/>
        </w:rPr>
        <w:lastRenderedPageBreak/>
        <w:t>2008</w:t>
      </w:r>
      <w:r w:rsidRPr="000A7461">
        <w:rPr>
          <w:lang w:val="en-US"/>
        </w:rPr>
        <w:t>)</w:t>
      </w:r>
      <w:r w:rsidRPr="000A7461">
        <w:t xml:space="preserve">. Nonetheless, the participants invariably have to face the health-related consequences of ageing on a daily basis: </w:t>
      </w:r>
    </w:p>
    <w:p w14:paraId="63C1A272" w14:textId="77777777" w:rsidR="00396DB7" w:rsidRPr="000A7461" w:rsidRDefault="00396DB7" w:rsidP="00396DB7">
      <w:pPr>
        <w:widowControl w:val="0"/>
        <w:tabs>
          <w:tab w:val="right" w:pos="7938"/>
        </w:tabs>
        <w:autoSpaceDE w:val="0"/>
        <w:autoSpaceDN w:val="0"/>
        <w:adjustRightInd w:val="0"/>
        <w:spacing w:after="120" w:line="480" w:lineRule="auto"/>
        <w:ind w:left="720"/>
      </w:pPr>
      <w:r w:rsidRPr="000A7461">
        <w:rPr>
          <w:i/>
          <w:iCs/>
          <w:lang w:val="en-US"/>
        </w:rPr>
        <w:t xml:space="preserve">I also had hormone injections for the prostate cancer, and that was, I’ve finished that now, it’s all finished, but it, you know all my testosterone stopped, and </w:t>
      </w:r>
      <w:proofErr w:type="spellStart"/>
      <w:r w:rsidRPr="000A7461">
        <w:rPr>
          <w:i/>
          <w:iCs/>
          <w:lang w:val="en-US"/>
        </w:rPr>
        <w:t>ehm</w:t>
      </w:r>
      <w:proofErr w:type="spellEnd"/>
      <w:r w:rsidRPr="000A7461">
        <w:rPr>
          <w:i/>
          <w:iCs/>
          <w:lang w:val="en-US"/>
        </w:rPr>
        <w:t>, so I’ve lost my, lost my libido, total, which is mixed blessings really.</w:t>
      </w:r>
      <w:r w:rsidRPr="000A7461">
        <w:rPr>
          <w:i/>
          <w:lang w:val="en-US"/>
        </w:rPr>
        <w:t xml:space="preserve"> </w:t>
      </w:r>
      <w:r w:rsidRPr="000A7461">
        <w:rPr>
          <w:iCs/>
          <w:lang w:val="en-US"/>
        </w:rPr>
        <w:t>(Jack)</w:t>
      </w:r>
    </w:p>
    <w:p w14:paraId="0D09D78E" w14:textId="2E849D2D" w:rsidR="00396DB7" w:rsidRPr="000A7461" w:rsidRDefault="00396DB7" w:rsidP="00396DB7">
      <w:pPr>
        <w:widowControl w:val="0"/>
        <w:autoSpaceDE w:val="0"/>
        <w:autoSpaceDN w:val="0"/>
        <w:adjustRightInd w:val="0"/>
        <w:spacing w:after="120" w:line="480" w:lineRule="auto"/>
        <w:ind w:left="720" w:hanging="720"/>
        <w:rPr>
          <w:lang w:val="en-US"/>
        </w:rPr>
      </w:pPr>
      <w:r w:rsidRPr="000A7461">
        <w:rPr>
          <w:lang w:val="en-US"/>
        </w:rPr>
        <w:tab/>
      </w:r>
      <w:r w:rsidRPr="000A7461">
        <w:rPr>
          <w:i/>
          <w:iCs/>
          <w:lang w:val="en-US"/>
        </w:rPr>
        <w:t>I used to say, ‘there was more, there was more of my body in St. Giles’ Hospital, than was walking around’, ‘cos they took, they took most of my stomach awa</w:t>
      </w:r>
      <w:r w:rsidR="00477C45" w:rsidRPr="000A7461">
        <w:rPr>
          <w:i/>
          <w:iCs/>
          <w:lang w:val="en-US"/>
        </w:rPr>
        <w:t xml:space="preserve">y, </w:t>
      </w:r>
      <w:r w:rsidR="00477C45" w:rsidRPr="000A7461">
        <w:rPr>
          <w:rFonts w:ascii="Calibri" w:hAnsi="Calibri" w:cs="Calibri"/>
          <w:i/>
          <w:iCs/>
          <w:lang w:val="en-US"/>
        </w:rPr>
        <w:t>﻿</w:t>
      </w:r>
      <w:r w:rsidR="00477C45" w:rsidRPr="000A7461">
        <w:rPr>
          <w:i/>
          <w:iCs/>
          <w:lang w:val="en-US"/>
        </w:rPr>
        <w:t>they took this away, they took that away. Again, isn’t it great, the body will learn to live with it? You know, and, and that’s exactly all I’ve done in my life, I’ve learned to live with what I have. That’s my experience.</w:t>
      </w:r>
      <w:r w:rsidRPr="000A7461">
        <w:rPr>
          <w:i/>
          <w:iCs/>
          <w:lang w:val="en-US"/>
        </w:rPr>
        <w:t xml:space="preserve"> </w:t>
      </w:r>
      <w:r w:rsidRPr="000A7461">
        <w:rPr>
          <w:lang w:val="en-US"/>
        </w:rPr>
        <w:t>(Andrew)</w:t>
      </w:r>
    </w:p>
    <w:p w14:paraId="4D9F07AD" w14:textId="5DFECCCE" w:rsidR="00396DB7" w:rsidRPr="000A7461" w:rsidRDefault="00396DB7" w:rsidP="00396DB7">
      <w:pPr>
        <w:widowControl w:val="0"/>
        <w:tabs>
          <w:tab w:val="right" w:pos="7938"/>
        </w:tabs>
        <w:autoSpaceDE w:val="0"/>
        <w:autoSpaceDN w:val="0"/>
        <w:adjustRightInd w:val="0"/>
        <w:spacing w:after="120" w:line="480" w:lineRule="auto"/>
        <w:ind w:firstLine="720"/>
      </w:pPr>
      <w:r w:rsidRPr="000A7461">
        <w:t>What appears to be a by-product of acceptance, resilience is a quality the participants have developed over many years in recovery</w:t>
      </w:r>
      <w:r w:rsidR="00477C45" w:rsidRPr="000A7461">
        <w:t>.</w:t>
      </w:r>
      <w:r w:rsidRPr="000A7461">
        <w:t xml:space="preserve"> </w:t>
      </w:r>
      <w:r w:rsidR="00477C45" w:rsidRPr="000A7461">
        <w:t>Resilience</w:t>
      </w:r>
      <w:r w:rsidRPr="000A7461">
        <w:t xml:space="preserve"> has proved to be a more than useful </w:t>
      </w:r>
      <w:r w:rsidRPr="00986908">
        <w:rPr>
          <w:color w:val="FF0000"/>
        </w:rPr>
        <w:t>character</w:t>
      </w:r>
      <w:r w:rsidR="008811C2" w:rsidRPr="00986908">
        <w:rPr>
          <w:color w:val="FF0000"/>
        </w:rPr>
        <w:t>istic</w:t>
      </w:r>
      <w:r w:rsidRPr="000A7461">
        <w:t xml:space="preserve"> when coping with adverse health events:</w:t>
      </w:r>
    </w:p>
    <w:p w14:paraId="68F64E50" w14:textId="77777777" w:rsidR="00396DB7" w:rsidRPr="000A7461" w:rsidRDefault="00396DB7" w:rsidP="00396DB7">
      <w:pPr>
        <w:widowControl w:val="0"/>
        <w:tabs>
          <w:tab w:val="right" w:pos="7938"/>
        </w:tabs>
        <w:autoSpaceDE w:val="0"/>
        <w:autoSpaceDN w:val="0"/>
        <w:adjustRightInd w:val="0"/>
        <w:spacing w:after="120" w:line="480" w:lineRule="auto"/>
        <w:ind w:left="720"/>
        <w:rPr>
          <w:lang w:val="en-US"/>
        </w:rPr>
      </w:pPr>
      <w:r w:rsidRPr="000A7461">
        <w:rPr>
          <w:i/>
          <w:iCs/>
          <w:lang w:val="en-US"/>
        </w:rPr>
        <w:t>But the tumor, I’ll always be left with, I am left with just one ear that’s working, the other one isn’t, but my brain’s adjusting to that, and it’s, it’s working out quite well.</w:t>
      </w:r>
      <w:r w:rsidRPr="000A7461">
        <w:rPr>
          <w:lang w:val="en-US"/>
        </w:rPr>
        <w:t xml:space="preserve"> (Jack)</w:t>
      </w:r>
    </w:p>
    <w:p w14:paraId="4C27446E" w14:textId="77777777" w:rsidR="00396DB7" w:rsidRPr="000A7461" w:rsidRDefault="00396DB7" w:rsidP="00396DB7">
      <w:pPr>
        <w:widowControl w:val="0"/>
        <w:tabs>
          <w:tab w:val="right" w:pos="7938"/>
        </w:tabs>
        <w:autoSpaceDE w:val="0"/>
        <w:autoSpaceDN w:val="0"/>
        <w:adjustRightInd w:val="0"/>
        <w:spacing w:after="120" w:line="480" w:lineRule="auto"/>
        <w:ind w:left="720"/>
        <w:rPr>
          <w:lang w:val="en-US"/>
        </w:rPr>
      </w:pPr>
      <w:r w:rsidRPr="000A7461">
        <w:rPr>
          <w:i/>
          <w:iCs/>
          <w:lang w:val="en-US"/>
        </w:rPr>
        <w:t xml:space="preserve">Yeh, you do have to accept it, what’s the alternative if you don’t accept it: A life of misery? You know, and I don’t want that. It’s like people say to me ‘how do you manage your life being in pain every day [?]’, because I am in pain every day, you know? But it’s acceptance around it and I know that I have limitations on certain things that I can do, you know, but I can still have a go and try and do them. </w:t>
      </w:r>
      <w:r w:rsidRPr="000A7461">
        <w:rPr>
          <w:lang w:val="en-US"/>
        </w:rPr>
        <w:t>(Claudia)</w:t>
      </w:r>
    </w:p>
    <w:p w14:paraId="197902FC" w14:textId="77777777" w:rsidR="00396DB7" w:rsidRPr="000A7461" w:rsidRDefault="00396DB7" w:rsidP="00396DB7">
      <w:pPr>
        <w:widowControl w:val="0"/>
        <w:tabs>
          <w:tab w:val="right" w:pos="7938"/>
        </w:tabs>
        <w:autoSpaceDE w:val="0"/>
        <w:autoSpaceDN w:val="0"/>
        <w:adjustRightInd w:val="0"/>
        <w:spacing w:after="120" w:line="480" w:lineRule="auto"/>
        <w:ind w:firstLine="720"/>
      </w:pPr>
      <w:r w:rsidRPr="000A7461">
        <w:t xml:space="preserve">For the participants, mortality is, </w:t>
      </w:r>
      <w:r w:rsidRPr="00986908">
        <w:rPr>
          <w:color w:val="FF0000"/>
        </w:rPr>
        <w:t>naturally</w:t>
      </w:r>
      <w:r w:rsidRPr="000A7461">
        <w:t xml:space="preserve">, more prominent in their thoughts now, than at any time in their lives. Most of the time they do not dwell on thoughts of death, and experience a high degree of acceptance in the context of their mortality: </w:t>
      </w:r>
    </w:p>
    <w:p w14:paraId="52743AEA" w14:textId="77777777" w:rsidR="00396DB7" w:rsidRPr="000A7461" w:rsidRDefault="00396DB7" w:rsidP="00396DB7">
      <w:pPr>
        <w:widowControl w:val="0"/>
        <w:tabs>
          <w:tab w:val="right" w:pos="7938"/>
        </w:tabs>
        <w:autoSpaceDE w:val="0"/>
        <w:autoSpaceDN w:val="0"/>
        <w:adjustRightInd w:val="0"/>
        <w:spacing w:after="120" w:line="480" w:lineRule="auto"/>
        <w:ind w:left="720"/>
        <w:rPr>
          <w:lang w:val="en-US"/>
        </w:rPr>
      </w:pPr>
      <w:r w:rsidRPr="000A7461">
        <w:rPr>
          <w:i/>
          <w:iCs/>
          <w:lang w:val="en-US"/>
        </w:rPr>
        <w:lastRenderedPageBreak/>
        <w:t>…and I find that if I’m in the present, I’m not in the past or the future, I’m actually in the present, mortality takes its right place. You know it doesn’t, it doesn’t flood me with fear...</w:t>
      </w:r>
      <w:r w:rsidRPr="000A7461">
        <w:rPr>
          <w:lang w:val="en-US"/>
        </w:rPr>
        <w:t xml:space="preserve"> (Jack)</w:t>
      </w:r>
    </w:p>
    <w:p w14:paraId="5004F3C8" w14:textId="77777777" w:rsidR="00396DB7" w:rsidRPr="000A7461" w:rsidRDefault="00396DB7" w:rsidP="00396DB7">
      <w:pPr>
        <w:widowControl w:val="0"/>
        <w:tabs>
          <w:tab w:val="right" w:pos="7938"/>
        </w:tabs>
        <w:autoSpaceDE w:val="0"/>
        <w:autoSpaceDN w:val="0"/>
        <w:adjustRightInd w:val="0"/>
        <w:spacing w:after="120" w:line="480" w:lineRule="auto"/>
        <w:ind w:left="720"/>
        <w:rPr>
          <w:i/>
          <w:iCs/>
        </w:rPr>
      </w:pPr>
      <w:r w:rsidRPr="000A7461">
        <w:rPr>
          <w:i/>
          <w:iCs/>
          <w:lang w:val="en-US"/>
        </w:rPr>
        <w:t xml:space="preserve">So, I do think about death, but then I just think to myself, ‘well, when it comes, it comes’, and I can say that I’ve had a good innings, you know. </w:t>
      </w:r>
      <w:r w:rsidRPr="000A7461">
        <w:rPr>
          <w:i/>
          <w:iCs/>
          <w:lang w:val="en-US"/>
        </w:rPr>
        <w:tab/>
      </w:r>
    </w:p>
    <w:p w14:paraId="69091226" w14:textId="77777777" w:rsidR="00396DB7" w:rsidRPr="000A7461" w:rsidRDefault="00396DB7" w:rsidP="00396DB7">
      <w:pPr>
        <w:widowControl w:val="0"/>
        <w:tabs>
          <w:tab w:val="right" w:pos="7938"/>
        </w:tabs>
        <w:autoSpaceDE w:val="0"/>
        <w:autoSpaceDN w:val="0"/>
        <w:adjustRightInd w:val="0"/>
        <w:spacing w:after="120" w:line="480" w:lineRule="auto"/>
        <w:ind w:left="720"/>
      </w:pPr>
      <w:r w:rsidRPr="000A7461">
        <w:rPr>
          <w:i/>
          <w:iCs/>
          <w:lang w:val="en-US"/>
        </w:rPr>
        <w:t>Andrew: Dying has no fear for me. The, the greatest fear I have in dying is who’s going to pay the bill ….</w:t>
      </w:r>
      <w:r w:rsidRPr="000A7461">
        <w:rPr>
          <w:lang w:val="en-US"/>
        </w:rPr>
        <w:t xml:space="preserve"> (Claudia)</w:t>
      </w:r>
      <w:r w:rsidRPr="000A7461">
        <w:rPr>
          <w:i/>
          <w:lang w:val="en-US"/>
        </w:rPr>
        <w:tab/>
      </w:r>
    </w:p>
    <w:p w14:paraId="1C0A3B7C" w14:textId="1748A3C1" w:rsidR="00396DB7" w:rsidRDefault="00396DB7" w:rsidP="00396DB7">
      <w:pPr>
        <w:widowControl w:val="0"/>
        <w:tabs>
          <w:tab w:val="right" w:pos="7768"/>
          <w:tab w:val="right" w:pos="7938"/>
        </w:tabs>
        <w:autoSpaceDE w:val="0"/>
        <w:autoSpaceDN w:val="0"/>
        <w:adjustRightInd w:val="0"/>
        <w:spacing w:after="120" w:line="480" w:lineRule="auto"/>
        <w:ind w:firstLine="720"/>
      </w:pPr>
      <w:r w:rsidRPr="000A7461">
        <w:t xml:space="preserve">Adopted by AA and used in mantra–like fashion to close meetings, the </w:t>
      </w:r>
      <w:r w:rsidRPr="000A7461">
        <w:rPr>
          <w:i/>
          <w:iCs/>
        </w:rPr>
        <w:t>Serenity Prayer</w:t>
      </w:r>
      <w:r w:rsidRPr="000A7461">
        <w:t xml:space="preserve"> highlights the central and important role of acceptance in recovery in AA: “</w:t>
      </w:r>
      <w:r w:rsidRPr="000A7461">
        <w:rPr>
          <w:iCs/>
        </w:rPr>
        <w:t xml:space="preserve">Grant me the serenity to accept the things I cannot change, courage to change the things I can, and the wisdom to know the difference” </w:t>
      </w:r>
      <w:r w:rsidRPr="000A7461">
        <w:t>(Alcoholics Anonymous, 1952, p. 41).</w:t>
      </w:r>
    </w:p>
    <w:p w14:paraId="2BBF9617" w14:textId="0824410D" w:rsidR="002B0340" w:rsidRPr="00EE364F" w:rsidRDefault="00F86189" w:rsidP="002B0340">
      <w:pPr>
        <w:tabs>
          <w:tab w:val="left" w:pos="1560"/>
        </w:tabs>
        <w:spacing w:line="480" w:lineRule="auto"/>
        <w:rPr>
          <w:b/>
          <w:bCs/>
        </w:rPr>
      </w:pPr>
      <w:r>
        <w:rPr>
          <w:b/>
          <w:bCs/>
        </w:rPr>
        <w:t>Self-</w:t>
      </w:r>
      <w:r w:rsidR="00CD492E">
        <w:rPr>
          <w:b/>
          <w:bCs/>
        </w:rPr>
        <w:t>esteem</w:t>
      </w:r>
      <w:r w:rsidR="002B0340" w:rsidRPr="00EE364F">
        <w:rPr>
          <w:b/>
          <w:bCs/>
        </w:rPr>
        <w:t xml:space="preserve"> </w:t>
      </w:r>
    </w:p>
    <w:p w14:paraId="6FEDBB22" w14:textId="60D287FE" w:rsidR="002B0340" w:rsidRPr="002F559F" w:rsidRDefault="002B0340" w:rsidP="002B0340">
      <w:pPr>
        <w:widowControl w:val="0"/>
        <w:tabs>
          <w:tab w:val="right" w:pos="7768"/>
          <w:tab w:val="right" w:pos="7938"/>
        </w:tabs>
        <w:autoSpaceDE w:val="0"/>
        <w:autoSpaceDN w:val="0"/>
        <w:adjustRightInd w:val="0"/>
        <w:spacing w:after="120" w:line="480" w:lineRule="auto"/>
        <w:ind w:firstLine="720"/>
        <w:rPr>
          <w:shd w:val="clear" w:color="auto" w:fill="FFFFFF"/>
        </w:rPr>
      </w:pPr>
      <w:r>
        <w:tab/>
      </w:r>
      <w:r w:rsidR="002A63F3">
        <w:rPr>
          <w:shd w:val="clear" w:color="auto" w:fill="FFFFFF"/>
        </w:rPr>
        <w:t>I</w:t>
      </w:r>
      <w:r w:rsidRPr="002F559F">
        <w:rPr>
          <w:shd w:val="clear" w:color="auto" w:fill="FFFFFF"/>
        </w:rPr>
        <w:t xml:space="preserve">n 1941, only two years after the book ‘Alcoholics Anonymous’ was published, Bowman and </w:t>
      </w:r>
      <w:proofErr w:type="spellStart"/>
      <w:r w:rsidRPr="002F559F">
        <w:rPr>
          <w:shd w:val="clear" w:color="auto" w:fill="FFFFFF"/>
        </w:rPr>
        <w:t>Jellinek</w:t>
      </w:r>
      <w:proofErr w:type="spellEnd"/>
      <w:r w:rsidRPr="002F559F">
        <w:rPr>
          <w:shd w:val="clear" w:color="auto" w:fill="FFFFFF"/>
        </w:rPr>
        <w:t xml:space="preserve"> (as cited in Kurtz, 2002), noted psychiatrists and pioneering researchers in the field of alcohol</w:t>
      </w:r>
      <w:r>
        <w:rPr>
          <w:shd w:val="clear" w:color="auto" w:fill="FFFFFF"/>
        </w:rPr>
        <w:t xml:space="preserve"> harm</w:t>
      </w:r>
      <w:r w:rsidRPr="002F559F">
        <w:rPr>
          <w:shd w:val="clear" w:color="auto" w:fill="FFFFFF"/>
        </w:rPr>
        <w:t xml:space="preserve">, believed there to be a link between ‘emotional maladjustment’ (p. 35) and </w:t>
      </w:r>
      <w:r>
        <w:rPr>
          <w:shd w:val="clear" w:color="auto" w:fill="FFFFFF"/>
        </w:rPr>
        <w:t>people with AUD</w:t>
      </w:r>
      <w:r w:rsidRPr="002F559F">
        <w:rPr>
          <w:shd w:val="clear" w:color="auto" w:fill="FFFFFF"/>
        </w:rPr>
        <w:t xml:space="preserve">. </w:t>
      </w:r>
      <w:r w:rsidR="00E536AA" w:rsidRPr="005719E0">
        <w:rPr>
          <w:color w:val="FF0000"/>
          <w:shd w:val="clear" w:color="auto" w:fill="FFFFFF"/>
        </w:rPr>
        <w:t>R</w:t>
      </w:r>
      <w:r w:rsidRPr="005719E0">
        <w:rPr>
          <w:color w:val="FF0000"/>
          <w:shd w:val="clear" w:color="auto" w:fill="FFFFFF"/>
        </w:rPr>
        <w:t>ecovery</w:t>
      </w:r>
      <w:r w:rsidR="00E536AA" w:rsidRPr="005719E0">
        <w:rPr>
          <w:color w:val="FF0000"/>
          <w:shd w:val="clear" w:color="auto" w:fill="FFFFFF"/>
        </w:rPr>
        <w:t>, in contrast,</w:t>
      </w:r>
      <w:r w:rsidRPr="005719E0">
        <w:rPr>
          <w:color w:val="FF0000"/>
          <w:shd w:val="clear" w:color="auto" w:fill="FFFFFF"/>
        </w:rPr>
        <w:t xml:space="preserve"> </w:t>
      </w:r>
      <w:r w:rsidRPr="002F559F">
        <w:rPr>
          <w:shd w:val="clear" w:color="auto" w:fill="FFFFFF"/>
        </w:rPr>
        <w:t>is partly about finding ‘emotional sobriety’ (AA, 1952, p. 116), and developing self-</w:t>
      </w:r>
      <w:r w:rsidR="00E536AA">
        <w:rPr>
          <w:shd w:val="clear" w:color="auto" w:fill="FFFFFF"/>
        </w:rPr>
        <w:t>worth</w:t>
      </w:r>
      <w:r w:rsidRPr="002F559F">
        <w:rPr>
          <w:shd w:val="clear" w:color="auto" w:fill="FFFFFF"/>
        </w:rPr>
        <w:t xml:space="preserve"> (Strom &amp; Barone, 1993; </w:t>
      </w:r>
      <w:proofErr w:type="spellStart"/>
      <w:r w:rsidRPr="002F559F">
        <w:rPr>
          <w:shd w:val="clear" w:color="auto" w:fill="FFFFFF"/>
        </w:rPr>
        <w:t>Suire</w:t>
      </w:r>
      <w:proofErr w:type="spellEnd"/>
      <w:r w:rsidRPr="002F559F">
        <w:rPr>
          <w:shd w:val="clear" w:color="auto" w:fill="FFFFFF"/>
        </w:rPr>
        <w:t xml:space="preserve"> &amp; Bothwell, 2006), which </w:t>
      </w:r>
      <w:r>
        <w:rPr>
          <w:shd w:val="clear" w:color="auto" w:fill="FFFFFF"/>
        </w:rPr>
        <w:t>Jack</w:t>
      </w:r>
      <w:r w:rsidRPr="002F559F">
        <w:rPr>
          <w:shd w:val="clear" w:color="auto" w:fill="FFFFFF"/>
        </w:rPr>
        <w:t xml:space="preserve"> expresses succinctly: </w:t>
      </w:r>
    </w:p>
    <w:p w14:paraId="0E30EBD5" w14:textId="77777777" w:rsidR="002B0340" w:rsidRPr="002F559F" w:rsidRDefault="002B0340" w:rsidP="002B0340">
      <w:pPr>
        <w:widowControl w:val="0"/>
        <w:tabs>
          <w:tab w:val="right" w:pos="7768"/>
          <w:tab w:val="right" w:pos="7938"/>
        </w:tabs>
        <w:autoSpaceDE w:val="0"/>
        <w:autoSpaceDN w:val="0"/>
        <w:adjustRightInd w:val="0"/>
        <w:spacing w:after="120" w:line="480" w:lineRule="auto"/>
        <w:ind w:left="720"/>
      </w:pPr>
      <w:r w:rsidRPr="00B42646">
        <w:rPr>
          <w:i/>
          <w:iCs/>
        </w:rPr>
        <w:t>I think really, it’s the key to a lot of, a lot of life, the way one feels about oneself is essential to well-being and good living, you know</w:t>
      </w:r>
      <w:r w:rsidRPr="002F559F">
        <w:t>.</w:t>
      </w:r>
      <w:r>
        <w:t xml:space="preserve"> (Jack)</w:t>
      </w:r>
    </w:p>
    <w:p w14:paraId="7122CBFF" w14:textId="2C3D1292" w:rsidR="00402DA3" w:rsidRDefault="00402DA3" w:rsidP="00326965">
      <w:pPr>
        <w:widowControl w:val="0"/>
        <w:tabs>
          <w:tab w:val="right" w:pos="7768"/>
          <w:tab w:val="right" w:pos="7938"/>
        </w:tabs>
        <w:autoSpaceDE w:val="0"/>
        <w:autoSpaceDN w:val="0"/>
        <w:adjustRightInd w:val="0"/>
        <w:spacing w:after="120" w:line="480" w:lineRule="auto"/>
        <w:ind w:firstLine="720"/>
        <w:rPr>
          <w:color w:val="FF0000"/>
        </w:rPr>
      </w:pPr>
      <w:r>
        <w:rPr>
          <w:color w:val="FF0000"/>
        </w:rPr>
        <w:t>It was while Andrew was volunteering in a second stage residential treatment setting, that he became aware that he no longer had self-doubt and low self-esteem:</w:t>
      </w:r>
    </w:p>
    <w:p w14:paraId="341725B1" w14:textId="5AD06868" w:rsidR="002B0340" w:rsidRPr="00402DA3" w:rsidRDefault="00402DA3" w:rsidP="00402DA3">
      <w:pPr>
        <w:spacing w:after="120" w:line="480" w:lineRule="auto"/>
        <w:ind w:left="720"/>
        <w:rPr>
          <w:i/>
          <w:iCs/>
          <w:color w:val="FF0000"/>
        </w:rPr>
      </w:pPr>
      <w:proofErr w:type="gramStart"/>
      <w:r w:rsidRPr="00EA241F">
        <w:rPr>
          <w:i/>
          <w:iCs/>
          <w:color w:val="FF0000"/>
        </w:rPr>
        <w:t>Yeah</w:t>
      </w:r>
      <w:proofErr w:type="gramEnd"/>
      <w:r w:rsidRPr="00EA241F">
        <w:rPr>
          <w:i/>
          <w:iCs/>
          <w:color w:val="FF0000"/>
        </w:rPr>
        <w:t xml:space="preserve"> in kind, payment in kind, whatever. So</w:t>
      </w:r>
      <w:r>
        <w:rPr>
          <w:i/>
          <w:iCs/>
          <w:color w:val="FF0000"/>
        </w:rPr>
        <w:t>,</w:t>
      </w:r>
      <w:r w:rsidRPr="00EA241F">
        <w:rPr>
          <w:i/>
          <w:iCs/>
          <w:color w:val="FF0000"/>
        </w:rPr>
        <w:t xml:space="preserve"> I knew I wasn’t going to make a living… but the living it was giving me… was, I was… my self-worth was coming into it. There </w:t>
      </w:r>
      <w:r w:rsidRPr="00EA241F">
        <w:rPr>
          <w:i/>
          <w:iCs/>
          <w:color w:val="FF0000"/>
        </w:rPr>
        <w:lastRenderedPageBreak/>
        <w:t>was lads I was helping, lads and ladies that I was helping and talking to them. You know, and then I would hear, you know, ‘that Anthony didn’t half help me doing this, that and the other’. Wow ‘did I’! Isn’t that brilliant that I’m now becoming a useful man of society.</w:t>
      </w:r>
      <w:r>
        <w:rPr>
          <w:i/>
          <w:iCs/>
          <w:color w:val="FF0000"/>
        </w:rPr>
        <w:t xml:space="preserve"> </w:t>
      </w:r>
      <w:r w:rsidR="002B0340">
        <w:rPr>
          <w:shd w:val="clear" w:color="auto" w:fill="FFFFFF"/>
        </w:rPr>
        <w:t>(Andrew)</w:t>
      </w:r>
    </w:p>
    <w:p w14:paraId="2A369280" w14:textId="6235B42E" w:rsidR="00CD492E" w:rsidRPr="002F559F" w:rsidRDefault="00CD492E" w:rsidP="00CD492E">
      <w:pPr>
        <w:widowControl w:val="0"/>
        <w:tabs>
          <w:tab w:val="right" w:pos="7768"/>
          <w:tab w:val="right" w:pos="7938"/>
        </w:tabs>
        <w:autoSpaceDE w:val="0"/>
        <w:autoSpaceDN w:val="0"/>
        <w:adjustRightInd w:val="0"/>
        <w:spacing w:after="120" w:line="480" w:lineRule="auto"/>
        <w:ind w:firstLine="720"/>
        <w:rPr>
          <w:shd w:val="clear" w:color="auto" w:fill="FFFFFF"/>
        </w:rPr>
      </w:pPr>
      <w:r>
        <w:rPr>
          <w:shd w:val="clear" w:color="auto" w:fill="FFFFFF"/>
        </w:rPr>
        <w:t>Jack</w:t>
      </w:r>
      <w:r w:rsidRPr="002F559F">
        <w:rPr>
          <w:shd w:val="clear" w:color="auto" w:fill="FFFFFF"/>
        </w:rPr>
        <w:t xml:space="preserve"> regards regaining one’s self-esteem as a naturally occurring process</w:t>
      </w:r>
      <w:r>
        <w:rPr>
          <w:shd w:val="clear" w:color="auto" w:fill="FFFFFF"/>
        </w:rPr>
        <w:t>:</w:t>
      </w:r>
      <w:r w:rsidRPr="002F559F">
        <w:rPr>
          <w:shd w:val="clear" w:color="auto" w:fill="FFFFFF"/>
        </w:rPr>
        <w:t xml:space="preserve"> </w:t>
      </w:r>
    </w:p>
    <w:p w14:paraId="02E82DE5" w14:textId="6085EC86" w:rsidR="00AC64D4" w:rsidRDefault="00CD492E" w:rsidP="00CD492E">
      <w:pPr>
        <w:widowControl w:val="0"/>
        <w:tabs>
          <w:tab w:val="right" w:pos="7768"/>
          <w:tab w:val="right" w:pos="7938"/>
        </w:tabs>
        <w:autoSpaceDE w:val="0"/>
        <w:autoSpaceDN w:val="0"/>
        <w:adjustRightInd w:val="0"/>
        <w:spacing w:after="120" w:line="480" w:lineRule="auto"/>
        <w:ind w:left="720"/>
        <w:rPr>
          <w:shd w:val="clear" w:color="auto" w:fill="FFFFFF"/>
        </w:rPr>
      </w:pPr>
      <w:r w:rsidRPr="006779E8">
        <w:rPr>
          <w:i/>
          <w:iCs/>
          <w:shd w:val="clear" w:color="auto" w:fill="FFFFFF"/>
        </w:rPr>
        <w:t>The disease of alcoholism I believe is, robbed me of all that initially. Recovery was a process, is a process of many things, but it’s a process of getting my self-worth back, or getting what little I had back, and developing it really in all avenues of my life.</w:t>
      </w:r>
      <w:r>
        <w:rPr>
          <w:shd w:val="clear" w:color="auto" w:fill="FFFFFF"/>
        </w:rPr>
        <w:t xml:space="preserve"> </w:t>
      </w:r>
      <w:r w:rsidR="00AC64D4">
        <w:rPr>
          <w:shd w:val="clear" w:color="auto" w:fill="FFFFFF"/>
        </w:rPr>
        <w:t>(Jack)</w:t>
      </w:r>
    </w:p>
    <w:p w14:paraId="0CCFB4DD" w14:textId="414E215A" w:rsidR="00CD492E" w:rsidRDefault="00CD492E" w:rsidP="00CD492E">
      <w:pPr>
        <w:widowControl w:val="0"/>
        <w:tabs>
          <w:tab w:val="right" w:pos="7768"/>
          <w:tab w:val="right" w:pos="7938"/>
        </w:tabs>
        <w:autoSpaceDE w:val="0"/>
        <w:autoSpaceDN w:val="0"/>
        <w:adjustRightInd w:val="0"/>
        <w:spacing w:after="120" w:line="480" w:lineRule="auto"/>
        <w:ind w:left="720"/>
        <w:rPr>
          <w:shd w:val="clear" w:color="auto" w:fill="FFFFFF"/>
        </w:rPr>
      </w:pPr>
      <w:r>
        <w:rPr>
          <w:shd w:val="clear" w:color="auto" w:fill="FFFFFF"/>
        </w:rPr>
        <w:t>F</w:t>
      </w:r>
      <w:r w:rsidRPr="002F559F">
        <w:rPr>
          <w:shd w:val="clear" w:color="auto" w:fill="FFFFFF"/>
        </w:rPr>
        <w:t>or Claudia, self-esteem means</w:t>
      </w:r>
      <w:r>
        <w:rPr>
          <w:shd w:val="clear" w:color="auto" w:fill="FFFFFF"/>
        </w:rPr>
        <w:t xml:space="preserve">, </w:t>
      </w:r>
      <w:r w:rsidRPr="002F559F">
        <w:rPr>
          <w:shd w:val="clear" w:color="auto" w:fill="FFFFFF"/>
        </w:rPr>
        <w:t>that nowadays</w:t>
      </w:r>
      <w:r>
        <w:rPr>
          <w:shd w:val="clear" w:color="auto" w:fill="FFFFFF"/>
        </w:rPr>
        <w:t>,</w:t>
      </w:r>
      <w:r w:rsidRPr="002F559F">
        <w:rPr>
          <w:shd w:val="clear" w:color="auto" w:fill="FFFFFF"/>
        </w:rPr>
        <w:t xml:space="preserve"> she </w:t>
      </w:r>
      <w:r>
        <w:rPr>
          <w:shd w:val="clear" w:color="auto" w:fill="FFFFFF"/>
        </w:rPr>
        <w:t>is</w:t>
      </w:r>
      <w:r w:rsidRPr="002F559F">
        <w:rPr>
          <w:shd w:val="clear" w:color="auto" w:fill="FFFFFF"/>
        </w:rPr>
        <w:t xml:space="preserve"> </w:t>
      </w:r>
      <w:r>
        <w:rPr>
          <w:shd w:val="clear" w:color="auto" w:fill="FFFFFF"/>
        </w:rPr>
        <w:t>confident enough</w:t>
      </w:r>
      <w:r w:rsidRPr="002F559F">
        <w:rPr>
          <w:shd w:val="clear" w:color="auto" w:fill="FFFFFF"/>
        </w:rPr>
        <w:t xml:space="preserve"> to say </w:t>
      </w:r>
      <w:r w:rsidRPr="00A04C0D">
        <w:rPr>
          <w:i/>
          <w:iCs/>
          <w:shd w:val="clear" w:color="auto" w:fill="FFFFFF"/>
        </w:rPr>
        <w:t>no</w:t>
      </w:r>
      <w:r>
        <w:rPr>
          <w:shd w:val="clear" w:color="auto" w:fill="FFFFFF"/>
        </w:rPr>
        <w:t xml:space="preserve">; </w:t>
      </w:r>
      <w:r w:rsidRPr="002F559F">
        <w:rPr>
          <w:shd w:val="clear" w:color="auto" w:fill="FFFFFF"/>
        </w:rPr>
        <w:t>a</w:t>
      </w:r>
      <w:r>
        <w:rPr>
          <w:shd w:val="clear" w:color="auto" w:fill="FFFFFF"/>
        </w:rPr>
        <w:t xml:space="preserve"> simple</w:t>
      </w:r>
      <w:r w:rsidRPr="002F559F">
        <w:rPr>
          <w:shd w:val="clear" w:color="auto" w:fill="FFFFFF"/>
        </w:rPr>
        <w:t xml:space="preserve"> ability that low self-esteem </w:t>
      </w:r>
      <w:r>
        <w:rPr>
          <w:shd w:val="clear" w:color="auto" w:fill="FFFFFF"/>
        </w:rPr>
        <w:t>had</w:t>
      </w:r>
      <w:r w:rsidRPr="002F559F">
        <w:rPr>
          <w:shd w:val="clear" w:color="auto" w:fill="FFFFFF"/>
        </w:rPr>
        <w:t xml:space="preserve"> </w:t>
      </w:r>
      <w:r>
        <w:rPr>
          <w:shd w:val="clear" w:color="auto" w:fill="FFFFFF"/>
        </w:rPr>
        <w:t>rendered her incapable of doing</w:t>
      </w:r>
      <w:r w:rsidRPr="002F559F">
        <w:rPr>
          <w:shd w:val="clear" w:color="auto" w:fill="FFFFFF"/>
        </w:rPr>
        <w:t>:</w:t>
      </w:r>
    </w:p>
    <w:p w14:paraId="15A45F9B" w14:textId="77777777" w:rsidR="002B0340" w:rsidRPr="002F559F" w:rsidRDefault="002B0340" w:rsidP="0022718E">
      <w:pPr>
        <w:spacing w:after="120" w:line="480" w:lineRule="auto"/>
        <w:ind w:left="720"/>
        <w:rPr>
          <w:shd w:val="clear" w:color="auto" w:fill="FFFFFF"/>
        </w:rPr>
      </w:pPr>
      <w:r w:rsidRPr="006779E8">
        <w:rPr>
          <w:i/>
          <w:iCs/>
          <w:shd w:val="clear" w:color="auto" w:fill="FFFFFF"/>
        </w:rPr>
        <w:t xml:space="preserve">And </w:t>
      </w:r>
      <w:proofErr w:type="spellStart"/>
      <w:r w:rsidRPr="006779E8">
        <w:rPr>
          <w:i/>
          <w:iCs/>
          <w:shd w:val="clear" w:color="auto" w:fill="FFFFFF"/>
        </w:rPr>
        <w:t>ehm</w:t>
      </w:r>
      <w:proofErr w:type="spellEnd"/>
      <w:r w:rsidRPr="006779E8">
        <w:rPr>
          <w:i/>
          <w:iCs/>
          <w:shd w:val="clear" w:color="auto" w:fill="FFFFFF"/>
        </w:rPr>
        <w:t>, no, I’m not a door mat for anybody these days. And I’ve got the ability to say no and to mean no as well, and I never used to.</w:t>
      </w:r>
      <w:r>
        <w:rPr>
          <w:shd w:val="clear" w:color="auto" w:fill="FFFFFF"/>
        </w:rPr>
        <w:t xml:space="preserve"> (Claudia)</w:t>
      </w:r>
    </w:p>
    <w:p w14:paraId="4F98CB4E" w14:textId="77777777" w:rsidR="00396DB7" w:rsidRPr="000A7461" w:rsidRDefault="00396DB7" w:rsidP="00396DB7">
      <w:pPr>
        <w:tabs>
          <w:tab w:val="left" w:pos="1560"/>
        </w:tabs>
        <w:spacing w:line="480" w:lineRule="auto"/>
        <w:rPr>
          <w:b/>
          <w:bCs/>
        </w:rPr>
      </w:pPr>
      <w:r w:rsidRPr="000A7461">
        <w:rPr>
          <w:b/>
          <w:bCs/>
        </w:rPr>
        <w:t>Fellowship: a support network</w:t>
      </w:r>
    </w:p>
    <w:p w14:paraId="33BC3F36" w14:textId="5504E4AF" w:rsidR="00396DB7" w:rsidRPr="000A7461" w:rsidRDefault="00396DB7" w:rsidP="00396DB7">
      <w:pPr>
        <w:spacing w:after="120" w:line="480" w:lineRule="auto"/>
        <w:ind w:firstLine="720"/>
      </w:pPr>
      <w:r w:rsidRPr="00986908">
        <w:rPr>
          <w:color w:val="FF0000"/>
        </w:rPr>
        <w:t xml:space="preserve">As well as being antidote to the isolation associated with growing old, fellowship enables people to acquire a sense of meaning and purpose at a time </w:t>
      </w:r>
      <w:r w:rsidR="00477C45" w:rsidRPr="00986908">
        <w:rPr>
          <w:color w:val="FF0000"/>
        </w:rPr>
        <w:t xml:space="preserve">of </w:t>
      </w:r>
      <w:r w:rsidRPr="00986908">
        <w:rPr>
          <w:color w:val="FF0000"/>
        </w:rPr>
        <w:t xml:space="preserve">life when the individual is prone to both, change and loss (Kimble &amp; </w:t>
      </w:r>
      <w:proofErr w:type="spellStart"/>
      <w:r w:rsidRPr="00986908">
        <w:rPr>
          <w:color w:val="FF0000"/>
        </w:rPr>
        <w:t>Ellor</w:t>
      </w:r>
      <w:proofErr w:type="spellEnd"/>
      <w:r w:rsidRPr="00986908">
        <w:rPr>
          <w:color w:val="FF0000"/>
        </w:rPr>
        <w:t xml:space="preserve">, 2001). AA is essentially about identification and connection. In other words, it is about intersubjectivity. </w:t>
      </w:r>
      <w:r w:rsidRPr="000A7461">
        <w:t xml:space="preserve">Read at the beginning of every meeting, the AA Preamble, which states: “Alcoholics Anonymous is a fellowship of men and women” (AA, 1947), signifies the central role of fellowship in recovery. </w:t>
      </w:r>
      <w:r w:rsidRPr="00986908">
        <w:rPr>
          <w:color w:val="FF0000"/>
        </w:rPr>
        <w:t xml:space="preserve">The participants’ discourses indicates the importance of fellowship as </w:t>
      </w:r>
      <w:r w:rsidR="00477C45" w:rsidRPr="00986908">
        <w:rPr>
          <w:color w:val="FF0000"/>
        </w:rPr>
        <w:t>they</w:t>
      </w:r>
      <w:r w:rsidRPr="00986908">
        <w:rPr>
          <w:color w:val="FF0000"/>
        </w:rPr>
        <w:t xml:space="preserve"> </w:t>
      </w:r>
      <w:r w:rsidR="00477C45" w:rsidRPr="00986908">
        <w:rPr>
          <w:color w:val="FF0000"/>
        </w:rPr>
        <w:t>have grown older</w:t>
      </w:r>
      <w:r w:rsidRPr="00986908">
        <w:rPr>
          <w:color w:val="FF0000"/>
        </w:rPr>
        <w:t xml:space="preserve">. </w:t>
      </w:r>
      <w:r w:rsidRPr="000A7461">
        <w:t xml:space="preserve">As well as the friendship </w:t>
      </w:r>
      <w:r w:rsidRPr="00986908">
        <w:rPr>
          <w:color w:val="FF0000"/>
        </w:rPr>
        <w:t xml:space="preserve">and support </w:t>
      </w:r>
      <w:r w:rsidRPr="000A7461">
        <w:t xml:space="preserve">it offers, Claudia has found </w:t>
      </w:r>
      <w:r w:rsidRPr="000A7461">
        <w:rPr>
          <w:iCs/>
        </w:rPr>
        <w:t xml:space="preserve">fellowship to be </w:t>
      </w:r>
      <w:r w:rsidRPr="000A7461">
        <w:t xml:space="preserve">a practical coping mechanism. Fellowship is always close </w:t>
      </w:r>
      <w:r w:rsidR="00986908" w:rsidRPr="00986908">
        <w:rPr>
          <w:color w:val="FF0000"/>
        </w:rPr>
        <w:t>to</w:t>
      </w:r>
      <w:r w:rsidRPr="000A7461">
        <w:t xml:space="preserve"> hand, </w:t>
      </w:r>
      <w:r w:rsidR="00986908">
        <w:t>and</w:t>
      </w:r>
      <w:r w:rsidRPr="000A7461">
        <w:t xml:space="preserve"> is vitally important in helping </w:t>
      </w:r>
      <w:r w:rsidR="00986908" w:rsidRPr="00986908">
        <w:rPr>
          <w:color w:val="FF0000"/>
        </w:rPr>
        <w:t>Claudia</w:t>
      </w:r>
      <w:r w:rsidRPr="000A7461">
        <w:t xml:space="preserve"> to manage the chronic pain she has had to learn to live with:</w:t>
      </w:r>
    </w:p>
    <w:p w14:paraId="57D1C638" w14:textId="77777777" w:rsidR="00396DB7" w:rsidRPr="000A7461" w:rsidRDefault="00396DB7" w:rsidP="00396DB7">
      <w:pPr>
        <w:spacing w:after="120" w:line="480" w:lineRule="auto"/>
        <w:ind w:left="720"/>
      </w:pPr>
      <w:r w:rsidRPr="000A7461">
        <w:rPr>
          <w:i/>
          <w:iCs/>
        </w:rPr>
        <w:lastRenderedPageBreak/>
        <w:t xml:space="preserve">… there’s always someone you can talk to; you know you can pick up the phone and talk to … and there’s eh … The support in AA is amazing. When you’re on a low, even when you’re on a high, the support that you get from fellowship and the unconditional love that pulls you through, you know… </w:t>
      </w:r>
      <w:proofErr w:type="spellStart"/>
      <w:r w:rsidRPr="000A7461">
        <w:rPr>
          <w:i/>
          <w:iCs/>
        </w:rPr>
        <w:t>Ehm</w:t>
      </w:r>
      <w:proofErr w:type="spellEnd"/>
      <w:r w:rsidRPr="000A7461">
        <w:rPr>
          <w:i/>
          <w:iCs/>
        </w:rPr>
        <w:t xml:space="preserve">, and makes you want to fight it, you know. </w:t>
      </w:r>
      <w:r w:rsidRPr="000A7461">
        <w:t>(Claudia)</w:t>
      </w:r>
    </w:p>
    <w:p w14:paraId="25AE36C0" w14:textId="6B5134F0" w:rsidR="00396DB7" w:rsidRPr="000A7461" w:rsidRDefault="00396DB7" w:rsidP="00396DB7">
      <w:pPr>
        <w:widowControl w:val="0"/>
        <w:tabs>
          <w:tab w:val="right" w:pos="7768"/>
          <w:tab w:val="right" w:pos="7938"/>
        </w:tabs>
        <w:autoSpaceDE w:val="0"/>
        <w:autoSpaceDN w:val="0"/>
        <w:adjustRightInd w:val="0"/>
        <w:spacing w:after="120" w:line="480" w:lineRule="auto"/>
        <w:ind w:firstLine="720"/>
      </w:pPr>
      <w:r w:rsidRPr="000A7461">
        <w:t>Claudia’s lived experience of fellowship supports the phenomenological notion of intersubjectivity. In the context of phenomenology, intersubjective experience is viewed as being in the world in relation to others. According to Heidegger (1977), being-with-others (</w:t>
      </w:r>
      <w:proofErr w:type="spellStart"/>
      <w:r w:rsidRPr="000A7461">
        <w:rPr>
          <w:i/>
        </w:rPr>
        <w:t>Mitsein</w:t>
      </w:r>
      <w:proofErr w:type="spellEnd"/>
      <w:r w:rsidRPr="000A7461">
        <w:t xml:space="preserve">) is a core value of human existence, it is not a product of cognitive development, rather it is of an </w:t>
      </w:r>
      <w:r w:rsidRPr="000A7461">
        <w:rPr>
          <w:i/>
        </w:rPr>
        <w:t>a priori</w:t>
      </w:r>
      <w:r w:rsidRPr="000A7461">
        <w:t xml:space="preserve"> nature. Viewed from this perspective, it is easy to understand how recovery in AA is framed by intersubjective experience; the notion of one human being helping another to overcome common suffering. Being in the world in relation to others is a strong feature in both Andrew’s and Jack’s lives:</w:t>
      </w:r>
    </w:p>
    <w:p w14:paraId="27772683" w14:textId="77777777" w:rsidR="00396DB7" w:rsidRPr="000A7461" w:rsidRDefault="00396DB7" w:rsidP="00396DB7">
      <w:pPr>
        <w:widowControl w:val="0"/>
        <w:tabs>
          <w:tab w:val="right" w:pos="7768"/>
          <w:tab w:val="right" w:pos="7938"/>
        </w:tabs>
        <w:autoSpaceDE w:val="0"/>
        <w:autoSpaceDN w:val="0"/>
        <w:adjustRightInd w:val="0"/>
        <w:spacing w:after="120" w:line="480" w:lineRule="auto"/>
        <w:ind w:left="720" w:right="340"/>
      </w:pPr>
      <w:r w:rsidRPr="000A7461">
        <w:rPr>
          <w:i/>
          <w:iCs/>
        </w:rPr>
        <w:t>You know I meet people in the Fellowship or related to the Fellowship and then something happens, and I do a, something like recently, the training work I’ve done in Scotland, and that was all indirectly, hem…causation was AA, was a man I met who was in the Fellowship.</w:t>
      </w:r>
      <w:r w:rsidRPr="000A7461">
        <w:t xml:space="preserve"> (Jack)</w:t>
      </w:r>
    </w:p>
    <w:p w14:paraId="14DDFD1C" w14:textId="2798BEEA" w:rsidR="00396DB7" w:rsidRPr="00001F6B" w:rsidRDefault="00396DB7" w:rsidP="00001F6B">
      <w:pPr>
        <w:widowControl w:val="0"/>
        <w:autoSpaceDE w:val="0"/>
        <w:autoSpaceDN w:val="0"/>
        <w:adjustRightInd w:val="0"/>
        <w:spacing w:after="120" w:line="480" w:lineRule="auto"/>
        <w:ind w:left="720" w:right="454"/>
      </w:pPr>
      <w:r w:rsidRPr="000A7461">
        <w:rPr>
          <w:i/>
          <w:iCs/>
        </w:rPr>
        <w:t>But I did it because I got help as well, it wasn’t just me. I have never been alone. You know somebody else has been with me, and guided, so I’ve just followed in their footsteps, it’s as easy as that.</w:t>
      </w:r>
      <w:r w:rsidRPr="000A7461">
        <w:t xml:space="preserve"> (Andrew)</w:t>
      </w:r>
    </w:p>
    <w:p w14:paraId="0EA4E848" w14:textId="29E0D487" w:rsidR="0020248C" w:rsidRDefault="00396DB7" w:rsidP="00001F6B">
      <w:pPr>
        <w:spacing w:after="120" w:line="480" w:lineRule="auto"/>
        <w:ind w:left="720" w:right="454"/>
        <w:rPr>
          <w:color w:val="FF0000"/>
        </w:rPr>
      </w:pPr>
      <w:r w:rsidRPr="00D13352">
        <w:rPr>
          <w:rFonts w:ascii="Calibri" w:hAnsi="Calibri" w:cs="Calibri"/>
          <w:i/>
          <w:iCs/>
          <w:color w:val="FF0000"/>
        </w:rPr>
        <w:t>…</w:t>
      </w:r>
      <w:r w:rsidRPr="00D13352">
        <w:rPr>
          <w:i/>
          <w:iCs/>
          <w:color w:val="FF0000"/>
        </w:rPr>
        <w:t xml:space="preserve"> that loneliness inside yourself, there was no way to extinguish to, if you like, you know what I mean? I learnt to do that. It’s like some people call it defrosting, and I learned to defrost in the Fellowship, and, and let the sun in, if you like, let life in.</w:t>
      </w:r>
      <w:r w:rsidRPr="00D13352">
        <w:rPr>
          <w:color w:val="FF0000"/>
          <w:lang w:val="en-US"/>
        </w:rPr>
        <w:t xml:space="preserve"> </w:t>
      </w:r>
      <w:r w:rsidRPr="00D13352">
        <w:rPr>
          <w:color w:val="FF0000"/>
        </w:rPr>
        <w:t>(Claudia)</w:t>
      </w:r>
    </w:p>
    <w:p w14:paraId="3145F764" w14:textId="64308195" w:rsidR="00001F6B" w:rsidRPr="00D13352" w:rsidRDefault="00001F6B" w:rsidP="00001F6B">
      <w:pPr>
        <w:spacing w:line="480" w:lineRule="auto"/>
        <w:ind w:right="454" w:firstLine="720"/>
        <w:rPr>
          <w:color w:val="FF0000"/>
        </w:rPr>
      </w:pPr>
      <w:r w:rsidRPr="00D13352">
        <w:rPr>
          <w:color w:val="FF0000"/>
        </w:rPr>
        <w:lastRenderedPageBreak/>
        <w:t>Claudia</w:t>
      </w:r>
      <w:r>
        <w:rPr>
          <w:color w:val="FF0000"/>
        </w:rPr>
        <w:t>’s</w:t>
      </w:r>
      <w:r w:rsidRPr="00D13352">
        <w:rPr>
          <w:color w:val="FF0000"/>
        </w:rPr>
        <w:t xml:space="preserve"> summar</w:t>
      </w:r>
      <w:r>
        <w:rPr>
          <w:color w:val="FF0000"/>
        </w:rPr>
        <w:t>y</w:t>
      </w:r>
      <w:r w:rsidRPr="00D13352">
        <w:rPr>
          <w:color w:val="FF0000"/>
        </w:rPr>
        <w:t xml:space="preserve"> </w:t>
      </w:r>
      <w:r>
        <w:rPr>
          <w:color w:val="FF0000"/>
        </w:rPr>
        <w:t xml:space="preserve">shows </w:t>
      </w:r>
      <w:r w:rsidRPr="00D13352">
        <w:rPr>
          <w:color w:val="FF0000"/>
        </w:rPr>
        <w:t xml:space="preserve">how important fellowship is in later life, and how it </w:t>
      </w:r>
      <w:r>
        <w:rPr>
          <w:color w:val="FF0000"/>
        </w:rPr>
        <w:t xml:space="preserve">has </w:t>
      </w:r>
      <w:r w:rsidRPr="00D13352">
        <w:rPr>
          <w:color w:val="FF0000"/>
        </w:rPr>
        <w:t xml:space="preserve">help to combat the isolation and the </w:t>
      </w:r>
      <w:r>
        <w:rPr>
          <w:color w:val="FF0000"/>
        </w:rPr>
        <w:t>vacuum</w:t>
      </w:r>
      <w:r w:rsidRPr="00D13352">
        <w:rPr>
          <w:color w:val="FF0000"/>
        </w:rPr>
        <w:t xml:space="preserve"> within.</w:t>
      </w:r>
    </w:p>
    <w:p w14:paraId="23C21ECA" w14:textId="77777777" w:rsidR="00396DB7" w:rsidRPr="000A7461" w:rsidRDefault="00396DB7" w:rsidP="00396DB7">
      <w:pPr>
        <w:spacing w:line="480" w:lineRule="auto"/>
        <w:jc w:val="center"/>
        <w:rPr>
          <w:i/>
          <w:u w:val="single"/>
        </w:rPr>
      </w:pPr>
      <w:r w:rsidRPr="000A7461">
        <w:rPr>
          <w:b/>
          <w:lang w:val="en-US"/>
        </w:rPr>
        <w:t>Discussion</w:t>
      </w:r>
    </w:p>
    <w:p w14:paraId="6923FFC0" w14:textId="0217ED1C" w:rsidR="00396DB7" w:rsidRDefault="00396DB7" w:rsidP="00396DB7">
      <w:pPr>
        <w:spacing w:line="480" w:lineRule="auto"/>
        <w:ind w:firstLine="720"/>
        <w:rPr>
          <w:lang w:val="en-US"/>
        </w:rPr>
      </w:pPr>
      <w:r w:rsidRPr="00D13352">
        <w:rPr>
          <w:color w:val="FF0000"/>
          <w:lang w:val="en-US"/>
        </w:rPr>
        <w:t xml:space="preserve">The current study focused on exploring the lived experiences of older members of AA in the UK with </w:t>
      </w:r>
      <w:r w:rsidRPr="00D13352">
        <w:rPr>
          <w:color w:val="FF0000"/>
        </w:rPr>
        <w:t>LTR</w:t>
      </w:r>
      <w:r w:rsidRPr="00D13352">
        <w:rPr>
          <w:color w:val="FF0000"/>
          <w:lang w:val="en-US"/>
        </w:rPr>
        <w:t xml:space="preserve">, in the context of the biopsychosocial and existential challenges that accompany aging. </w:t>
      </w:r>
      <w:r w:rsidRPr="000A7461">
        <w:rPr>
          <w:lang w:val="en-US"/>
        </w:rPr>
        <w:t xml:space="preserve">The remainder of this section discusses and builds on the analytic interpretations presented in the results section and reflects on the meaning contained within the three higher-order group concepts discussed. </w:t>
      </w:r>
    </w:p>
    <w:p w14:paraId="12A48805" w14:textId="77777777" w:rsidR="0022718E" w:rsidRPr="00BA0210" w:rsidRDefault="0022718E" w:rsidP="0022718E">
      <w:pPr>
        <w:spacing w:line="480" w:lineRule="auto"/>
        <w:rPr>
          <w:b/>
          <w:bCs/>
          <w:i/>
        </w:rPr>
      </w:pPr>
      <w:r w:rsidRPr="00BA0210">
        <w:rPr>
          <w:b/>
          <w:bCs/>
          <w:i/>
        </w:rPr>
        <w:t>Spirituality</w:t>
      </w:r>
    </w:p>
    <w:p w14:paraId="6AEFF55B" w14:textId="093F67BD" w:rsidR="0022718E" w:rsidRPr="000A7461" w:rsidRDefault="0022718E" w:rsidP="0022718E">
      <w:pPr>
        <w:spacing w:line="480" w:lineRule="auto"/>
        <w:ind w:firstLine="720"/>
        <w:rPr>
          <w:lang w:val="en-US"/>
        </w:rPr>
      </w:pPr>
      <w:r w:rsidRPr="002F559F">
        <w:rPr>
          <w:shd w:val="clear" w:color="auto" w:fill="FFFFFF"/>
        </w:rPr>
        <w:t xml:space="preserve">Recovery from </w:t>
      </w:r>
      <w:r>
        <w:rPr>
          <w:shd w:val="clear" w:color="auto" w:fill="FFFFFF"/>
        </w:rPr>
        <w:t>AUD</w:t>
      </w:r>
      <w:r w:rsidRPr="002F559F">
        <w:rPr>
          <w:shd w:val="clear" w:color="auto" w:fill="FFFFFF"/>
        </w:rPr>
        <w:t xml:space="preserve"> cannot be determined entirely by cognitive mechanisms: a ‘cognitive shift from drinker to non-drinker’ </w:t>
      </w:r>
      <w:r w:rsidRPr="002F559F">
        <w:t>(</w:t>
      </w:r>
      <w:proofErr w:type="spellStart"/>
      <w:r w:rsidRPr="002F559F">
        <w:t>DePue</w:t>
      </w:r>
      <w:proofErr w:type="spellEnd"/>
      <w:r w:rsidR="005B3335">
        <w:t xml:space="preserve"> et al.</w:t>
      </w:r>
      <w:r w:rsidRPr="002F559F">
        <w:t>, 2014)</w:t>
      </w:r>
      <w:r w:rsidRPr="002F559F">
        <w:rPr>
          <w:shd w:val="clear" w:color="auto" w:fill="FFFFFF"/>
        </w:rPr>
        <w:t xml:space="preserve">. </w:t>
      </w:r>
      <w:r>
        <w:rPr>
          <w:shd w:val="clear" w:color="auto" w:fill="FFFFFF"/>
        </w:rPr>
        <w:t>Spirituality</w:t>
      </w:r>
      <w:r w:rsidRPr="002F559F">
        <w:rPr>
          <w:shd w:val="clear" w:color="auto" w:fill="FFFFFF"/>
        </w:rPr>
        <w:t xml:space="preserve"> in AA</w:t>
      </w:r>
      <w:r>
        <w:rPr>
          <w:shd w:val="clear" w:color="auto" w:fill="FFFFFF"/>
        </w:rPr>
        <w:t xml:space="preserve"> is a major construct</w:t>
      </w:r>
      <w:r w:rsidRPr="002F559F">
        <w:t xml:space="preserve"> (e.g.</w:t>
      </w:r>
      <w:r>
        <w:t>,</w:t>
      </w:r>
      <w:r w:rsidRPr="002F559F">
        <w:t xml:space="preserve"> </w:t>
      </w:r>
      <w:proofErr w:type="spellStart"/>
      <w:r w:rsidRPr="002F559F">
        <w:t>Forcehimes</w:t>
      </w:r>
      <w:proofErr w:type="spellEnd"/>
      <w:r w:rsidRPr="002F559F">
        <w:t>, 2004; Garcia</w:t>
      </w:r>
      <w:r w:rsidR="005B3335">
        <w:t xml:space="preserve"> et al.,</w:t>
      </w:r>
      <w:r w:rsidRPr="002F559F">
        <w:t xml:space="preserve"> 2017; Kurtz &amp; White, 2015)</w:t>
      </w:r>
      <w:r>
        <w:t>, and recovery</w:t>
      </w:r>
      <w:r w:rsidRPr="0082618C">
        <w:t xml:space="preserve"> </w:t>
      </w:r>
      <w:r w:rsidRPr="0082618C">
        <w:rPr>
          <w:shd w:val="clear" w:color="auto" w:fill="FFFFFF"/>
        </w:rPr>
        <w:t xml:space="preserve">depends </w:t>
      </w:r>
      <w:r w:rsidRPr="002F559F">
        <w:rPr>
          <w:shd w:val="clear" w:color="auto" w:fill="FFFFFF"/>
        </w:rPr>
        <w:t xml:space="preserve">on accessing cognitive processes in concert with </w:t>
      </w:r>
      <w:r>
        <w:rPr>
          <w:shd w:val="clear" w:color="auto" w:fill="FFFFFF"/>
        </w:rPr>
        <w:t xml:space="preserve">the willingness to </w:t>
      </w:r>
      <w:r w:rsidRPr="002F559F">
        <w:rPr>
          <w:shd w:val="clear" w:color="auto" w:fill="FFFFFF"/>
        </w:rPr>
        <w:t>accep</w:t>
      </w:r>
      <w:r>
        <w:rPr>
          <w:shd w:val="clear" w:color="auto" w:fill="FFFFFF"/>
        </w:rPr>
        <w:t>t, in part,</w:t>
      </w:r>
      <w:r w:rsidRPr="002F559F">
        <w:rPr>
          <w:shd w:val="clear" w:color="auto" w:fill="FFFFFF"/>
        </w:rPr>
        <w:t xml:space="preserve"> a spiritual solution (AA, 2001)</w:t>
      </w:r>
      <w:r>
        <w:rPr>
          <w:shd w:val="clear" w:color="auto" w:fill="FFFFFF"/>
        </w:rPr>
        <w:t xml:space="preserve">, </w:t>
      </w:r>
      <w:r>
        <w:t>d</w:t>
      </w:r>
      <w:r w:rsidRPr="002F559F">
        <w:t>efine</w:t>
      </w:r>
      <w:r>
        <w:t xml:space="preserve">d </w:t>
      </w:r>
      <w:r w:rsidRPr="002F559F">
        <w:t xml:space="preserve">as a </w:t>
      </w:r>
      <w:r>
        <w:t>“</w:t>
      </w:r>
      <w:r w:rsidRPr="002F559F">
        <w:t>personality change sufficient to bring about recovery from alcoholism</w:t>
      </w:r>
      <w:r>
        <w:t>”</w:t>
      </w:r>
      <w:r w:rsidRPr="002F559F">
        <w:t xml:space="preserve"> (AA, 2001, p. 567</w:t>
      </w:r>
      <w:r>
        <w:t>)</w:t>
      </w:r>
      <w:r>
        <w:rPr>
          <w:shd w:val="clear" w:color="auto" w:fill="FFFFFF"/>
        </w:rPr>
        <w:t xml:space="preserve"> </w:t>
      </w:r>
      <w:r w:rsidRPr="002F559F">
        <w:rPr>
          <w:shd w:val="clear" w:color="auto" w:fill="FFFFFF"/>
        </w:rPr>
        <w:t>Kurtz</w:t>
      </w:r>
      <w:r w:rsidR="00823C30">
        <w:rPr>
          <w:shd w:val="clear" w:color="auto" w:fill="FFFFFF"/>
        </w:rPr>
        <w:t xml:space="preserve"> and White</w:t>
      </w:r>
      <w:r w:rsidRPr="002F559F">
        <w:rPr>
          <w:shd w:val="clear" w:color="auto" w:fill="FFFFFF"/>
        </w:rPr>
        <w:t xml:space="preserve"> (2015) </w:t>
      </w:r>
      <w:r>
        <w:rPr>
          <w:shd w:val="clear" w:color="auto" w:fill="FFFFFF"/>
        </w:rPr>
        <w:t xml:space="preserve">refers to this process </w:t>
      </w:r>
      <w:r w:rsidRPr="002F559F">
        <w:rPr>
          <w:shd w:val="clear" w:color="auto" w:fill="FFFFFF"/>
        </w:rPr>
        <w:t xml:space="preserve">as “recovery spirituality” (p. 63). In the context of this study, recovery spirituality, can correctly be described as existential spirituality, the </w:t>
      </w:r>
      <w:r>
        <w:rPr>
          <w:shd w:val="clear" w:color="auto" w:fill="FFFFFF"/>
        </w:rPr>
        <w:t>“</w:t>
      </w:r>
      <w:r w:rsidRPr="002F559F">
        <w:rPr>
          <w:shd w:val="clear" w:color="auto" w:fill="FFFFFF"/>
        </w:rPr>
        <w:t>courageous effort of (the) individual to confront suffering and create meaning</w:t>
      </w:r>
      <w:r>
        <w:rPr>
          <w:shd w:val="clear" w:color="auto" w:fill="FFFFFF"/>
        </w:rPr>
        <w:t>”</w:t>
      </w:r>
      <w:r w:rsidRPr="002F559F">
        <w:rPr>
          <w:shd w:val="clear" w:color="auto" w:fill="FFFFFF"/>
        </w:rPr>
        <w:t xml:space="preserve"> (</w:t>
      </w:r>
      <w:proofErr w:type="spellStart"/>
      <w:r w:rsidRPr="002F559F">
        <w:rPr>
          <w:shd w:val="clear" w:color="auto" w:fill="FFFFFF"/>
        </w:rPr>
        <w:t>Canda</w:t>
      </w:r>
      <w:proofErr w:type="spellEnd"/>
      <w:r>
        <w:rPr>
          <w:shd w:val="clear" w:color="auto" w:fill="FFFFFF"/>
        </w:rPr>
        <w:t xml:space="preserve">, </w:t>
      </w:r>
      <w:r w:rsidRPr="002F559F">
        <w:rPr>
          <w:shd w:val="clear" w:color="auto" w:fill="FFFFFF"/>
        </w:rPr>
        <w:t>1988</w:t>
      </w:r>
      <w:r>
        <w:rPr>
          <w:shd w:val="clear" w:color="auto" w:fill="FFFFFF"/>
        </w:rPr>
        <w:t xml:space="preserve">, </w:t>
      </w:r>
      <w:r w:rsidRPr="002F559F">
        <w:rPr>
          <w:shd w:val="clear" w:color="auto" w:fill="FFFFFF"/>
        </w:rPr>
        <w:t>p. 33); an apt description of the spirituality practiced by the study’s participants</w:t>
      </w:r>
      <w:r>
        <w:rPr>
          <w:shd w:val="clear" w:color="auto" w:fill="FFFFFF"/>
        </w:rPr>
        <w:t>, which</w:t>
      </w:r>
      <w:r w:rsidRPr="002F559F">
        <w:rPr>
          <w:shd w:val="clear" w:color="auto" w:fill="FFFFFF"/>
        </w:rPr>
        <w:t xml:space="preserve"> </w:t>
      </w:r>
      <w:r>
        <w:rPr>
          <w:shd w:val="clear" w:color="auto" w:fill="FFFFFF"/>
        </w:rPr>
        <w:t xml:space="preserve">helps them to cope with, and </w:t>
      </w:r>
      <w:r w:rsidRPr="002F559F">
        <w:rPr>
          <w:shd w:val="clear" w:color="auto" w:fill="FFFFFF"/>
        </w:rPr>
        <w:t>negotiate the biopsychosocial challenges</w:t>
      </w:r>
      <w:r>
        <w:rPr>
          <w:shd w:val="clear" w:color="auto" w:fill="FFFFFF"/>
        </w:rPr>
        <w:t xml:space="preserve"> they have</w:t>
      </w:r>
      <w:r w:rsidRPr="002F559F">
        <w:rPr>
          <w:shd w:val="clear" w:color="auto" w:fill="FFFFFF"/>
        </w:rPr>
        <w:t xml:space="preserve"> </w:t>
      </w:r>
      <w:r>
        <w:rPr>
          <w:shd w:val="clear" w:color="auto" w:fill="FFFFFF"/>
        </w:rPr>
        <w:t xml:space="preserve">encountered in </w:t>
      </w:r>
      <w:r w:rsidRPr="002F559F">
        <w:rPr>
          <w:shd w:val="clear" w:color="auto" w:fill="FFFFFF"/>
        </w:rPr>
        <w:t>later life. Additionally, existential spirituality is associated with happiness</w:t>
      </w:r>
      <w:r>
        <w:rPr>
          <w:shd w:val="clear" w:color="auto" w:fill="FFFFFF"/>
        </w:rPr>
        <w:t xml:space="preserve"> and can</w:t>
      </w:r>
      <w:r w:rsidRPr="002F559F">
        <w:rPr>
          <w:shd w:val="clear" w:color="auto" w:fill="FFFFFF"/>
        </w:rPr>
        <w:t xml:space="preserve"> </w:t>
      </w:r>
      <w:r>
        <w:rPr>
          <w:shd w:val="clear" w:color="auto" w:fill="FFFFFF"/>
        </w:rPr>
        <w:t xml:space="preserve">helps </w:t>
      </w:r>
      <w:r w:rsidRPr="002F559F">
        <w:rPr>
          <w:shd w:val="clear" w:color="auto" w:fill="FFFFFF"/>
        </w:rPr>
        <w:t>cultivat</w:t>
      </w:r>
      <w:r>
        <w:rPr>
          <w:shd w:val="clear" w:color="auto" w:fill="FFFFFF"/>
        </w:rPr>
        <w:t>e</w:t>
      </w:r>
      <w:r w:rsidRPr="002F559F">
        <w:rPr>
          <w:shd w:val="clear" w:color="auto" w:fill="FFFFFF"/>
        </w:rPr>
        <w:t xml:space="preserve"> an inner strength, </w:t>
      </w:r>
      <w:r>
        <w:rPr>
          <w:shd w:val="clear" w:color="auto" w:fill="FFFFFF"/>
        </w:rPr>
        <w:t>which</w:t>
      </w:r>
      <w:r w:rsidRPr="002F559F">
        <w:rPr>
          <w:shd w:val="clear" w:color="auto" w:fill="FFFFFF"/>
        </w:rPr>
        <w:t xml:space="preserve"> in turn </w:t>
      </w:r>
      <w:r>
        <w:rPr>
          <w:shd w:val="clear" w:color="auto" w:fill="FFFFFF"/>
        </w:rPr>
        <w:t xml:space="preserve">can improve both, </w:t>
      </w:r>
      <w:r w:rsidRPr="002F559F">
        <w:rPr>
          <w:shd w:val="clear" w:color="auto" w:fill="FFFFFF"/>
        </w:rPr>
        <w:t>self-efficacy and coping abilities (Wade</w:t>
      </w:r>
      <w:r w:rsidR="00222FFD">
        <w:rPr>
          <w:shd w:val="clear" w:color="auto" w:fill="FFFFFF"/>
        </w:rPr>
        <w:t xml:space="preserve"> et al.,</w:t>
      </w:r>
      <w:r w:rsidRPr="002F559F">
        <w:rPr>
          <w:shd w:val="clear" w:color="auto" w:fill="FFFFFF"/>
        </w:rPr>
        <w:t xml:space="preserve"> 2018). Viewed from a phenomenological perspective, </w:t>
      </w:r>
      <w:r>
        <w:rPr>
          <w:shd w:val="clear" w:color="auto" w:fill="FFFFFF"/>
        </w:rPr>
        <w:t xml:space="preserve">a </w:t>
      </w:r>
      <w:r w:rsidRPr="002F559F">
        <w:rPr>
          <w:shd w:val="clear" w:color="auto" w:fill="FFFFFF"/>
        </w:rPr>
        <w:t xml:space="preserve">personality change, </w:t>
      </w:r>
      <w:r>
        <w:rPr>
          <w:shd w:val="clear" w:color="auto" w:fill="FFFFFF"/>
        </w:rPr>
        <w:t>something that</w:t>
      </w:r>
      <w:r w:rsidRPr="002F559F">
        <w:rPr>
          <w:shd w:val="clear" w:color="auto" w:fill="FFFFFF"/>
        </w:rPr>
        <w:t xml:space="preserve"> the participants have developed </w:t>
      </w:r>
      <w:r>
        <w:rPr>
          <w:shd w:val="clear" w:color="auto" w:fill="FFFFFF"/>
        </w:rPr>
        <w:t>during their</w:t>
      </w:r>
      <w:r w:rsidRPr="002F559F">
        <w:rPr>
          <w:shd w:val="clear" w:color="auto" w:fill="FFFFFF"/>
        </w:rPr>
        <w:t xml:space="preserve"> decades spent in recovery, means they are </w:t>
      </w:r>
      <w:r>
        <w:rPr>
          <w:shd w:val="clear" w:color="auto" w:fill="FFFFFF"/>
        </w:rPr>
        <w:t>“</w:t>
      </w:r>
      <w:r w:rsidRPr="002F559F">
        <w:rPr>
          <w:shd w:val="clear" w:color="auto" w:fill="FFFFFF"/>
        </w:rPr>
        <w:t>becoming aware</w:t>
      </w:r>
      <w:r>
        <w:rPr>
          <w:shd w:val="clear" w:color="auto" w:fill="FFFFFF"/>
        </w:rPr>
        <w:t>”</w:t>
      </w:r>
      <w:r w:rsidRPr="002F559F">
        <w:rPr>
          <w:shd w:val="clear" w:color="auto" w:fill="FFFFFF"/>
        </w:rPr>
        <w:t xml:space="preserve"> (Steinbock, 2004, p. 21). Indeed, a recently published longitudinal study</w:t>
      </w:r>
      <w:r>
        <w:rPr>
          <w:shd w:val="clear" w:color="auto" w:fill="FFFFFF"/>
        </w:rPr>
        <w:t>,</w:t>
      </w:r>
      <w:r w:rsidRPr="002F559F">
        <w:rPr>
          <w:shd w:val="clear" w:color="auto" w:fill="FFFFFF"/>
        </w:rPr>
        <w:t xml:space="preserve"> </w:t>
      </w:r>
      <w:r w:rsidRPr="002F559F">
        <w:rPr>
          <w:shd w:val="clear" w:color="auto" w:fill="FFFFFF"/>
        </w:rPr>
        <w:lastRenderedPageBreak/>
        <w:t>which began in 1995, found that personal growth is still important in later life, as it contributes to well-being and happiness</w:t>
      </w:r>
      <w:r>
        <w:rPr>
          <w:shd w:val="clear" w:color="auto" w:fill="FFFFFF"/>
        </w:rPr>
        <w:t xml:space="preserve"> </w:t>
      </w:r>
      <w:r w:rsidRPr="002F559F">
        <w:rPr>
          <w:shd w:val="clear" w:color="auto" w:fill="FFFFFF"/>
        </w:rPr>
        <w:t>(Toyama</w:t>
      </w:r>
      <w:r w:rsidR="00222FFD">
        <w:rPr>
          <w:shd w:val="clear" w:color="auto" w:fill="FFFFFF"/>
        </w:rPr>
        <w:t xml:space="preserve"> et al., </w:t>
      </w:r>
      <w:r w:rsidRPr="002F559F">
        <w:rPr>
          <w:shd w:val="clear" w:color="auto" w:fill="FFFFFF"/>
        </w:rPr>
        <w:t xml:space="preserve">2019). Toyama and colleagues </w:t>
      </w:r>
      <w:r w:rsidR="005B3335">
        <w:rPr>
          <w:shd w:val="clear" w:color="auto" w:fill="FFFFFF"/>
        </w:rPr>
        <w:t xml:space="preserve">(2019) </w:t>
      </w:r>
      <w:r>
        <w:rPr>
          <w:shd w:val="clear" w:color="auto" w:fill="FFFFFF"/>
        </w:rPr>
        <w:t>reporte</w:t>
      </w:r>
      <w:r w:rsidRPr="002F559F">
        <w:rPr>
          <w:shd w:val="clear" w:color="auto" w:fill="FFFFFF"/>
        </w:rPr>
        <w:t>d that spirituality and interpersonal relationships (i.e., fellowship) are important psychosocial factors as people grow older.</w:t>
      </w:r>
    </w:p>
    <w:p w14:paraId="251756D2" w14:textId="77777777" w:rsidR="00396DB7" w:rsidRPr="000A7461" w:rsidRDefault="00396DB7" w:rsidP="00396DB7">
      <w:pPr>
        <w:spacing w:line="480" w:lineRule="auto"/>
        <w:rPr>
          <w:b/>
          <w:bCs/>
          <w:i/>
        </w:rPr>
      </w:pPr>
      <w:r w:rsidRPr="000A7461">
        <w:rPr>
          <w:b/>
          <w:bCs/>
          <w:i/>
        </w:rPr>
        <w:t>Being in the present</w:t>
      </w:r>
    </w:p>
    <w:p w14:paraId="0B6A899D" w14:textId="51C83076" w:rsidR="00396DB7" w:rsidRPr="000A7461" w:rsidRDefault="00396DB7" w:rsidP="00396DB7">
      <w:pPr>
        <w:spacing w:after="120" w:line="480" w:lineRule="auto"/>
        <w:ind w:firstLine="720"/>
        <w:rPr>
          <w:shd w:val="clear" w:color="auto" w:fill="FFFFFF"/>
        </w:rPr>
      </w:pPr>
      <w:r w:rsidRPr="000A7461">
        <w:rPr>
          <w:shd w:val="clear" w:color="auto" w:fill="FFFFFF"/>
        </w:rPr>
        <w:t xml:space="preserve">Between them, the three participants have over 100 years of continuous recovery, yet their lives remain centred within a time frame of one day: ergo, </w:t>
      </w:r>
      <w:r w:rsidRPr="000A7461">
        <w:rPr>
          <w:i/>
          <w:shd w:val="clear" w:color="auto" w:fill="FFFFFF"/>
        </w:rPr>
        <w:t>being in the present</w:t>
      </w:r>
      <w:r w:rsidRPr="000A7461">
        <w:rPr>
          <w:shd w:val="clear" w:color="auto" w:fill="FFFFFF"/>
        </w:rPr>
        <w:t xml:space="preserve">. </w:t>
      </w:r>
      <w:r w:rsidRPr="00D13352">
        <w:rPr>
          <w:color w:val="FF0000"/>
          <w:shd w:val="clear" w:color="auto" w:fill="FFFFFF"/>
        </w:rPr>
        <w:t xml:space="preserve">AA encourages the individual to experience daily living as meaningful, similarly to logotherapy (Wong, 1997). </w:t>
      </w:r>
      <w:r w:rsidRPr="000A7461">
        <w:rPr>
          <w:shd w:val="clear" w:color="auto" w:fill="FFFFFF"/>
        </w:rPr>
        <w:t xml:space="preserve">When the participants first came into recovery, </w:t>
      </w:r>
      <w:r w:rsidRPr="00D13352">
        <w:rPr>
          <w:color w:val="FF0000"/>
          <w:shd w:val="clear" w:color="auto" w:fill="FFFFFF"/>
        </w:rPr>
        <w:t>24-hours had a pragmatic meaning,</w:t>
      </w:r>
      <w:r w:rsidRPr="000A7461">
        <w:rPr>
          <w:shd w:val="clear" w:color="auto" w:fill="FFFFFF"/>
        </w:rPr>
        <w:t xml:space="preserve"> abstaining from drinking alcohol for a just a single day. For someone in early recovery not drinking for a single 24-hour period is a much easier temporal concept to understand and come to terms with, than the abstract notion of facing an entire lifetime without drinking alcohol; “</w:t>
      </w:r>
      <w:r w:rsidRPr="000A7461">
        <w:rPr>
          <w:i/>
          <w:shd w:val="clear" w:color="auto" w:fill="FFFFFF"/>
        </w:rPr>
        <w:t>I didn’t know how to live in the day before I came to the fellowship</w:t>
      </w:r>
      <w:r w:rsidRPr="000A7461">
        <w:rPr>
          <w:shd w:val="clear" w:color="auto" w:fill="FFFFFF"/>
        </w:rPr>
        <w:t xml:space="preserve">” (Claudia). As sober days become weeks, months and years, 24-hours takes on a different meaning, it is not just about abstaining from alcohol for 24-hours, it is about experiencing and living life one-day-at-a-time. Mindfulness, and other meditative practices have been adopted relatively recently as psychological interventions but </w:t>
      </w:r>
      <w:r w:rsidRPr="000A7461">
        <w:rPr>
          <w:i/>
          <w:iCs/>
          <w:shd w:val="clear" w:color="auto" w:fill="FFFFFF"/>
        </w:rPr>
        <w:t>living in the now</w:t>
      </w:r>
      <w:r w:rsidRPr="000A7461">
        <w:rPr>
          <w:shd w:val="clear" w:color="auto" w:fill="FFFFFF"/>
        </w:rPr>
        <w:t xml:space="preserve"> has been a central component in AA philosophy since its inception in 1935. Claudia’s, Andrew’s and Jack’</w:t>
      </w:r>
      <w:r w:rsidR="007B41AD">
        <w:rPr>
          <w:shd w:val="clear" w:color="auto" w:fill="FFFFFF"/>
        </w:rPr>
        <w:t>s</w:t>
      </w:r>
      <w:r w:rsidRPr="000A7461">
        <w:rPr>
          <w:shd w:val="clear" w:color="auto" w:fill="FFFFFF"/>
        </w:rPr>
        <w:t xml:space="preserve"> experiences have taught them that negative emotions, such as fear and anxiety, are more likely to arise, if they are remorseful about past events or apprehensive about events yet </w:t>
      </w:r>
      <w:r w:rsidR="00684CAA" w:rsidRPr="000A7461">
        <w:rPr>
          <w:shd w:val="clear" w:color="auto" w:fill="FFFFFF"/>
        </w:rPr>
        <w:t xml:space="preserve">to </w:t>
      </w:r>
      <w:r w:rsidRPr="000A7461">
        <w:rPr>
          <w:shd w:val="clear" w:color="auto" w:fill="FFFFFF"/>
        </w:rPr>
        <w:t xml:space="preserve">happen. </w:t>
      </w:r>
    </w:p>
    <w:p w14:paraId="112DFEEA" w14:textId="77777777" w:rsidR="00396DB7" w:rsidRPr="000A7461" w:rsidRDefault="00396DB7" w:rsidP="00396DB7">
      <w:pPr>
        <w:spacing w:line="480" w:lineRule="auto"/>
        <w:rPr>
          <w:b/>
          <w:bCs/>
          <w:i/>
        </w:rPr>
      </w:pPr>
      <w:r w:rsidRPr="000A7461">
        <w:rPr>
          <w:b/>
          <w:bCs/>
          <w:i/>
        </w:rPr>
        <w:t>Acceptance</w:t>
      </w:r>
    </w:p>
    <w:p w14:paraId="2C99174C" w14:textId="019F98C3" w:rsidR="00396DB7" w:rsidRPr="00D13352" w:rsidRDefault="00396DB7" w:rsidP="00396DB7">
      <w:pPr>
        <w:spacing w:line="480" w:lineRule="auto"/>
        <w:ind w:firstLine="720"/>
        <w:rPr>
          <w:color w:val="FF0000"/>
          <w:shd w:val="clear" w:color="auto" w:fill="FFFFFF"/>
        </w:rPr>
      </w:pPr>
      <w:r w:rsidRPr="00D13352">
        <w:rPr>
          <w:color w:val="FF0000"/>
        </w:rPr>
        <w:t>The temporal nature of life takes on greater meaning as one grows older. It is evident in the participants’ discourses that they have developed an accepting attitude towards their own mortality. Accepting the finiteness of one’s existence lends support to Frankl’s (</w:t>
      </w:r>
      <w:r w:rsidR="00626881" w:rsidRPr="00D13352">
        <w:rPr>
          <w:color w:val="FF0000"/>
        </w:rPr>
        <w:t>2004</w:t>
      </w:r>
      <w:r w:rsidRPr="00D13352">
        <w:rPr>
          <w:color w:val="FF0000"/>
          <w:shd w:val="clear" w:color="auto" w:fill="FFFFFF"/>
        </w:rPr>
        <w:t xml:space="preserve">) </w:t>
      </w:r>
      <w:r w:rsidRPr="00D13352">
        <w:rPr>
          <w:color w:val="FF0000"/>
          <w:shd w:val="clear" w:color="auto" w:fill="FFFFFF"/>
        </w:rPr>
        <w:lastRenderedPageBreak/>
        <w:t>claim</w:t>
      </w:r>
      <w:r w:rsidR="00855832" w:rsidRPr="00D13352">
        <w:rPr>
          <w:color w:val="FF0000"/>
          <w:shd w:val="clear" w:color="auto" w:fill="FFFFFF"/>
        </w:rPr>
        <w:t>,</w:t>
      </w:r>
      <w:r w:rsidRPr="00D13352">
        <w:rPr>
          <w:color w:val="FF0000"/>
          <w:shd w:val="clear" w:color="auto" w:fill="FFFFFF"/>
        </w:rPr>
        <w:t xml:space="preserve"> that rather than highlighting the meaningless of life, death renders life greater meaning, “the meaning of human existence is based on its irreversible quality” (p. </w:t>
      </w:r>
      <w:r w:rsidR="00626881" w:rsidRPr="00D13352">
        <w:rPr>
          <w:color w:val="FF0000"/>
          <w:shd w:val="clear" w:color="auto" w:fill="FFFFFF"/>
        </w:rPr>
        <w:t>75</w:t>
      </w:r>
      <w:r w:rsidRPr="00D13352">
        <w:rPr>
          <w:color w:val="FF0000"/>
          <w:shd w:val="clear" w:color="auto" w:fill="FFFFFF"/>
        </w:rPr>
        <w:t xml:space="preserve">). A positive attitude towards the finiteness of human existence, means that tasks and plans are able to be accomplished, and “procrastination”, considered </w:t>
      </w:r>
      <w:r w:rsidR="00B341FB" w:rsidRPr="00D13352">
        <w:rPr>
          <w:color w:val="FF0000"/>
          <w:shd w:val="clear" w:color="auto" w:fill="FFFFFF"/>
        </w:rPr>
        <w:t>in</w:t>
      </w:r>
      <w:r w:rsidRPr="00D13352">
        <w:rPr>
          <w:color w:val="FF0000"/>
          <w:shd w:val="clear" w:color="auto" w:fill="FFFFFF"/>
        </w:rPr>
        <w:t xml:space="preserve"> AA (1952, p. 67) to be a </w:t>
      </w:r>
      <w:r w:rsidR="00B341FB" w:rsidRPr="00D13352">
        <w:rPr>
          <w:color w:val="FF0000"/>
          <w:shd w:val="clear" w:color="auto" w:fill="FFFFFF"/>
        </w:rPr>
        <w:t xml:space="preserve">character </w:t>
      </w:r>
      <w:r w:rsidRPr="00D13352">
        <w:rPr>
          <w:color w:val="FF0000"/>
          <w:shd w:val="clear" w:color="auto" w:fill="FFFFFF"/>
        </w:rPr>
        <w:t xml:space="preserve">defect, is avoided: </w:t>
      </w:r>
      <w:r w:rsidRPr="00D13352">
        <w:rPr>
          <w:color w:val="FF0000"/>
        </w:rPr>
        <w:t>“</w:t>
      </w:r>
      <w:r w:rsidRPr="00D13352">
        <w:rPr>
          <w:i/>
          <w:iCs/>
          <w:color w:val="FF0000"/>
        </w:rPr>
        <w:t>I’m not afraid of it. It’s going to happen to all of us, and I’ve got acceptance around that… Just get the best out of every day you’ve got, that’s the way I look at it now, because it is going to happen”</w:t>
      </w:r>
      <w:r w:rsidRPr="00D13352">
        <w:rPr>
          <w:color w:val="FF0000"/>
          <w:shd w:val="clear" w:color="auto" w:fill="FFFFFF"/>
        </w:rPr>
        <w:t xml:space="preserve"> (Claudia).</w:t>
      </w:r>
    </w:p>
    <w:p w14:paraId="081F929C" w14:textId="1FF4C00B" w:rsidR="00396DB7" w:rsidRDefault="00396DB7" w:rsidP="00396DB7">
      <w:pPr>
        <w:spacing w:after="120" w:line="480" w:lineRule="auto"/>
        <w:ind w:firstLine="720"/>
        <w:rPr>
          <w:shd w:val="clear" w:color="auto" w:fill="FFFFFF"/>
        </w:rPr>
      </w:pPr>
      <w:r w:rsidRPr="00D13352">
        <w:rPr>
          <w:iCs/>
          <w:color w:val="FF0000"/>
        </w:rPr>
        <w:t>Acceptance coupled with resilience, has enabled the participants to cope with the many negative health events that have emerged as they have grown older and that they continue to face, often on a daily basis.</w:t>
      </w:r>
      <w:r w:rsidRPr="00D13352">
        <w:rPr>
          <w:color w:val="FF0000"/>
          <w:shd w:val="clear" w:color="auto" w:fill="FFFFFF"/>
        </w:rPr>
        <w:t xml:space="preserve"> Moreover, </w:t>
      </w:r>
      <w:r w:rsidRPr="000A7461">
        <w:rPr>
          <w:shd w:val="clear" w:color="auto" w:fill="FFFFFF"/>
        </w:rPr>
        <w:t xml:space="preserve">acceptance </w:t>
      </w:r>
      <w:r w:rsidRPr="00D13352">
        <w:rPr>
          <w:color w:val="FF0000"/>
          <w:shd w:val="clear" w:color="auto" w:fill="FFFFFF"/>
        </w:rPr>
        <w:t xml:space="preserve">is now </w:t>
      </w:r>
      <w:r w:rsidRPr="000A7461">
        <w:rPr>
          <w:shd w:val="clear" w:color="auto" w:fill="FFFFFF"/>
        </w:rPr>
        <w:t xml:space="preserve">recognized as an effective psychological intervention in the treatment of AUD (Acceptance and Commitment Therapy </w:t>
      </w:r>
      <w:r w:rsidR="007B41AD">
        <w:rPr>
          <w:shd w:val="clear" w:color="auto" w:fill="FFFFFF"/>
        </w:rPr>
        <w:t>[</w:t>
      </w:r>
      <w:r w:rsidRPr="000A7461">
        <w:rPr>
          <w:shd w:val="clear" w:color="auto" w:fill="FFFFFF"/>
        </w:rPr>
        <w:t>ACT</w:t>
      </w:r>
      <w:r w:rsidR="007B41AD">
        <w:rPr>
          <w:shd w:val="clear" w:color="auto" w:fill="FFFFFF"/>
        </w:rPr>
        <w:t>],</w:t>
      </w:r>
      <w:r w:rsidRPr="000A7461">
        <w:rPr>
          <w:shd w:val="clear" w:color="auto" w:fill="FFFFFF"/>
        </w:rPr>
        <w:t xml:space="preserve"> Hayes</w:t>
      </w:r>
      <w:r w:rsidR="00222FFD">
        <w:rPr>
          <w:shd w:val="clear" w:color="auto" w:fill="FFFFFF"/>
        </w:rPr>
        <w:t xml:space="preserve"> et al.,</w:t>
      </w:r>
      <w:r w:rsidRPr="000A7461">
        <w:rPr>
          <w:shd w:val="clear" w:color="auto" w:fill="FFFFFF"/>
        </w:rPr>
        <w:t xml:space="preserve"> 2009). </w:t>
      </w:r>
      <w:r w:rsidRPr="000A7461">
        <w:t xml:space="preserve">Thekiso, et al. (2015) for example, found that ACT, in tandem with inpatient integrated treatment, was beneficial to patients with AUD and comorbid affective disorder, and improved outcomes for abstinence, anxiety and depression. </w:t>
      </w:r>
      <w:r w:rsidRPr="000A7461">
        <w:rPr>
          <w:shd w:val="clear" w:color="auto" w:fill="FFFFFF"/>
        </w:rPr>
        <w:t>The simple phenomenological notion of accepting phenomena as it arises is evident in the discourses of the participants too: “</w:t>
      </w:r>
      <w:r w:rsidRPr="000A7461">
        <w:rPr>
          <w:i/>
          <w:iCs/>
          <w:shd w:val="clear" w:color="auto" w:fill="FFFFFF"/>
        </w:rPr>
        <w:t>If I’m on a day where I’m feeling down, I just accept it: You are feeling down, it’s going to pass, go through it</w:t>
      </w:r>
      <w:r w:rsidRPr="000A7461">
        <w:rPr>
          <w:shd w:val="clear" w:color="auto" w:fill="FFFFFF"/>
        </w:rPr>
        <w:t xml:space="preserve">” (Claudia). </w:t>
      </w:r>
    </w:p>
    <w:p w14:paraId="23BACFB1" w14:textId="77777777" w:rsidR="008B5ACF" w:rsidRPr="00BA0210" w:rsidRDefault="008B5ACF" w:rsidP="008B5ACF">
      <w:pPr>
        <w:spacing w:line="480" w:lineRule="auto"/>
        <w:rPr>
          <w:b/>
          <w:bCs/>
          <w:i/>
        </w:rPr>
      </w:pPr>
      <w:r>
        <w:rPr>
          <w:b/>
          <w:bCs/>
          <w:i/>
        </w:rPr>
        <w:t>Self-esteem</w:t>
      </w:r>
    </w:p>
    <w:p w14:paraId="50BE7EC2" w14:textId="66975A1F" w:rsidR="008B5ACF" w:rsidRPr="00F82C05" w:rsidRDefault="008B5ACF" w:rsidP="008B5ACF">
      <w:pPr>
        <w:spacing w:after="120" w:line="480" w:lineRule="auto"/>
        <w:ind w:firstLine="720"/>
        <w:rPr>
          <w:color w:val="FF0000"/>
          <w:shd w:val="clear" w:color="auto" w:fill="FFFFFF"/>
        </w:rPr>
      </w:pPr>
      <w:r w:rsidRPr="002F559F">
        <w:t>It is widely accepted</w:t>
      </w:r>
      <w:r>
        <w:t>, that</w:t>
      </w:r>
      <w:r w:rsidRPr="002F559F">
        <w:t xml:space="preserve"> among </w:t>
      </w:r>
      <w:r>
        <w:t xml:space="preserve">people with AUD, </w:t>
      </w:r>
      <w:r w:rsidRPr="005719E0">
        <w:rPr>
          <w:color w:val="FF0000"/>
        </w:rPr>
        <w:t xml:space="preserve">there is a prevalence to experience </w:t>
      </w:r>
      <w:r w:rsidRPr="002F559F">
        <w:t xml:space="preserve">feelings of low self-esteem, </w:t>
      </w:r>
      <w:r w:rsidRPr="008B5ACF">
        <w:rPr>
          <w:color w:val="FF0000"/>
        </w:rPr>
        <w:t xml:space="preserve">and that they drink (excessively) </w:t>
      </w:r>
      <w:r w:rsidRPr="005719E0">
        <w:rPr>
          <w:color w:val="FF0000"/>
        </w:rPr>
        <w:t xml:space="preserve">to change these feelings </w:t>
      </w:r>
      <w:r w:rsidRPr="002F559F">
        <w:t>(e.g.</w:t>
      </w:r>
      <w:r>
        <w:t>,</w:t>
      </w:r>
      <w:r w:rsidRPr="002F559F">
        <w:t xml:space="preserve"> </w:t>
      </w:r>
      <w:proofErr w:type="spellStart"/>
      <w:r w:rsidRPr="002F559F">
        <w:rPr>
          <w:shd w:val="clear" w:color="auto" w:fill="FFFFFF"/>
        </w:rPr>
        <w:t>Glindemann</w:t>
      </w:r>
      <w:proofErr w:type="spellEnd"/>
      <w:r w:rsidR="00222FFD">
        <w:rPr>
          <w:shd w:val="clear" w:color="auto" w:fill="FFFFFF"/>
        </w:rPr>
        <w:t xml:space="preserve"> et al.</w:t>
      </w:r>
      <w:r w:rsidRPr="002F559F">
        <w:rPr>
          <w:shd w:val="clear" w:color="auto" w:fill="FFFFFF"/>
        </w:rPr>
        <w:t xml:space="preserve">, 1999; </w:t>
      </w:r>
      <w:proofErr w:type="spellStart"/>
      <w:r w:rsidRPr="002F559F">
        <w:rPr>
          <w:shd w:val="clear" w:color="auto" w:fill="FFFFFF"/>
        </w:rPr>
        <w:t>Scheier</w:t>
      </w:r>
      <w:proofErr w:type="spellEnd"/>
      <w:r w:rsidR="00222FFD">
        <w:rPr>
          <w:shd w:val="clear" w:color="auto" w:fill="FFFFFF"/>
        </w:rPr>
        <w:t xml:space="preserve"> et al., </w:t>
      </w:r>
      <w:r w:rsidRPr="002F559F">
        <w:rPr>
          <w:shd w:val="clear" w:color="auto" w:fill="FFFFFF"/>
        </w:rPr>
        <w:t xml:space="preserve">2000). According to Strom and Barone (1993) most definitions of </w:t>
      </w:r>
      <w:r>
        <w:rPr>
          <w:shd w:val="clear" w:color="auto" w:fill="FFFFFF"/>
        </w:rPr>
        <w:t>AUD</w:t>
      </w:r>
      <w:r w:rsidRPr="002F559F">
        <w:rPr>
          <w:shd w:val="clear" w:color="auto" w:fill="FFFFFF"/>
        </w:rPr>
        <w:t xml:space="preserve"> cite low self-esteem as a </w:t>
      </w:r>
      <w:r>
        <w:rPr>
          <w:shd w:val="clear" w:color="auto" w:fill="FFFFFF"/>
        </w:rPr>
        <w:t>contributory factor</w:t>
      </w:r>
      <w:r w:rsidRPr="002F559F">
        <w:rPr>
          <w:shd w:val="clear" w:color="auto" w:fill="FFFFFF"/>
        </w:rPr>
        <w:t>. It is evident</w:t>
      </w:r>
      <w:r>
        <w:rPr>
          <w:shd w:val="clear" w:color="auto" w:fill="FFFFFF"/>
        </w:rPr>
        <w:t>,</w:t>
      </w:r>
      <w:r w:rsidRPr="002F559F">
        <w:rPr>
          <w:shd w:val="clear" w:color="auto" w:fill="FFFFFF"/>
        </w:rPr>
        <w:t xml:space="preserve"> that in common with other </w:t>
      </w:r>
      <w:r>
        <w:rPr>
          <w:shd w:val="clear" w:color="auto" w:fill="FFFFFF"/>
        </w:rPr>
        <w:t>people with AUD</w:t>
      </w:r>
      <w:r w:rsidRPr="002F559F">
        <w:rPr>
          <w:shd w:val="clear" w:color="auto" w:fill="FFFFFF"/>
        </w:rPr>
        <w:t xml:space="preserve">, before they came into recovery, the participants in the study </w:t>
      </w:r>
      <w:r w:rsidRPr="0029325C">
        <w:rPr>
          <w:color w:val="FF0000"/>
          <w:shd w:val="clear" w:color="auto" w:fill="FFFFFF"/>
        </w:rPr>
        <w:t xml:space="preserve">suffered from </w:t>
      </w:r>
      <w:r w:rsidRPr="002F559F">
        <w:rPr>
          <w:shd w:val="clear" w:color="auto" w:fill="FFFFFF"/>
        </w:rPr>
        <w:t>low self-esteem: “</w:t>
      </w:r>
      <w:r w:rsidRPr="00B23950">
        <w:rPr>
          <w:i/>
          <w:iCs/>
          <w:shd w:val="clear" w:color="auto" w:fill="FFFFFF"/>
        </w:rPr>
        <w:t>I felt that I wasn’t good enough, or I couldn’t live up to peoples’ expectation</w:t>
      </w:r>
      <w:r w:rsidRPr="002F559F">
        <w:rPr>
          <w:shd w:val="clear" w:color="auto" w:fill="FFFFFF"/>
        </w:rPr>
        <w:t xml:space="preserve">s” </w:t>
      </w:r>
      <w:r>
        <w:rPr>
          <w:shd w:val="clear" w:color="auto" w:fill="FFFFFF"/>
        </w:rPr>
        <w:t>(Andrew)</w:t>
      </w:r>
      <w:r w:rsidRPr="002F559F">
        <w:rPr>
          <w:shd w:val="clear" w:color="auto" w:fill="FFFFFF"/>
        </w:rPr>
        <w:t xml:space="preserve">. It is a commonly accepted maxim that in order to </w:t>
      </w:r>
      <w:r w:rsidRPr="002F559F">
        <w:rPr>
          <w:shd w:val="clear" w:color="auto" w:fill="FFFFFF"/>
        </w:rPr>
        <w:lastRenderedPageBreak/>
        <w:t xml:space="preserve">be able to </w:t>
      </w:r>
      <w:r>
        <w:rPr>
          <w:shd w:val="clear" w:color="auto" w:fill="FFFFFF"/>
        </w:rPr>
        <w:t>feel affection for</w:t>
      </w:r>
      <w:r w:rsidRPr="002F559F">
        <w:rPr>
          <w:shd w:val="clear" w:color="auto" w:fill="FFFFFF"/>
        </w:rPr>
        <w:t xml:space="preserve"> others, one needs</w:t>
      </w:r>
      <w:r>
        <w:rPr>
          <w:shd w:val="clear" w:color="auto" w:fill="FFFFFF"/>
        </w:rPr>
        <w:t xml:space="preserve"> to</w:t>
      </w:r>
      <w:r w:rsidRPr="002F559F">
        <w:rPr>
          <w:shd w:val="clear" w:color="auto" w:fill="FFFFFF"/>
        </w:rPr>
        <w:t xml:space="preserve"> cultivate love of self (e.g., Gallagher, 1999; Seltzer, 2015;) </w:t>
      </w:r>
      <w:r w:rsidRPr="00E72C4F">
        <w:rPr>
          <w:color w:val="FF0000"/>
          <w:shd w:val="clear" w:color="auto" w:fill="FFFFFF"/>
        </w:rPr>
        <w:t>Having a purpose in life,</w:t>
      </w:r>
      <w:r>
        <w:rPr>
          <w:shd w:val="clear" w:color="auto" w:fill="FFFFFF"/>
        </w:rPr>
        <w:t xml:space="preserve"> and t</w:t>
      </w:r>
      <w:r w:rsidRPr="002F559F">
        <w:rPr>
          <w:shd w:val="clear" w:color="auto" w:fill="FFFFFF"/>
        </w:rPr>
        <w:t xml:space="preserve">he deep levels of self-acceptance and self-respect that the participants </w:t>
      </w:r>
      <w:r>
        <w:rPr>
          <w:shd w:val="clear" w:color="auto" w:fill="FFFFFF"/>
        </w:rPr>
        <w:t>display,</w:t>
      </w:r>
      <w:r w:rsidRPr="002F559F">
        <w:rPr>
          <w:shd w:val="clear" w:color="auto" w:fill="FFFFFF"/>
        </w:rPr>
        <w:t xml:space="preserve"> has </w:t>
      </w:r>
      <w:r w:rsidRPr="00E72C4F">
        <w:rPr>
          <w:color w:val="FF0000"/>
          <w:shd w:val="clear" w:color="auto" w:fill="FFFFFF"/>
        </w:rPr>
        <w:t xml:space="preserve">enhanced </w:t>
      </w:r>
      <w:r>
        <w:rPr>
          <w:shd w:val="clear" w:color="auto" w:fill="FFFFFF"/>
        </w:rPr>
        <w:t xml:space="preserve">their self-esteem, </w:t>
      </w:r>
      <w:r w:rsidRPr="00E72C4F">
        <w:rPr>
          <w:color w:val="FF0000"/>
          <w:shd w:val="clear" w:color="auto" w:fill="FFFFFF"/>
        </w:rPr>
        <w:t>which</w:t>
      </w:r>
      <w:r>
        <w:rPr>
          <w:color w:val="FF0000"/>
          <w:shd w:val="clear" w:color="auto" w:fill="FFFFFF"/>
        </w:rPr>
        <w:t xml:space="preserve"> in turn, enhances QOL and is beneficial for healthy aging (Sander et al. 2015). Moreover, self-esteem is significantly and positively associated with positive coping and loneliness in older adults (Zhao et al., 2017)</w:t>
      </w:r>
    </w:p>
    <w:p w14:paraId="3E480F89" w14:textId="77777777" w:rsidR="00396DB7" w:rsidRPr="000A7461" w:rsidRDefault="00396DB7" w:rsidP="00396DB7">
      <w:pPr>
        <w:spacing w:line="480" w:lineRule="auto"/>
        <w:rPr>
          <w:b/>
          <w:bCs/>
          <w:i/>
        </w:rPr>
      </w:pPr>
      <w:r w:rsidRPr="000A7461">
        <w:rPr>
          <w:b/>
          <w:bCs/>
          <w:i/>
        </w:rPr>
        <w:t>Fellowship: a support network</w:t>
      </w:r>
    </w:p>
    <w:p w14:paraId="799CFFAF" w14:textId="0FFFC6A3" w:rsidR="00C10974" w:rsidRPr="00D13352" w:rsidRDefault="00396DB7" w:rsidP="00D13352">
      <w:pPr>
        <w:spacing w:line="480" w:lineRule="auto"/>
        <w:ind w:firstLine="720"/>
        <w:rPr>
          <w:shd w:val="clear" w:color="auto" w:fill="FFFFFF"/>
        </w:rPr>
      </w:pPr>
      <w:r w:rsidRPr="000A7461">
        <w:rPr>
          <w:shd w:val="clear" w:color="auto" w:fill="FFFFFF"/>
        </w:rPr>
        <w:t xml:space="preserve">No doubt coincidental, it is nonetheless symbolic, </w:t>
      </w:r>
      <w:r w:rsidRPr="000A7461">
        <w:t xml:space="preserve">that the first word in AA’s Twelve-steps is </w:t>
      </w:r>
      <w:r w:rsidRPr="000A7461">
        <w:rPr>
          <w:i/>
          <w:iCs/>
        </w:rPr>
        <w:t>We</w:t>
      </w:r>
      <w:r w:rsidRPr="000A7461">
        <w:t xml:space="preserve"> (AA, 2001, p. 65). </w:t>
      </w:r>
      <w:r w:rsidRPr="000A7461">
        <w:rPr>
          <w:i/>
          <w:iCs/>
        </w:rPr>
        <w:t>We</w:t>
      </w:r>
      <w:r w:rsidRPr="000A7461">
        <w:t xml:space="preserve"> implies and suggests fellowship, which in turn, signifies the end of loneliness and isolation, and which heralds the beginning of “a new kind of relationship with others” (Kurtz, 1982, p. 44).</w:t>
      </w:r>
      <w:r w:rsidRPr="000A7461">
        <w:rPr>
          <w:shd w:val="clear" w:color="auto" w:fill="FFFFFF"/>
        </w:rPr>
        <w:t xml:space="preserve"> Fellowship is a form of social support, an important factor in helping older adults cope with depression (Potts, 1997), as well as other psychological problems and somatic health issues (</w:t>
      </w:r>
      <w:proofErr w:type="spellStart"/>
      <w:r w:rsidRPr="000A7461">
        <w:rPr>
          <w:shd w:val="clear" w:color="auto" w:fill="FFFFFF"/>
        </w:rPr>
        <w:t>Bøen</w:t>
      </w:r>
      <w:proofErr w:type="spellEnd"/>
      <w:r w:rsidR="00222FFD">
        <w:rPr>
          <w:shd w:val="clear" w:color="auto" w:fill="FFFFFF"/>
        </w:rPr>
        <w:t xml:space="preserve"> et al.</w:t>
      </w:r>
      <w:r w:rsidRPr="000A7461">
        <w:rPr>
          <w:shd w:val="clear" w:color="auto" w:fill="FFFFFF"/>
        </w:rPr>
        <w:t xml:space="preserve">, 2012). Moreover, social support is a reliable predictor of </w:t>
      </w:r>
      <w:r w:rsidRPr="000A7461">
        <w:t xml:space="preserve">subjective well-being ((SWB); </w:t>
      </w:r>
      <w:r w:rsidRPr="000A7461">
        <w:rPr>
          <w:shd w:val="clear" w:color="auto" w:fill="FFFFFF"/>
        </w:rPr>
        <w:t>Diener &amp; Seligman, 2002; Thomas, 2009)</w:t>
      </w:r>
      <w:r w:rsidRPr="000A7461">
        <w:t xml:space="preserve">. According to </w:t>
      </w:r>
      <w:proofErr w:type="spellStart"/>
      <w:r w:rsidRPr="000A7461">
        <w:rPr>
          <w:shd w:val="clear" w:color="auto" w:fill="FFFFFF"/>
        </w:rPr>
        <w:t>Siedlecki</w:t>
      </w:r>
      <w:proofErr w:type="spellEnd"/>
      <w:r w:rsidR="00222FFD">
        <w:rPr>
          <w:shd w:val="clear" w:color="auto" w:fill="FFFFFF"/>
        </w:rPr>
        <w:t xml:space="preserve"> et al.</w:t>
      </w:r>
      <w:r w:rsidRPr="000A7461">
        <w:rPr>
          <w:shd w:val="clear" w:color="auto" w:fill="FFFFFF"/>
        </w:rPr>
        <w:t xml:space="preserve"> (2014),</w:t>
      </w:r>
      <w:r w:rsidRPr="000A7461">
        <w:t xml:space="preserve"> </w:t>
      </w:r>
      <w:r w:rsidRPr="000A7461">
        <w:rPr>
          <w:shd w:val="clear" w:color="auto" w:fill="FFFFFF"/>
        </w:rPr>
        <w:t>SWB refers to how individuals experience their quality of life (QOL), cognitively and emotionally. Paradoxically, Thomas’</w:t>
      </w:r>
      <w:r w:rsidR="00222FFD">
        <w:rPr>
          <w:shd w:val="clear" w:color="auto" w:fill="FFFFFF"/>
        </w:rPr>
        <w:t xml:space="preserve"> </w:t>
      </w:r>
      <w:r w:rsidR="00B341FB" w:rsidRPr="000A7461">
        <w:rPr>
          <w:shd w:val="clear" w:color="auto" w:fill="FFFFFF"/>
        </w:rPr>
        <w:t>(2009)</w:t>
      </w:r>
      <w:r w:rsidRPr="000A7461">
        <w:rPr>
          <w:shd w:val="clear" w:color="auto" w:fill="FFFFFF"/>
        </w:rPr>
        <w:t xml:space="preserve"> research which compared the benefits of giving and receiving social support, concluded that it was more beneficial for the SWB of older people to give than to receive social support. Indeed, as members of AA with LTR, the participants support newer members in early recovery. </w:t>
      </w:r>
      <w:r w:rsidRPr="000A7461">
        <w:t xml:space="preserve">The participants’ narratives are testimony to the intersubjective nature of AA, which has afforded them the freedom to transcend the solitude the isolated </w:t>
      </w:r>
      <w:r w:rsidRPr="000A7461">
        <w:rPr>
          <w:i/>
          <w:iCs/>
        </w:rPr>
        <w:t>me</w:t>
      </w:r>
      <w:r w:rsidR="00B341FB" w:rsidRPr="000A7461">
        <w:t xml:space="preserve"> to become </w:t>
      </w:r>
      <w:r w:rsidRPr="000A7461">
        <w:t xml:space="preserve">a part of the wholeness of the united </w:t>
      </w:r>
      <w:r w:rsidRPr="000A7461">
        <w:rPr>
          <w:i/>
          <w:iCs/>
        </w:rPr>
        <w:t>we</w:t>
      </w:r>
      <w:r w:rsidRPr="000A7461">
        <w:t xml:space="preserve">. </w:t>
      </w:r>
      <w:r w:rsidRPr="000A7461">
        <w:rPr>
          <w:shd w:val="clear" w:color="auto" w:fill="FFFFFF"/>
        </w:rPr>
        <w:t>At this stage of their lives, when they are more likely to experience health-related events, fellowship has greater meaning than ever, as a pragmatic coping mechanism. As Claudia simply states: “</w:t>
      </w:r>
      <w:r w:rsidRPr="000A7461">
        <w:rPr>
          <w:i/>
          <w:iCs/>
          <w:shd w:val="clear" w:color="auto" w:fill="FFFFFF"/>
        </w:rPr>
        <w:t>I’m not on my own</w:t>
      </w:r>
      <w:r w:rsidRPr="000A7461">
        <w:rPr>
          <w:shd w:val="clear" w:color="auto" w:fill="FFFFFF"/>
        </w:rPr>
        <w:t>”.</w:t>
      </w:r>
      <w:r w:rsidR="00C10974" w:rsidRPr="000A7461">
        <w:rPr>
          <w:lang w:val="en-US"/>
        </w:rPr>
        <w:t xml:space="preserve"> </w:t>
      </w:r>
    </w:p>
    <w:p w14:paraId="5897E882" w14:textId="77777777" w:rsidR="00396DB7" w:rsidRPr="000A7461" w:rsidRDefault="00396DB7" w:rsidP="00396DB7">
      <w:pPr>
        <w:tabs>
          <w:tab w:val="right" w:pos="7230"/>
        </w:tabs>
        <w:spacing w:line="480" w:lineRule="auto"/>
        <w:jc w:val="center"/>
        <w:rPr>
          <w:b/>
          <w:lang w:val="en-US"/>
        </w:rPr>
      </w:pPr>
      <w:r w:rsidRPr="000A7461">
        <w:rPr>
          <w:b/>
          <w:lang w:val="en-US"/>
        </w:rPr>
        <w:t>Limitations and Future Research</w:t>
      </w:r>
    </w:p>
    <w:p w14:paraId="56BFA336" w14:textId="1D81711A" w:rsidR="00396DB7" w:rsidRPr="00D13352" w:rsidRDefault="00396DB7" w:rsidP="00396DB7">
      <w:pPr>
        <w:spacing w:line="480" w:lineRule="auto"/>
        <w:ind w:firstLine="720"/>
        <w:rPr>
          <w:color w:val="FF0000"/>
          <w:lang w:val="en-US"/>
        </w:rPr>
      </w:pPr>
      <w:r w:rsidRPr="000A7461">
        <w:rPr>
          <w:lang w:val="en-US"/>
        </w:rPr>
        <w:lastRenderedPageBreak/>
        <w:t xml:space="preserve">The study’s subject matter, LTR, ageing and health, is under-researched, and the addition of the current study makes an important contribution to explaining how people </w:t>
      </w:r>
      <w:r w:rsidRPr="00D13352">
        <w:rPr>
          <w:color w:val="FF0000"/>
          <w:lang w:val="en-US"/>
        </w:rPr>
        <w:t>in</w:t>
      </w:r>
      <w:r w:rsidRPr="000A7461">
        <w:rPr>
          <w:lang w:val="en-US"/>
        </w:rPr>
        <w:t xml:space="preserve"> LTR </w:t>
      </w:r>
      <w:r w:rsidRPr="00D13352">
        <w:rPr>
          <w:color w:val="FF0000"/>
          <w:lang w:val="en-US"/>
        </w:rPr>
        <w:t xml:space="preserve">from AUD </w:t>
      </w:r>
      <w:r w:rsidRPr="000A7461">
        <w:rPr>
          <w:lang w:val="en-US"/>
        </w:rPr>
        <w:t xml:space="preserve">experience ageing and cope with health-related issues. One limitation of the study </w:t>
      </w:r>
      <w:r w:rsidR="007E7EA4" w:rsidRPr="000A7461">
        <w:rPr>
          <w:lang w:val="en-US"/>
        </w:rPr>
        <w:t>is</w:t>
      </w:r>
      <w:r w:rsidRPr="000A7461">
        <w:rPr>
          <w:lang w:val="en-US"/>
        </w:rPr>
        <w:t xml:space="preserve"> that it was only possible to interview participants over one time point rather than over a </w:t>
      </w:r>
      <w:r w:rsidR="007E7EA4" w:rsidRPr="000A7461">
        <w:rPr>
          <w:lang w:val="en-US"/>
        </w:rPr>
        <w:t xml:space="preserve">longer </w:t>
      </w:r>
      <w:r w:rsidRPr="000A7461">
        <w:rPr>
          <w:lang w:val="en-US"/>
        </w:rPr>
        <w:t xml:space="preserve">period of time at </w:t>
      </w:r>
      <w:r w:rsidR="007E7EA4" w:rsidRPr="000A7461">
        <w:rPr>
          <w:lang w:val="en-US"/>
        </w:rPr>
        <w:t>different</w:t>
      </w:r>
      <w:r w:rsidRPr="000A7461">
        <w:rPr>
          <w:lang w:val="en-US"/>
        </w:rPr>
        <w:t xml:space="preserve"> points. In this way, not only could more data have been collected but changes or </w:t>
      </w:r>
      <w:r w:rsidRPr="000A7461">
        <w:t xml:space="preserve">consistencies within each participant could also have been captured. </w:t>
      </w:r>
      <w:r w:rsidRPr="00D13352">
        <w:rPr>
          <w:color w:val="FF0000"/>
          <w:lang w:val="en-US"/>
        </w:rPr>
        <w:t xml:space="preserve">Although the sample size followed the recommendations of </w:t>
      </w:r>
      <w:r w:rsidRPr="00D13352">
        <w:rPr>
          <w:color w:val="FF0000"/>
        </w:rPr>
        <w:t>Pietkiewicz &amp; Smith (2014) and Smith et al. (2009)</w:t>
      </w:r>
      <w:r w:rsidRPr="00D13352">
        <w:rPr>
          <w:color w:val="FF0000"/>
          <w:lang w:val="en-US"/>
        </w:rPr>
        <w:t xml:space="preserve">, who are instrumental in the development of IPA as a qualitative method of investigation, </w:t>
      </w:r>
      <w:r w:rsidRPr="000A7461">
        <w:rPr>
          <w:lang w:val="en-US"/>
        </w:rPr>
        <w:t xml:space="preserve">future studies in this area may benefit from </w:t>
      </w:r>
      <w:r w:rsidRPr="00D13352">
        <w:rPr>
          <w:color w:val="FF0000"/>
          <w:lang w:val="en-US"/>
        </w:rPr>
        <w:t xml:space="preserve">the </w:t>
      </w:r>
      <w:r w:rsidR="007E7EA4" w:rsidRPr="00D13352">
        <w:rPr>
          <w:color w:val="FF0000"/>
          <w:lang w:val="en-US"/>
        </w:rPr>
        <w:t xml:space="preserve">suggested </w:t>
      </w:r>
      <w:r w:rsidRPr="00D13352">
        <w:rPr>
          <w:color w:val="FF0000"/>
          <w:lang w:val="en-US"/>
        </w:rPr>
        <w:t xml:space="preserve">upper limit of </w:t>
      </w:r>
      <w:r w:rsidRPr="000A7461">
        <w:rPr>
          <w:lang w:val="en-US"/>
        </w:rPr>
        <w:t xml:space="preserve">two/three more participants. </w:t>
      </w:r>
      <w:r w:rsidRPr="00D13352">
        <w:rPr>
          <w:color w:val="FF0000"/>
          <w:lang w:val="en-US"/>
        </w:rPr>
        <w:t xml:space="preserve">That said, the study </w:t>
      </w:r>
      <w:r w:rsidR="007E7EA4" w:rsidRPr="00D13352">
        <w:rPr>
          <w:color w:val="FF0000"/>
          <w:lang w:val="en-US"/>
        </w:rPr>
        <w:t>explored</w:t>
      </w:r>
      <w:r w:rsidRPr="00D13352">
        <w:rPr>
          <w:color w:val="FF0000"/>
          <w:lang w:val="en-US"/>
        </w:rPr>
        <w:t xml:space="preserve"> the</w:t>
      </w:r>
      <w:r w:rsidR="007E7EA4" w:rsidRPr="00D13352">
        <w:rPr>
          <w:color w:val="FF0000"/>
          <w:lang w:val="en-US"/>
        </w:rPr>
        <w:t xml:space="preserve"> individual</w:t>
      </w:r>
      <w:r w:rsidRPr="00D13352">
        <w:rPr>
          <w:color w:val="FF0000"/>
          <w:lang w:val="en-US"/>
        </w:rPr>
        <w:t xml:space="preserve"> lived experiences of three individuals and is not meant to be generalizable. </w:t>
      </w:r>
      <w:r w:rsidRPr="000A7461">
        <w:rPr>
          <w:lang w:val="en-US"/>
        </w:rPr>
        <w:t xml:space="preserve">It is recommended that future research may wish to consider a similar study, using </w:t>
      </w:r>
      <w:r w:rsidR="007E7EA4" w:rsidRPr="00D13352">
        <w:rPr>
          <w:color w:val="FF0000"/>
          <w:lang w:val="en-US"/>
        </w:rPr>
        <w:t>elderly</w:t>
      </w:r>
      <w:r w:rsidRPr="00D13352">
        <w:rPr>
          <w:color w:val="FF0000"/>
          <w:lang w:val="en-US"/>
        </w:rPr>
        <w:t xml:space="preserve"> </w:t>
      </w:r>
      <w:r w:rsidRPr="000A7461">
        <w:rPr>
          <w:lang w:val="en-US"/>
        </w:rPr>
        <w:t xml:space="preserve">individuals who are not in a support group </w:t>
      </w:r>
      <w:r w:rsidRPr="00D13352">
        <w:rPr>
          <w:color w:val="FF0000"/>
          <w:lang w:val="en-US"/>
        </w:rPr>
        <w:t xml:space="preserve">and have found LTR from AUD, via other routes, and compare their experiences of aging and health-related issues with people similar to </w:t>
      </w:r>
      <w:r w:rsidR="007E7EA4" w:rsidRPr="00D13352">
        <w:rPr>
          <w:color w:val="FF0000"/>
          <w:lang w:val="en-US"/>
        </w:rPr>
        <w:t>those</w:t>
      </w:r>
      <w:r w:rsidRPr="00D13352">
        <w:rPr>
          <w:color w:val="FF0000"/>
          <w:lang w:val="en-US"/>
        </w:rPr>
        <w:t xml:space="preserve"> in the current study, who have achieved and maintained LTR in AA or other mutual support groups. </w:t>
      </w:r>
    </w:p>
    <w:p w14:paraId="10E53340" w14:textId="77777777" w:rsidR="00396DB7" w:rsidRPr="000A7461" w:rsidRDefault="00396DB7" w:rsidP="00396DB7">
      <w:pPr>
        <w:tabs>
          <w:tab w:val="right" w:pos="7230"/>
        </w:tabs>
        <w:spacing w:line="480" w:lineRule="auto"/>
        <w:jc w:val="center"/>
        <w:rPr>
          <w:b/>
          <w:lang w:val="en-US"/>
        </w:rPr>
      </w:pPr>
      <w:r w:rsidRPr="000A7461">
        <w:rPr>
          <w:b/>
          <w:lang w:val="en-US"/>
        </w:rPr>
        <w:t>Reflections</w:t>
      </w:r>
    </w:p>
    <w:p w14:paraId="43EBCF8E" w14:textId="659A638B" w:rsidR="00396DB7" w:rsidRDefault="00396DB7" w:rsidP="00D13352">
      <w:pPr>
        <w:spacing w:line="480" w:lineRule="auto"/>
        <w:ind w:firstLine="340"/>
        <w:rPr>
          <w:lang w:val="en-US"/>
        </w:rPr>
      </w:pPr>
      <w:r w:rsidRPr="000A7461">
        <w:rPr>
          <w:lang w:val="en-US"/>
        </w:rPr>
        <w:t xml:space="preserve">As the lead author of the paper, I disclose my status as someone who has been in recovery for </w:t>
      </w:r>
      <w:r w:rsidR="007E7EA4" w:rsidRPr="000A7461">
        <w:rPr>
          <w:lang w:val="en-US"/>
        </w:rPr>
        <w:t xml:space="preserve">over </w:t>
      </w:r>
      <w:r w:rsidRPr="000A7461">
        <w:rPr>
          <w:lang w:val="en-US"/>
        </w:rPr>
        <w:t>30 years and</w:t>
      </w:r>
      <w:r w:rsidR="007E7EA4" w:rsidRPr="000A7461">
        <w:rPr>
          <w:lang w:val="en-US"/>
        </w:rPr>
        <w:t xml:space="preserve">, therefore, </w:t>
      </w:r>
      <w:r w:rsidRPr="000A7461">
        <w:rPr>
          <w:lang w:val="en-US"/>
        </w:rPr>
        <w:t xml:space="preserve">identifies with the participants in the study. </w:t>
      </w:r>
      <w:r w:rsidRPr="00D13352">
        <w:rPr>
          <w:color w:val="FF0000"/>
          <w:lang w:val="en-US"/>
        </w:rPr>
        <w:t>Moreover, I have lived experience of Frankl’s</w:t>
      </w:r>
      <w:r w:rsidR="007E7EA4" w:rsidRPr="00D13352">
        <w:rPr>
          <w:color w:val="FF0000"/>
          <w:lang w:val="en-US"/>
        </w:rPr>
        <w:t xml:space="preserve"> (2014)</w:t>
      </w:r>
      <w:r w:rsidRPr="00D13352">
        <w:rPr>
          <w:color w:val="FF0000"/>
          <w:lang w:val="en-US"/>
        </w:rPr>
        <w:t xml:space="preserve"> concept of an existential vacuum and </w:t>
      </w:r>
      <w:r w:rsidR="0050655F" w:rsidRPr="00D13352">
        <w:rPr>
          <w:color w:val="FF0000"/>
          <w:lang w:val="en-US"/>
        </w:rPr>
        <w:t xml:space="preserve">its route cause, </w:t>
      </w:r>
      <w:r w:rsidRPr="00D13352">
        <w:rPr>
          <w:color w:val="FF0000"/>
          <w:lang w:val="en-US"/>
        </w:rPr>
        <w:t xml:space="preserve">apathy. </w:t>
      </w:r>
      <w:r w:rsidRPr="000A7461">
        <w:rPr>
          <w:lang w:val="en-US"/>
        </w:rPr>
        <w:t xml:space="preserve">As an insider I have shared knowledge, something that an outsider is unable to gain </w:t>
      </w:r>
      <w:r w:rsidRPr="000A7461">
        <w:rPr>
          <w:shd w:val="clear" w:color="auto" w:fill="FFFFFF"/>
        </w:rPr>
        <w:t>(Rabe, 2003)</w:t>
      </w:r>
      <w:r w:rsidRPr="000A7461">
        <w:rPr>
          <w:lang w:val="en-US"/>
        </w:rPr>
        <w:t xml:space="preserve">. On the other hand, my knowledge may have inhibited my ability to ‘bracket’ (the phenomenological technique of putting aside one’s personal experiences) any biases I may have about the research topic. To address this dichotomy, I was guided by Smith et al.’s (2009) advice, that “the positive process of engaging” with participants, should take </w:t>
      </w:r>
      <w:r w:rsidRPr="000A7461">
        <w:rPr>
          <w:lang w:val="en-US"/>
        </w:rPr>
        <w:lastRenderedPageBreak/>
        <w:t>precedence over bracketing concerns, in the assurance that ‘skillful attention to the former facilitates the latter’ (p. 35).</w:t>
      </w:r>
    </w:p>
    <w:p w14:paraId="15F9D496" w14:textId="77777777" w:rsidR="00D13352" w:rsidRPr="00D13352" w:rsidRDefault="00D13352" w:rsidP="00D13352">
      <w:pPr>
        <w:spacing w:line="480" w:lineRule="auto"/>
        <w:jc w:val="center"/>
        <w:rPr>
          <w:b/>
          <w:bCs/>
          <w:iCs/>
        </w:rPr>
      </w:pPr>
      <w:r w:rsidRPr="00D13352">
        <w:rPr>
          <w:b/>
          <w:bCs/>
          <w:iCs/>
        </w:rPr>
        <w:t>Conclusion</w:t>
      </w:r>
    </w:p>
    <w:p w14:paraId="6EE9AF5F" w14:textId="6309E57D" w:rsidR="00D13352" w:rsidRPr="000A7461" w:rsidRDefault="00D13352" w:rsidP="00D13352">
      <w:pPr>
        <w:spacing w:after="480" w:line="480" w:lineRule="auto"/>
        <w:ind w:firstLine="340"/>
        <w:rPr>
          <w:lang w:val="en-US"/>
        </w:rPr>
      </w:pPr>
      <w:r w:rsidRPr="00D13352">
        <w:rPr>
          <w:color w:val="FF0000"/>
          <w:lang w:val="en-US"/>
        </w:rPr>
        <w:t xml:space="preserve">The participants’ discourses reveal they have developed a positive self-concept, something that is known to be beneficial to the psychological well-being of individuals as they transition to old age </w:t>
      </w:r>
      <w:r w:rsidRPr="00D13352">
        <w:rPr>
          <w:color w:val="FF0000"/>
          <w:shd w:val="clear" w:color="auto" w:fill="FFFFFF"/>
        </w:rPr>
        <w:t>(Markus &amp; Herzog, 1999)</w:t>
      </w:r>
      <w:r w:rsidRPr="00D13352">
        <w:rPr>
          <w:color w:val="FF0000"/>
          <w:lang w:val="en-US"/>
        </w:rPr>
        <w:t xml:space="preserve">. Additionally, both, LTR and AA have given, and continue to give their lives meaning and purpose, which in turn, enables them to cope with the challenges that invariably accompany the aging process. </w:t>
      </w:r>
      <w:r w:rsidRPr="00D13352">
        <w:rPr>
          <w:color w:val="FF0000"/>
        </w:rPr>
        <w:t xml:space="preserve">The overarching AA ethos of meaning and empathy, is concisely summed up in the concluding statement of the AA (1947) Preamble: “Our primary purpose is to stay sober and help other alcoholics to achieve sobriety”. </w:t>
      </w:r>
      <w:r w:rsidR="00322F7A" w:rsidRPr="00D13352">
        <w:rPr>
          <w:color w:val="FF0000"/>
          <w:lang w:val="en-US"/>
        </w:rPr>
        <w:t>Aging in recovery is an under-researched area</w:t>
      </w:r>
      <w:r w:rsidR="00322F7A">
        <w:rPr>
          <w:color w:val="FF0000"/>
          <w:lang w:val="en-US"/>
        </w:rPr>
        <w:t>,</w:t>
      </w:r>
      <w:r w:rsidR="00322F7A" w:rsidRPr="00D13352">
        <w:rPr>
          <w:color w:val="FF0000"/>
          <w:lang w:val="en-US"/>
        </w:rPr>
        <w:t xml:space="preserve"> the knowledge revealed in the participants’ narratives can inform</w:t>
      </w:r>
      <w:r w:rsidR="00322F7A">
        <w:rPr>
          <w:color w:val="FF0000"/>
          <w:lang w:val="en-US"/>
        </w:rPr>
        <w:t xml:space="preserve"> both, alcohol and treatment services, and </w:t>
      </w:r>
      <w:r w:rsidR="00322F7A" w:rsidRPr="00D13352">
        <w:rPr>
          <w:color w:val="FF0000"/>
          <w:lang w:val="en-US"/>
        </w:rPr>
        <w:t xml:space="preserve">healthcare professionals about the coping mechanisms that elderly individuals </w:t>
      </w:r>
      <w:r w:rsidR="00322F7A">
        <w:rPr>
          <w:color w:val="FF0000"/>
          <w:lang w:val="en-US"/>
        </w:rPr>
        <w:t xml:space="preserve">in </w:t>
      </w:r>
      <w:r w:rsidR="00322F7A" w:rsidRPr="00D13352">
        <w:rPr>
          <w:color w:val="FF0000"/>
          <w:lang w:val="en-US"/>
        </w:rPr>
        <w:t>recover</w:t>
      </w:r>
      <w:r w:rsidR="00322F7A">
        <w:rPr>
          <w:color w:val="FF0000"/>
          <w:lang w:val="en-US"/>
        </w:rPr>
        <w:t>y</w:t>
      </w:r>
      <w:r w:rsidR="00322F7A" w:rsidRPr="00D13352">
        <w:rPr>
          <w:color w:val="FF0000"/>
          <w:lang w:val="en-US"/>
        </w:rPr>
        <w:t xml:space="preserve"> use</w:t>
      </w:r>
      <w:r w:rsidR="00322F7A">
        <w:rPr>
          <w:color w:val="FF0000"/>
          <w:lang w:val="en-US"/>
        </w:rPr>
        <w:t xml:space="preserve"> </w:t>
      </w:r>
      <w:r w:rsidR="00322F7A" w:rsidRPr="00D13352">
        <w:rPr>
          <w:color w:val="FF0000"/>
          <w:lang w:val="en-US"/>
        </w:rPr>
        <w:t xml:space="preserve">to </w:t>
      </w:r>
      <w:r w:rsidR="00322F7A">
        <w:rPr>
          <w:color w:val="FF0000"/>
          <w:lang w:val="en-US"/>
        </w:rPr>
        <w:t>cope with the challenges they face later in life</w:t>
      </w:r>
      <w:r w:rsidR="00322F7A" w:rsidRPr="00D13352">
        <w:rPr>
          <w:color w:val="FF0000"/>
          <w:lang w:val="en-US"/>
        </w:rPr>
        <w:t>.</w:t>
      </w:r>
    </w:p>
    <w:p w14:paraId="5EFCF68A" w14:textId="77777777" w:rsidR="00823C30" w:rsidRDefault="00823C30">
      <w:pPr>
        <w:rPr>
          <w:rFonts w:ascii="Times Roman" w:hAnsi="Times Roman" w:cs="Arial"/>
          <w:b/>
          <w:lang w:val="en-US"/>
        </w:rPr>
      </w:pPr>
      <w:r>
        <w:rPr>
          <w:rFonts w:ascii="Times Roman" w:hAnsi="Times Roman" w:cs="Arial"/>
          <w:b/>
          <w:lang w:val="en-US"/>
        </w:rPr>
        <w:br w:type="page"/>
      </w:r>
    </w:p>
    <w:p w14:paraId="20737678" w14:textId="47F00BAE" w:rsidR="00F93740" w:rsidRPr="000A7461" w:rsidRDefault="00F93740" w:rsidP="00F93740">
      <w:pPr>
        <w:tabs>
          <w:tab w:val="right" w:pos="7230"/>
        </w:tabs>
        <w:spacing w:line="480" w:lineRule="auto"/>
        <w:rPr>
          <w:lang w:val="en-US"/>
        </w:rPr>
      </w:pPr>
      <w:r w:rsidRPr="000A7461">
        <w:rPr>
          <w:rFonts w:ascii="Times Roman" w:hAnsi="Times Roman" w:cs="Arial"/>
          <w:b/>
          <w:lang w:val="en-US"/>
        </w:rPr>
        <w:lastRenderedPageBreak/>
        <w:t>Data availability statement</w:t>
      </w:r>
    </w:p>
    <w:p w14:paraId="089491F2" w14:textId="77777777" w:rsidR="00F93740" w:rsidRPr="000A7461" w:rsidRDefault="00F93740" w:rsidP="00F93740">
      <w:pPr>
        <w:spacing w:after="120" w:line="480" w:lineRule="auto"/>
        <w:rPr>
          <w:shd w:val="clear" w:color="auto" w:fill="FFFFFF"/>
        </w:rPr>
      </w:pPr>
      <w:r w:rsidRPr="000A7461">
        <w:rPr>
          <w:shd w:val="clear" w:color="auto" w:fill="FFFFFF"/>
        </w:rPr>
        <w:t>The data that support the findings of this study, and also the interview schedule, are available on request from the corresponding author, (KM). The data are not publicly available because they contain information that could compromise the privacy of research participants.</w:t>
      </w:r>
    </w:p>
    <w:p w14:paraId="46AF94CE" w14:textId="77777777" w:rsidR="00F93740" w:rsidRPr="000A7461" w:rsidRDefault="00F93740" w:rsidP="00F93740">
      <w:pPr>
        <w:autoSpaceDE w:val="0"/>
        <w:autoSpaceDN w:val="0"/>
        <w:adjustRightInd w:val="0"/>
        <w:spacing w:line="480" w:lineRule="auto"/>
        <w:rPr>
          <w:rFonts w:eastAsiaTheme="minorHAnsi"/>
          <w:b/>
          <w:bCs/>
          <w:lang w:eastAsia="en-US"/>
        </w:rPr>
      </w:pPr>
      <w:r w:rsidRPr="000A7461">
        <w:rPr>
          <w:rFonts w:eastAsiaTheme="minorHAnsi"/>
          <w:b/>
          <w:bCs/>
          <w:lang w:eastAsia="en-US"/>
        </w:rPr>
        <w:t>Declaration of Interest</w:t>
      </w:r>
    </w:p>
    <w:p w14:paraId="58EC7CE6" w14:textId="77777777" w:rsidR="00F93740" w:rsidRPr="000A7461" w:rsidRDefault="00F93740" w:rsidP="00F93740">
      <w:pPr>
        <w:autoSpaceDE w:val="0"/>
        <w:autoSpaceDN w:val="0"/>
        <w:adjustRightInd w:val="0"/>
        <w:spacing w:after="120" w:line="480" w:lineRule="auto"/>
        <w:rPr>
          <w:rFonts w:eastAsiaTheme="minorHAnsi"/>
          <w:lang w:eastAsia="en-US"/>
        </w:rPr>
      </w:pPr>
      <w:r w:rsidRPr="000A7461">
        <w:rPr>
          <w:rFonts w:eastAsiaTheme="minorHAnsi"/>
          <w:lang w:eastAsia="en-US"/>
        </w:rPr>
        <w:t>The authors report no conflicts of interest with respect to the research, authorship, or publication of this article. The authors did not receive any financial support in the form of grants in relation to the research, authorship, or publication of this article.</w:t>
      </w:r>
    </w:p>
    <w:p w14:paraId="2F8BC78F" w14:textId="77777777" w:rsidR="00F93740" w:rsidRPr="000A7461" w:rsidRDefault="00F93740" w:rsidP="00396DB7">
      <w:pPr>
        <w:spacing w:after="480" w:line="480" w:lineRule="auto"/>
        <w:ind w:firstLine="340"/>
        <w:rPr>
          <w:lang w:val="en-US"/>
        </w:rPr>
      </w:pPr>
    </w:p>
    <w:p w14:paraId="72515359" w14:textId="77777777" w:rsidR="0050655F" w:rsidRPr="000A7461" w:rsidRDefault="0050655F">
      <w:pPr>
        <w:rPr>
          <w:rFonts w:ascii="Times Roman" w:hAnsi="Times Roman" w:cs="Arial"/>
          <w:b/>
          <w:lang w:val="en-US"/>
        </w:rPr>
      </w:pPr>
      <w:r w:rsidRPr="000A7461">
        <w:rPr>
          <w:rFonts w:ascii="Times Roman" w:hAnsi="Times Roman" w:cs="Arial"/>
          <w:b/>
          <w:lang w:val="en-US"/>
        </w:rPr>
        <w:br w:type="page"/>
      </w:r>
    </w:p>
    <w:p w14:paraId="5FE4E435" w14:textId="77777777" w:rsidR="008A75EB" w:rsidRPr="000F46DC" w:rsidRDefault="008A75EB" w:rsidP="008A75EB">
      <w:pPr>
        <w:pStyle w:val="References"/>
        <w:spacing w:after="120"/>
        <w:ind w:left="0" w:firstLine="0"/>
        <w:jc w:val="center"/>
        <w:rPr>
          <w:rFonts w:ascii="Times New Roman" w:hAnsi="Times New Roman"/>
          <w:lang w:val="en-US"/>
        </w:rPr>
      </w:pPr>
      <w:r w:rsidRPr="000F46DC">
        <w:rPr>
          <w:rFonts w:ascii="Times New Roman" w:hAnsi="Times New Roman"/>
          <w:lang w:val="en-US"/>
        </w:rPr>
        <w:lastRenderedPageBreak/>
        <w:t>References</w:t>
      </w:r>
    </w:p>
    <w:p w14:paraId="6B13BCE9" w14:textId="77777777" w:rsidR="008A75EB" w:rsidRPr="00CD6D5D" w:rsidRDefault="008A75EB" w:rsidP="008A75EB">
      <w:pPr>
        <w:spacing w:line="480" w:lineRule="auto"/>
        <w:ind w:left="720" w:hanging="720"/>
      </w:pPr>
      <w:r w:rsidRPr="00CD6D5D">
        <w:t xml:space="preserve">Alcoholics Anonymous Great Britain. (2021a). </w:t>
      </w:r>
      <w:r w:rsidRPr="00CD6D5D">
        <w:rPr>
          <w:i/>
          <w:iCs/>
        </w:rPr>
        <w:t>2015 Membership Survey</w:t>
      </w:r>
      <w:r w:rsidRPr="00CD6D5D">
        <w:t xml:space="preserve">. </w:t>
      </w:r>
      <w:hyperlink r:id="rId7" w:history="1">
        <w:r w:rsidRPr="008A75EB">
          <w:rPr>
            <w:rStyle w:val="Hyperlink"/>
            <w:color w:val="auto"/>
            <w:u w:val="none"/>
          </w:rPr>
          <w:t>https://www.alcoholics-anonymous.org.uk/Members/2015-Membership-Survey/Survey-Results-Page-4</w:t>
        </w:r>
      </w:hyperlink>
    </w:p>
    <w:p w14:paraId="6F4339EB" w14:textId="77777777" w:rsidR="008A75EB" w:rsidRPr="00CD6D5D" w:rsidRDefault="008A75EB" w:rsidP="008A75EB">
      <w:pPr>
        <w:pStyle w:val="References"/>
      </w:pPr>
      <w:r w:rsidRPr="00CD6D5D">
        <w:rPr>
          <w:lang w:val="en-US"/>
        </w:rPr>
        <w:t>Alcoholics Anonymous Great Britain</w:t>
      </w:r>
      <w:r w:rsidRPr="00CD6D5D">
        <w:t xml:space="preserve"> (2021b). </w:t>
      </w:r>
      <w:r w:rsidRPr="00CD6D5D">
        <w:rPr>
          <w:i/>
          <w:iCs/>
        </w:rPr>
        <w:t>Frequently Asked Questions. Is it religious?</w:t>
      </w:r>
      <w:r w:rsidRPr="00CD6D5D">
        <w:t xml:space="preserve"> </w:t>
      </w:r>
      <w:hyperlink r:id="rId8" w:history="1">
        <w:r w:rsidRPr="008A75EB">
          <w:rPr>
            <w:rStyle w:val="Hyperlink"/>
            <w:rFonts w:ascii="Times New Roman" w:eastAsia="Times New Roman" w:hAnsi="Times New Roman"/>
            <w:color w:val="auto"/>
            <w:u w:val="none"/>
          </w:rPr>
          <w:t>https://www.alcoholics-anonymous.org.uk/Professionals/Frequently-asked-Questions</w:t>
        </w:r>
      </w:hyperlink>
    </w:p>
    <w:p w14:paraId="0111CF35" w14:textId="77777777" w:rsidR="008A75EB" w:rsidRPr="006B38D2" w:rsidRDefault="008A75EB" w:rsidP="008A75EB">
      <w:pPr>
        <w:spacing w:line="480" w:lineRule="auto"/>
        <w:ind w:left="720" w:hanging="720"/>
      </w:pPr>
      <w:r w:rsidRPr="006B38D2">
        <w:t xml:space="preserve">Alcoholics Anonymous World Services. (2001). </w:t>
      </w:r>
      <w:r w:rsidRPr="006B38D2">
        <w:rPr>
          <w:i/>
          <w:iCs/>
        </w:rPr>
        <w:t xml:space="preserve">Alcoholics Anonymous: The story of how thousands of men and women have recovered from alcoholism </w:t>
      </w:r>
      <w:r w:rsidRPr="006B38D2">
        <w:t>(4th ed.).</w:t>
      </w:r>
    </w:p>
    <w:p w14:paraId="2346C7D9" w14:textId="77777777" w:rsidR="008A75EB" w:rsidRPr="00CD6D5D" w:rsidRDefault="008A75EB" w:rsidP="008A75EB">
      <w:pPr>
        <w:pStyle w:val="References"/>
        <w:rPr>
          <w:rFonts w:ascii="Times New Roman" w:hAnsi="Times New Roman"/>
          <w:lang w:val="en-US"/>
        </w:rPr>
      </w:pPr>
      <w:r w:rsidRPr="00CD6D5D">
        <w:rPr>
          <w:rFonts w:ascii="Times New Roman" w:hAnsi="Times New Roman"/>
          <w:lang w:val="en-US"/>
        </w:rPr>
        <w:t>Alcoholics Anonymous World Services (1947). Preamble of Alcoholics Anonymous. The AA Grapevine inc.</w:t>
      </w:r>
    </w:p>
    <w:p w14:paraId="6D6D8E05" w14:textId="77777777" w:rsidR="008A75EB" w:rsidRPr="00CD6D5D" w:rsidRDefault="008A75EB" w:rsidP="008A75EB">
      <w:pPr>
        <w:pStyle w:val="References"/>
        <w:rPr>
          <w:rFonts w:ascii="Times New Roman" w:hAnsi="Times New Roman"/>
          <w:bdr w:val="none" w:sz="0" w:space="0" w:color="auto" w:frame="1"/>
        </w:rPr>
      </w:pPr>
      <w:r w:rsidRPr="00CD6D5D">
        <w:rPr>
          <w:rFonts w:ascii="Times New Roman" w:hAnsi="Times New Roman"/>
          <w:lang w:val="en-US"/>
        </w:rPr>
        <w:t xml:space="preserve">Alcoholics Anonymous </w:t>
      </w:r>
      <w:r w:rsidRPr="00CD6D5D">
        <w:rPr>
          <w:rFonts w:ascii="Times New Roman" w:hAnsi="Times New Roman"/>
        </w:rPr>
        <w:t xml:space="preserve">World Services. </w:t>
      </w:r>
      <w:r w:rsidRPr="00CD6D5D">
        <w:rPr>
          <w:rFonts w:ascii="Times New Roman" w:hAnsi="Times New Roman"/>
          <w:bdr w:val="none" w:sz="0" w:space="0" w:color="auto" w:frame="1"/>
        </w:rPr>
        <w:t>(1952). Twelve steps and twelve traditions.</w:t>
      </w:r>
    </w:p>
    <w:p w14:paraId="1EEE5862" w14:textId="77777777" w:rsidR="008A75EB" w:rsidRPr="002715E3" w:rsidRDefault="008A75EB" w:rsidP="008A75EB">
      <w:pPr>
        <w:spacing w:line="480" w:lineRule="auto"/>
        <w:ind w:left="720" w:hanging="720"/>
        <w:rPr>
          <w:shd w:val="clear" w:color="auto" w:fill="FFFFFF"/>
        </w:rPr>
      </w:pPr>
      <w:r w:rsidRPr="002715E3">
        <w:rPr>
          <w:shd w:val="clear" w:color="auto" w:fill="FFFFFF"/>
        </w:rPr>
        <w:t>Alpert, P. T. (2014). Alcohol abuse in older adults: An invisible population. </w:t>
      </w:r>
      <w:r w:rsidRPr="002715E3">
        <w:rPr>
          <w:i/>
          <w:iCs/>
          <w:shd w:val="clear" w:color="auto" w:fill="FFFFFF"/>
        </w:rPr>
        <w:t>Home Health Care Management &amp; Practice</w:t>
      </w:r>
      <w:r w:rsidRPr="002715E3">
        <w:rPr>
          <w:shd w:val="clear" w:color="auto" w:fill="FFFFFF"/>
        </w:rPr>
        <w:t>, </w:t>
      </w:r>
      <w:r w:rsidRPr="002715E3">
        <w:rPr>
          <w:i/>
          <w:iCs/>
          <w:shd w:val="clear" w:color="auto" w:fill="FFFFFF"/>
        </w:rPr>
        <w:t>26</w:t>
      </w:r>
      <w:r w:rsidRPr="002715E3">
        <w:rPr>
          <w:shd w:val="clear" w:color="auto" w:fill="FFFFFF"/>
        </w:rPr>
        <w:t>(4), 269-272.</w:t>
      </w:r>
      <w:r w:rsidRPr="002715E3">
        <w:t xml:space="preserve"> </w:t>
      </w:r>
      <w:hyperlink r:id="rId9" w:history="1">
        <w:r w:rsidRPr="002715E3">
          <w:rPr>
            <w:shd w:val="clear" w:color="auto" w:fill="FFFFFF"/>
          </w:rPr>
          <w:t>https://doi.org/10.1177/1084822314527765</w:t>
        </w:r>
      </w:hyperlink>
      <w:r w:rsidRPr="002715E3">
        <w:rPr>
          <w:bdr w:val="none" w:sz="0" w:space="0" w:color="auto" w:frame="1"/>
        </w:rPr>
        <w:t xml:space="preserve"> </w:t>
      </w:r>
    </w:p>
    <w:p w14:paraId="38C15B87" w14:textId="77777777" w:rsidR="008A75EB" w:rsidRPr="00AF3F0D" w:rsidRDefault="008A75EB" w:rsidP="008A75EB">
      <w:pPr>
        <w:pStyle w:val="References"/>
        <w:rPr>
          <w:lang w:val="en-US"/>
        </w:rPr>
      </w:pPr>
      <w:proofErr w:type="spellStart"/>
      <w:r w:rsidRPr="00AF3F0D">
        <w:rPr>
          <w:szCs w:val="22"/>
          <w:shd w:val="clear" w:color="auto" w:fill="FFFFFF"/>
        </w:rPr>
        <w:t>Bøen</w:t>
      </w:r>
      <w:proofErr w:type="spellEnd"/>
      <w:r w:rsidRPr="00AF3F0D">
        <w:rPr>
          <w:szCs w:val="22"/>
          <w:shd w:val="clear" w:color="auto" w:fill="FFFFFF"/>
        </w:rPr>
        <w:t xml:space="preserve">, H., </w:t>
      </w:r>
      <w:proofErr w:type="spellStart"/>
      <w:r w:rsidRPr="00AF3F0D">
        <w:rPr>
          <w:szCs w:val="22"/>
          <w:shd w:val="clear" w:color="auto" w:fill="FFFFFF"/>
        </w:rPr>
        <w:t>Dalgard</w:t>
      </w:r>
      <w:proofErr w:type="spellEnd"/>
      <w:r w:rsidRPr="00AF3F0D">
        <w:rPr>
          <w:szCs w:val="22"/>
          <w:shd w:val="clear" w:color="auto" w:fill="FFFFFF"/>
        </w:rPr>
        <w:t xml:space="preserve">, O. S., &amp; </w:t>
      </w:r>
      <w:proofErr w:type="spellStart"/>
      <w:r w:rsidRPr="00AF3F0D">
        <w:rPr>
          <w:szCs w:val="22"/>
          <w:shd w:val="clear" w:color="auto" w:fill="FFFFFF"/>
        </w:rPr>
        <w:t>Bjertness</w:t>
      </w:r>
      <w:proofErr w:type="spellEnd"/>
      <w:r w:rsidRPr="00AF3F0D">
        <w:rPr>
          <w:szCs w:val="22"/>
          <w:shd w:val="clear" w:color="auto" w:fill="FFFFFF"/>
        </w:rPr>
        <w:t>, E. (2012). The importance of social support in the associations between psychological distress and somatic health problems and socio-economic factors among older adults living at home: a cross sectional study. </w:t>
      </w:r>
      <w:r w:rsidRPr="00AF3F0D">
        <w:rPr>
          <w:i/>
          <w:iCs/>
          <w:szCs w:val="22"/>
          <w:shd w:val="clear" w:color="auto" w:fill="FFFFFF"/>
        </w:rPr>
        <w:t>BMC geriatrics</w:t>
      </w:r>
      <w:r w:rsidRPr="00AF3F0D">
        <w:rPr>
          <w:szCs w:val="22"/>
          <w:shd w:val="clear" w:color="auto" w:fill="FFFFFF"/>
        </w:rPr>
        <w:t>, </w:t>
      </w:r>
      <w:r w:rsidRPr="00AF3F0D">
        <w:rPr>
          <w:i/>
          <w:iCs/>
          <w:szCs w:val="22"/>
          <w:shd w:val="clear" w:color="auto" w:fill="FFFFFF"/>
        </w:rPr>
        <w:t>12</w:t>
      </w:r>
      <w:r w:rsidRPr="00AF3F0D">
        <w:rPr>
          <w:szCs w:val="22"/>
          <w:shd w:val="clear" w:color="auto" w:fill="FFFFFF"/>
        </w:rPr>
        <w:t>(1), 27. https://doi.org/10.1186/1471-2318-12-27</w:t>
      </w:r>
    </w:p>
    <w:p w14:paraId="6CE11F29" w14:textId="77777777" w:rsidR="008A75EB" w:rsidRPr="00CD6D5D" w:rsidRDefault="008A75EB" w:rsidP="008A75EB">
      <w:pPr>
        <w:spacing w:line="480" w:lineRule="auto"/>
        <w:ind w:left="720" w:hanging="720"/>
        <w:rPr>
          <w:rStyle w:val="Hyperlink"/>
          <w:color w:val="auto"/>
          <w:lang w:val="en-US"/>
        </w:rPr>
      </w:pPr>
      <w:r w:rsidRPr="00CD6D5D">
        <w:rPr>
          <w:lang w:val="en-US"/>
        </w:rPr>
        <w:t xml:space="preserve">British Psychological Society (2014). </w:t>
      </w:r>
      <w:r w:rsidRPr="00CD6D5D">
        <w:rPr>
          <w:i/>
          <w:lang w:val="en-US"/>
        </w:rPr>
        <w:t>Code of Human Research Ethics</w:t>
      </w:r>
      <w:r w:rsidRPr="00CD6D5D">
        <w:rPr>
          <w:lang w:val="en-US"/>
        </w:rPr>
        <w:t xml:space="preserve">. Retrieved from </w:t>
      </w:r>
      <w:hyperlink r:id="rId10" w:history="1">
        <w:r w:rsidRPr="00CD6D5D">
          <w:rPr>
            <w:rStyle w:val="Hyperlink"/>
            <w:color w:val="auto"/>
            <w:lang w:val="en-US"/>
          </w:rPr>
          <w:t>https://www.bps.org.uk/sites/bps.org.uk/files/policy/policy</w:t>
        </w:r>
      </w:hyperlink>
    </w:p>
    <w:p w14:paraId="13754EED" w14:textId="77777777" w:rsidR="008A75EB" w:rsidRPr="00804FF2" w:rsidRDefault="008A75EB" w:rsidP="008A75EB">
      <w:pPr>
        <w:spacing w:line="480" w:lineRule="auto"/>
        <w:ind w:left="720" w:hanging="720"/>
      </w:pPr>
      <w:proofErr w:type="spellStart"/>
      <w:r w:rsidRPr="00804FF2">
        <w:rPr>
          <w:szCs w:val="22"/>
          <w:shd w:val="clear" w:color="auto" w:fill="FFFFFF"/>
        </w:rPr>
        <w:t>Canda</w:t>
      </w:r>
      <w:proofErr w:type="spellEnd"/>
      <w:r w:rsidRPr="00804FF2">
        <w:rPr>
          <w:szCs w:val="22"/>
          <w:shd w:val="clear" w:color="auto" w:fill="FFFFFF"/>
        </w:rPr>
        <w:t>, E. R. (1988). Conceptualizing spirituality for social work: Insights from diverse perspectives. </w:t>
      </w:r>
      <w:r w:rsidRPr="00804FF2">
        <w:rPr>
          <w:i/>
          <w:iCs/>
          <w:szCs w:val="22"/>
          <w:shd w:val="clear" w:color="auto" w:fill="FFFFFF"/>
        </w:rPr>
        <w:t>Social Thought</w:t>
      </w:r>
      <w:r w:rsidRPr="00804FF2">
        <w:rPr>
          <w:szCs w:val="22"/>
          <w:shd w:val="clear" w:color="auto" w:fill="FFFFFF"/>
        </w:rPr>
        <w:t>, </w:t>
      </w:r>
      <w:r w:rsidRPr="00804FF2">
        <w:rPr>
          <w:i/>
          <w:iCs/>
          <w:szCs w:val="22"/>
          <w:shd w:val="clear" w:color="auto" w:fill="FFFFFF"/>
        </w:rPr>
        <w:t>14</w:t>
      </w:r>
      <w:r w:rsidRPr="00804FF2">
        <w:rPr>
          <w:szCs w:val="22"/>
          <w:shd w:val="clear" w:color="auto" w:fill="FFFFFF"/>
        </w:rPr>
        <w:t xml:space="preserve">(1), 30-46. </w:t>
      </w:r>
      <w:r w:rsidRPr="00804FF2">
        <w:rPr>
          <w:szCs w:val="22"/>
          <w:shd w:val="clear" w:color="auto" w:fill="FFFFFF"/>
        </w:rPr>
        <w:br/>
      </w:r>
      <w:hyperlink r:id="rId11" w:history="1">
        <w:r w:rsidRPr="008A75EB">
          <w:rPr>
            <w:rStyle w:val="Hyperlink"/>
            <w:color w:val="auto"/>
            <w:szCs w:val="22"/>
            <w:u w:val="none"/>
            <w:shd w:val="clear" w:color="auto" w:fill="FFFFFF"/>
          </w:rPr>
          <w:t>https://doi.org/10.1080/15426432.1988.10383616</w:t>
        </w:r>
      </w:hyperlink>
    </w:p>
    <w:p w14:paraId="16618449" w14:textId="77777777" w:rsidR="008A75EB" w:rsidRPr="006B38D2" w:rsidRDefault="008A75EB" w:rsidP="008A75EB">
      <w:pPr>
        <w:spacing w:line="480" w:lineRule="auto"/>
        <w:ind w:left="720" w:hanging="720"/>
      </w:pPr>
      <w:r w:rsidRPr="006B38D2">
        <w:t xml:space="preserve">Chapman, R. J. (1996). Spirituality in the treatment of alcoholism: A worldview approach. </w:t>
      </w:r>
      <w:proofErr w:type="spellStart"/>
      <w:r w:rsidRPr="006B38D2">
        <w:rPr>
          <w:i/>
          <w:iCs/>
        </w:rPr>
        <w:t>Counseling</w:t>
      </w:r>
      <w:proofErr w:type="spellEnd"/>
      <w:r w:rsidRPr="006B38D2">
        <w:rPr>
          <w:i/>
          <w:iCs/>
        </w:rPr>
        <w:t xml:space="preserve"> and Values</w:t>
      </w:r>
      <w:r w:rsidRPr="006B38D2">
        <w:t xml:space="preserve">, </w:t>
      </w:r>
      <w:r w:rsidRPr="006B38D2">
        <w:rPr>
          <w:i/>
          <w:iCs/>
        </w:rPr>
        <w:t>41</w:t>
      </w:r>
      <w:r w:rsidRPr="006B38D2">
        <w:t>(1), 39–50. doi:10.1002/j.2161-007X.1996.tb00861</w:t>
      </w:r>
    </w:p>
    <w:p w14:paraId="361CA21D" w14:textId="77777777" w:rsidR="008A75EB" w:rsidRPr="006B38D2" w:rsidRDefault="008A75EB" w:rsidP="008A75EB">
      <w:pPr>
        <w:spacing w:line="480" w:lineRule="auto"/>
        <w:ind w:left="720" w:hanging="720"/>
      </w:pPr>
      <w:r w:rsidRPr="006B38D2">
        <w:lastRenderedPageBreak/>
        <w:t xml:space="preserve">Chen, G. (2006). Social support, spiritual program, and addiction recovery. </w:t>
      </w:r>
      <w:r w:rsidRPr="006B38D2">
        <w:rPr>
          <w:i/>
          <w:iCs/>
        </w:rPr>
        <w:t>International Journal of Offender Therapy and Comparative Criminology</w:t>
      </w:r>
      <w:r w:rsidRPr="006B38D2">
        <w:t xml:space="preserve">, </w:t>
      </w:r>
      <w:r w:rsidRPr="006B38D2">
        <w:rPr>
          <w:i/>
          <w:iCs/>
        </w:rPr>
        <w:t>50</w:t>
      </w:r>
      <w:r w:rsidRPr="006B38D2">
        <w:t>(3), 306–323. doi:10.1177/0306624X05279038</w:t>
      </w:r>
    </w:p>
    <w:p w14:paraId="0383F1DB" w14:textId="77777777" w:rsidR="008A75EB" w:rsidRPr="00AF3F0D" w:rsidRDefault="008A75EB" w:rsidP="008A75EB">
      <w:pPr>
        <w:pStyle w:val="Reference"/>
        <w:rPr>
          <w:shd w:val="clear" w:color="auto" w:fill="FFFFFF"/>
        </w:rPr>
      </w:pPr>
      <w:r w:rsidRPr="00AF3F0D">
        <w:rPr>
          <w:shd w:val="clear" w:color="auto" w:fill="FFFFFF"/>
        </w:rPr>
        <w:t>Diener, E., &amp; Seligman, M. E. (2002). Very happy people. </w:t>
      </w:r>
      <w:r w:rsidRPr="00AF3F0D">
        <w:rPr>
          <w:i/>
          <w:iCs/>
          <w:shd w:val="clear" w:color="auto" w:fill="FFFFFF"/>
        </w:rPr>
        <w:t>Psychological science</w:t>
      </w:r>
      <w:r w:rsidRPr="00AF3F0D">
        <w:rPr>
          <w:shd w:val="clear" w:color="auto" w:fill="FFFFFF"/>
        </w:rPr>
        <w:t>, </w:t>
      </w:r>
      <w:r w:rsidRPr="00AF3F0D">
        <w:rPr>
          <w:i/>
          <w:iCs/>
          <w:shd w:val="clear" w:color="auto" w:fill="FFFFFF"/>
        </w:rPr>
        <w:t>13</w:t>
      </w:r>
      <w:r w:rsidRPr="00AF3F0D">
        <w:rPr>
          <w:shd w:val="clear" w:color="auto" w:fill="FFFFFF"/>
        </w:rPr>
        <w:t xml:space="preserve">(1), 81-84. </w:t>
      </w:r>
      <w:hyperlink r:id="rId12" w:history="1">
        <w:r w:rsidRPr="00AF3F0D">
          <w:rPr>
            <w:shd w:val="clear" w:color="auto" w:fill="FFFFFF"/>
          </w:rPr>
          <w:t>https://doi.org/10.1111/1467-9280.00415</w:t>
        </w:r>
      </w:hyperlink>
    </w:p>
    <w:p w14:paraId="77E1FE53" w14:textId="77777777" w:rsidR="008A75EB" w:rsidRPr="00804FF2" w:rsidRDefault="008A75EB" w:rsidP="008A75EB">
      <w:pPr>
        <w:pStyle w:val="Reference"/>
        <w:rPr>
          <w:szCs w:val="22"/>
          <w:u w:val="single"/>
        </w:rPr>
      </w:pPr>
      <w:proofErr w:type="spellStart"/>
      <w:r w:rsidRPr="00804FF2">
        <w:rPr>
          <w:shd w:val="clear" w:color="auto" w:fill="FFFFFF"/>
        </w:rPr>
        <w:t>DePue</w:t>
      </w:r>
      <w:proofErr w:type="spellEnd"/>
      <w:r w:rsidRPr="00804FF2">
        <w:rPr>
          <w:shd w:val="clear" w:color="auto" w:fill="FFFFFF"/>
        </w:rPr>
        <w:t xml:space="preserve">, M. K., Finch, A. J., &amp; Nation, M. (2014). The Bottoming‐Out Experience and the Turning Point: A Phenomenology of the Cognitive Shift </w:t>
      </w:r>
      <w:proofErr w:type="gramStart"/>
      <w:r w:rsidRPr="00804FF2">
        <w:rPr>
          <w:shd w:val="clear" w:color="auto" w:fill="FFFFFF"/>
        </w:rPr>
        <w:t>From</w:t>
      </w:r>
      <w:proofErr w:type="gramEnd"/>
      <w:r w:rsidRPr="00804FF2">
        <w:rPr>
          <w:shd w:val="clear" w:color="auto" w:fill="FFFFFF"/>
        </w:rPr>
        <w:t xml:space="preserve"> Drinker to </w:t>
      </w:r>
      <w:proofErr w:type="spellStart"/>
      <w:r w:rsidRPr="00804FF2">
        <w:rPr>
          <w:shd w:val="clear" w:color="auto" w:fill="FFFFFF"/>
        </w:rPr>
        <w:t>Nondrinker</w:t>
      </w:r>
      <w:proofErr w:type="spellEnd"/>
      <w:r w:rsidRPr="00804FF2">
        <w:rPr>
          <w:shd w:val="clear" w:color="auto" w:fill="FFFFFF"/>
        </w:rPr>
        <w:t>. </w:t>
      </w:r>
      <w:r w:rsidRPr="00804FF2">
        <w:rPr>
          <w:i/>
          <w:iCs/>
        </w:rPr>
        <w:t>Journal of addictions &amp; offender counselling</w:t>
      </w:r>
      <w:r w:rsidRPr="00804FF2">
        <w:rPr>
          <w:shd w:val="clear" w:color="auto" w:fill="FFFFFF"/>
        </w:rPr>
        <w:t>, </w:t>
      </w:r>
      <w:r w:rsidRPr="00804FF2">
        <w:rPr>
          <w:i/>
          <w:iCs/>
        </w:rPr>
        <w:t>35</w:t>
      </w:r>
      <w:r w:rsidRPr="00804FF2">
        <w:rPr>
          <w:shd w:val="clear" w:color="auto" w:fill="FFFFFF"/>
        </w:rPr>
        <w:t xml:space="preserve">(1), 38-56. </w:t>
      </w:r>
      <w:r w:rsidRPr="00804FF2">
        <w:t>https://doi:10.1002/j.2161-1874.2014.00023.x</w:t>
      </w:r>
    </w:p>
    <w:p w14:paraId="33E6B6F5" w14:textId="77777777" w:rsidR="008A75EB" w:rsidRPr="00CD6D5D" w:rsidRDefault="008A75EB" w:rsidP="008A75EB">
      <w:pPr>
        <w:spacing w:line="480" w:lineRule="auto"/>
        <w:ind w:left="720" w:hanging="720"/>
        <w:rPr>
          <w:shd w:val="clear" w:color="auto" w:fill="FFFFFF"/>
        </w:rPr>
      </w:pPr>
      <w:proofErr w:type="spellStart"/>
      <w:r w:rsidRPr="00CD6D5D">
        <w:rPr>
          <w:lang w:val="en-US"/>
        </w:rPr>
        <w:t>Eatough</w:t>
      </w:r>
      <w:proofErr w:type="spellEnd"/>
      <w:r w:rsidRPr="00CD6D5D">
        <w:rPr>
          <w:lang w:val="en-US"/>
        </w:rPr>
        <w:t xml:space="preserve">, V., &amp; Smith, J. A. (2006). I feel like a scrambled egg in my head: An idiographic case study of meaning making and anger using interpretative phenomenological analysis. </w:t>
      </w:r>
      <w:r w:rsidRPr="00CD6D5D">
        <w:rPr>
          <w:i/>
          <w:iCs/>
          <w:lang w:val="en-US"/>
        </w:rPr>
        <w:t>Psychology and Psychotherapy: Theory, Research and Practice</w:t>
      </w:r>
      <w:r w:rsidRPr="00CD6D5D">
        <w:rPr>
          <w:lang w:val="en-US"/>
        </w:rPr>
        <w:t xml:space="preserve">, </w:t>
      </w:r>
      <w:r w:rsidRPr="00CD6D5D">
        <w:rPr>
          <w:i/>
          <w:iCs/>
          <w:lang w:val="en-US"/>
        </w:rPr>
        <w:t>79</w:t>
      </w:r>
      <w:r w:rsidRPr="00CD6D5D">
        <w:rPr>
          <w:lang w:val="en-US"/>
        </w:rPr>
        <w:t>(1), 115-135.</w:t>
      </w:r>
      <w:hyperlink r:id="rId13" w:history="1">
        <w:r w:rsidRPr="00CD6D5D">
          <w:rPr>
            <w:shd w:val="clear" w:color="auto" w:fill="FFFFFF"/>
          </w:rPr>
          <w:t>https://doi.org/10.1348/147608305X41100</w:t>
        </w:r>
      </w:hyperlink>
    </w:p>
    <w:p w14:paraId="350591C6" w14:textId="77777777" w:rsidR="008A75EB" w:rsidRPr="00CD6D5D" w:rsidRDefault="008A75EB" w:rsidP="008A75EB">
      <w:pPr>
        <w:pStyle w:val="References"/>
        <w:rPr>
          <w:rStyle w:val="Hyperlink"/>
          <w:rFonts w:ascii="Times New Roman" w:hAnsi="Times New Roman"/>
          <w:color w:val="auto"/>
        </w:rPr>
      </w:pPr>
      <w:proofErr w:type="spellStart"/>
      <w:r w:rsidRPr="00CD6D5D">
        <w:rPr>
          <w:rFonts w:ascii="Times New Roman" w:hAnsi="Times New Roman"/>
          <w:shd w:val="clear" w:color="auto" w:fill="FFFFFF"/>
        </w:rPr>
        <w:t>Eisenlohr-Moul</w:t>
      </w:r>
      <w:proofErr w:type="spellEnd"/>
      <w:r w:rsidRPr="00CD6D5D">
        <w:rPr>
          <w:rFonts w:ascii="Times New Roman" w:hAnsi="Times New Roman"/>
          <w:shd w:val="clear" w:color="auto" w:fill="FFFFFF"/>
        </w:rPr>
        <w:t>, T. A., Burris, J. L., &amp; Evans, D. R. (2013). Pain acceptance, psychological functioning, and self-regulatory fatigue in temporomandibular disorder. </w:t>
      </w:r>
      <w:r w:rsidRPr="00CD6D5D">
        <w:rPr>
          <w:rFonts w:ascii="Times New Roman" w:hAnsi="Times New Roman"/>
          <w:i/>
          <w:iCs/>
        </w:rPr>
        <w:t>Health Psychology</w:t>
      </w:r>
      <w:r w:rsidRPr="00CD6D5D">
        <w:rPr>
          <w:rFonts w:ascii="Times New Roman" w:hAnsi="Times New Roman"/>
          <w:shd w:val="clear" w:color="auto" w:fill="FFFFFF"/>
        </w:rPr>
        <w:t>, </w:t>
      </w:r>
      <w:r w:rsidRPr="00CD6D5D">
        <w:rPr>
          <w:rFonts w:ascii="Times New Roman" w:hAnsi="Times New Roman"/>
          <w:i/>
          <w:iCs/>
        </w:rPr>
        <w:t>32</w:t>
      </w:r>
      <w:r w:rsidRPr="00CD6D5D">
        <w:rPr>
          <w:rFonts w:ascii="Times New Roman" w:hAnsi="Times New Roman"/>
          <w:shd w:val="clear" w:color="auto" w:fill="FFFFFF"/>
        </w:rPr>
        <w:t>(12), 1236.</w:t>
      </w:r>
      <w:r w:rsidRPr="008A75EB">
        <w:rPr>
          <w:rFonts w:ascii="Times New Roman" w:hAnsi="Times New Roman"/>
          <w:shd w:val="clear" w:color="auto" w:fill="FFFFFF"/>
        </w:rPr>
        <w:t xml:space="preserve"> </w:t>
      </w:r>
      <w:hyperlink r:id="rId14" w:history="1">
        <w:r w:rsidRPr="008A75EB">
          <w:rPr>
            <w:rStyle w:val="Hyperlink"/>
            <w:rFonts w:ascii="Times New Roman" w:hAnsi="Times New Roman"/>
            <w:color w:val="auto"/>
            <w:u w:val="none"/>
          </w:rPr>
          <w:t>https://dx.doi.org/10.1037/a0030150</w:t>
        </w:r>
      </w:hyperlink>
    </w:p>
    <w:p w14:paraId="31B61852" w14:textId="77777777" w:rsidR="008A75EB" w:rsidRPr="00246E9B" w:rsidRDefault="008A75EB" w:rsidP="008A75EB">
      <w:pPr>
        <w:pStyle w:val="References"/>
        <w:rPr>
          <w:rStyle w:val="Hyperlink"/>
          <w:rFonts w:ascii="Times New Roman" w:hAnsi="Times New Roman"/>
          <w:color w:val="auto"/>
        </w:rPr>
      </w:pPr>
      <w:r w:rsidRPr="00246E9B">
        <w:rPr>
          <w:rFonts w:ascii="Times New Roman" w:hAnsi="Times New Roman"/>
          <w:shd w:val="clear" w:color="auto" w:fill="FFFFFF"/>
        </w:rPr>
        <w:t>Fein, G., &amp; McGillivray, S. (2007). Cognitive performance in long‐term abstinent elderly alcoholics. </w:t>
      </w:r>
      <w:r w:rsidRPr="00246E9B">
        <w:rPr>
          <w:rFonts w:ascii="Times New Roman" w:hAnsi="Times New Roman"/>
          <w:i/>
          <w:iCs/>
        </w:rPr>
        <w:t>Alcoholism: Clinical and Experimental Research</w:t>
      </w:r>
      <w:r w:rsidRPr="00246E9B">
        <w:rPr>
          <w:rFonts w:ascii="Times New Roman" w:hAnsi="Times New Roman"/>
          <w:shd w:val="clear" w:color="auto" w:fill="FFFFFF"/>
        </w:rPr>
        <w:t>, </w:t>
      </w:r>
      <w:r w:rsidRPr="00246E9B">
        <w:rPr>
          <w:rFonts w:ascii="Times New Roman" w:hAnsi="Times New Roman"/>
          <w:i/>
          <w:iCs/>
        </w:rPr>
        <w:t>31</w:t>
      </w:r>
      <w:r w:rsidRPr="00246E9B">
        <w:rPr>
          <w:rFonts w:ascii="Times New Roman" w:hAnsi="Times New Roman"/>
          <w:shd w:val="clear" w:color="auto" w:fill="FFFFFF"/>
        </w:rPr>
        <w:t>(11), 1788-1799.</w:t>
      </w:r>
      <w:r w:rsidRPr="00246E9B">
        <w:rPr>
          <w:rFonts w:ascii="Times New Roman" w:hAnsi="Times New Roman"/>
        </w:rPr>
        <w:t xml:space="preserve"> </w:t>
      </w:r>
      <w:hyperlink r:id="rId15" w:history="1">
        <w:r w:rsidRPr="008A75EB">
          <w:rPr>
            <w:rStyle w:val="Hyperlink"/>
            <w:rFonts w:ascii="Times New Roman" w:hAnsi="Times New Roman"/>
            <w:color w:val="auto"/>
            <w:u w:val="none"/>
          </w:rPr>
          <w:t>https://doi:10.1111/j.1530-0277.2007.00481.x</w:t>
        </w:r>
      </w:hyperlink>
    </w:p>
    <w:p w14:paraId="31CFCEE4" w14:textId="77777777" w:rsidR="008A75EB" w:rsidRPr="006B38D2" w:rsidRDefault="008A75EB" w:rsidP="008A75EB">
      <w:pPr>
        <w:pStyle w:val="References"/>
        <w:rPr>
          <w:rStyle w:val="Hyperlink"/>
          <w:rFonts w:ascii="Times New Roman" w:hAnsi="Times New Roman"/>
          <w:color w:val="auto"/>
        </w:rPr>
      </w:pPr>
      <w:r w:rsidRPr="006B38D2">
        <w:rPr>
          <w:rFonts w:ascii="Times New Roman" w:hAnsi="Times New Roman"/>
          <w:shd w:val="clear" w:color="auto" w:fill="FFFFFF"/>
        </w:rPr>
        <w:t xml:space="preserve">Flores, P. J. (1988). Alcoholics Anonymous: A phenomenological and existential perspective. </w:t>
      </w:r>
      <w:r w:rsidRPr="006B38D2">
        <w:rPr>
          <w:rFonts w:ascii="Times New Roman" w:hAnsi="Times New Roman"/>
          <w:i/>
          <w:iCs/>
        </w:rPr>
        <w:t>Alcoholism Treatment Quarterly</w:t>
      </w:r>
      <w:r w:rsidRPr="006B38D2">
        <w:rPr>
          <w:rFonts w:ascii="Times New Roman" w:hAnsi="Times New Roman"/>
          <w:shd w:val="clear" w:color="auto" w:fill="FFFFFF"/>
        </w:rPr>
        <w:t>, </w:t>
      </w:r>
      <w:r w:rsidRPr="006B38D2">
        <w:rPr>
          <w:rFonts w:ascii="Times New Roman" w:hAnsi="Times New Roman"/>
          <w:i/>
          <w:iCs/>
        </w:rPr>
        <w:t>5</w:t>
      </w:r>
      <w:r w:rsidRPr="006B38D2">
        <w:rPr>
          <w:rFonts w:ascii="Times New Roman" w:hAnsi="Times New Roman"/>
          <w:shd w:val="clear" w:color="auto" w:fill="FFFFFF"/>
        </w:rPr>
        <w:t>(1-2), 73-94.</w:t>
      </w:r>
      <w:r w:rsidRPr="006B38D2">
        <w:rPr>
          <w:rFonts w:ascii="Times New Roman" w:hAnsi="Times New Roman"/>
        </w:rPr>
        <w:t xml:space="preserve"> </w:t>
      </w:r>
      <w:hyperlink r:id="rId16" w:history="1">
        <w:r w:rsidRPr="008A75EB">
          <w:rPr>
            <w:rStyle w:val="Hyperlink"/>
            <w:rFonts w:ascii="Times New Roman" w:hAnsi="Times New Roman"/>
            <w:color w:val="auto"/>
            <w:u w:val="none"/>
          </w:rPr>
          <w:t>https://doi.org/10.1300/J020V05N01_06</w:t>
        </w:r>
      </w:hyperlink>
    </w:p>
    <w:p w14:paraId="0C40D726" w14:textId="77777777" w:rsidR="008A75EB" w:rsidRPr="00804FF2" w:rsidRDefault="008A75EB" w:rsidP="008A75EB">
      <w:pPr>
        <w:pStyle w:val="References"/>
        <w:rPr>
          <w:rStyle w:val="Hyperlink"/>
          <w:rFonts w:ascii="Times New Roman" w:hAnsi="Times New Roman"/>
          <w:color w:val="auto"/>
          <w:u w:val="none"/>
        </w:rPr>
      </w:pPr>
      <w:proofErr w:type="spellStart"/>
      <w:r w:rsidRPr="00804FF2">
        <w:t>Forcehimes</w:t>
      </w:r>
      <w:proofErr w:type="spellEnd"/>
      <w:r w:rsidRPr="00804FF2">
        <w:t xml:space="preserve">, A. A. (2004). De </w:t>
      </w:r>
      <w:proofErr w:type="spellStart"/>
      <w:r w:rsidRPr="00804FF2">
        <w:t>profundis</w:t>
      </w:r>
      <w:proofErr w:type="spellEnd"/>
      <w:r w:rsidRPr="00804FF2">
        <w:t>: spiritual transformations in Alcoholics Anonymous. </w:t>
      </w:r>
      <w:r w:rsidRPr="00804FF2">
        <w:rPr>
          <w:i/>
          <w:iCs/>
        </w:rPr>
        <w:t>Journal of Clinical Psychology</w:t>
      </w:r>
      <w:r w:rsidRPr="00804FF2">
        <w:t>, </w:t>
      </w:r>
      <w:r w:rsidRPr="00804FF2">
        <w:rPr>
          <w:i/>
          <w:iCs/>
        </w:rPr>
        <w:t>60</w:t>
      </w:r>
      <w:r w:rsidRPr="00804FF2">
        <w:t xml:space="preserve">(5), 503-517. </w:t>
      </w:r>
      <w:hyperlink r:id="rId17" w:history="1">
        <w:r w:rsidRPr="00804FF2">
          <w:rPr>
            <w:rStyle w:val="Hyperlink"/>
            <w:rFonts w:ascii="Times New Roman" w:hAnsi="Times New Roman"/>
            <w:color w:val="auto"/>
            <w:u w:val="none"/>
          </w:rPr>
          <w:t>https://doi:10.1002/jclp.20004</w:t>
        </w:r>
      </w:hyperlink>
    </w:p>
    <w:p w14:paraId="2E8A89DF" w14:textId="77777777" w:rsidR="008A75EB" w:rsidRPr="006B38D2" w:rsidRDefault="008A75EB" w:rsidP="008A75EB">
      <w:pPr>
        <w:spacing w:line="480" w:lineRule="auto"/>
        <w:ind w:left="720" w:hanging="720"/>
        <w:rPr>
          <w:shd w:val="clear" w:color="auto" w:fill="FFFFFF"/>
        </w:rPr>
      </w:pPr>
      <w:r w:rsidRPr="006B38D2">
        <w:rPr>
          <w:shd w:val="clear" w:color="auto" w:fill="FFFFFF"/>
        </w:rPr>
        <w:lastRenderedPageBreak/>
        <w:t>Frankl, V. E. (1963). Man’s search for meaning. Beacon Press.</w:t>
      </w:r>
    </w:p>
    <w:p w14:paraId="13D80B47" w14:textId="77777777" w:rsidR="008A75EB" w:rsidRPr="00F32709" w:rsidRDefault="008A75EB" w:rsidP="008A75EB">
      <w:pPr>
        <w:spacing w:line="480" w:lineRule="auto"/>
        <w:ind w:left="720" w:hanging="720"/>
        <w:rPr>
          <w:shd w:val="clear" w:color="auto" w:fill="FFFFFF"/>
        </w:rPr>
      </w:pPr>
      <w:r w:rsidRPr="00F32709">
        <w:rPr>
          <w:shd w:val="clear" w:color="auto" w:fill="FFFFFF"/>
        </w:rPr>
        <w:t>Frankl, V. E. (2004). The doctor and the soul: From psychotherapy to logotherapy. Souvenir Press.</w:t>
      </w:r>
    </w:p>
    <w:p w14:paraId="62355F68" w14:textId="77777777" w:rsidR="008A75EB" w:rsidRPr="00246E9B" w:rsidRDefault="008A75EB" w:rsidP="008A75EB">
      <w:pPr>
        <w:pStyle w:val="Reference"/>
        <w:rPr>
          <w:shd w:val="clear" w:color="auto" w:fill="FFFFFF"/>
        </w:rPr>
      </w:pPr>
      <w:r w:rsidRPr="00246E9B">
        <w:rPr>
          <w:shd w:val="clear" w:color="auto" w:fill="FFFFFF"/>
        </w:rPr>
        <w:t>Frankl, V. E. (2014). The will to meaning, expanded edition: Foundations and applications of logotherapy. Penguin.</w:t>
      </w:r>
    </w:p>
    <w:p w14:paraId="349A16F6" w14:textId="77777777" w:rsidR="008A75EB" w:rsidRPr="00AF3F0D" w:rsidRDefault="008A75EB" w:rsidP="008A75EB">
      <w:pPr>
        <w:pStyle w:val="Reference"/>
        <w:rPr>
          <w:shd w:val="clear" w:color="auto" w:fill="FFFFFF"/>
        </w:rPr>
      </w:pPr>
      <w:r w:rsidRPr="00AF3F0D">
        <w:rPr>
          <w:shd w:val="clear" w:color="auto" w:fill="FFFFFF"/>
        </w:rPr>
        <w:t>Gallagher, D. M. (1999). Thomas Aquinas on self-love as the basis for love of others. </w:t>
      </w:r>
      <w:r w:rsidRPr="00AF3F0D">
        <w:rPr>
          <w:i/>
          <w:iCs/>
          <w:shd w:val="clear" w:color="auto" w:fill="FFFFFF"/>
        </w:rPr>
        <w:t xml:space="preserve">Acta </w:t>
      </w:r>
      <w:proofErr w:type="spellStart"/>
      <w:r w:rsidRPr="00AF3F0D">
        <w:rPr>
          <w:i/>
          <w:iCs/>
          <w:shd w:val="clear" w:color="auto" w:fill="FFFFFF"/>
        </w:rPr>
        <w:t>philosophica</w:t>
      </w:r>
      <w:proofErr w:type="spellEnd"/>
      <w:r w:rsidRPr="00AF3F0D">
        <w:rPr>
          <w:shd w:val="clear" w:color="auto" w:fill="FFFFFF"/>
        </w:rPr>
        <w:t>, </w:t>
      </w:r>
      <w:r w:rsidRPr="00AF3F0D">
        <w:rPr>
          <w:i/>
          <w:iCs/>
          <w:shd w:val="clear" w:color="auto" w:fill="FFFFFF"/>
        </w:rPr>
        <w:t>8</w:t>
      </w:r>
      <w:r w:rsidRPr="00AF3F0D">
        <w:rPr>
          <w:shd w:val="clear" w:color="auto" w:fill="FFFFFF"/>
        </w:rPr>
        <w:t>(1), 23-44.</w:t>
      </w:r>
    </w:p>
    <w:p w14:paraId="166FB0B7" w14:textId="2A95CF5A" w:rsidR="008A75EB" w:rsidRPr="00804FF2" w:rsidRDefault="008A75EB" w:rsidP="008A75EB">
      <w:pPr>
        <w:pStyle w:val="Reference"/>
      </w:pPr>
      <w:r w:rsidRPr="00804FF2">
        <w:rPr>
          <w:shd w:val="clear" w:color="auto" w:fill="FFFFFF"/>
        </w:rPr>
        <w:t xml:space="preserve">Garcia, S. D. O., </w:t>
      </w:r>
      <w:proofErr w:type="spellStart"/>
      <w:r w:rsidRPr="00804FF2">
        <w:rPr>
          <w:shd w:val="clear" w:color="auto" w:fill="FFFFFF"/>
        </w:rPr>
        <w:t>Babarro</w:t>
      </w:r>
      <w:proofErr w:type="spellEnd"/>
      <w:r w:rsidRPr="00804FF2">
        <w:rPr>
          <w:shd w:val="clear" w:color="auto" w:fill="FFFFFF"/>
        </w:rPr>
        <w:t xml:space="preserve">, J. M., &amp; Romero, M. D. L. P. T. (2017). Spiritus contra </w:t>
      </w:r>
      <w:proofErr w:type="spellStart"/>
      <w:r w:rsidRPr="00804FF2">
        <w:rPr>
          <w:shd w:val="clear" w:color="auto" w:fill="FFFFFF"/>
        </w:rPr>
        <w:t>Spiritum</w:t>
      </w:r>
      <w:proofErr w:type="spellEnd"/>
      <w:r w:rsidRPr="00804FF2">
        <w:rPr>
          <w:shd w:val="clear" w:color="auto" w:fill="FFFFFF"/>
        </w:rPr>
        <w:t>: Including Spirituality in Addiction Treatments for Recovery, a Systematic Review. </w:t>
      </w:r>
      <w:r w:rsidRPr="00804FF2">
        <w:rPr>
          <w:i/>
          <w:iCs/>
          <w:shd w:val="clear" w:color="auto" w:fill="FFFFFF"/>
        </w:rPr>
        <w:t>Universal Journal of Psychology</w:t>
      </w:r>
      <w:r w:rsidRPr="00804FF2">
        <w:rPr>
          <w:shd w:val="clear" w:color="auto" w:fill="FFFFFF"/>
        </w:rPr>
        <w:t>, </w:t>
      </w:r>
      <w:r w:rsidRPr="00804FF2">
        <w:rPr>
          <w:i/>
          <w:iCs/>
          <w:shd w:val="clear" w:color="auto" w:fill="FFFFFF"/>
        </w:rPr>
        <w:t>5</w:t>
      </w:r>
      <w:r w:rsidRPr="00804FF2">
        <w:rPr>
          <w:shd w:val="clear" w:color="auto" w:fill="FFFFFF"/>
        </w:rPr>
        <w:t xml:space="preserve">(2), 66-87.  </w:t>
      </w:r>
      <w:hyperlink r:id="rId18" w:history="1">
        <w:r w:rsidRPr="008A75EB">
          <w:rPr>
            <w:rStyle w:val="Hyperlink"/>
            <w:color w:val="auto"/>
            <w:u w:val="none"/>
          </w:rPr>
          <w:t>https://doi:10.13189/ujp.2017.050204</w:t>
        </w:r>
      </w:hyperlink>
    </w:p>
    <w:p w14:paraId="55DB0BAF" w14:textId="77777777" w:rsidR="008A75EB" w:rsidRPr="00AF3F0D" w:rsidRDefault="008A75EB" w:rsidP="008A75EB">
      <w:pPr>
        <w:pStyle w:val="References"/>
        <w:rPr>
          <w:shd w:val="clear" w:color="auto" w:fill="FFFFFF"/>
        </w:rPr>
      </w:pPr>
      <w:proofErr w:type="spellStart"/>
      <w:r w:rsidRPr="00AF3F0D">
        <w:rPr>
          <w:shd w:val="clear" w:color="auto" w:fill="FFFFFF"/>
        </w:rPr>
        <w:t>Glindemann</w:t>
      </w:r>
      <w:proofErr w:type="spellEnd"/>
      <w:r w:rsidRPr="00AF3F0D">
        <w:rPr>
          <w:shd w:val="clear" w:color="auto" w:fill="FFFFFF"/>
        </w:rPr>
        <w:t xml:space="preserve">, K. E., Geller, E. S., &amp; Fortney, J. N. (1999). Self-esteem and alcohol consumption: A study of college drinking </w:t>
      </w:r>
      <w:proofErr w:type="spellStart"/>
      <w:r w:rsidRPr="00AF3F0D">
        <w:rPr>
          <w:shd w:val="clear" w:color="auto" w:fill="FFFFFF"/>
        </w:rPr>
        <w:t>behavior</w:t>
      </w:r>
      <w:proofErr w:type="spellEnd"/>
      <w:r w:rsidRPr="00AF3F0D">
        <w:rPr>
          <w:shd w:val="clear" w:color="auto" w:fill="FFFFFF"/>
        </w:rPr>
        <w:t xml:space="preserve"> in a naturalistic setting. </w:t>
      </w:r>
      <w:r w:rsidRPr="00AF3F0D">
        <w:rPr>
          <w:i/>
          <w:iCs/>
          <w:shd w:val="clear" w:color="auto" w:fill="FFFFFF"/>
        </w:rPr>
        <w:t>Journal of Alcohol and Drug Education</w:t>
      </w:r>
      <w:r w:rsidRPr="00AF3F0D">
        <w:rPr>
          <w:shd w:val="clear" w:color="auto" w:fill="FFFFFF"/>
        </w:rPr>
        <w:t>.</w:t>
      </w:r>
    </w:p>
    <w:p w14:paraId="4F5C230C" w14:textId="77777777" w:rsidR="008A75EB" w:rsidRPr="00246E9B" w:rsidRDefault="008A75EB" w:rsidP="008A75EB">
      <w:pPr>
        <w:pStyle w:val="References"/>
        <w:rPr>
          <w:rFonts w:ascii="Times New Roman" w:hAnsi="Times New Roman"/>
        </w:rPr>
      </w:pPr>
      <w:proofErr w:type="spellStart"/>
      <w:r w:rsidRPr="00246E9B">
        <w:rPr>
          <w:rFonts w:ascii="Times New Roman" w:hAnsi="Times New Roman"/>
          <w:shd w:val="clear" w:color="auto" w:fill="FFFFFF"/>
        </w:rPr>
        <w:t>Gubi</w:t>
      </w:r>
      <w:proofErr w:type="spellEnd"/>
      <w:r w:rsidRPr="00246E9B">
        <w:rPr>
          <w:rFonts w:ascii="Times New Roman" w:hAnsi="Times New Roman"/>
          <w:shd w:val="clear" w:color="auto" w:fill="FFFFFF"/>
        </w:rPr>
        <w:t xml:space="preserve">, P. M., &amp; Marsden-Hughes, H. (2013). Exploring the processes involved in long-term recovery from chronic alcohol addiction within an abstinence-based model: Implications for practice. </w:t>
      </w:r>
      <w:r w:rsidRPr="00246E9B">
        <w:rPr>
          <w:rFonts w:ascii="Times New Roman" w:hAnsi="Times New Roman"/>
          <w:i/>
          <w:iCs/>
          <w:shd w:val="clear" w:color="auto" w:fill="FFFFFF"/>
        </w:rPr>
        <w:t>Counselling and Psychotherapy Research</w:t>
      </w:r>
      <w:r w:rsidRPr="00246E9B">
        <w:rPr>
          <w:rFonts w:ascii="Times New Roman" w:hAnsi="Times New Roman"/>
          <w:shd w:val="clear" w:color="auto" w:fill="FFFFFF"/>
        </w:rPr>
        <w:t>, </w:t>
      </w:r>
      <w:r w:rsidRPr="00246E9B">
        <w:rPr>
          <w:rFonts w:ascii="Times New Roman" w:hAnsi="Times New Roman"/>
          <w:i/>
          <w:iCs/>
          <w:shd w:val="clear" w:color="auto" w:fill="FFFFFF"/>
        </w:rPr>
        <w:t>13</w:t>
      </w:r>
      <w:r w:rsidRPr="00246E9B">
        <w:rPr>
          <w:rFonts w:ascii="Times New Roman" w:hAnsi="Times New Roman"/>
          <w:shd w:val="clear" w:color="auto" w:fill="FFFFFF"/>
        </w:rPr>
        <w:t>(3), 201-209.</w:t>
      </w:r>
      <w:r w:rsidRPr="00246E9B">
        <w:rPr>
          <w:rFonts w:ascii="Times New Roman" w:hAnsi="Times New Roman"/>
        </w:rPr>
        <w:t xml:space="preserve"> </w:t>
      </w:r>
      <w:hyperlink r:id="rId19" w:history="1">
        <w:r w:rsidRPr="008A75EB">
          <w:rPr>
            <w:rStyle w:val="Hyperlink"/>
            <w:rFonts w:ascii="Times New Roman" w:hAnsi="Times New Roman"/>
            <w:color w:val="auto"/>
            <w:u w:val="none"/>
          </w:rPr>
          <w:t>https://doi.org/10.1080/14733145.2012.733716</w:t>
        </w:r>
      </w:hyperlink>
    </w:p>
    <w:p w14:paraId="1CB96179" w14:textId="77777777" w:rsidR="008A75EB" w:rsidRPr="00F32709" w:rsidRDefault="008A75EB" w:rsidP="008A75EB">
      <w:pPr>
        <w:pStyle w:val="References"/>
        <w:rPr>
          <w:rFonts w:ascii="Times New Roman" w:hAnsi="Times New Roman"/>
        </w:rPr>
      </w:pPr>
      <w:r w:rsidRPr="00F32709">
        <w:rPr>
          <w:shd w:val="clear" w:color="auto" w:fill="FFFFFF"/>
        </w:rPr>
        <w:t xml:space="preserve">Hayes, S. C., </w:t>
      </w:r>
      <w:proofErr w:type="spellStart"/>
      <w:r w:rsidRPr="00F32709">
        <w:rPr>
          <w:shd w:val="clear" w:color="auto" w:fill="FFFFFF"/>
        </w:rPr>
        <w:t>Strosahl</w:t>
      </w:r>
      <w:proofErr w:type="spellEnd"/>
      <w:r w:rsidRPr="00F32709">
        <w:rPr>
          <w:shd w:val="clear" w:color="auto" w:fill="FFFFFF"/>
        </w:rPr>
        <w:t>, K. D., &amp; Wilson, K. G. (2009). </w:t>
      </w:r>
      <w:r w:rsidRPr="00F32709">
        <w:rPr>
          <w:i/>
          <w:iCs/>
          <w:shd w:val="clear" w:color="auto" w:fill="FFFFFF"/>
        </w:rPr>
        <w:t>Acceptance and commitment therapy</w:t>
      </w:r>
      <w:r w:rsidRPr="00F32709">
        <w:rPr>
          <w:shd w:val="clear" w:color="auto" w:fill="FFFFFF"/>
        </w:rPr>
        <w:t>. American Psychological Association.</w:t>
      </w:r>
    </w:p>
    <w:p w14:paraId="0EDD17D5" w14:textId="77777777" w:rsidR="008A75EB" w:rsidRPr="0047713F" w:rsidRDefault="008A75EB" w:rsidP="008A75EB">
      <w:pPr>
        <w:pStyle w:val="References"/>
        <w:rPr>
          <w:rFonts w:ascii="Times New Roman" w:hAnsi="Times New Roman"/>
        </w:rPr>
      </w:pPr>
      <w:r w:rsidRPr="0047713F">
        <w:rPr>
          <w:rFonts w:ascii="Times New Roman" w:hAnsi="Times New Roman"/>
          <w:lang w:val="en-US"/>
        </w:rPr>
        <w:t xml:space="preserve">Harvard Study of Adult Development (2015). </w:t>
      </w:r>
      <w:r w:rsidRPr="0047713F">
        <w:rPr>
          <w:rFonts w:ascii="Times New Roman" w:hAnsi="Times New Roman"/>
          <w:i/>
          <w:iCs/>
          <w:lang w:val="en-US"/>
        </w:rPr>
        <w:t>Harvard Study of Adult Development</w:t>
      </w:r>
      <w:r w:rsidRPr="0047713F">
        <w:rPr>
          <w:rFonts w:ascii="Times New Roman" w:hAnsi="Times New Roman"/>
          <w:lang w:val="en-US"/>
        </w:rPr>
        <w:t xml:space="preserve">. </w:t>
      </w:r>
      <w:hyperlink r:id="rId20" w:history="1">
        <w:r w:rsidRPr="0047713F">
          <w:rPr>
            <w:rFonts w:ascii="Times New Roman" w:hAnsi="Times New Roman"/>
          </w:rPr>
          <w:t>https://www.adultdevelopmentstudy.org/</w:t>
        </w:r>
      </w:hyperlink>
    </w:p>
    <w:p w14:paraId="52E7F4AF" w14:textId="77777777" w:rsidR="008A75EB" w:rsidRPr="00CD6D5D" w:rsidRDefault="008A75EB" w:rsidP="008A75EB">
      <w:pPr>
        <w:pStyle w:val="References"/>
        <w:rPr>
          <w:rFonts w:ascii="Times New Roman" w:hAnsi="Times New Roman"/>
        </w:rPr>
      </w:pPr>
      <w:r w:rsidRPr="00CD6D5D">
        <w:rPr>
          <w:rFonts w:ascii="Times New Roman" w:hAnsi="Times New Roman"/>
          <w:shd w:val="clear" w:color="auto" w:fill="FFFFFF"/>
        </w:rPr>
        <w:t xml:space="preserve">Heidegger, M. (1977). Basic writings: from Being and time (1927) to </w:t>
      </w:r>
      <w:proofErr w:type="gramStart"/>
      <w:r w:rsidRPr="00CD6D5D">
        <w:rPr>
          <w:rFonts w:ascii="Times New Roman" w:hAnsi="Times New Roman"/>
          <w:shd w:val="clear" w:color="auto" w:fill="FFFFFF"/>
        </w:rPr>
        <w:t>The</w:t>
      </w:r>
      <w:proofErr w:type="gramEnd"/>
      <w:r w:rsidRPr="00CD6D5D">
        <w:rPr>
          <w:rFonts w:ascii="Times New Roman" w:hAnsi="Times New Roman"/>
          <w:shd w:val="clear" w:color="auto" w:fill="FFFFFF"/>
        </w:rPr>
        <w:t xml:space="preserve"> task of thinking (1964). Harper Perennial Modern Thought.</w:t>
      </w:r>
    </w:p>
    <w:p w14:paraId="27A2C128" w14:textId="77777777" w:rsidR="008A75EB" w:rsidRPr="006B38D2" w:rsidRDefault="008A75EB" w:rsidP="008A75EB">
      <w:pPr>
        <w:pStyle w:val="References"/>
        <w:rPr>
          <w:rStyle w:val="Hyperlink"/>
          <w:rFonts w:ascii="Times New Roman" w:hAnsi="Times New Roman"/>
          <w:color w:val="auto"/>
        </w:rPr>
      </w:pPr>
      <w:r w:rsidRPr="006B38D2">
        <w:rPr>
          <w:rFonts w:ascii="Times New Roman" w:hAnsi="Times New Roman"/>
          <w:shd w:val="clear" w:color="auto" w:fill="FFFFFF"/>
        </w:rPr>
        <w:lastRenderedPageBreak/>
        <w:t>Hill, J. V., &amp; Leeming, D. (2014). Reconstructing ‘the alcoholic’: recovering from alcohol addiction and the stigma this entails. </w:t>
      </w:r>
      <w:r w:rsidRPr="006B38D2">
        <w:rPr>
          <w:rFonts w:ascii="Times New Roman" w:hAnsi="Times New Roman"/>
          <w:i/>
          <w:iCs/>
        </w:rPr>
        <w:t>International Journal of Mental Health and Addiction</w:t>
      </w:r>
      <w:r w:rsidRPr="006B38D2">
        <w:rPr>
          <w:rFonts w:ascii="Times New Roman" w:hAnsi="Times New Roman"/>
          <w:shd w:val="clear" w:color="auto" w:fill="FFFFFF"/>
        </w:rPr>
        <w:t>, </w:t>
      </w:r>
      <w:r w:rsidRPr="006B38D2">
        <w:rPr>
          <w:rFonts w:ascii="Times New Roman" w:hAnsi="Times New Roman"/>
          <w:i/>
          <w:iCs/>
        </w:rPr>
        <w:t>12</w:t>
      </w:r>
      <w:r w:rsidRPr="006B38D2">
        <w:rPr>
          <w:rFonts w:ascii="Times New Roman" w:hAnsi="Times New Roman"/>
          <w:shd w:val="clear" w:color="auto" w:fill="FFFFFF"/>
        </w:rPr>
        <w:t>(6), 759-771.</w:t>
      </w:r>
      <w:r w:rsidRPr="006B38D2">
        <w:rPr>
          <w:rFonts w:ascii="Times New Roman" w:hAnsi="Times New Roman"/>
        </w:rPr>
        <w:t xml:space="preserve"> </w:t>
      </w:r>
      <w:hyperlink r:id="rId21" w:history="1">
        <w:r w:rsidRPr="008A75EB">
          <w:rPr>
            <w:rStyle w:val="Hyperlink"/>
            <w:rFonts w:ascii="Times New Roman" w:hAnsi="Times New Roman"/>
            <w:color w:val="auto"/>
            <w:u w:val="none"/>
          </w:rPr>
          <w:t>https://doi:10.1007/s11469-014-9508-z</w:t>
        </w:r>
      </w:hyperlink>
    </w:p>
    <w:p w14:paraId="29D8DE5E" w14:textId="77777777" w:rsidR="008A75EB" w:rsidRPr="00246E9B" w:rsidRDefault="008A75EB" w:rsidP="008A75EB">
      <w:pPr>
        <w:spacing w:line="480" w:lineRule="auto"/>
        <w:ind w:left="720" w:hanging="720"/>
      </w:pPr>
      <w:r w:rsidRPr="00246E9B">
        <w:rPr>
          <w:shd w:val="clear" w:color="auto" w:fill="FFFFFF"/>
        </w:rPr>
        <w:t>Holmes, R. M. (1991). Alcoholics Anonymous as group logotherapy. In </w:t>
      </w:r>
      <w:r w:rsidRPr="00246E9B">
        <w:rPr>
          <w:i/>
          <w:iCs/>
          <w:shd w:val="clear" w:color="auto" w:fill="FFFFFF"/>
        </w:rPr>
        <w:t>International Forum for Logotherapy</w:t>
      </w:r>
      <w:r w:rsidRPr="00246E9B">
        <w:rPr>
          <w:shd w:val="clear" w:color="auto" w:fill="FFFFFF"/>
        </w:rPr>
        <w:t>. Viktor Frankl Institute of Logotherapy.</w:t>
      </w:r>
      <w:r>
        <w:rPr>
          <w:shd w:val="clear" w:color="auto" w:fill="FFFFFF"/>
        </w:rPr>
        <w:t xml:space="preserve"> </w:t>
      </w:r>
      <w:hyperlink r:id="rId22" w:history="1">
        <w:r w:rsidRPr="00246E9B">
          <w:rPr>
            <w:rStyle w:val="Hyperlink"/>
            <w:color w:val="auto"/>
            <w:u w:val="none"/>
            <w:shd w:val="clear" w:color="auto" w:fill="FCFCFC"/>
          </w:rPr>
          <w:t>https://doi.org/10.1007/BF01759623</w:t>
        </w:r>
      </w:hyperlink>
    </w:p>
    <w:p w14:paraId="7FD796E2" w14:textId="77777777" w:rsidR="008A75EB" w:rsidRPr="006B38D2" w:rsidRDefault="008A75EB" w:rsidP="008A75EB">
      <w:pPr>
        <w:spacing w:line="480" w:lineRule="auto"/>
        <w:ind w:left="720" w:hanging="720"/>
      </w:pPr>
      <w:proofErr w:type="spellStart"/>
      <w:r w:rsidRPr="006B38D2">
        <w:t>Katsogianni</w:t>
      </w:r>
      <w:proofErr w:type="spellEnd"/>
      <w:r w:rsidRPr="006B38D2">
        <w:t xml:space="preserve">, I. V., &amp; </w:t>
      </w:r>
      <w:proofErr w:type="spellStart"/>
      <w:r w:rsidRPr="006B38D2">
        <w:t>Kleftaras</w:t>
      </w:r>
      <w:proofErr w:type="spellEnd"/>
      <w:r w:rsidRPr="006B38D2">
        <w:t xml:space="preserve">, G. (2015). Spirituality, meaning in life, and depressive symptomatology in drug addiction. </w:t>
      </w:r>
      <w:r w:rsidRPr="006B38D2">
        <w:rPr>
          <w:i/>
          <w:iCs/>
        </w:rPr>
        <w:t>International Journal of Religion &amp; Spirituality in Society</w:t>
      </w:r>
      <w:r w:rsidRPr="006B38D2">
        <w:t xml:space="preserve">, </w:t>
      </w:r>
      <w:r w:rsidRPr="006B38D2">
        <w:rPr>
          <w:i/>
          <w:iCs/>
        </w:rPr>
        <w:t>5</w:t>
      </w:r>
      <w:r w:rsidRPr="006B38D2">
        <w:t>, 2. https://www. researchgate.net/publication/268511923</w:t>
      </w:r>
    </w:p>
    <w:p w14:paraId="0CC45B09" w14:textId="77777777" w:rsidR="008A75EB" w:rsidRPr="00CD6D5D" w:rsidRDefault="008A75EB" w:rsidP="008A75EB">
      <w:pPr>
        <w:spacing w:line="480" w:lineRule="auto"/>
        <w:ind w:left="720" w:hanging="720"/>
        <w:rPr>
          <w:rStyle w:val="Hyperlink"/>
          <w:color w:val="auto"/>
        </w:rPr>
      </w:pPr>
      <w:r w:rsidRPr="00CD6D5D">
        <w:rPr>
          <w:shd w:val="clear" w:color="auto" w:fill="FFFFFF"/>
        </w:rPr>
        <w:t xml:space="preserve">Kimble, M. A., &amp; </w:t>
      </w:r>
      <w:proofErr w:type="spellStart"/>
      <w:r w:rsidRPr="00CD6D5D">
        <w:rPr>
          <w:shd w:val="clear" w:color="auto" w:fill="FFFFFF"/>
        </w:rPr>
        <w:t>Ellor</w:t>
      </w:r>
      <w:proofErr w:type="spellEnd"/>
      <w:r w:rsidRPr="00CD6D5D">
        <w:rPr>
          <w:shd w:val="clear" w:color="auto" w:fill="FFFFFF"/>
        </w:rPr>
        <w:t>, J. W. (2001). Logotherapy: An overview. </w:t>
      </w:r>
      <w:r w:rsidRPr="00CD6D5D">
        <w:rPr>
          <w:i/>
          <w:iCs/>
          <w:shd w:val="clear" w:color="auto" w:fill="FFFFFF"/>
        </w:rPr>
        <w:t>Journal of religious gerontology</w:t>
      </w:r>
      <w:r w:rsidRPr="00CD6D5D">
        <w:rPr>
          <w:shd w:val="clear" w:color="auto" w:fill="FFFFFF"/>
        </w:rPr>
        <w:t>, </w:t>
      </w:r>
      <w:r w:rsidRPr="00CD6D5D">
        <w:rPr>
          <w:i/>
          <w:iCs/>
          <w:shd w:val="clear" w:color="auto" w:fill="FFFFFF"/>
        </w:rPr>
        <w:t>11</w:t>
      </w:r>
      <w:r w:rsidRPr="00CD6D5D">
        <w:rPr>
          <w:shd w:val="clear" w:color="auto" w:fill="FFFFFF"/>
        </w:rPr>
        <w:t xml:space="preserve">(3-4), 9-24. </w:t>
      </w:r>
      <w:hyperlink r:id="rId23" w:history="1">
        <w:r w:rsidRPr="008A75EB">
          <w:rPr>
            <w:rStyle w:val="Hyperlink"/>
            <w:color w:val="auto"/>
            <w:u w:val="none"/>
          </w:rPr>
          <w:t>https://doi.org/10.1300/J078v11n03_03</w:t>
        </w:r>
      </w:hyperlink>
    </w:p>
    <w:p w14:paraId="63E5105B" w14:textId="77777777" w:rsidR="008A75EB" w:rsidRPr="00CD6D5D" w:rsidRDefault="008A75EB" w:rsidP="008A75EB">
      <w:pPr>
        <w:spacing w:line="480" w:lineRule="auto"/>
        <w:ind w:left="720" w:hanging="720"/>
        <w:rPr>
          <w:rStyle w:val="Hyperlink"/>
          <w:color w:val="auto"/>
        </w:rPr>
      </w:pPr>
      <w:r w:rsidRPr="00CD6D5D">
        <w:rPr>
          <w:shd w:val="clear" w:color="auto" w:fill="FFFFFF"/>
        </w:rPr>
        <w:t>Kurtz, E. (2002). Alcoholics Anonymous and the disease concept of alcoholism. </w:t>
      </w:r>
      <w:r w:rsidRPr="00CD6D5D">
        <w:rPr>
          <w:i/>
          <w:iCs/>
          <w:shd w:val="clear" w:color="auto" w:fill="FFFFFF"/>
        </w:rPr>
        <w:t>Alcoholism Treatment Quarterly</w:t>
      </w:r>
      <w:r w:rsidRPr="00CD6D5D">
        <w:rPr>
          <w:shd w:val="clear" w:color="auto" w:fill="FFFFFF"/>
        </w:rPr>
        <w:t>, </w:t>
      </w:r>
      <w:r w:rsidRPr="00CD6D5D">
        <w:rPr>
          <w:i/>
          <w:iCs/>
          <w:shd w:val="clear" w:color="auto" w:fill="FFFFFF"/>
        </w:rPr>
        <w:t>20</w:t>
      </w:r>
      <w:r w:rsidRPr="00CD6D5D">
        <w:rPr>
          <w:shd w:val="clear" w:color="auto" w:fill="FFFFFF"/>
        </w:rPr>
        <w:t xml:space="preserve">(3-4), 5-39. </w:t>
      </w:r>
      <w:hyperlink r:id="rId24" w:history="1">
        <w:r w:rsidRPr="00CD6D5D">
          <w:t>https://doi.org/10.1300/J020v20n03_02</w:t>
        </w:r>
      </w:hyperlink>
    </w:p>
    <w:p w14:paraId="65B153B7" w14:textId="77777777" w:rsidR="008A75EB" w:rsidRPr="00AF3F0D" w:rsidRDefault="008A75EB" w:rsidP="008A75EB">
      <w:pPr>
        <w:pStyle w:val="References"/>
        <w:rPr>
          <w:shd w:val="clear" w:color="auto" w:fill="FFFFFF"/>
        </w:rPr>
      </w:pPr>
      <w:r w:rsidRPr="00AF3F0D">
        <w:rPr>
          <w:shd w:val="clear" w:color="auto" w:fill="FFFFFF"/>
        </w:rPr>
        <w:t xml:space="preserve">Kurtz, E. (1982). </w:t>
      </w:r>
      <w:r w:rsidRPr="00AF3F0D">
        <w:t xml:space="preserve">Why AA works; the intellectual significance of Alcoholics Anonymous. Journal of Studies on Alcohol, 43(1), 38-80. </w:t>
      </w:r>
      <w:hyperlink r:id="rId25" w:history="1">
        <w:r w:rsidRPr="008A75EB">
          <w:rPr>
            <w:rStyle w:val="Hyperlink"/>
            <w:color w:val="auto"/>
            <w:u w:val="none"/>
          </w:rPr>
          <w:t>https://doi.org./10.15288</w:t>
        </w:r>
        <w:r w:rsidRPr="008A75EB">
          <w:rPr>
            <w:rStyle w:val="Hyperlink"/>
            <w:color w:val="auto"/>
            <w:u w:val="none"/>
            <w:shd w:val="clear" w:color="auto" w:fill="FFFFFF"/>
          </w:rPr>
          <w:t>/jsa.1982.43.38</w:t>
        </w:r>
      </w:hyperlink>
    </w:p>
    <w:p w14:paraId="5EE57975" w14:textId="77777777" w:rsidR="008A75EB" w:rsidRPr="00804FF2" w:rsidRDefault="008A75EB" w:rsidP="008A75EB">
      <w:pPr>
        <w:pStyle w:val="References"/>
        <w:rPr>
          <w:shd w:val="clear" w:color="auto" w:fill="FFFFFF"/>
        </w:rPr>
      </w:pPr>
      <w:r w:rsidRPr="00804FF2">
        <w:t>Kurtz, E., &amp; White, W. (2015). Recovery spirituality. </w:t>
      </w:r>
      <w:r w:rsidRPr="00804FF2">
        <w:rPr>
          <w:i/>
          <w:iCs/>
        </w:rPr>
        <w:t>Religions</w:t>
      </w:r>
      <w:r w:rsidRPr="00804FF2">
        <w:t>, </w:t>
      </w:r>
      <w:r w:rsidRPr="00804FF2">
        <w:rPr>
          <w:i/>
          <w:iCs/>
        </w:rPr>
        <w:t>6</w:t>
      </w:r>
      <w:r w:rsidRPr="00804FF2">
        <w:t xml:space="preserve">(1), 58-81. </w:t>
      </w:r>
      <w:hyperlink r:id="rId26" w:history="1">
        <w:r w:rsidRPr="008A75EB">
          <w:rPr>
            <w:rStyle w:val="Hyperlink"/>
            <w:rFonts w:ascii="Times New Roman" w:hAnsi="Times New Roman"/>
            <w:color w:val="auto"/>
            <w:u w:val="none"/>
          </w:rPr>
          <w:t>https://doi:10.3390/re16010058</w:t>
        </w:r>
      </w:hyperlink>
    </w:p>
    <w:p w14:paraId="24715F83" w14:textId="77777777" w:rsidR="008A75EB" w:rsidRPr="00AF3F0D" w:rsidRDefault="008A75EB" w:rsidP="008A75EB">
      <w:pPr>
        <w:spacing w:line="480" w:lineRule="auto"/>
        <w:ind w:left="720" w:hanging="720"/>
        <w:rPr>
          <w:shd w:val="clear" w:color="auto" w:fill="FFFFFF"/>
        </w:rPr>
      </w:pPr>
      <w:r w:rsidRPr="00AF3F0D">
        <w:rPr>
          <w:shd w:val="clear" w:color="auto" w:fill="FFFFFF"/>
        </w:rPr>
        <w:t>Markus, H. R., &amp; Herzog, A. R. (1999). The self-concept in life span and aging research. </w:t>
      </w:r>
      <w:r w:rsidRPr="00AF3F0D">
        <w:rPr>
          <w:i/>
          <w:iCs/>
          <w:shd w:val="clear" w:color="auto" w:fill="FFFFFF"/>
        </w:rPr>
        <w:t>Handbook of theories of aging</w:t>
      </w:r>
      <w:r w:rsidRPr="00AF3F0D">
        <w:rPr>
          <w:shd w:val="clear" w:color="auto" w:fill="FFFFFF"/>
        </w:rPr>
        <w:t>, 227-252.</w:t>
      </w:r>
    </w:p>
    <w:p w14:paraId="2C69EE8C" w14:textId="77777777" w:rsidR="008A75EB" w:rsidRPr="006B38D2" w:rsidRDefault="008A75EB" w:rsidP="008A75EB">
      <w:pPr>
        <w:spacing w:line="480" w:lineRule="auto"/>
        <w:ind w:left="720" w:hanging="720"/>
      </w:pPr>
      <w:r w:rsidRPr="006B38D2">
        <w:t>Medina, M. (2014). The paradox of self-surrender and self-empowerment: An investigation of the individual's understanding of the Higher Power in Alcoholics Anonymous. </w:t>
      </w:r>
      <w:r w:rsidRPr="006B38D2">
        <w:rPr>
          <w:i/>
          <w:iCs/>
        </w:rPr>
        <w:t>Counselling Psychology Review</w:t>
      </w:r>
      <w:r w:rsidRPr="006B38D2">
        <w:t>, </w:t>
      </w:r>
      <w:r w:rsidRPr="006B38D2">
        <w:rPr>
          <w:i/>
          <w:iCs/>
        </w:rPr>
        <w:t>29</w:t>
      </w:r>
      <w:r w:rsidRPr="006B38D2">
        <w:t>(3), 28-42.</w:t>
      </w:r>
    </w:p>
    <w:p w14:paraId="76F12F0C" w14:textId="77777777" w:rsidR="008A75EB" w:rsidRPr="0047713F" w:rsidRDefault="008A75EB" w:rsidP="008A75EB">
      <w:pPr>
        <w:pStyle w:val="References"/>
        <w:rPr>
          <w:rStyle w:val="Hyperlink"/>
          <w:rFonts w:ascii="Times New Roman" w:hAnsi="Times New Roman"/>
          <w:color w:val="auto"/>
        </w:rPr>
      </w:pPr>
      <w:r w:rsidRPr="0047713F">
        <w:rPr>
          <w:rFonts w:ascii="Times New Roman" w:hAnsi="Times New Roman"/>
          <w:shd w:val="clear" w:color="auto" w:fill="FFFFFF"/>
          <w:lang w:val="en-US"/>
        </w:rPr>
        <w:lastRenderedPageBreak/>
        <w:t xml:space="preserve">ONS (2018, November, 1). </w:t>
      </w:r>
      <w:r w:rsidRPr="0047713F">
        <w:rPr>
          <w:rFonts w:ascii="Times New Roman" w:hAnsi="Times New Roman"/>
          <w:i/>
          <w:iCs/>
          <w:shd w:val="clear" w:color="auto" w:fill="FFFFFF"/>
          <w:lang w:val="en-US"/>
        </w:rPr>
        <w:t>Overview of the UK population: November 2018</w:t>
      </w:r>
      <w:r w:rsidRPr="0047713F">
        <w:rPr>
          <w:rFonts w:ascii="Times New Roman" w:hAnsi="Times New Roman"/>
          <w:shd w:val="clear" w:color="auto" w:fill="FFFFFF"/>
          <w:lang w:val="en-US"/>
        </w:rPr>
        <w:t xml:space="preserve">. </w:t>
      </w:r>
      <w:hyperlink r:id="rId27" w:history="1">
        <w:r w:rsidRPr="008A75EB">
          <w:rPr>
            <w:rStyle w:val="Hyperlink"/>
            <w:rFonts w:ascii="Times New Roman" w:hAnsi="Times New Roman"/>
            <w:color w:val="auto"/>
            <w:u w:val="none"/>
          </w:rPr>
          <w:t>https://www.ons.gov.uk/peoplepopulationandcommunity/populationandmigration/populationestimates/articles/overviewoftheukpopulation/november2018</w:t>
        </w:r>
      </w:hyperlink>
    </w:p>
    <w:p w14:paraId="1DA6D66C" w14:textId="77777777" w:rsidR="008A75EB" w:rsidRPr="00CD6D5D" w:rsidRDefault="008A75EB" w:rsidP="008A75EB">
      <w:pPr>
        <w:pStyle w:val="References"/>
        <w:rPr>
          <w:rStyle w:val="Hyperlink"/>
          <w:rFonts w:ascii="Times New Roman" w:hAnsi="Times New Roman"/>
          <w:color w:val="auto"/>
          <w:lang w:val="en-US"/>
        </w:rPr>
      </w:pPr>
      <w:r w:rsidRPr="00CD6D5D">
        <w:rPr>
          <w:rFonts w:ascii="Times New Roman" w:hAnsi="Times New Roman"/>
          <w:shd w:val="clear" w:color="auto" w:fill="FFFFFF"/>
        </w:rPr>
        <w:t>Pietkiewicz, I., &amp; Smith, J. A. (2014). A practical guide to using interpretative phenomenological analysis in qualitative research psychology. </w:t>
      </w:r>
      <w:r w:rsidRPr="00CD6D5D">
        <w:rPr>
          <w:rFonts w:ascii="Times New Roman" w:hAnsi="Times New Roman"/>
          <w:i/>
          <w:iCs/>
          <w:shd w:val="clear" w:color="auto" w:fill="FFFFFF"/>
        </w:rPr>
        <w:t>Psychological journal</w:t>
      </w:r>
      <w:r w:rsidRPr="00CD6D5D">
        <w:rPr>
          <w:rFonts w:ascii="Times New Roman" w:hAnsi="Times New Roman"/>
          <w:shd w:val="clear" w:color="auto" w:fill="FFFFFF"/>
        </w:rPr>
        <w:t>, </w:t>
      </w:r>
      <w:r w:rsidRPr="00CD6D5D">
        <w:rPr>
          <w:rFonts w:ascii="Times New Roman" w:hAnsi="Times New Roman"/>
          <w:i/>
          <w:iCs/>
          <w:shd w:val="clear" w:color="auto" w:fill="FFFFFF"/>
        </w:rPr>
        <w:t>20</w:t>
      </w:r>
      <w:r w:rsidRPr="00CD6D5D">
        <w:rPr>
          <w:rFonts w:ascii="Times New Roman" w:hAnsi="Times New Roman"/>
          <w:shd w:val="clear" w:color="auto" w:fill="FFFFFF"/>
        </w:rPr>
        <w:t xml:space="preserve">(1), 7-14. </w:t>
      </w:r>
      <w:hyperlink r:id="rId28" w:history="1">
        <w:r w:rsidRPr="008A75EB">
          <w:rPr>
            <w:rStyle w:val="Hyperlink"/>
            <w:rFonts w:ascii="Times New Roman" w:hAnsi="Times New Roman"/>
            <w:color w:val="auto"/>
            <w:u w:val="none"/>
            <w:lang w:val="en-US"/>
          </w:rPr>
          <w:t>https://doi:10.14691/CPPJ.20.1.7</w:t>
        </w:r>
      </w:hyperlink>
    </w:p>
    <w:p w14:paraId="247CB8D7" w14:textId="77777777" w:rsidR="008A75EB" w:rsidRPr="00AF3F0D" w:rsidRDefault="008A75EB" w:rsidP="008A75EB">
      <w:pPr>
        <w:pStyle w:val="References"/>
        <w:rPr>
          <w:rStyle w:val="Hyperlink"/>
          <w:rFonts w:ascii="Times New Roman" w:hAnsi="Times New Roman"/>
          <w:color w:val="auto"/>
          <w:lang w:val="en-US"/>
        </w:rPr>
      </w:pPr>
      <w:r w:rsidRPr="00AF3F0D">
        <w:rPr>
          <w:shd w:val="clear" w:color="auto" w:fill="FFFFFF"/>
        </w:rPr>
        <w:t>Potts, M. K. (1997). Social support and depression among older adults living alone: The importance of friends within and outside of a retirement community. </w:t>
      </w:r>
      <w:r w:rsidRPr="00AF3F0D">
        <w:rPr>
          <w:i/>
          <w:iCs/>
          <w:shd w:val="clear" w:color="auto" w:fill="FFFFFF"/>
        </w:rPr>
        <w:t>Social work</w:t>
      </w:r>
      <w:r w:rsidRPr="00AF3F0D">
        <w:rPr>
          <w:shd w:val="clear" w:color="auto" w:fill="FFFFFF"/>
        </w:rPr>
        <w:t>, </w:t>
      </w:r>
      <w:r w:rsidRPr="00AF3F0D">
        <w:rPr>
          <w:i/>
          <w:iCs/>
          <w:shd w:val="clear" w:color="auto" w:fill="FFFFFF"/>
        </w:rPr>
        <w:t>42</w:t>
      </w:r>
      <w:r w:rsidRPr="00AF3F0D">
        <w:rPr>
          <w:shd w:val="clear" w:color="auto" w:fill="FFFFFF"/>
        </w:rPr>
        <w:t>(4), 348-362. https://doi.org/10.1093/sw/42.4.348</w:t>
      </w:r>
    </w:p>
    <w:p w14:paraId="5FCBCE25" w14:textId="77777777" w:rsidR="008A75EB" w:rsidRPr="00AF3F0D" w:rsidRDefault="008A75EB" w:rsidP="008A75EB">
      <w:pPr>
        <w:pStyle w:val="References"/>
        <w:rPr>
          <w:rFonts w:ascii="Times New Roman" w:hAnsi="Times New Roman"/>
          <w:shd w:val="clear" w:color="auto" w:fill="FFFFFF"/>
          <w:lang w:val="en-US"/>
        </w:rPr>
      </w:pPr>
      <w:r w:rsidRPr="00AF3F0D">
        <w:rPr>
          <w:shd w:val="clear" w:color="auto" w:fill="FFFFFF"/>
        </w:rPr>
        <w:t>Rabe, M. (2003). Revisiting ‘insiders’ and ‘outsiders’ as social researchers. </w:t>
      </w:r>
      <w:r w:rsidRPr="00AF3F0D">
        <w:rPr>
          <w:i/>
          <w:iCs/>
        </w:rPr>
        <w:t xml:space="preserve">African Sociological Review/Revue </w:t>
      </w:r>
      <w:proofErr w:type="spellStart"/>
      <w:r w:rsidRPr="00AF3F0D">
        <w:rPr>
          <w:i/>
          <w:iCs/>
        </w:rPr>
        <w:t>Africaine</w:t>
      </w:r>
      <w:proofErr w:type="spellEnd"/>
      <w:r w:rsidRPr="00AF3F0D">
        <w:rPr>
          <w:i/>
          <w:iCs/>
        </w:rPr>
        <w:t xml:space="preserve"> de </w:t>
      </w:r>
      <w:proofErr w:type="spellStart"/>
      <w:r w:rsidRPr="00AF3F0D">
        <w:rPr>
          <w:i/>
          <w:iCs/>
        </w:rPr>
        <w:t>Sociologie</w:t>
      </w:r>
      <w:proofErr w:type="spellEnd"/>
      <w:r w:rsidRPr="00AF3F0D">
        <w:rPr>
          <w:shd w:val="clear" w:color="auto" w:fill="FFFFFF"/>
        </w:rPr>
        <w:t>, </w:t>
      </w:r>
      <w:r w:rsidRPr="00AF3F0D">
        <w:rPr>
          <w:i/>
          <w:iCs/>
        </w:rPr>
        <w:t>7</w:t>
      </w:r>
      <w:r w:rsidRPr="00AF3F0D">
        <w:rPr>
          <w:shd w:val="clear" w:color="auto" w:fill="FFFFFF"/>
        </w:rPr>
        <w:t>(2), 149-161.</w:t>
      </w:r>
    </w:p>
    <w:p w14:paraId="28B04A91" w14:textId="77777777" w:rsidR="008A75EB" w:rsidRPr="00231384" w:rsidRDefault="008A75EB" w:rsidP="008A75EB">
      <w:pPr>
        <w:spacing w:line="480" w:lineRule="auto"/>
        <w:ind w:left="720" w:hanging="720"/>
      </w:pPr>
      <w:r w:rsidRPr="00231384">
        <w:rPr>
          <w:szCs w:val="22"/>
          <w:lang w:val="en-US"/>
        </w:rPr>
        <w:t xml:space="preserve">Raleigh, V. (2021, April 15). </w:t>
      </w:r>
      <w:r w:rsidRPr="00231384">
        <w:rPr>
          <w:i/>
          <w:iCs/>
          <w:szCs w:val="22"/>
          <w:lang w:val="en-US"/>
        </w:rPr>
        <w:t>The Kings Fund. What is happening to life expectancy in the</w:t>
      </w:r>
      <w:r w:rsidRPr="00231384">
        <w:rPr>
          <w:szCs w:val="22"/>
          <w:lang w:val="en-US"/>
        </w:rPr>
        <w:t xml:space="preserve"> England? </w:t>
      </w:r>
      <w:r w:rsidRPr="00231384">
        <w:rPr>
          <w:rFonts w:eastAsia="MS Mincho"/>
          <w:szCs w:val="22"/>
          <w:lang w:val="en-US"/>
        </w:rPr>
        <w:t>https://www.kingsfund.org.uk/publications/whats-happening-life-expectancy-england</w:t>
      </w:r>
    </w:p>
    <w:p w14:paraId="0E297073" w14:textId="77777777" w:rsidR="008A75EB" w:rsidRPr="0047713F" w:rsidRDefault="008A75EB" w:rsidP="008A75EB">
      <w:pPr>
        <w:pStyle w:val="References"/>
        <w:rPr>
          <w:rStyle w:val="Hyperlink"/>
          <w:color w:val="auto"/>
          <w:shd w:val="clear" w:color="auto" w:fill="FFFFFF"/>
        </w:rPr>
      </w:pPr>
      <w:r w:rsidRPr="0047713F">
        <w:rPr>
          <w:shd w:val="clear" w:color="auto" w:fill="FFFFFF"/>
        </w:rPr>
        <w:t xml:space="preserve">Royal College of Psychiatrists. (2018, March). </w:t>
      </w:r>
      <w:r w:rsidRPr="0047713F">
        <w:rPr>
          <w:i/>
          <w:iCs/>
          <w:shd w:val="clear" w:color="auto" w:fill="FFFFFF"/>
        </w:rPr>
        <w:t>Our invisible addicts (2nd edition, CR211 Mar 2018)</w:t>
      </w:r>
      <w:r w:rsidRPr="0047713F">
        <w:rPr>
          <w:shd w:val="clear" w:color="auto" w:fill="FFFFFF"/>
        </w:rPr>
        <w:t xml:space="preserve">. </w:t>
      </w:r>
      <w:hyperlink r:id="rId29" w:history="1">
        <w:r w:rsidRPr="008A75EB">
          <w:rPr>
            <w:rStyle w:val="Hyperlink"/>
            <w:color w:val="auto"/>
            <w:u w:val="none"/>
            <w:shd w:val="clear" w:color="auto" w:fill="FFFFFF"/>
          </w:rPr>
          <w:t>https://www.rcpsych.ac.uk/docs/default-source/improving-care/better-mh-policy/college-reports/college-report-cr211.pdf?sfvrsn=820fe4bc_2</w:t>
        </w:r>
      </w:hyperlink>
    </w:p>
    <w:p w14:paraId="66CBA219" w14:textId="77777777" w:rsidR="008A75EB" w:rsidRPr="00AF3F0D" w:rsidRDefault="008A75EB" w:rsidP="008A75EB">
      <w:pPr>
        <w:spacing w:line="480" w:lineRule="auto"/>
        <w:ind w:left="720" w:hanging="720"/>
        <w:rPr>
          <w:bdr w:val="none" w:sz="0" w:space="0" w:color="auto" w:frame="1"/>
          <w:shd w:val="clear" w:color="auto" w:fill="FFFFFF"/>
        </w:rPr>
      </w:pPr>
      <w:r w:rsidRPr="00AF3F0D">
        <w:rPr>
          <w:shd w:val="clear" w:color="auto" w:fill="FFFFFF"/>
        </w:rPr>
        <w:t xml:space="preserve">Sander, M., </w:t>
      </w:r>
      <w:proofErr w:type="spellStart"/>
      <w:r w:rsidRPr="00AF3F0D">
        <w:rPr>
          <w:shd w:val="clear" w:color="auto" w:fill="FFFFFF"/>
        </w:rPr>
        <w:t>Oxlund</w:t>
      </w:r>
      <w:proofErr w:type="spellEnd"/>
      <w:r w:rsidRPr="00AF3F0D">
        <w:rPr>
          <w:shd w:val="clear" w:color="auto" w:fill="FFFFFF"/>
        </w:rPr>
        <w:t xml:space="preserve">, B., Jespersen, A., Krasnik, A., Mortensen, E. L., </w:t>
      </w:r>
      <w:proofErr w:type="spellStart"/>
      <w:r w:rsidRPr="00AF3F0D">
        <w:rPr>
          <w:shd w:val="clear" w:color="auto" w:fill="FFFFFF"/>
        </w:rPr>
        <w:t>Westendorp</w:t>
      </w:r>
      <w:proofErr w:type="spellEnd"/>
      <w:r w:rsidRPr="00AF3F0D">
        <w:rPr>
          <w:shd w:val="clear" w:color="auto" w:fill="FFFFFF"/>
        </w:rPr>
        <w:t>, R. G. J., &amp; Rasmussen, L. J. (2015). The challenges of human population ageing. </w:t>
      </w:r>
      <w:r w:rsidRPr="00AF3F0D">
        <w:rPr>
          <w:i/>
          <w:iCs/>
          <w:shd w:val="clear" w:color="auto" w:fill="FFFFFF"/>
        </w:rPr>
        <w:t>Age and ageing</w:t>
      </w:r>
      <w:r w:rsidRPr="00AF3F0D">
        <w:rPr>
          <w:shd w:val="clear" w:color="auto" w:fill="FFFFFF"/>
        </w:rPr>
        <w:t>, </w:t>
      </w:r>
      <w:r w:rsidRPr="00AF3F0D">
        <w:rPr>
          <w:i/>
          <w:iCs/>
          <w:shd w:val="clear" w:color="auto" w:fill="FFFFFF"/>
        </w:rPr>
        <w:t>44</w:t>
      </w:r>
      <w:r w:rsidRPr="00AF3F0D">
        <w:rPr>
          <w:shd w:val="clear" w:color="auto" w:fill="FFFFFF"/>
        </w:rPr>
        <w:t>(2), 185-187.</w:t>
      </w:r>
      <w:r w:rsidRPr="00AF3F0D">
        <w:t xml:space="preserve"> </w:t>
      </w:r>
      <w:hyperlink r:id="rId30" w:history="1">
        <w:r w:rsidRPr="008A75EB">
          <w:rPr>
            <w:rStyle w:val="Hyperlink"/>
            <w:color w:val="auto"/>
            <w:u w:val="none"/>
            <w:bdr w:val="none" w:sz="0" w:space="0" w:color="auto" w:frame="1"/>
            <w:shd w:val="clear" w:color="auto" w:fill="FFFFFF"/>
          </w:rPr>
          <w:t>https://doi.org/10.1093/ageing/afu189</w:t>
        </w:r>
      </w:hyperlink>
    </w:p>
    <w:p w14:paraId="2D168D5F" w14:textId="77777777" w:rsidR="008A75EB" w:rsidRPr="00AF3F0D" w:rsidRDefault="008A75EB" w:rsidP="008A75EB">
      <w:pPr>
        <w:spacing w:line="480" w:lineRule="auto"/>
        <w:ind w:left="720" w:hanging="720"/>
        <w:rPr>
          <w:bdr w:val="none" w:sz="0" w:space="0" w:color="auto" w:frame="1"/>
          <w:shd w:val="clear" w:color="auto" w:fill="FFFFFF"/>
        </w:rPr>
      </w:pPr>
      <w:r w:rsidRPr="00AF3F0D">
        <w:rPr>
          <w:shd w:val="clear" w:color="auto" w:fill="FFFFFF"/>
        </w:rPr>
        <w:t xml:space="preserve">Seltzer, L. (2015, July 11). To Love Someone, </w:t>
      </w:r>
      <w:proofErr w:type="gramStart"/>
      <w:r w:rsidRPr="00AF3F0D">
        <w:rPr>
          <w:shd w:val="clear" w:color="auto" w:fill="FFFFFF"/>
        </w:rPr>
        <w:t>Do</w:t>
      </w:r>
      <w:proofErr w:type="gramEnd"/>
      <w:r w:rsidRPr="00AF3F0D">
        <w:rPr>
          <w:shd w:val="clear" w:color="auto" w:fill="FFFFFF"/>
        </w:rPr>
        <w:t xml:space="preserve"> you Really Need to Love Yourself First? Retrieved from</w:t>
      </w:r>
      <w:r w:rsidRPr="008A75EB">
        <w:rPr>
          <w:shd w:val="clear" w:color="auto" w:fill="FFFFFF"/>
        </w:rPr>
        <w:t xml:space="preserve"> </w:t>
      </w:r>
      <w:hyperlink r:id="rId31" w:history="1">
        <w:r w:rsidRPr="008A75EB">
          <w:rPr>
            <w:rStyle w:val="Hyperlink"/>
            <w:color w:val="auto"/>
            <w:u w:val="none"/>
          </w:rPr>
          <w:t>https://www.psychologytoday.com/gb/blog/evolution-the-self/201508/love-someone-do-you-really-need-love-yourself-first</w:t>
        </w:r>
      </w:hyperlink>
    </w:p>
    <w:p w14:paraId="553A4BC1" w14:textId="77777777" w:rsidR="008A75EB" w:rsidRPr="00AF3F0D" w:rsidRDefault="008A75EB" w:rsidP="008A75EB">
      <w:pPr>
        <w:pStyle w:val="References"/>
        <w:rPr>
          <w:shd w:val="clear" w:color="auto" w:fill="FFFFFF"/>
        </w:rPr>
      </w:pPr>
      <w:proofErr w:type="spellStart"/>
      <w:r w:rsidRPr="00AF3F0D">
        <w:rPr>
          <w:shd w:val="clear" w:color="auto" w:fill="FFFFFF"/>
        </w:rPr>
        <w:lastRenderedPageBreak/>
        <w:t>Scheier</w:t>
      </w:r>
      <w:proofErr w:type="spellEnd"/>
      <w:r w:rsidRPr="00AF3F0D">
        <w:rPr>
          <w:shd w:val="clear" w:color="auto" w:fill="FFFFFF"/>
        </w:rPr>
        <w:t xml:space="preserve">, L. M., </w:t>
      </w:r>
      <w:proofErr w:type="spellStart"/>
      <w:r w:rsidRPr="00AF3F0D">
        <w:rPr>
          <w:shd w:val="clear" w:color="auto" w:fill="FFFFFF"/>
        </w:rPr>
        <w:t>Botvin</w:t>
      </w:r>
      <w:proofErr w:type="spellEnd"/>
      <w:r w:rsidRPr="00AF3F0D">
        <w:rPr>
          <w:shd w:val="clear" w:color="auto" w:fill="FFFFFF"/>
        </w:rPr>
        <w:t>, G. J., Griffin, K. W., &amp; Diaz, T. (2000). Dynamic growth models of self-esteem and adolescent alcohol use. </w:t>
      </w:r>
      <w:r w:rsidRPr="00AF3F0D">
        <w:rPr>
          <w:i/>
          <w:iCs/>
          <w:shd w:val="clear" w:color="auto" w:fill="FFFFFF"/>
        </w:rPr>
        <w:t>The Journal of Early Adolescence</w:t>
      </w:r>
      <w:r w:rsidRPr="00AF3F0D">
        <w:rPr>
          <w:shd w:val="clear" w:color="auto" w:fill="FFFFFF"/>
        </w:rPr>
        <w:t>, </w:t>
      </w:r>
      <w:r w:rsidRPr="00AF3F0D">
        <w:rPr>
          <w:i/>
          <w:iCs/>
          <w:shd w:val="clear" w:color="auto" w:fill="FFFFFF"/>
        </w:rPr>
        <w:t>20</w:t>
      </w:r>
      <w:r w:rsidRPr="00AF3F0D">
        <w:rPr>
          <w:shd w:val="clear" w:color="auto" w:fill="FFFFFF"/>
        </w:rPr>
        <w:t xml:space="preserve">(2), 178-209. </w:t>
      </w:r>
      <w:r w:rsidRPr="00AF3F0D">
        <w:t>h</w:t>
      </w:r>
      <w:hyperlink r:id="rId32" w:history="1">
        <w:r w:rsidRPr="00AF3F0D">
          <w:rPr>
            <w:rFonts w:ascii="Times New Roman" w:hAnsi="Times New Roman"/>
            <w:shd w:val="clear" w:color="auto" w:fill="FFFFFF"/>
          </w:rPr>
          <w:t>ttps://doi.org/10.1177/0272431600020002004</w:t>
        </w:r>
      </w:hyperlink>
    </w:p>
    <w:p w14:paraId="38790793" w14:textId="77777777" w:rsidR="008A75EB" w:rsidRPr="00CD6D5D" w:rsidRDefault="008A75EB" w:rsidP="008A75EB">
      <w:pPr>
        <w:pStyle w:val="References"/>
        <w:rPr>
          <w:rFonts w:ascii="Times New Roman" w:eastAsia="Times New Roman" w:hAnsi="Times New Roman"/>
          <w:szCs w:val="22"/>
        </w:rPr>
      </w:pPr>
      <w:proofErr w:type="spellStart"/>
      <w:r w:rsidRPr="00CD6D5D">
        <w:rPr>
          <w:rFonts w:ascii="Times New Roman" w:hAnsi="Times New Roman"/>
          <w:shd w:val="clear" w:color="auto" w:fill="FFFFFF"/>
        </w:rPr>
        <w:t>Shinebourne</w:t>
      </w:r>
      <w:proofErr w:type="spellEnd"/>
      <w:r w:rsidRPr="00CD6D5D">
        <w:rPr>
          <w:rFonts w:ascii="Times New Roman" w:hAnsi="Times New Roman"/>
          <w:shd w:val="clear" w:color="auto" w:fill="FFFFFF"/>
        </w:rPr>
        <w:t>, P., &amp; Smith, J. A. (2009). Alcohol and the self: An interpretative phenomenological analysis of the experience of addiction and its impact on the sense of self and identity. </w:t>
      </w:r>
      <w:r w:rsidRPr="00CD6D5D">
        <w:rPr>
          <w:rFonts w:ascii="Times New Roman" w:hAnsi="Times New Roman"/>
          <w:i/>
          <w:iCs/>
          <w:shd w:val="clear" w:color="auto" w:fill="FFFFFF"/>
        </w:rPr>
        <w:t>Addiction Research &amp; Theory</w:t>
      </w:r>
      <w:r w:rsidRPr="00CD6D5D">
        <w:rPr>
          <w:rFonts w:ascii="Times New Roman" w:hAnsi="Times New Roman"/>
          <w:shd w:val="clear" w:color="auto" w:fill="FFFFFF"/>
        </w:rPr>
        <w:t>, </w:t>
      </w:r>
      <w:r w:rsidRPr="00CD6D5D">
        <w:rPr>
          <w:rFonts w:ascii="Times New Roman" w:hAnsi="Times New Roman"/>
          <w:i/>
          <w:iCs/>
          <w:shd w:val="clear" w:color="auto" w:fill="FFFFFF"/>
        </w:rPr>
        <w:t>17</w:t>
      </w:r>
      <w:r w:rsidRPr="00CD6D5D">
        <w:rPr>
          <w:rFonts w:ascii="Times New Roman" w:hAnsi="Times New Roman"/>
          <w:shd w:val="clear" w:color="auto" w:fill="FFFFFF"/>
        </w:rPr>
        <w:t>(2), 152-167. https://doi:</w:t>
      </w:r>
      <w:r w:rsidRPr="00CD6D5D">
        <w:rPr>
          <w:rFonts w:ascii="Times New Roman" w:hAnsi="Times New Roman"/>
          <w:szCs w:val="22"/>
          <w:lang w:val="en-US"/>
        </w:rPr>
        <w:t>10.1080/16066350802245650</w:t>
      </w:r>
    </w:p>
    <w:p w14:paraId="162471CA" w14:textId="77777777" w:rsidR="008A75EB" w:rsidRPr="00246E9B" w:rsidRDefault="008A75EB" w:rsidP="008A75EB">
      <w:pPr>
        <w:pStyle w:val="References"/>
        <w:rPr>
          <w:rStyle w:val="Hyperlink"/>
          <w:rFonts w:ascii="Times New Roman" w:hAnsi="Times New Roman"/>
          <w:color w:val="auto"/>
        </w:rPr>
      </w:pPr>
      <w:proofErr w:type="spellStart"/>
      <w:r w:rsidRPr="00246E9B">
        <w:rPr>
          <w:rFonts w:ascii="Times New Roman" w:hAnsi="Times New Roman"/>
          <w:shd w:val="clear" w:color="auto" w:fill="FFFFFF"/>
        </w:rPr>
        <w:t>Shinebourne</w:t>
      </w:r>
      <w:proofErr w:type="spellEnd"/>
      <w:r w:rsidRPr="00246E9B">
        <w:rPr>
          <w:rFonts w:ascii="Times New Roman" w:hAnsi="Times New Roman"/>
          <w:shd w:val="clear" w:color="auto" w:fill="FFFFFF"/>
        </w:rPr>
        <w:t>, P., &amp; Smith, J. A. (2011). ‘It is just habitual’: an interpretative phenomenological analysis of the experience of long-term recovery from addiction. </w:t>
      </w:r>
      <w:r w:rsidRPr="00246E9B">
        <w:rPr>
          <w:rFonts w:ascii="Times New Roman" w:hAnsi="Times New Roman"/>
          <w:i/>
          <w:iCs/>
        </w:rPr>
        <w:t>International Journal of Mental Health and Addiction</w:t>
      </w:r>
      <w:r w:rsidRPr="00246E9B">
        <w:rPr>
          <w:rFonts w:ascii="Times New Roman" w:hAnsi="Times New Roman"/>
          <w:shd w:val="clear" w:color="auto" w:fill="FFFFFF"/>
        </w:rPr>
        <w:t>, </w:t>
      </w:r>
      <w:r w:rsidRPr="00246E9B">
        <w:rPr>
          <w:rFonts w:ascii="Times New Roman" w:hAnsi="Times New Roman"/>
          <w:i/>
          <w:iCs/>
        </w:rPr>
        <w:t>9</w:t>
      </w:r>
      <w:r w:rsidRPr="00246E9B">
        <w:rPr>
          <w:rFonts w:ascii="Times New Roman" w:hAnsi="Times New Roman"/>
          <w:shd w:val="clear" w:color="auto" w:fill="FFFFFF"/>
        </w:rPr>
        <w:t xml:space="preserve">(3), 282-295. </w:t>
      </w:r>
      <w:hyperlink r:id="rId33" w:history="1">
        <w:r w:rsidRPr="008A75EB">
          <w:rPr>
            <w:rStyle w:val="Hyperlink"/>
            <w:rFonts w:ascii="Times New Roman" w:hAnsi="Times New Roman"/>
            <w:color w:val="auto"/>
            <w:u w:val="none"/>
          </w:rPr>
          <w:t>https://doi:10.1007/s11469-010-9286-1</w:t>
        </w:r>
      </w:hyperlink>
    </w:p>
    <w:p w14:paraId="0F2E0EA1" w14:textId="77777777" w:rsidR="008A75EB" w:rsidRPr="00AF3F0D" w:rsidRDefault="008A75EB" w:rsidP="008A75EB">
      <w:pPr>
        <w:pStyle w:val="References"/>
        <w:rPr>
          <w:rStyle w:val="Hyperlink"/>
          <w:rFonts w:ascii="Times New Roman" w:hAnsi="Times New Roman"/>
          <w:color w:val="auto"/>
        </w:rPr>
      </w:pPr>
      <w:proofErr w:type="spellStart"/>
      <w:r w:rsidRPr="00AF3F0D">
        <w:rPr>
          <w:shd w:val="clear" w:color="auto" w:fill="FFFFFF"/>
        </w:rPr>
        <w:t>Siedlecki</w:t>
      </w:r>
      <w:proofErr w:type="spellEnd"/>
      <w:r w:rsidRPr="00AF3F0D">
        <w:rPr>
          <w:shd w:val="clear" w:color="auto" w:fill="FFFFFF"/>
        </w:rPr>
        <w:t xml:space="preserve">, K. L., Salthouse, T. A., Oishi, S., &amp; </w:t>
      </w:r>
      <w:proofErr w:type="spellStart"/>
      <w:r w:rsidRPr="00AF3F0D">
        <w:rPr>
          <w:shd w:val="clear" w:color="auto" w:fill="FFFFFF"/>
        </w:rPr>
        <w:t>Jeswani</w:t>
      </w:r>
      <w:proofErr w:type="spellEnd"/>
      <w:r w:rsidRPr="00AF3F0D">
        <w:rPr>
          <w:shd w:val="clear" w:color="auto" w:fill="FFFFFF"/>
        </w:rPr>
        <w:t>, S. (2014). The relationship between social support and subjective well-being across age. </w:t>
      </w:r>
      <w:r w:rsidRPr="00AF3F0D">
        <w:rPr>
          <w:i/>
          <w:iCs/>
          <w:shd w:val="clear" w:color="auto" w:fill="FFFFFF"/>
        </w:rPr>
        <w:t>Social indicators research</w:t>
      </w:r>
      <w:r w:rsidRPr="00AF3F0D">
        <w:rPr>
          <w:shd w:val="clear" w:color="auto" w:fill="FFFFFF"/>
        </w:rPr>
        <w:t>, </w:t>
      </w:r>
      <w:r w:rsidRPr="00AF3F0D">
        <w:rPr>
          <w:i/>
          <w:iCs/>
          <w:shd w:val="clear" w:color="auto" w:fill="FFFFFF"/>
        </w:rPr>
        <w:t>117</w:t>
      </w:r>
      <w:r w:rsidRPr="00AF3F0D">
        <w:rPr>
          <w:shd w:val="clear" w:color="auto" w:fill="FFFFFF"/>
        </w:rPr>
        <w:t>(2), 561-576. htpps://doi.1007/s11205-013-0361-4</w:t>
      </w:r>
    </w:p>
    <w:p w14:paraId="74F3EB76" w14:textId="77777777" w:rsidR="008A75EB" w:rsidRPr="00CD6D5D" w:rsidRDefault="008A75EB" w:rsidP="008A75EB">
      <w:pPr>
        <w:pStyle w:val="References"/>
        <w:rPr>
          <w:rStyle w:val="Hyperlink"/>
          <w:rFonts w:ascii="Times New Roman" w:hAnsi="Times New Roman"/>
          <w:color w:val="auto"/>
          <w:shd w:val="clear" w:color="auto" w:fill="FFFFFF"/>
        </w:rPr>
      </w:pPr>
      <w:r w:rsidRPr="00CD6D5D">
        <w:rPr>
          <w:rFonts w:ascii="Times New Roman" w:hAnsi="Times New Roman"/>
          <w:shd w:val="clear" w:color="auto" w:fill="FFFFFF"/>
        </w:rPr>
        <w:t>Smith, J. A. (1996). Beyond the divide between cognition and discourse: Using interpretative phenomenological analysis in health psychology. </w:t>
      </w:r>
      <w:r w:rsidRPr="00CD6D5D">
        <w:rPr>
          <w:rFonts w:ascii="Times New Roman" w:hAnsi="Times New Roman"/>
          <w:i/>
          <w:iCs/>
        </w:rPr>
        <w:t>Psychology and health</w:t>
      </w:r>
      <w:r w:rsidRPr="00CD6D5D">
        <w:rPr>
          <w:rFonts w:ascii="Times New Roman" w:hAnsi="Times New Roman"/>
          <w:shd w:val="clear" w:color="auto" w:fill="FFFFFF"/>
        </w:rPr>
        <w:t>, </w:t>
      </w:r>
      <w:r w:rsidRPr="00CD6D5D">
        <w:rPr>
          <w:rFonts w:ascii="Times New Roman" w:hAnsi="Times New Roman"/>
          <w:i/>
          <w:iCs/>
        </w:rPr>
        <w:t>11</w:t>
      </w:r>
      <w:r w:rsidRPr="00CD6D5D">
        <w:rPr>
          <w:rFonts w:ascii="Times New Roman" w:hAnsi="Times New Roman"/>
          <w:shd w:val="clear" w:color="auto" w:fill="FFFFFF"/>
        </w:rPr>
        <w:t xml:space="preserve">(2), 261-271. </w:t>
      </w:r>
      <w:hyperlink r:id="rId34" w:history="1">
        <w:r w:rsidRPr="00CD6D5D">
          <w:rPr>
            <w:rFonts w:ascii="Times New Roman" w:hAnsi="Times New Roman"/>
          </w:rPr>
          <w:t>https://doi.org/10.1080/08870449608400256</w:t>
        </w:r>
      </w:hyperlink>
    </w:p>
    <w:p w14:paraId="4C9CF7D1" w14:textId="77777777" w:rsidR="008A75EB" w:rsidRPr="00CD6D5D" w:rsidRDefault="008A75EB" w:rsidP="008A75EB">
      <w:pPr>
        <w:pStyle w:val="References"/>
        <w:rPr>
          <w:rFonts w:ascii="Times New Roman" w:hAnsi="Times New Roman"/>
        </w:rPr>
      </w:pPr>
      <w:r w:rsidRPr="00CD6D5D">
        <w:rPr>
          <w:rFonts w:ascii="Times New Roman" w:hAnsi="Times New Roman"/>
        </w:rPr>
        <w:t xml:space="preserve">Smith, J. A., Flowers, P., &amp; Larkin, M. (2009). </w:t>
      </w:r>
      <w:proofErr w:type="spellStart"/>
      <w:r w:rsidRPr="00CD6D5D">
        <w:rPr>
          <w:rFonts w:ascii="Times New Roman" w:hAnsi="Times New Roman"/>
        </w:rPr>
        <w:t>Interperative</w:t>
      </w:r>
      <w:proofErr w:type="spellEnd"/>
      <w:r w:rsidRPr="00CD6D5D">
        <w:rPr>
          <w:rFonts w:ascii="Times New Roman" w:hAnsi="Times New Roman"/>
        </w:rPr>
        <w:t xml:space="preserve"> Phenomenological Analysis: Theory, Method and Research. Sage Publications Inc. London.</w:t>
      </w:r>
    </w:p>
    <w:p w14:paraId="3CDBE0C5" w14:textId="77777777" w:rsidR="008A75EB" w:rsidRPr="0047713F" w:rsidRDefault="008A75EB" w:rsidP="008A75EB">
      <w:pPr>
        <w:spacing w:line="480" w:lineRule="auto"/>
        <w:ind w:left="720" w:hanging="720"/>
        <w:rPr>
          <w:shd w:val="clear" w:color="auto" w:fill="FFFFFF"/>
        </w:rPr>
      </w:pPr>
      <w:proofErr w:type="spellStart"/>
      <w:r w:rsidRPr="0047713F">
        <w:rPr>
          <w:shd w:val="clear" w:color="auto" w:fill="FFFFFF"/>
        </w:rPr>
        <w:t>Sorocco</w:t>
      </w:r>
      <w:proofErr w:type="spellEnd"/>
      <w:r w:rsidRPr="0047713F">
        <w:rPr>
          <w:shd w:val="clear" w:color="auto" w:fill="FFFFFF"/>
        </w:rPr>
        <w:t>, K. H., &amp; Ferrell, S. W. (2006). Alcohol use among older adults. </w:t>
      </w:r>
      <w:r w:rsidRPr="0047713F">
        <w:rPr>
          <w:i/>
          <w:iCs/>
          <w:shd w:val="clear" w:color="auto" w:fill="FFFFFF"/>
        </w:rPr>
        <w:t>The Journal of general psychology</w:t>
      </w:r>
      <w:r w:rsidRPr="0047713F">
        <w:rPr>
          <w:shd w:val="clear" w:color="auto" w:fill="FFFFFF"/>
        </w:rPr>
        <w:t>, </w:t>
      </w:r>
      <w:r w:rsidRPr="0047713F">
        <w:rPr>
          <w:i/>
          <w:iCs/>
          <w:shd w:val="clear" w:color="auto" w:fill="FFFFFF"/>
        </w:rPr>
        <w:t>133</w:t>
      </w:r>
      <w:r w:rsidRPr="0047713F">
        <w:rPr>
          <w:shd w:val="clear" w:color="auto" w:fill="FFFFFF"/>
        </w:rPr>
        <w:t>(4), 453-467.</w:t>
      </w:r>
      <w:r w:rsidRPr="0047713F">
        <w:t xml:space="preserve"> </w:t>
      </w:r>
      <w:hyperlink r:id="rId35" w:history="1">
        <w:r w:rsidRPr="008A75EB">
          <w:rPr>
            <w:rStyle w:val="Hyperlink"/>
            <w:color w:val="auto"/>
            <w:u w:val="none"/>
          </w:rPr>
          <w:t>https://doi.org/10.3200/GENP.133.4.453-467</w:t>
        </w:r>
      </w:hyperlink>
    </w:p>
    <w:p w14:paraId="5A4AC938" w14:textId="77777777" w:rsidR="008A75EB" w:rsidRPr="00CD6D5D" w:rsidRDefault="008A75EB" w:rsidP="008A75EB">
      <w:pPr>
        <w:pStyle w:val="References"/>
        <w:rPr>
          <w:rFonts w:ascii="Times New Roman" w:hAnsi="Times New Roman"/>
          <w:shd w:val="clear" w:color="auto" w:fill="FFFFFF"/>
        </w:rPr>
      </w:pPr>
      <w:r w:rsidRPr="00CD6D5D">
        <w:rPr>
          <w:rFonts w:ascii="Times New Roman" w:hAnsi="Times New Roman"/>
          <w:shd w:val="clear" w:color="auto" w:fill="FFFFFF"/>
        </w:rPr>
        <w:t>Stake, R. (2003). Case studies. In N. K. Denzin &amp; Y. S. Lincoln (Eds.), </w:t>
      </w:r>
      <w:r w:rsidRPr="00CD6D5D">
        <w:rPr>
          <w:rFonts w:ascii="Times New Roman" w:hAnsi="Times New Roman"/>
          <w:i/>
          <w:iCs/>
        </w:rPr>
        <w:t xml:space="preserve">Strategies of qualitative inquiry </w:t>
      </w:r>
      <w:r w:rsidRPr="00CD6D5D">
        <w:rPr>
          <w:rFonts w:ascii="Times New Roman" w:hAnsi="Times New Roman"/>
        </w:rPr>
        <w:t>(2</w:t>
      </w:r>
      <w:r w:rsidRPr="00CD6D5D">
        <w:rPr>
          <w:rFonts w:ascii="Times New Roman" w:hAnsi="Times New Roman"/>
          <w:vertAlign w:val="superscript"/>
        </w:rPr>
        <w:t>nd</w:t>
      </w:r>
      <w:r w:rsidRPr="00CD6D5D">
        <w:rPr>
          <w:rFonts w:ascii="Times New Roman" w:hAnsi="Times New Roman"/>
        </w:rPr>
        <w:t xml:space="preserve"> Ed.) (pp. 134 – 164)</w:t>
      </w:r>
      <w:r w:rsidRPr="00CD6D5D">
        <w:rPr>
          <w:rFonts w:ascii="Times New Roman" w:hAnsi="Times New Roman"/>
          <w:shd w:val="clear" w:color="auto" w:fill="FFFFFF"/>
        </w:rPr>
        <w:t>. Sage.</w:t>
      </w:r>
    </w:p>
    <w:p w14:paraId="02165984" w14:textId="77777777" w:rsidR="008A75EB" w:rsidRPr="00804FF2" w:rsidRDefault="008A75EB" w:rsidP="008A75EB">
      <w:pPr>
        <w:spacing w:line="480" w:lineRule="auto"/>
        <w:ind w:left="720" w:hanging="720"/>
        <w:rPr>
          <w:rStyle w:val="Hyperlink"/>
          <w:color w:val="auto"/>
          <w:shd w:val="clear" w:color="auto" w:fill="FCFCFC"/>
        </w:rPr>
      </w:pPr>
      <w:r w:rsidRPr="00804FF2">
        <w:rPr>
          <w:shd w:val="clear" w:color="auto" w:fill="FFFFFF"/>
        </w:rPr>
        <w:lastRenderedPageBreak/>
        <w:t>Steinbock, A. J. (2004). Affection and attention: On the phenomenology of becoming aware. </w:t>
      </w:r>
      <w:r w:rsidRPr="00804FF2">
        <w:rPr>
          <w:i/>
          <w:iCs/>
          <w:shd w:val="clear" w:color="auto" w:fill="FFFFFF"/>
        </w:rPr>
        <w:t>Continental Philosophy Review</w:t>
      </w:r>
      <w:r w:rsidRPr="00804FF2">
        <w:rPr>
          <w:shd w:val="clear" w:color="auto" w:fill="FFFFFF"/>
        </w:rPr>
        <w:t>, </w:t>
      </w:r>
      <w:r w:rsidRPr="00804FF2">
        <w:rPr>
          <w:i/>
          <w:iCs/>
          <w:shd w:val="clear" w:color="auto" w:fill="FFFFFF"/>
        </w:rPr>
        <w:t>37</w:t>
      </w:r>
      <w:r w:rsidRPr="00804FF2">
        <w:rPr>
          <w:shd w:val="clear" w:color="auto" w:fill="FFFFFF"/>
        </w:rPr>
        <w:t xml:space="preserve">(1), 21-43. </w:t>
      </w:r>
      <w:hyperlink r:id="rId36" w:history="1">
        <w:r w:rsidRPr="008A75EB">
          <w:rPr>
            <w:rStyle w:val="Hyperlink"/>
            <w:color w:val="auto"/>
            <w:u w:val="none"/>
            <w:shd w:val="clear" w:color="auto" w:fill="FCFCFC"/>
          </w:rPr>
          <w:t>https://doi.org/10.1023/B:MAWO.0000049298.44397.be</w:t>
        </w:r>
      </w:hyperlink>
    </w:p>
    <w:p w14:paraId="2E74CD35" w14:textId="77777777" w:rsidR="008A75EB" w:rsidRPr="00CD6D5D" w:rsidRDefault="008A75EB" w:rsidP="008A75EB">
      <w:pPr>
        <w:pStyle w:val="References"/>
        <w:rPr>
          <w:shd w:val="clear" w:color="auto" w:fill="FFFFFF"/>
        </w:rPr>
      </w:pPr>
      <w:r w:rsidRPr="00CD6D5D">
        <w:rPr>
          <w:shd w:val="clear" w:color="auto" w:fill="FFFFFF"/>
        </w:rPr>
        <w:t>Strom, J., &amp; Barone, D. F. (1993). Self-deception, self-esteem, and control over drinking at different stages of alcohol involvement. </w:t>
      </w:r>
      <w:r w:rsidRPr="00CD6D5D">
        <w:rPr>
          <w:i/>
          <w:iCs/>
          <w:shd w:val="clear" w:color="auto" w:fill="FFFFFF"/>
        </w:rPr>
        <w:t>Journal of Drug Issues</w:t>
      </w:r>
      <w:r w:rsidRPr="00CD6D5D">
        <w:rPr>
          <w:shd w:val="clear" w:color="auto" w:fill="FFFFFF"/>
        </w:rPr>
        <w:t>, </w:t>
      </w:r>
      <w:r w:rsidRPr="00CD6D5D">
        <w:rPr>
          <w:i/>
          <w:iCs/>
          <w:shd w:val="clear" w:color="auto" w:fill="FFFFFF"/>
        </w:rPr>
        <w:t>23</w:t>
      </w:r>
      <w:r w:rsidRPr="00CD6D5D">
        <w:rPr>
          <w:shd w:val="clear" w:color="auto" w:fill="FFFFFF"/>
        </w:rPr>
        <w:t xml:space="preserve">(4), 705-714. </w:t>
      </w:r>
      <w:hyperlink r:id="rId37" w:history="1">
        <w:r w:rsidRPr="008A75EB">
          <w:rPr>
            <w:rStyle w:val="Hyperlink"/>
            <w:rFonts w:ascii="Times New Roman" w:hAnsi="Times New Roman"/>
            <w:color w:val="auto"/>
            <w:u w:val="none"/>
            <w:shd w:val="clear" w:color="auto" w:fill="FFFFFF"/>
          </w:rPr>
          <w:t>https://doi.org/10.1177/002204269302300409</w:t>
        </w:r>
      </w:hyperlink>
    </w:p>
    <w:p w14:paraId="51F14332" w14:textId="77777777" w:rsidR="008A75EB" w:rsidRPr="00CD6D5D" w:rsidRDefault="008A75EB" w:rsidP="008A75EB">
      <w:pPr>
        <w:spacing w:line="480" w:lineRule="auto"/>
        <w:ind w:left="720" w:hanging="720"/>
      </w:pPr>
      <w:proofErr w:type="spellStart"/>
      <w:r w:rsidRPr="00CD6D5D">
        <w:rPr>
          <w:shd w:val="clear" w:color="auto" w:fill="FFFFFF"/>
        </w:rPr>
        <w:t>Suire</w:t>
      </w:r>
      <w:proofErr w:type="spellEnd"/>
      <w:r w:rsidRPr="00CD6D5D">
        <w:rPr>
          <w:shd w:val="clear" w:color="auto" w:fill="FFFFFF"/>
        </w:rPr>
        <w:t>, J. G., &amp; Bothwell, R. K. (2006). The psychosocial benefits of alcoholics anonymous. </w:t>
      </w:r>
      <w:r w:rsidRPr="00CD6D5D">
        <w:rPr>
          <w:i/>
          <w:iCs/>
          <w:shd w:val="clear" w:color="auto" w:fill="FFFFFF"/>
        </w:rPr>
        <w:t>The American journal on addictions</w:t>
      </w:r>
      <w:r w:rsidRPr="00CD6D5D">
        <w:rPr>
          <w:shd w:val="clear" w:color="auto" w:fill="FFFFFF"/>
        </w:rPr>
        <w:t>, </w:t>
      </w:r>
      <w:r w:rsidRPr="00CD6D5D">
        <w:rPr>
          <w:i/>
          <w:iCs/>
          <w:shd w:val="clear" w:color="auto" w:fill="FFFFFF"/>
        </w:rPr>
        <w:t>15</w:t>
      </w:r>
      <w:r w:rsidRPr="00CD6D5D">
        <w:rPr>
          <w:shd w:val="clear" w:color="auto" w:fill="FFFFFF"/>
        </w:rPr>
        <w:t xml:space="preserve">(3), 252-255. </w:t>
      </w:r>
      <w:r w:rsidRPr="00CD6D5D">
        <w:rPr>
          <w:lang w:val="en-US"/>
        </w:rPr>
        <w:t>https://doi:10.1080/10550490600626622</w:t>
      </w:r>
    </w:p>
    <w:p w14:paraId="2FABB6F2" w14:textId="77777777" w:rsidR="008A75EB" w:rsidRPr="00CD6D5D" w:rsidRDefault="008A75EB" w:rsidP="008A75EB">
      <w:pPr>
        <w:pStyle w:val="References"/>
        <w:rPr>
          <w:rStyle w:val="Hyperlink"/>
          <w:rFonts w:ascii="Times New Roman" w:hAnsi="Times New Roman"/>
          <w:color w:val="auto"/>
          <w:szCs w:val="22"/>
          <w:lang w:val="en-US"/>
        </w:rPr>
      </w:pPr>
      <w:proofErr w:type="spellStart"/>
      <w:r w:rsidRPr="00CD6D5D">
        <w:rPr>
          <w:rFonts w:ascii="Times New Roman" w:hAnsi="Times New Roman"/>
        </w:rPr>
        <w:t>Swora</w:t>
      </w:r>
      <w:proofErr w:type="spellEnd"/>
      <w:r w:rsidRPr="00CD6D5D">
        <w:rPr>
          <w:rFonts w:ascii="Times New Roman" w:hAnsi="Times New Roman"/>
        </w:rPr>
        <w:t>, M. G. (2004). The rhetoric of transformation in the healing of alcoholism: The twelve steps of Alcoholics Anonymous. </w:t>
      </w:r>
      <w:r w:rsidRPr="00CD6D5D">
        <w:rPr>
          <w:rFonts w:ascii="Times New Roman" w:hAnsi="Times New Roman"/>
          <w:i/>
          <w:iCs/>
        </w:rPr>
        <w:t>Mental health, religion &amp; culture</w:t>
      </w:r>
      <w:r w:rsidRPr="00CD6D5D">
        <w:rPr>
          <w:rFonts w:ascii="Times New Roman" w:hAnsi="Times New Roman"/>
        </w:rPr>
        <w:t>, </w:t>
      </w:r>
      <w:r w:rsidRPr="00CD6D5D">
        <w:rPr>
          <w:rFonts w:ascii="Times New Roman" w:hAnsi="Times New Roman"/>
          <w:i/>
          <w:iCs/>
        </w:rPr>
        <w:t>7</w:t>
      </w:r>
      <w:r w:rsidRPr="00CD6D5D">
        <w:rPr>
          <w:rFonts w:ascii="Times New Roman" w:hAnsi="Times New Roman"/>
        </w:rPr>
        <w:t xml:space="preserve">(3), 187-209. </w:t>
      </w:r>
      <w:hyperlink r:id="rId38" w:history="1">
        <w:r w:rsidRPr="008A75EB">
          <w:rPr>
            <w:rStyle w:val="Hyperlink"/>
            <w:rFonts w:ascii="Times New Roman" w:hAnsi="Times New Roman"/>
            <w:color w:val="auto"/>
            <w:szCs w:val="22"/>
            <w:u w:val="none"/>
            <w:lang w:val="en-US"/>
          </w:rPr>
          <w:t>https://doi:10.1080/13674670310001602445</w:t>
        </w:r>
      </w:hyperlink>
    </w:p>
    <w:p w14:paraId="69963D53" w14:textId="77777777" w:rsidR="008A75EB" w:rsidRPr="00AF3F0D" w:rsidRDefault="008A75EB" w:rsidP="008A75EB">
      <w:pPr>
        <w:pStyle w:val="References"/>
        <w:rPr>
          <w:rStyle w:val="Hyperlink"/>
          <w:color w:val="auto"/>
          <w:lang w:val="en-US"/>
        </w:rPr>
      </w:pPr>
      <w:r w:rsidRPr="00AF3F0D">
        <w:rPr>
          <w:shd w:val="clear" w:color="auto" w:fill="FFFFFF"/>
        </w:rPr>
        <w:t xml:space="preserve">Thekiso, T. B., Murphy, P., Milnes, J., </w:t>
      </w:r>
      <w:proofErr w:type="spellStart"/>
      <w:r w:rsidRPr="00AF3F0D">
        <w:rPr>
          <w:shd w:val="clear" w:color="auto" w:fill="FFFFFF"/>
        </w:rPr>
        <w:t>Lambe</w:t>
      </w:r>
      <w:proofErr w:type="spellEnd"/>
      <w:r w:rsidRPr="00AF3F0D">
        <w:rPr>
          <w:shd w:val="clear" w:color="auto" w:fill="FFFFFF"/>
        </w:rPr>
        <w:t>, K., Curtin, A., &amp; Farren, C. K. (2015). Acceptance and commitment therapy in the treatment of alcohol use disorder and comorbid affective disorder: a pilot matched control trial. </w:t>
      </w:r>
      <w:proofErr w:type="spellStart"/>
      <w:r w:rsidRPr="00AF3F0D">
        <w:rPr>
          <w:i/>
          <w:iCs/>
          <w:shd w:val="clear" w:color="auto" w:fill="FFFFFF"/>
        </w:rPr>
        <w:t>Behavior</w:t>
      </w:r>
      <w:proofErr w:type="spellEnd"/>
      <w:r w:rsidRPr="00AF3F0D">
        <w:rPr>
          <w:i/>
          <w:iCs/>
          <w:shd w:val="clear" w:color="auto" w:fill="FFFFFF"/>
        </w:rPr>
        <w:t xml:space="preserve"> therapy</w:t>
      </w:r>
      <w:r w:rsidRPr="00AF3F0D">
        <w:rPr>
          <w:shd w:val="clear" w:color="auto" w:fill="FFFFFF"/>
        </w:rPr>
        <w:t>, </w:t>
      </w:r>
      <w:r w:rsidRPr="00AF3F0D">
        <w:rPr>
          <w:i/>
          <w:iCs/>
          <w:shd w:val="clear" w:color="auto" w:fill="FFFFFF"/>
        </w:rPr>
        <w:t>46</w:t>
      </w:r>
      <w:r w:rsidRPr="00AF3F0D">
        <w:rPr>
          <w:shd w:val="clear" w:color="auto" w:fill="FFFFFF"/>
        </w:rPr>
        <w:t xml:space="preserve">(6), 717-728. </w:t>
      </w:r>
      <w:hyperlink r:id="rId39" w:history="1">
        <w:r w:rsidRPr="008A75EB">
          <w:rPr>
            <w:rStyle w:val="Hyperlink"/>
            <w:color w:val="auto"/>
            <w:u w:val="none"/>
            <w:lang w:val="en-US"/>
          </w:rPr>
          <w:t>https://doi.org/10.1016/j.beth.2015.05.005</w:t>
        </w:r>
      </w:hyperlink>
    </w:p>
    <w:p w14:paraId="43BB8A12" w14:textId="77777777" w:rsidR="008A75EB" w:rsidRPr="00AF3F0D" w:rsidRDefault="008A75EB" w:rsidP="008A75EB">
      <w:pPr>
        <w:pStyle w:val="References"/>
        <w:rPr>
          <w:lang w:val="en-US"/>
        </w:rPr>
      </w:pPr>
      <w:r w:rsidRPr="00AF3F0D">
        <w:rPr>
          <w:shd w:val="clear" w:color="auto" w:fill="FFFFFF"/>
        </w:rPr>
        <w:t>Thomas, P. A. (2009). Is it better to give or to receive? Social support and the well-being of older adults. </w:t>
      </w:r>
      <w:r w:rsidRPr="00AF3F0D">
        <w:rPr>
          <w:i/>
          <w:iCs/>
          <w:shd w:val="clear" w:color="auto" w:fill="FFFFFF"/>
        </w:rPr>
        <w:t>Journals of Gerontology Series B: Psychological Sciences and Social Sciences</w:t>
      </w:r>
      <w:r w:rsidRPr="00AF3F0D">
        <w:rPr>
          <w:shd w:val="clear" w:color="auto" w:fill="FFFFFF"/>
        </w:rPr>
        <w:t>, </w:t>
      </w:r>
      <w:r w:rsidRPr="00AF3F0D">
        <w:rPr>
          <w:i/>
          <w:iCs/>
          <w:shd w:val="clear" w:color="auto" w:fill="FFFFFF"/>
        </w:rPr>
        <w:t>65</w:t>
      </w:r>
      <w:r w:rsidRPr="00AF3F0D">
        <w:rPr>
          <w:shd w:val="clear" w:color="auto" w:fill="FFFFFF"/>
        </w:rPr>
        <w:t>(3), 351-357. https://doi.org/10.1093/geronb/gbp1134</w:t>
      </w:r>
    </w:p>
    <w:p w14:paraId="0CACA41E" w14:textId="50406A10" w:rsidR="008A75EB" w:rsidRPr="007D1D46" w:rsidRDefault="008A75EB" w:rsidP="008A75EB">
      <w:pPr>
        <w:pStyle w:val="References"/>
        <w:rPr>
          <w:rStyle w:val="Hyperlink"/>
          <w:rFonts w:ascii="Times New Roman" w:eastAsia="Times New Roman" w:hAnsi="Times New Roman"/>
          <w:color w:val="auto"/>
        </w:rPr>
      </w:pPr>
      <w:r w:rsidRPr="007D1D46">
        <w:rPr>
          <w:rFonts w:ascii="Times New Roman" w:hAnsi="Times New Roman"/>
        </w:rPr>
        <w:t xml:space="preserve">Thompson, C. (2015, February 11). Meeting the challenges of an ageing population: Catherine Thompson, Head of Patient Experience for Acute Services at NHS England [Blog post]. </w:t>
      </w:r>
      <w:hyperlink r:id="rId40" w:history="1">
        <w:r w:rsidRPr="008A75EB">
          <w:rPr>
            <w:rStyle w:val="Hyperlink"/>
            <w:rFonts w:ascii="Times New Roman" w:eastAsia="Times New Roman" w:hAnsi="Times New Roman"/>
            <w:color w:val="auto"/>
            <w:u w:val="none"/>
          </w:rPr>
          <w:t>https://www.england.nhs.uk/blog/catherine-thompson/</w:t>
        </w:r>
      </w:hyperlink>
    </w:p>
    <w:p w14:paraId="5620C2A0" w14:textId="77777777" w:rsidR="008A75EB" w:rsidRPr="00CD6D5D" w:rsidRDefault="008A75EB" w:rsidP="008A75EB">
      <w:pPr>
        <w:pStyle w:val="References"/>
        <w:rPr>
          <w:rStyle w:val="Hyperlink"/>
          <w:rFonts w:ascii="Times New Roman" w:eastAsia="Times New Roman" w:hAnsi="Times New Roman"/>
          <w:color w:val="auto"/>
        </w:rPr>
      </w:pPr>
      <w:r w:rsidRPr="00CD6D5D">
        <w:rPr>
          <w:rFonts w:ascii="Times New Roman" w:hAnsi="Times New Roman"/>
          <w:shd w:val="clear" w:color="auto" w:fill="FFFFFF"/>
        </w:rPr>
        <w:t>Thune, C. E. (1977). Alcoholism and the archetypal past: a phenomenological perspective on Alcoholics Anonymous. </w:t>
      </w:r>
      <w:r w:rsidRPr="00CD6D5D">
        <w:rPr>
          <w:rFonts w:ascii="Times New Roman" w:hAnsi="Times New Roman"/>
          <w:i/>
          <w:iCs/>
        </w:rPr>
        <w:t>Journal of Studies on Alcohol</w:t>
      </w:r>
      <w:r w:rsidRPr="00CD6D5D">
        <w:rPr>
          <w:rFonts w:ascii="Times New Roman" w:hAnsi="Times New Roman"/>
          <w:shd w:val="clear" w:color="auto" w:fill="FFFFFF"/>
        </w:rPr>
        <w:t>, </w:t>
      </w:r>
      <w:r w:rsidRPr="00CD6D5D">
        <w:rPr>
          <w:rFonts w:ascii="Times New Roman" w:hAnsi="Times New Roman"/>
          <w:i/>
          <w:iCs/>
        </w:rPr>
        <w:t>38</w:t>
      </w:r>
      <w:r w:rsidRPr="00CD6D5D">
        <w:rPr>
          <w:rFonts w:ascii="Times New Roman" w:hAnsi="Times New Roman"/>
          <w:shd w:val="clear" w:color="auto" w:fill="FFFFFF"/>
        </w:rPr>
        <w:t>(1), 75-88. https://doi.org/10.15288/jsa.1977.38.75</w:t>
      </w:r>
    </w:p>
    <w:p w14:paraId="41D76903" w14:textId="77777777" w:rsidR="008A75EB" w:rsidRPr="006B38D2" w:rsidRDefault="008A75EB" w:rsidP="008A75EB">
      <w:pPr>
        <w:spacing w:line="480" w:lineRule="auto"/>
        <w:ind w:left="720" w:hanging="720"/>
        <w:rPr>
          <w:shd w:val="clear" w:color="auto" w:fill="FFFFFF"/>
        </w:rPr>
      </w:pPr>
      <w:proofErr w:type="spellStart"/>
      <w:r w:rsidRPr="006B38D2">
        <w:rPr>
          <w:shd w:val="clear" w:color="auto" w:fill="FFFFFF"/>
        </w:rPr>
        <w:lastRenderedPageBreak/>
        <w:t>Tonigan</w:t>
      </w:r>
      <w:proofErr w:type="spellEnd"/>
      <w:r w:rsidRPr="006B38D2">
        <w:rPr>
          <w:shd w:val="clear" w:color="auto" w:fill="FFFFFF"/>
        </w:rPr>
        <w:t>, J. S., Miller, W. R., &amp; Connors, G. J. (2001). The search for meaning in life as a predictor of alcoholism treatment outcome. </w:t>
      </w:r>
      <w:r w:rsidRPr="006B38D2">
        <w:rPr>
          <w:i/>
          <w:iCs/>
          <w:shd w:val="clear" w:color="auto" w:fill="FFFFFF"/>
        </w:rPr>
        <w:t>Project MATCH hypotheses: Results and causal chain analyses</w:t>
      </w:r>
      <w:r w:rsidRPr="006B38D2">
        <w:rPr>
          <w:shd w:val="clear" w:color="auto" w:fill="FFFFFF"/>
        </w:rPr>
        <w:t>, </w:t>
      </w:r>
      <w:r w:rsidRPr="006B38D2">
        <w:rPr>
          <w:i/>
          <w:iCs/>
          <w:shd w:val="clear" w:color="auto" w:fill="FFFFFF"/>
        </w:rPr>
        <w:t>8</w:t>
      </w:r>
      <w:r w:rsidRPr="006B38D2">
        <w:rPr>
          <w:shd w:val="clear" w:color="auto" w:fill="FFFFFF"/>
        </w:rPr>
        <w:t>, 154-165.</w:t>
      </w:r>
    </w:p>
    <w:p w14:paraId="7FE47FB6" w14:textId="77777777" w:rsidR="008A75EB" w:rsidRPr="00804FF2" w:rsidRDefault="008A75EB" w:rsidP="008A75EB">
      <w:pPr>
        <w:spacing w:line="480" w:lineRule="auto"/>
        <w:ind w:left="720" w:hanging="720"/>
        <w:rPr>
          <w:rStyle w:val="Hyperlink"/>
          <w:color w:val="auto"/>
          <w:shd w:val="clear" w:color="auto" w:fill="FFFFFF"/>
        </w:rPr>
      </w:pPr>
      <w:r w:rsidRPr="00804FF2">
        <w:rPr>
          <w:shd w:val="clear" w:color="auto" w:fill="FFFFFF"/>
        </w:rPr>
        <w:t xml:space="preserve">Toyama, M., Fuller, H. R., &amp; </w:t>
      </w:r>
      <w:proofErr w:type="spellStart"/>
      <w:r w:rsidRPr="00804FF2">
        <w:rPr>
          <w:shd w:val="clear" w:color="auto" w:fill="FFFFFF"/>
        </w:rPr>
        <w:t>Hektner</w:t>
      </w:r>
      <w:proofErr w:type="spellEnd"/>
      <w:r w:rsidRPr="00804FF2">
        <w:rPr>
          <w:shd w:val="clear" w:color="auto" w:fill="FFFFFF"/>
        </w:rPr>
        <w:t>, J. M. (2019). Psychosocial Factors Promoting Personal Growth Throughout Adulthood. </w:t>
      </w:r>
      <w:r w:rsidRPr="00804FF2">
        <w:rPr>
          <w:i/>
          <w:iCs/>
          <w:shd w:val="clear" w:color="auto" w:fill="FFFFFF"/>
        </w:rPr>
        <w:t>Journal of Happiness Studies</w:t>
      </w:r>
      <w:r w:rsidRPr="00804FF2">
        <w:rPr>
          <w:shd w:val="clear" w:color="auto" w:fill="FFFFFF"/>
        </w:rPr>
        <w:t>, 1-21. https://doi:10.1007/s10902-019-00155-1</w:t>
      </w:r>
    </w:p>
    <w:p w14:paraId="7C047155" w14:textId="77777777" w:rsidR="008A75EB" w:rsidRPr="0047713F" w:rsidRDefault="008A75EB" w:rsidP="008A75EB">
      <w:pPr>
        <w:pStyle w:val="References"/>
        <w:rPr>
          <w:rFonts w:ascii="Times New Roman" w:hAnsi="Times New Roman"/>
        </w:rPr>
      </w:pPr>
      <w:r w:rsidRPr="0047713F">
        <w:rPr>
          <w:rFonts w:ascii="Times New Roman" w:hAnsi="Times New Roman"/>
          <w:shd w:val="clear" w:color="auto" w:fill="FFFFFF"/>
        </w:rPr>
        <w:t>Vaillant, G. E. (2009). </w:t>
      </w:r>
      <w:r w:rsidRPr="0047713F">
        <w:rPr>
          <w:rFonts w:ascii="Times New Roman" w:hAnsi="Times New Roman"/>
          <w:i/>
          <w:iCs/>
          <w:shd w:val="clear" w:color="auto" w:fill="FFFFFF"/>
        </w:rPr>
        <w:t>The natural history of alcoholism revisited</w:t>
      </w:r>
      <w:r w:rsidRPr="0047713F">
        <w:rPr>
          <w:rFonts w:ascii="Times New Roman" w:hAnsi="Times New Roman"/>
          <w:shd w:val="clear" w:color="auto" w:fill="FFFFFF"/>
        </w:rPr>
        <w:t>. Harvard University Press.</w:t>
      </w:r>
    </w:p>
    <w:p w14:paraId="517CD2C6" w14:textId="77777777" w:rsidR="008A75EB" w:rsidRPr="0047713F" w:rsidRDefault="008A75EB" w:rsidP="008A75EB">
      <w:pPr>
        <w:pStyle w:val="References"/>
        <w:rPr>
          <w:rFonts w:ascii="Times New Roman" w:hAnsi="Times New Roman"/>
          <w:shd w:val="clear" w:color="auto" w:fill="FFFFFF"/>
        </w:rPr>
      </w:pPr>
      <w:r w:rsidRPr="0047713F">
        <w:rPr>
          <w:rFonts w:ascii="Times New Roman" w:hAnsi="Times New Roman"/>
          <w:shd w:val="clear" w:color="auto" w:fill="FFFFFF"/>
        </w:rPr>
        <w:t xml:space="preserve">Vaillant, G. (2014). Aging well: thoughts from a 75-year-old study. </w:t>
      </w:r>
      <w:r w:rsidRPr="0047713F">
        <w:rPr>
          <w:rFonts w:ascii="Times New Roman" w:hAnsi="Times New Roman"/>
          <w:i/>
          <w:shd w:val="clear" w:color="auto" w:fill="FFFFFF"/>
        </w:rPr>
        <w:t xml:space="preserve">Aging Today, </w:t>
      </w:r>
      <w:r w:rsidRPr="0047713F">
        <w:rPr>
          <w:rFonts w:ascii="Times New Roman" w:hAnsi="Times New Roman"/>
          <w:i/>
          <w:iCs/>
        </w:rPr>
        <w:t>35</w:t>
      </w:r>
      <w:r w:rsidRPr="0047713F">
        <w:rPr>
          <w:rFonts w:ascii="Times New Roman" w:hAnsi="Times New Roman"/>
          <w:shd w:val="clear" w:color="auto" w:fill="FFFFFF"/>
        </w:rPr>
        <w:t>(4), 1-3.</w:t>
      </w:r>
    </w:p>
    <w:p w14:paraId="3CAECA60" w14:textId="77777777" w:rsidR="008A75EB" w:rsidRPr="00CD6D5D" w:rsidRDefault="008A75EB" w:rsidP="008A75EB">
      <w:pPr>
        <w:pStyle w:val="References"/>
        <w:rPr>
          <w:rFonts w:ascii="Times New Roman" w:hAnsi="Times New Roman"/>
        </w:rPr>
      </w:pPr>
      <w:proofErr w:type="spellStart"/>
      <w:r w:rsidRPr="00CD6D5D">
        <w:rPr>
          <w:rFonts w:ascii="Times New Roman" w:hAnsi="Times New Roman"/>
          <w:shd w:val="clear" w:color="auto" w:fill="FFFFFF"/>
        </w:rPr>
        <w:t>Vowles</w:t>
      </w:r>
      <w:proofErr w:type="spellEnd"/>
      <w:r w:rsidRPr="00CD6D5D">
        <w:rPr>
          <w:rFonts w:ascii="Times New Roman" w:hAnsi="Times New Roman"/>
          <w:shd w:val="clear" w:color="auto" w:fill="FFFFFF"/>
        </w:rPr>
        <w:t>, K. E., McCracken, L. M., &amp; Eccleston, C. (2008). Patient functioning and catastrophizing in chronic pain: The mediating effects of acceptance. </w:t>
      </w:r>
      <w:r w:rsidRPr="00CD6D5D">
        <w:rPr>
          <w:rFonts w:ascii="Times New Roman" w:hAnsi="Times New Roman"/>
          <w:i/>
          <w:iCs/>
        </w:rPr>
        <w:t>Health psychology</w:t>
      </w:r>
      <w:r w:rsidRPr="00CD6D5D">
        <w:rPr>
          <w:rFonts w:ascii="Times New Roman" w:hAnsi="Times New Roman"/>
          <w:shd w:val="clear" w:color="auto" w:fill="FFFFFF"/>
        </w:rPr>
        <w:t>, </w:t>
      </w:r>
      <w:r w:rsidRPr="00CD6D5D">
        <w:rPr>
          <w:rFonts w:ascii="Times New Roman" w:hAnsi="Times New Roman"/>
          <w:i/>
          <w:iCs/>
        </w:rPr>
        <w:t>27</w:t>
      </w:r>
      <w:r w:rsidRPr="00CD6D5D">
        <w:rPr>
          <w:rFonts w:ascii="Times New Roman" w:hAnsi="Times New Roman"/>
          <w:shd w:val="clear" w:color="auto" w:fill="FFFFFF"/>
        </w:rPr>
        <w:t>(2S), S136. https://doi:</w:t>
      </w:r>
      <w:r w:rsidRPr="00CD6D5D">
        <w:rPr>
          <w:rFonts w:ascii="Times New Roman" w:hAnsi="Times New Roman"/>
          <w:sz w:val="16"/>
          <w:szCs w:val="16"/>
          <w:lang w:val="en-US"/>
        </w:rPr>
        <w:t xml:space="preserve"> </w:t>
      </w:r>
      <w:r w:rsidRPr="00CD6D5D">
        <w:rPr>
          <w:rFonts w:ascii="Times New Roman" w:hAnsi="Times New Roman"/>
        </w:rPr>
        <w:t>10.1037/0278-6133.27.2(Suppl.). S136</w:t>
      </w:r>
    </w:p>
    <w:p w14:paraId="1896938D" w14:textId="77777777" w:rsidR="008A75EB" w:rsidRPr="00804FF2" w:rsidRDefault="008A75EB" w:rsidP="008A75EB">
      <w:pPr>
        <w:pStyle w:val="References"/>
        <w:rPr>
          <w:rFonts w:ascii="Times New Roman" w:hAnsi="Times New Roman"/>
        </w:rPr>
      </w:pPr>
      <w:r w:rsidRPr="00804FF2">
        <w:rPr>
          <w:shd w:val="clear" w:color="auto" w:fill="FFFFFF"/>
        </w:rPr>
        <w:t xml:space="preserve">Wade, J., Hayes, R., </w:t>
      </w:r>
      <w:proofErr w:type="spellStart"/>
      <w:r w:rsidRPr="00804FF2">
        <w:rPr>
          <w:shd w:val="clear" w:color="auto" w:fill="FFFFFF"/>
        </w:rPr>
        <w:t>Bekenstein</w:t>
      </w:r>
      <w:proofErr w:type="spellEnd"/>
      <w:r w:rsidRPr="00804FF2">
        <w:rPr>
          <w:shd w:val="clear" w:color="auto" w:fill="FFFFFF"/>
        </w:rPr>
        <w:t>, J., Williams, K., &amp; Bajaj, J. (2018). Associations between Religiosity, Spirituality, and Happiness among Adults Living with Neurological Illness. </w:t>
      </w:r>
      <w:r w:rsidRPr="00804FF2">
        <w:rPr>
          <w:i/>
          <w:iCs/>
          <w:shd w:val="clear" w:color="auto" w:fill="FFFFFF"/>
        </w:rPr>
        <w:t>Geriatrics</w:t>
      </w:r>
      <w:r w:rsidRPr="00804FF2">
        <w:rPr>
          <w:shd w:val="clear" w:color="auto" w:fill="FFFFFF"/>
        </w:rPr>
        <w:t>, </w:t>
      </w:r>
      <w:r w:rsidRPr="00804FF2">
        <w:rPr>
          <w:i/>
          <w:iCs/>
          <w:shd w:val="clear" w:color="auto" w:fill="FFFFFF"/>
        </w:rPr>
        <w:t>3</w:t>
      </w:r>
      <w:r w:rsidRPr="00804FF2">
        <w:rPr>
          <w:shd w:val="clear" w:color="auto" w:fill="FFFFFF"/>
        </w:rPr>
        <w:t>(3), 35.</w:t>
      </w:r>
      <w:r w:rsidRPr="00804FF2">
        <w:t xml:space="preserve"> </w:t>
      </w:r>
      <w:r w:rsidRPr="00804FF2">
        <w:rPr>
          <w:lang w:val="en-US"/>
        </w:rPr>
        <w:t>https://doi:10.3390/geriatrics3030035</w:t>
      </w:r>
    </w:p>
    <w:p w14:paraId="63A7576C" w14:textId="77777777" w:rsidR="008A75EB" w:rsidRPr="006B38D2" w:rsidRDefault="008A75EB" w:rsidP="008A75EB">
      <w:pPr>
        <w:spacing w:line="480" w:lineRule="auto"/>
        <w:ind w:left="720" w:hanging="720"/>
        <w:rPr>
          <w:shd w:val="clear" w:color="auto" w:fill="FFFFFF"/>
        </w:rPr>
      </w:pPr>
      <w:r w:rsidRPr="006B38D2">
        <w:rPr>
          <w:shd w:val="clear" w:color="auto" w:fill="FFFFFF"/>
        </w:rPr>
        <w:t>Wong, P. T. (2012). From logotherapy to meaning-</w:t>
      </w:r>
      <w:proofErr w:type="spellStart"/>
      <w:r w:rsidRPr="006B38D2">
        <w:rPr>
          <w:shd w:val="clear" w:color="auto" w:fill="FFFFFF"/>
        </w:rPr>
        <w:t>centered</w:t>
      </w:r>
      <w:proofErr w:type="spellEnd"/>
      <w:r w:rsidRPr="006B38D2">
        <w:rPr>
          <w:shd w:val="clear" w:color="auto" w:fill="FFFFFF"/>
        </w:rPr>
        <w:t xml:space="preserve"> </w:t>
      </w:r>
      <w:proofErr w:type="spellStart"/>
      <w:r w:rsidRPr="006B38D2">
        <w:rPr>
          <w:shd w:val="clear" w:color="auto" w:fill="FFFFFF"/>
        </w:rPr>
        <w:t>counseling</w:t>
      </w:r>
      <w:proofErr w:type="spellEnd"/>
      <w:r w:rsidRPr="006B38D2">
        <w:rPr>
          <w:shd w:val="clear" w:color="auto" w:fill="FFFFFF"/>
        </w:rPr>
        <w:t xml:space="preserve"> and therapy. </w:t>
      </w:r>
      <w:r w:rsidRPr="006B38D2">
        <w:rPr>
          <w:i/>
          <w:iCs/>
          <w:shd w:val="clear" w:color="auto" w:fill="FFFFFF"/>
        </w:rPr>
        <w:t>The human quest for meaning: Theories, research, and applications</w:t>
      </w:r>
      <w:r w:rsidRPr="006B38D2">
        <w:rPr>
          <w:shd w:val="clear" w:color="auto" w:fill="FFFFFF"/>
        </w:rPr>
        <w:t>, </w:t>
      </w:r>
      <w:r w:rsidRPr="006B38D2">
        <w:rPr>
          <w:i/>
          <w:iCs/>
          <w:shd w:val="clear" w:color="auto" w:fill="FFFFFF"/>
        </w:rPr>
        <w:t>2</w:t>
      </w:r>
      <w:r w:rsidRPr="006B38D2">
        <w:rPr>
          <w:shd w:val="clear" w:color="auto" w:fill="FFFFFF"/>
        </w:rPr>
        <w:t>, 619-647.</w:t>
      </w:r>
    </w:p>
    <w:p w14:paraId="25D1A3DA" w14:textId="77777777" w:rsidR="008A75EB" w:rsidRPr="00F32709" w:rsidRDefault="008A75EB" w:rsidP="008A75EB">
      <w:pPr>
        <w:spacing w:line="480" w:lineRule="auto"/>
        <w:ind w:left="720" w:hanging="720"/>
        <w:rPr>
          <w:shd w:val="clear" w:color="auto" w:fill="FFFFFF"/>
        </w:rPr>
      </w:pPr>
      <w:r w:rsidRPr="00F32709">
        <w:rPr>
          <w:shd w:val="clear" w:color="auto" w:fill="FFFFFF"/>
        </w:rPr>
        <w:t>Wong, P. T. (1997). Meaning-</w:t>
      </w:r>
      <w:proofErr w:type="spellStart"/>
      <w:r w:rsidRPr="00F32709">
        <w:rPr>
          <w:shd w:val="clear" w:color="auto" w:fill="FFFFFF"/>
        </w:rPr>
        <w:t>centered</w:t>
      </w:r>
      <w:proofErr w:type="spellEnd"/>
      <w:r w:rsidRPr="00F32709">
        <w:rPr>
          <w:shd w:val="clear" w:color="auto" w:fill="FFFFFF"/>
        </w:rPr>
        <w:t xml:space="preserve"> </w:t>
      </w:r>
      <w:proofErr w:type="spellStart"/>
      <w:r w:rsidRPr="00F32709">
        <w:rPr>
          <w:shd w:val="clear" w:color="auto" w:fill="FFFFFF"/>
        </w:rPr>
        <w:t>counseling</w:t>
      </w:r>
      <w:proofErr w:type="spellEnd"/>
      <w:r w:rsidRPr="00F32709">
        <w:rPr>
          <w:shd w:val="clear" w:color="auto" w:fill="FFFFFF"/>
        </w:rPr>
        <w:t>: A cognitive-</w:t>
      </w:r>
      <w:proofErr w:type="spellStart"/>
      <w:r w:rsidRPr="00F32709">
        <w:rPr>
          <w:shd w:val="clear" w:color="auto" w:fill="FFFFFF"/>
        </w:rPr>
        <w:t>behavioral</w:t>
      </w:r>
      <w:proofErr w:type="spellEnd"/>
      <w:r w:rsidRPr="00F32709">
        <w:rPr>
          <w:shd w:val="clear" w:color="auto" w:fill="FFFFFF"/>
        </w:rPr>
        <w:t xml:space="preserve"> approach to logotherapy. In </w:t>
      </w:r>
      <w:r w:rsidRPr="00F32709">
        <w:rPr>
          <w:i/>
          <w:iCs/>
          <w:shd w:val="clear" w:color="auto" w:fill="FFFFFF"/>
        </w:rPr>
        <w:t>International forum for logotherapy</w:t>
      </w:r>
      <w:r w:rsidRPr="00F32709">
        <w:rPr>
          <w:shd w:val="clear" w:color="auto" w:fill="FFFFFF"/>
        </w:rPr>
        <w:t> (Vol. 20, pp. 85-94). Viktor Frankl Institute of Logotherapy.</w:t>
      </w:r>
    </w:p>
    <w:p w14:paraId="76879EF6" w14:textId="77777777" w:rsidR="008A75EB" w:rsidRPr="00CD6D5D" w:rsidRDefault="008A75EB" w:rsidP="008A75EB">
      <w:pPr>
        <w:pStyle w:val="References"/>
        <w:rPr>
          <w:rStyle w:val="Hyperlink"/>
          <w:rFonts w:ascii="Times New Roman" w:eastAsia="Times New Roman" w:hAnsi="Times New Roman"/>
          <w:color w:val="auto"/>
          <w:szCs w:val="22"/>
        </w:rPr>
      </w:pPr>
      <w:proofErr w:type="spellStart"/>
      <w:r w:rsidRPr="00CD6D5D">
        <w:rPr>
          <w:rFonts w:ascii="Times New Roman" w:hAnsi="Times New Roman"/>
          <w:lang w:val="en-US"/>
        </w:rPr>
        <w:t>Zakrzewski</w:t>
      </w:r>
      <w:proofErr w:type="spellEnd"/>
      <w:r w:rsidRPr="00CD6D5D">
        <w:rPr>
          <w:rFonts w:ascii="Times New Roman" w:hAnsi="Times New Roman"/>
          <w:lang w:val="en-US"/>
        </w:rPr>
        <w:t xml:space="preserve">, R. F., &amp; Hector, M. A. (2004). The lived experiences of alcohol addiction: men of Alcoholics Anonymous. </w:t>
      </w:r>
      <w:r w:rsidRPr="00CD6D5D">
        <w:rPr>
          <w:rFonts w:ascii="Times New Roman" w:hAnsi="Times New Roman"/>
          <w:i/>
          <w:iCs/>
          <w:lang w:val="en-US"/>
        </w:rPr>
        <w:t>Issues in Mental Health Nursing</w:t>
      </w:r>
      <w:r w:rsidRPr="00CD6D5D">
        <w:rPr>
          <w:rFonts w:ascii="Times New Roman" w:hAnsi="Times New Roman"/>
          <w:lang w:val="en-US"/>
        </w:rPr>
        <w:t xml:space="preserve">, </w:t>
      </w:r>
      <w:r w:rsidRPr="00CD6D5D">
        <w:rPr>
          <w:rFonts w:ascii="Times New Roman" w:hAnsi="Times New Roman"/>
          <w:i/>
          <w:iCs/>
          <w:lang w:val="en-US"/>
        </w:rPr>
        <w:t>25</w:t>
      </w:r>
      <w:r w:rsidRPr="00CD6D5D">
        <w:rPr>
          <w:rFonts w:ascii="Times New Roman" w:hAnsi="Times New Roman"/>
          <w:lang w:val="en-US"/>
        </w:rPr>
        <w:t xml:space="preserve">(1), 61-77. </w:t>
      </w:r>
      <w:hyperlink r:id="rId41" w:history="1">
        <w:r w:rsidRPr="008A75EB">
          <w:rPr>
            <w:rStyle w:val="Hyperlink"/>
            <w:rFonts w:ascii="Times New Roman" w:eastAsia="Times New Roman" w:hAnsi="Times New Roman"/>
            <w:color w:val="auto"/>
            <w:szCs w:val="22"/>
            <w:u w:val="none"/>
          </w:rPr>
          <w:t>https://doi.org/10.1080/01612840490249028-24</w:t>
        </w:r>
      </w:hyperlink>
    </w:p>
    <w:p w14:paraId="7C586B75" w14:textId="5231D4C2" w:rsidR="008B5ACF" w:rsidRPr="008A75EB" w:rsidRDefault="008A75EB" w:rsidP="008A75EB">
      <w:pPr>
        <w:spacing w:line="480" w:lineRule="auto"/>
        <w:ind w:left="720" w:hanging="720"/>
      </w:pPr>
      <w:r w:rsidRPr="00AF3F0D">
        <w:rPr>
          <w:shd w:val="clear" w:color="auto" w:fill="FFFFFF"/>
        </w:rPr>
        <w:t>Zhao, L., Zhang, X., &amp; Ran, G. (2017). Positive coping style as a mediator between older adults' self-esteem and loneliness. </w:t>
      </w:r>
      <w:r w:rsidRPr="00AF3F0D">
        <w:rPr>
          <w:i/>
          <w:iCs/>
          <w:shd w:val="clear" w:color="auto" w:fill="FFFFFF"/>
        </w:rPr>
        <w:t xml:space="preserve">Social </w:t>
      </w:r>
      <w:proofErr w:type="spellStart"/>
      <w:r w:rsidRPr="00AF3F0D">
        <w:rPr>
          <w:i/>
          <w:iCs/>
          <w:shd w:val="clear" w:color="auto" w:fill="FFFFFF"/>
        </w:rPr>
        <w:t>Behavior</w:t>
      </w:r>
      <w:proofErr w:type="spellEnd"/>
      <w:r w:rsidRPr="00AF3F0D">
        <w:rPr>
          <w:i/>
          <w:iCs/>
          <w:shd w:val="clear" w:color="auto" w:fill="FFFFFF"/>
        </w:rPr>
        <w:t xml:space="preserve"> and Personality: an international journal</w:t>
      </w:r>
      <w:r w:rsidRPr="00AF3F0D">
        <w:rPr>
          <w:shd w:val="clear" w:color="auto" w:fill="FFFFFF"/>
        </w:rPr>
        <w:t>, </w:t>
      </w:r>
      <w:r w:rsidRPr="00AF3F0D">
        <w:rPr>
          <w:i/>
          <w:iCs/>
          <w:shd w:val="clear" w:color="auto" w:fill="FFFFFF"/>
        </w:rPr>
        <w:t>45</w:t>
      </w:r>
      <w:r w:rsidRPr="00AF3F0D">
        <w:rPr>
          <w:shd w:val="clear" w:color="auto" w:fill="FFFFFF"/>
        </w:rPr>
        <w:t xml:space="preserve">(10), 1619-1628. </w:t>
      </w:r>
      <w:hyperlink r:id="rId42" w:history="1">
        <w:r w:rsidRPr="008A75EB">
          <w:rPr>
            <w:rStyle w:val="Hyperlink"/>
            <w:color w:val="auto"/>
            <w:u w:val="none"/>
            <w:shd w:val="clear" w:color="auto" w:fill="FFFFFF"/>
          </w:rPr>
          <w:t>https://doi.org/10.2224/sbp.6486</w:t>
        </w:r>
      </w:hyperlink>
    </w:p>
    <w:sectPr w:rsidR="008B5ACF" w:rsidRPr="008A75EB">
      <w:footerReference w:type="even" r:id="rId43"/>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07AD8" w14:textId="77777777" w:rsidR="00114404" w:rsidRDefault="00114404" w:rsidP="0021432F">
      <w:r>
        <w:separator/>
      </w:r>
    </w:p>
  </w:endnote>
  <w:endnote w:type="continuationSeparator" w:id="0">
    <w:p w14:paraId="386BFA05" w14:textId="77777777" w:rsidR="00114404" w:rsidRDefault="00114404" w:rsidP="0021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480362"/>
      <w:docPartObj>
        <w:docPartGallery w:val="Page Numbers (Bottom of Page)"/>
        <w:docPartUnique/>
      </w:docPartObj>
    </w:sdtPr>
    <w:sdtEndPr>
      <w:rPr>
        <w:rStyle w:val="PageNumber"/>
      </w:rPr>
    </w:sdtEndPr>
    <w:sdtContent>
      <w:p w14:paraId="1FA08E9C" w14:textId="25E818FE" w:rsidR="0021432F" w:rsidRDefault="0021432F" w:rsidP="005A7A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48A76" w14:textId="77777777" w:rsidR="0021432F" w:rsidRDefault="0021432F" w:rsidP="002143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8198857"/>
      <w:docPartObj>
        <w:docPartGallery w:val="Page Numbers (Bottom of Page)"/>
        <w:docPartUnique/>
      </w:docPartObj>
    </w:sdtPr>
    <w:sdtEndPr>
      <w:rPr>
        <w:rStyle w:val="PageNumber"/>
      </w:rPr>
    </w:sdtEndPr>
    <w:sdtContent>
      <w:p w14:paraId="7EBA478F" w14:textId="1642DC0A" w:rsidR="0021432F" w:rsidRDefault="0021432F" w:rsidP="005A7A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0B975A" w14:textId="77777777" w:rsidR="0021432F" w:rsidRDefault="0021432F" w:rsidP="002143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B923C" w14:textId="77777777" w:rsidR="00114404" w:rsidRDefault="00114404" w:rsidP="0021432F">
      <w:r>
        <w:separator/>
      </w:r>
    </w:p>
  </w:footnote>
  <w:footnote w:type="continuationSeparator" w:id="0">
    <w:p w14:paraId="5F0CE3EB" w14:textId="77777777" w:rsidR="00114404" w:rsidRDefault="00114404" w:rsidP="00214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A007D2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F1"/>
    <w:rsid w:val="00001F6B"/>
    <w:rsid w:val="0000302E"/>
    <w:rsid w:val="00010216"/>
    <w:rsid w:val="00015CB0"/>
    <w:rsid w:val="00016974"/>
    <w:rsid w:val="00066B5F"/>
    <w:rsid w:val="000716CD"/>
    <w:rsid w:val="000743BE"/>
    <w:rsid w:val="000A36BA"/>
    <w:rsid w:val="000A7461"/>
    <w:rsid w:val="000D69EC"/>
    <w:rsid w:val="000F700F"/>
    <w:rsid w:val="00114404"/>
    <w:rsid w:val="00121248"/>
    <w:rsid w:val="00127A07"/>
    <w:rsid w:val="00140DE5"/>
    <w:rsid w:val="0015336D"/>
    <w:rsid w:val="00154274"/>
    <w:rsid w:val="001555E6"/>
    <w:rsid w:val="00190EF1"/>
    <w:rsid w:val="001A2670"/>
    <w:rsid w:val="001A4B63"/>
    <w:rsid w:val="001B224C"/>
    <w:rsid w:val="001B3FE3"/>
    <w:rsid w:val="001C7E2A"/>
    <w:rsid w:val="001D4707"/>
    <w:rsid w:val="001D7DF2"/>
    <w:rsid w:val="002013DB"/>
    <w:rsid w:val="0020248C"/>
    <w:rsid w:val="002079F6"/>
    <w:rsid w:val="0021432F"/>
    <w:rsid w:val="002151A3"/>
    <w:rsid w:val="00222FFD"/>
    <w:rsid w:val="002264B2"/>
    <w:rsid w:val="0022718E"/>
    <w:rsid w:val="002419A2"/>
    <w:rsid w:val="0024411E"/>
    <w:rsid w:val="00253615"/>
    <w:rsid w:val="00260CB5"/>
    <w:rsid w:val="00270731"/>
    <w:rsid w:val="002824A8"/>
    <w:rsid w:val="002A63F3"/>
    <w:rsid w:val="002A7206"/>
    <w:rsid w:val="002B0340"/>
    <w:rsid w:val="002C5426"/>
    <w:rsid w:val="002D14A1"/>
    <w:rsid w:val="002D1DA3"/>
    <w:rsid w:val="002E264F"/>
    <w:rsid w:val="00322235"/>
    <w:rsid w:val="00322F7A"/>
    <w:rsid w:val="00326965"/>
    <w:rsid w:val="00333D50"/>
    <w:rsid w:val="00342F86"/>
    <w:rsid w:val="00356059"/>
    <w:rsid w:val="00394A1D"/>
    <w:rsid w:val="00396DB7"/>
    <w:rsid w:val="003A140F"/>
    <w:rsid w:val="003C1D02"/>
    <w:rsid w:val="003C26E0"/>
    <w:rsid w:val="003D0C89"/>
    <w:rsid w:val="003D40C8"/>
    <w:rsid w:val="003F6F54"/>
    <w:rsid w:val="00402DA3"/>
    <w:rsid w:val="00411148"/>
    <w:rsid w:val="004202B2"/>
    <w:rsid w:val="00436085"/>
    <w:rsid w:val="00447D70"/>
    <w:rsid w:val="00452710"/>
    <w:rsid w:val="00471BC2"/>
    <w:rsid w:val="00477C45"/>
    <w:rsid w:val="004C451E"/>
    <w:rsid w:val="004C5313"/>
    <w:rsid w:val="004F0117"/>
    <w:rsid w:val="0050655F"/>
    <w:rsid w:val="00515656"/>
    <w:rsid w:val="005257C8"/>
    <w:rsid w:val="0054311F"/>
    <w:rsid w:val="00544654"/>
    <w:rsid w:val="00545828"/>
    <w:rsid w:val="005706DC"/>
    <w:rsid w:val="005719E0"/>
    <w:rsid w:val="00585911"/>
    <w:rsid w:val="00587DA5"/>
    <w:rsid w:val="00591B21"/>
    <w:rsid w:val="00593288"/>
    <w:rsid w:val="00593CFC"/>
    <w:rsid w:val="00596264"/>
    <w:rsid w:val="00597AB0"/>
    <w:rsid w:val="005B01F8"/>
    <w:rsid w:val="005B3335"/>
    <w:rsid w:val="005F3ADB"/>
    <w:rsid w:val="00626881"/>
    <w:rsid w:val="0063720C"/>
    <w:rsid w:val="0064339C"/>
    <w:rsid w:val="006433F9"/>
    <w:rsid w:val="00651B2A"/>
    <w:rsid w:val="00653E2E"/>
    <w:rsid w:val="006611C8"/>
    <w:rsid w:val="006717A2"/>
    <w:rsid w:val="00683040"/>
    <w:rsid w:val="00684CAA"/>
    <w:rsid w:val="006C42A7"/>
    <w:rsid w:val="006E7F2A"/>
    <w:rsid w:val="007123F1"/>
    <w:rsid w:val="0071356B"/>
    <w:rsid w:val="00723070"/>
    <w:rsid w:val="007358EA"/>
    <w:rsid w:val="007410C2"/>
    <w:rsid w:val="00746407"/>
    <w:rsid w:val="007517C9"/>
    <w:rsid w:val="00753668"/>
    <w:rsid w:val="00762519"/>
    <w:rsid w:val="00762F62"/>
    <w:rsid w:val="00773F51"/>
    <w:rsid w:val="007B41AD"/>
    <w:rsid w:val="007B7D92"/>
    <w:rsid w:val="007D753D"/>
    <w:rsid w:val="007E7EA4"/>
    <w:rsid w:val="007F24DD"/>
    <w:rsid w:val="007F4969"/>
    <w:rsid w:val="0080325F"/>
    <w:rsid w:val="00804276"/>
    <w:rsid w:val="008146CD"/>
    <w:rsid w:val="00823C30"/>
    <w:rsid w:val="00827411"/>
    <w:rsid w:val="00855832"/>
    <w:rsid w:val="008811C2"/>
    <w:rsid w:val="0089511F"/>
    <w:rsid w:val="008A2D1C"/>
    <w:rsid w:val="008A4FD1"/>
    <w:rsid w:val="008A75EB"/>
    <w:rsid w:val="008B5ACF"/>
    <w:rsid w:val="008E0BEF"/>
    <w:rsid w:val="008E2155"/>
    <w:rsid w:val="00905E49"/>
    <w:rsid w:val="009067EA"/>
    <w:rsid w:val="00907DD0"/>
    <w:rsid w:val="00927E79"/>
    <w:rsid w:val="00927ED4"/>
    <w:rsid w:val="00933EA8"/>
    <w:rsid w:val="00936F12"/>
    <w:rsid w:val="00941423"/>
    <w:rsid w:val="0095140F"/>
    <w:rsid w:val="00986908"/>
    <w:rsid w:val="009877C7"/>
    <w:rsid w:val="009A2575"/>
    <w:rsid w:val="009A7BCA"/>
    <w:rsid w:val="009B64FD"/>
    <w:rsid w:val="009E48D5"/>
    <w:rsid w:val="009F7BD7"/>
    <w:rsid w:val="00A24698"/>
    <w:rsid w:val="00A368AA"/>
    <w:rsid w:val="00A4697D"/>
    <w:rsid w:val="00A5019D"/>
    <w:rsid w:val="00A51B08"/>
    <w:rsid w:val="00A57699"/>
    <w:rsid w:val="00A66C1D"/>
    <w:rsid w:val="00A9435C"/>
    <w:rsid w:val="00AB4A0D"/>
    <w:rsid w:val="00AC64D4"/>
    <w:rsid w:val="00AE2299"/>
    <w:rsid w:val="00B114ED"/>
    <w:rsid w:val="00B22A28"/>
    <w:rsid w:val="00B24A8D"/>
    <w:rsid w:val="00B24FF8"/>
    <w:rsid w:val="00B341FB"/>
    <w:rsid w:val="00B44B5B"/>
    <w:rsid w:val="00B61342"/>
    <w:rsid w:val="00BA2905"/>
    <w:rsid w:val="00BA3035"/>
    <w:rsid w:val="00BC26D9"/>
    <w:rsid w:val="00BC7852"/>
    <w:rsid w:val="00BD3B86"/>
    <w:rsid w:val="00BE0A1B"/>
    <w:rsid w:val="00C10974"/>
    <w:rsid w:val="00C1468A"/>
    <w:rsid w:val="00C40E6A"/>
    <w:rsid w:val="00C52ADB"/>
    <w:rsid w:val="00C762D9"/>
    <w:rsid w:val="00C76BF1"/>
    <w:rsid w:val="00C775E9"/>
    <w:rsid w:val="00C808D1"/>
    <w:rsid w:val="00C82B26"/>
    <w:rsid w:val="00C86700"/>
    <w:rsid w:val="00CC3599"/>
    <w:rsid w:val="00CD0BCC"/>
    <w:rsid w:val="00CD492E"/>
    <w:rsid w:val="00CF5BCA"/>
    <w:rsid w:val="00D052CA"/>
    <w:rsid w:val="00D07A88"/>
    <w:rsid w:val="00D1106C"/>
    <w:rsid w:val="00D13352"/>
    <w:rsid w:val="00D13E7A"/>
    <w:rsid w:val="00D2117B"/>
    <w:rsid w:val="00D22D2E"/>
    <w:rsid w:val="00D365CD"/>
    <w:rsid w:val="00D63F5B"/>
    <w:rsid w:val="00D80FF2"/>
    <w:rsid w:val="00D86E4A"/>
    <w:rsid w:val="00D87641"/>
    <w:rsid w:val="00D9683C"/>
    <w:rsid w:val="00DA440D"/>
    <w:rsid w:val="00DC0E19"/>
    <w:rsid w:val="00DD4A43"/>
    <w:rsid w:val="00DD7598"/>
    <w:rsid w:val="00DE7FF6"/>
    <w:rsid w:val="00E0492B"/>
    <w:rsid w:val="00E1524B"/>
    <w:rsid w:val="00E21695"/>
    <w:rsid w:val="00E4390C"/>
    <w:rsid w:val="00E536AA"/>
    <w:rsid w:val="00E6769D"/>
    <w:rsid w:val="00E91AC6"/>
    <w:rsid w:val="00EA08D6"/>
    <w:rsid w:val="00EB08C5"/>
    <w:rsid w:val="00EB78E5"/>
    <w:rsid w:val="00EC28ED"/>
    <w:rsid w:val="00EF037D"/>
    <w:rsid w:val="00F03E66"/>
    <w:rsid w:val="00F36313"/>
    <w:rsid w:val="00F618DB"/>
    <w:rsid w:val="00F66677"/>
    <w:rsid w:val="00F76A86"/>
    <w:rsid w:val="00F8137A"/>
    <w:rsid w:val="00F81642"/>
    <w:rsid w:val="00F86189"/>
    <w:rsid w:val="00F93740"/>
    <w:rsid w:val="00F97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BE7D"/>
  <w15:chartTrackingRefBased/>
  <w15:docId w15:val="{8367555C-581E-6749-B4AF-DC6E8B5D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BF1"/>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B22A28"/>
    <w:pPr>
      <w:spacing w:line="480" w:lineRule="auto"/>
      <w:ind w:left="720" w:hanging="720"/>
    </w:pPr>
  </w:style>
  <w:style w:type="paragraph" w:styleId="ListBullet">
    <w:name w:val="List Bullet"/>
    <w:basedOn w:val="Normal"/>
    <w:uiPriority w:val="99"/>
    <w:unhideWhenUsed/>
    <w:rsid w:val="002D1DA3"/>
    <w:pPr>
      <w:numPr>
        <w:numId w:val="1"/>
      </w:numPr>
      <w:contextualSpacing/>
    </w:pPr>
    <w:rPr>
      <w:rFonts w:asciiTheme="minorHAnsi" w:eastAsiaTheme="minorHAnsi" w:hAnsiTheme="minorHAnsi" w:cstheme="minorBidi"/>
      <w:lang w:eastAsia="en-US"/>
    </w:rPr>
  </w:style>
  <w:style w:type="paragraph" w:customStyle="1" w:styleId="References">
    <w:name w:val="References"/>
    <w:basedOn w:val="Normal"/>
    <w:qFormat/>
    <w:rsid w:val="0021432F"/>
    <w:pPr>
      <w:spacing w:line="480" w:lineRule="auto"/>
      <w:ind w:left="720" w:hanging="720"/>
    </w:pPr>
    <w:rPr>
      <w:rFonts w:ascii="Times Roman" w:eastAsia="MS Mincho" w:hAnsi="Times Roman"/>
      <w:lang w:eastAsia="en-US"/>
    </w:rPr>
  </w:style>
  <w:style w:type="paragraph" w:styleId="Footer">
    <w:name w:val="footer"/>
    <w:basedOn w:val="Normal"/>
    <w:link w:val="FooterChar"/>
    <w:uiPriority w:val="99"/>
    <w:unhideWhenUsed/>
    <w:rsid w:val="0021432F"/>
    <w:pPr>
      <w:tabs>
        <w:tab w:val="center" w:pos="4513"/>
        <w:tab w:val="right" w:pos="9026"/>
      </w:tabs>
    </w:pPr>
  </w:style>
  <w:style w:type="character" w:customStyle="1" w:styleId="FooterChar">
    <w:name w:val="Footer Char"/>
    <w:basedOn w:val="DefaultParagraphFont"/>
    <w:link w:val="Footer"/>
    <w:uiPriority w:val="99"/>
    <w:rsid w:val="0021432F"/>
    <w:rPr>
      <w:rFonts w:eastAsia="Times New Roman"/>
      <w:lang w:eastAsia="en-GB"/>
    </w:rPr>
  </w:style>
  <w:style w:type="character" w:styleId="PageNumber">
    <w:name w:val="page number"/>
    <w:basedOn w:val="DefaultParagraphFont"/>
    <w:uiPriority w:val="99"/>
    <w:semiHidden/>
    <w:unhideWhenUsed/>
    <w:rsid w:val="0021432F"/>
  </w:style>
  <w:style w:type="character" w:styleId="Hyperlink">
    <w:name w:val="Hyperlink"/>
    <w:uiPriority w:val="99"/>
    <w:rsid w:val="0021432F"/>
    <w:rPr>
      <w:color w:val="0000FF"/>
      <w:u w:val="single"/>
    </w:rPr>
  </w:style>
  <w:style w:type="character" w:styleId="UnresolvedMention">
    <w:name w:val="Unresolved Mention"/>
    <w:basedOn w:val="DefaultParagraphFont"/>
    <w:uiPriority w:val="99"/>
    <w:semiHidden/>
    <w:unhideWhenUsed/>
    <w:rsid w:val="0022718E"/>
    <w:rPr>
      <w:color w:val="605E5C"/>
      <w:shd w:val="clear" w:color="auto" w:fill="E1DFDD"/>
    </w:rPr>
  </w:style>
  <w:style w:type="character" w:styleId="FollowedHyperlink">
    <w:name w:val="FollowedHyperlink"/>
    <w:basedOn w:val="DefaultParagraphFont"/>
    <w:uiPriority w:val="99"/>
    <w:semiHidden/>
    <w:unhideWhenUsed/>
    <w:rsid w:val="008A75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721165">
      <w:bodyDiv w:val="1"/>
      <w:marLeft w:val="0"/>
      <w:marRight w:val="0"/>
      <w:marTop w:val="0"/>
      <w:marBottom w:val="0"/>
      <w:divBdr>
        <w:top w:val="none" w:sz="0" w:space="0" w:color="auto"/>
        <w:left w:val="none" w:sz="0" w:space="0" w:color="auto"/>
        <w:bottom w:val="none" w:sz="0" w:space="0" w:color="auto"/>
        <w:right w:val="none" w:sz="0" w:space="0" w:color="auto"/>
      </w:divBdr>
    </w:div>
    <w:div w:id="1436514372">
      <w:bodyDiv w:val="1"/>
      <w:marLeft w:val="0"/>
      <w:marRight w:val="0"/>
      <w:marTop w:val="0"/>
      <w:marBottom w:val="0"/>
      <w:divBdr>
        <w:top w:val="none" w:sz="0" w:space="0" w:color="auto"/>
        <w:left w:val="none" w:sz="0" w:space="0" w:color="auto"/>
        <w:bottom w:val="none" w:sz="0" w:space="0" w:color="auto"/>
        <w:right w:val="none" w:sz="0" w:space="0" w:color="auto"/>
      </w:divBdr>
    </w:div>
    <w:div w:id="18694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348/147608305X41100" TargetMode="External"/><Relationship Id="rId18" Type="http://schemas.openxmlformats.org/officeDocument/2006/relationships/hyperlink" Target="https://doi:10.13189/ujp.2017.050204" TargetMode="External"/><Relationship Id="rId26" Type="http://schemas.openxmlformats.org/officeDocument/2006/relationships/hyperlink" Target="https://doi:10.3390/re16010058" TargetMode="External"/><Relationship Id="rId39" Type="http://schemas.openxmlformats.org/officeDocument/2006/relationships/hyperlink" Target="https://doi.org/10.1016/j.beth.2015.05.005" TargetMode="External"/><Relationship Id="rId21" Type="http://schemas.openxmlformats.org/officeDocument/2006/relationships/hyperlink" Target="https://doi:10.1007/s11469-014-9508-z" TargetMode="External"/><Relationship Id="rId34" Type="http://schemas.openxmlformats.org/officeDocument/2006/relationships/hyperlink" Target="https://doi.org/10.1080/08870449608400256" TargetMode="External"/><Relationship Id="rId42" Type="http://schemas.openxmlformats.org/officeDocument/2006/relationships/hyperlink" Target="https://doi.org/10.2224/sbp.6486" TargetMode="External"/><Relationship Id="rId7" Type="http://schemas.openxmlformats.org/officeDocument/2006/relationships/hyperlink" Target="https://www.alcoholics-anonymous.org.uk/Members/2015-Membership-Survey/Survey-Results-Page-4" TargetMode="External"/><Relationship Id="rId2" Type="http://schemas.openxmlformats.org/officeDocument/2006/relationships/styles" Target="styles.xml"/><Relationship Id="rId16" Type="http://schemas.openxmlformats.org/officeDocument/2006/relationships/hyperlink" Target="https://doi.org/10.1300/J020V05N01_06" TargetMode="External"/><Relationship Id="rId29" Type="http://schemas.openxmlformats.org/officeDocument/2006/relationships/hyperlink" Target="https://www.rcpsych.ac.uk/docs/default-source/improving-care/better-mh-policy/college-reports/college-report-cr211.pdf?sfvrsn=820fe4bc_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15426432.1988.10383616" TargetMode="External"/><Relationship Id="rId24" Type="http://schemas.openxmlformats.org/officeDocument/2006/relationships/hyperlink" Target="https://doi.org/10.1300/J020v20n03_02" TargetMode="External"/><Relationship Id="rId32" Type="http://schemas.openxmlformats.org/officeDocument/2006/relationships/hyperlink" Target="https://doi.org/10.1177%2F0272431600020002004" TargetMode="External"/><Relationship Id="rId37" Type="http://schemas.openxmlformats.org/officeDocument/2006/relationships/hyperlink" Target="https://doi.org/10.1177/002204269302300409" TargetMode="External"/><Relationship Id="rId40" Type="http://schemas.openxmlformats.org/officeDocument/2006/relationships/hyperlink" Target="https://www.england.nhs.uk/blog/catherine-thompson/"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10.1111/j.1530-0277.2007.00481.x" TargetMode="External"/><Relationship Id="rId23" Type="http://schemas.openxmlformats.org/officeDocument/2006/relationships/hyperlink" Target="https://doi.org/10.1300/J078v11n03_03" TargetMode="External"/><Relationship Id="rId28" Type="http://schemas.openxmlformats.org/officeDocument/2006/relationships/hyperlink" Target="https://doi:10.14691/CPPJ.20.1.7" TargetMode="External"/><Relationship Id="rId36" Type="http://schemas.openxmlformats.org/officeDocument/2006/relationships/hyperlink" Target="https://doi.org/10.1023/B:MAWO.0000049298.44397.be" TargetMode="External"/><Relationship Id="rId10" Type="http://schemas.openxmlformats.org/officeDocument/2006/relationships/hyperlink" Target="https://www.bps.org.uk/sites/bps.org.uk/files/policy/policy" TargetMode="External"/><Relationship Id="rId19" Type="http://schemas.openxmlformats.org/officeDocument/2006/relationships/hyperlink" Target="https://doi.org/10.1080/14733145.2012.733716" TargetMode="External"/><Relationship Id="rId31" Type="http://schemas.openxmlformats.org/officeDocument/2006/relationships/hyperlink" Target="https://www.psychologytoday.com/gb/blog/evolution-the-self/201508/love-someone-do-you-really-need-love-yourself-first"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i.org/10.1177%2F1084822314527765" TargetMode="External"/><Relationship Id="rId14" Type="http://schemas.openxmlformats.org/officeDocument/2006/relationships/hyperlink" Target="https://dx.doi.org/10.1037/a0030150" TargetMode="External"/><Relationship Id="rId22" Type="http://schemas.openxmlformats.org/officeDocument/2006/relationships/hyperlink" Target="https://doi.org/10.1007/BF01759623" TargetMode="External"/><Relationship Id="rId27" Type="http://schemas.openxmlformats.org/officeDocument/2006/relationships/hyperlink" Target="https://www.ons.gov.uk/peoplepopulationandcommunity/populationandmigration/populationestimates/articles/overviewoftheukpopulation/november2018" TargetMode="External"/><Relationship Id="rId30" Type="http://schemas.openxmlformats.org/officeDocument/2006/relationships/hyperlink" Target="https://doi.org/10.1093/ageing/afu189" TargetMode="External"/><Relationship Id="rId35" Type="http://schemas.openxmlformats.org/officeDocument/2006/relationships/hyperlink" Target="https://doi.org/10.3200/GENP.133.4.453-467" TargetMode="External"/><Relationship Id="rId43" Type="http://schemas.openxmlformats.org/officeDocument/2006/relationships/footer" Target="footer1.xml"/><Relationship Id="rId8" Type="http://schemas.openxmlformats.org/officeDocument/2006/relationships/hyperlink" Target="https://www.alcoholics-anonymous.org.uk/Professionals/Frequently-asked-Questions" TargetMode="External"/><Relationship Id="rId3" Type="http://schemas.openxmlformats.org/officeDocument/2006/relationships/settings" Target="settings.xml"/><Relationship Id="rId12" Type="http://schemas.openxmlformats.org/officeDocument/2006/relationships/hyperlink" Target="https://doi.org/10.1111%2F1467-9280.00415" TargetMode="External"/><Relationship Id="rId17" Type="http://schemas.openxmlformats.org/officeDocument/2006/relationships/hyperlink" Target="https://doi:10.1002/jclp.20004" TargetMode="External"/><Relationship Id="rId25" Type="http://schemas.openxmlformats.org/officeDocument/2006/relationships/hyperlink" Target="https://doi.org./10.15288/jsa.1982.43.38" TargetMode="External"/><Relationship Id="rId33" Type="http://schemas.openxmlformats.org/officeDocument/2006/relationships/hyperlink" Target="https://doi:10.1007/s11469-010-9286-1" TargetMode="External"/><Relationship Id="rId38" Type="http://schemas.openxmlformats.org/officeDocument/2006/relationships/hyperlink" Target="https://doi:10.1080/13674670310001602445" TargetMode="External"/><Relationship Id="rId46" Type="http://schemas.openxmlformats.org/officeDocument/2006/relationships/theme" Target="theme/theme1.xml"/><Relationship Id="rId20" Type="http://schemas.openxmlformats.org/officeDocument/2006/relationships/hyperlink" Target="https://www.adultdevelopmentstudy.org/" TargetMode="External"/><Relationship Id="rId41" Type="http://schemas.openxmlformats.org/officeDocument/2006/relationships/hyperlink" Target="https://doi.org/10.1080/01612840490249028-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27</Pages>
  <Words>7544</Words>
  <Characters>43006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McInerney</dc:creator>
  <cp:keywords/>
  <dc:description/>
  <cp:lastModifiedBy>Kevin McInerney</cp:lastModifiedBy>
  <cp:revision>20</cp:revision>
  <dcterms:created xsi:type="dcterms:W3CDTF">2021-05-12T15:37:00Z</dcterms:created>
  <dcterms:modified xsi:type="dcterms:W3CDTF">2021-05-14T10:49:00Z</dcterms:modified>
</cp:coreProperties>
</file>