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42" w:rsidRDefault="00F139F8">
      <w:pPr>
        <w:rPr>
          <w:rFonts w:ascii="Times New Roman" w:hAnsi="Times New Roman" w:cs="Times New Roman"/>
          <w:b/>
          <w:sz w:val="24"/>
          <w:szCs w:val="24"/>
        </w:rPr>
      </w:pPr>
      <w:r>
        <w:rPr>
          <w:rFonts w:ascii="Times New Roman" w:hAnsi="Times New Roman" w:cs="Times New Roman"/>
          <w:b/>
          <w:sz w:val="24"/>
          <w:szCs w:val="24"/>
        </w:rPr>
        <w:t>Title</w:t>
      </w:r>
      <w:r w:rsidR="005C679F">
        <w:rPr>
          <w:rFonts w:ascii="Times New Roman" w:hAnsi="Times New Roman" w:cs="Times New Roman"/>
          <w:b/>
          <w:sz w:val="24"/>
          <w:szCs w:val="24"/>
        </w:rPr>
        <w:t>: Mak</w:t>
      </w:r>
      <w:r w:rsidR="00395A15">
        <w:rPr>
          <w:rFonts w:ascii="Times New Roman" w:hAnsi="Times New Roman" w:cs="Times New Roman"/>
          <w:b/>
          <w:sz w:val="24"/>
          <w:szCs w:val="24"/>
        </w:rPr>
        <w:t>ing sense of complexity</w:t>
      </w:r>
      <w:r w:rsidR="00A202C5">
        <w:rPr>
          <w:rFonts w:ascii="Times New Roman" w:hAnsi="Times New Roman" w:cs="Times New Roman"/>
          <w:b/>
          <w:sz w:val="24"/>
          <w:szCs w:val="24"/>
        </w:rPr>
        <w:t>: a qualitative investigation into</w:t>
      </w:r>
      <w:r w:rsidR="005C679F">
        <w:rPr>
          <w:rFonts w:ascii="Times New Roman" w:hAnsi="Times New Roman" w:cs="Times New Roman"/>
          <w:b/>
          <w:sz w:val="24"/>
          <w:szCs w:val="24"/>
        </w:rPr>
        <w:t xml:space="preserve"> forensic </w:t>
      </w:r>
      <w:r w:rsidR="00930027">
        <w:rPr>
          <w:rFonts w:ascii="Times New Roman" w:hAnsi="Times New Roman" w:cs="Times New Roman"/>
          <w:b/>
          <w:sz w:val="24"/>
          <w:szCs w:val="24"/>
        </w:rPr>
        <w:t xml:space="preserve">learning disability </w:t>
      </w:r>
      <w:r w:rsidR="005C679F">
        <w:rPr>
          <w:rFonts w:ascii="Times New Roman" w:hAnsi="Times New Roman" w:cs="Times New Roman"/>
          <w:b/>
          <w:sz w:val="24"/>
          <w:szCs w:val="24"/>
        </w:rPr>
        <w:t xml:space="preserve">nurses’ interpretation of the contribution of </w:t>
      </w:r>
      <w:r w:rsidR="00395A15">
        <w:rPr>
          <w:rFonts w:ascii="Times New Roman" w:hAnsi="Times New Roman" w:cs="Times New Roman"/>
          <w:b/>
          <w:sz w:val="24"/>
          <w:szCs w:val="24"/>
        </w:rPr>
        <w:t>personal history to offending behaviour</w:t>
      </w:r>
    </w:p>
    <w:p w:rsidR="004E00DB" w:rsidRDefault="004E00DB" w:rsidP="004E00DB">
      <w:pPr>
        <w:rPr>
          <w:rFonts w:ascii="Times New Roman" w:hAnsi="Times New Roman" w:cs="Times New Roman"/>
          <w:b/>
          <w:sz w:val="24"/>
          <w:szCs w:val="24"/>
        </w:rPr>
      </w:pPr>
      <w:r>
        <w:rPr>
          <w:rFonts w:ascii="Times New Roman" w:hAnsi="Times New Roman" w:cs="Times New Roman"/>
          <w:b/>
          <w:sz w:val="24"/>
          <w:szCs w:val="24"/>
        </w:rPr>
        <w:t>Abstract</w:t>
      </w:r>
    </w:p>
    <w:p w:rsidR="004E00DB" w:rsidRPr="00770011" w:rsidRDefault="004E00DB" w:rsidP="004E00DB">
      <w:pPr>
        <w:rPr>
          <w:rFonts w:ascii="Times New Roman" w:hAnsi="Times New Roman" w:cs="Times New Roman"/>
          <w:sz w:val="24"/>
          <w:szCs w:val="24"/>
        </w:rPr>
      </w:pPr>
      <w:r>
        <w:rPr>
          <w:rFonts w:ascii="Times New Roman" w:hAnsi="Times New Roman" w:cs="Times New Roman"/>
          <w:i/>
          <w:sz w:val="24"/>
          <w:szCs w:val="24"/>
        </w:rPr>
        <w:t>Background:</w:t>
      </w:r>
      <w:r>
        <w:rPr>
          <w:rFonts w:ascii="Times New Roman" w:hAnsi="Times New Roman" w:cs="Times New Roman"/>
          <w:sz w:val="24"/>
          <w:szCs w:val="24"/>
        </w:rPr>
        <w:t xml:space="preserve"> There is gr</w:t>
      </w:r>
      <w:r w:rsidR="00B23B84">
        <w:rPr>
          <w:rFonts w:ascii="Times New Roman" w:hAnsi="Times New Roman" w:cs="Times New Roman"/>
          <w:sz w:val="24"/>
          <w:szCs w:val="24"/>
        </w:rPr>
        <w:t>owing recognition that an individual’s personal history can be extremely influential</w:t>
      </w:r>
      <w:r>
        <w:rPr>
          <w:rFonts w:ascii="Times New Roman" w:hAnsi="Times New Roman" w:cs="Times New Roman"/>
          <w:sz w:val="24"/>
          <w:szCs w:val="24"/>
        </w:rPr>
        <w:t xml:space="preserve"> in shaping </w:t>
      </w:r>
      <w:r w:rsidR="00B23B84">
        <w:rPr>
          <w:rFonts w:ascii="Times New Roman" w:hAnsi="Times New Roman" w:cs="Times New Roman"/>
          <w:sz w:val="24"/>
          <w:szCs w:val="24"/>
        </w:rPr>
        <w:t xml:space="preserve">his/her </w:t>
      </w:r>
      <w:r>
        <w:rPr>
          <w:rFonts w:ascii="Times New Roman" w:hAnsi="Times New Roman" w:cs="Times New Roman"/>
          <w:sz w:val="24"/>
          <w:szCs w:val="24"/>
        </w:rPr>
        <w:t xml:space="preserve">future experience, though </w:t>
      </w:r>
      <w:r w:rsidR="00B23B84">
        <w:rPr>
          <w:rFonts w:ascii="Times New Roman" w:hAnsi="Times New Roman" w:cs="Times New Roman"/>
          <w:sz w:val="24"/>
          <w:szCs w:val="24"/>
        </w:rPr>
        <w:t xml:space="preserve">there has been </w:t>
      </w:r>
      <w:r>
        <w:rPr>
          <w:rFonts w:ascii="Times New Roman" w:hAnsi="Times New Roman" w:cs="Times New Roman"/>
          <w:sz w:val="24"/>
          <w:szCs w:val="24"/>
        </w:rPr>
        <w:t>limited exploration in the context of learning disability and offending behaviour.</w:t>
      </w:r>
    </w:p>
    <w:p w:rsidR="004E00DB" w:rsidRPr="00770011" w:rsidRDefault="004E00DB" w:rsidP="004E00DB">
      <w:pPr>
        <w:rPr>
          <w:rFonts w:ascii="Times New Roman" w:hAnsi="Times New Roman" w:cs="Times New Roman"/>
          <w:sz w:val="24"/>
          <w:szCs w:val="24"/>
        </w:rPr>
      </w:pPr>
      <w:r>
        <w:rPr>
          <w:rFonts w:ascii="Times New Roman" w:hAnsi="Times New Roman" w:cs="Times New Roman"/>
          <w:i/>
          <w:sz w:val="24"/>
          <w:szCs w:val="24"/>
        </w:rPr>
        <w:t xml:space="preserve">Method: </w:t>
      </w:r>
      <w:r>
        <w:rPr>
          <w:rFonts w:ascii="Times New Roman" w:hAnsi="Times New Roman" w:cs="Times New Roman"/>
          <w:sz w:val="24"/>
          <w:szCs w:val="24"/>
        </w:rPr>
        <w:t xml:space="preserve">Research questions related to participant interpretation of offending behaviour and individual and service responses. A series of focus groups </w:t>
      </w:r>
      <w:r w:rsidR="004359FA">
        <w:rPr>
          <w:rFonts w:ascii="Times New Roman" w:hAnsi="Times New Roman" w:cs="Times New Roman"/>
          <w:sz w:val="24"/>
          <w:szCs w:val="24"/>
        </w:rPr>
        <w:t xml:space="preserve">comprising learning disability </w:t>
      </w:r>
      <w:r w:rsidR="00B23B84">
        <w:rPr>
          <w:rFonts w:ascii="Times New Roman" w:hAnsi="Times New Roman" w:cs="Times New Roman"/>
          <w:sz w:val="24"/>
          <w:szCs w:val="24"/>
        </w:rPr>
        <w:t xml:space="preserve">forensic </w:t>
      </w:r>
      <w:r w:rsidR="004359FA">
        <w:rPr>
          <w:rFonts w:ascii="Times New Roman" w:hAnsi="Times New Roman" w:cs="Times New Roman"/>
          <w:sz w:val="24"/>
          <w:szCs w:val="24"/>
        </w:rPr>
        <w:t xml:space="preserve">nurses </w:t>
      </w:r>
      <w:r>
        <w:rPr>
          <w:rFonts w:ascii="Times New Roman" w:hAnsi="Times New Roman" w:cs="Times New Roman"/>
          <w:sz w:val="24"/>
          <w:szCs w:val="24"/>
        </w:rPr>
        <w:t>were conducted across all secure settings, high, medium and low.</w:t>
      </w:r>
    </w:p>
    <w:p w:rsidR="004E00DB" w:rsidRPr="00770011" w:rsidRDefault="004E00DB" w:rsidP="004E00DB">
      <w:pPr>
        <w:rPr>
          <w:rFonts w:ascii="Times New Roman" w:hAnsi="Times New Roman" w:cs="Times New Roman"/>
          <w:sz w:val="24"/>
          <w:szCs w:val="24"/>
        </w:rPr>
      </w:pPr>
      <w:r>
        <w:rPr>
          <w:rFonts w:ascii="Times New Roman" w:hAnsi="Times New Roman" w:cs="Times New Roman"/>
          <w:i/>
          <w:sz w:val="24"/>
          <w:szCs w:val="24"/>
        </w:rPr>
        <w:t>Results:</w:t>
      </w:r>
      <w:r>
        <w:rPr>
          <w:rFonts w:ascii="Times New Roman" w:hAnsi="Times New Roman" w:cs="Times New Roman"/>
          <w:sz w:val="24"/>
          <w:szCs w:val="24"/>
        </w:rPr>
        <w:t xml:space="preserve"> Three themes were produced: </w:t>
      </w:r>
      <w:r w:rsidR="000E17E9">
        <w:rPr>
          <w:rFonts w:ascii="Times New Roman" w:hAnsi="Times New Roman" w:cs="Times New Roman"/>
          <w:sz w:val="24"/>
          <w:szCs w:val="24"/>
        </w:rPr>
        <w:t xml:space="preserve">interpreting </w:t>
      </w:r>
      <w:r>
        <w:rPr>
          <w:rFonts w:ascii="Times New Roman" w:hAnsi="Times New Roman" w:cs="Times New Roman"/>
          <w:sz w:val="24"/>
          <w:szCs w:val="24"/>
        </w:rPr>
        <w:t xml:space="preserve">offending behaviour; </w:t>
      </w:r>
      <w:r w:rsidR="000E17E9">
        <w:rPr>
          <w:rFonts w:ascii="Times New Roman" w:hAnsi="Times New Roman" w:cs="Times New Roman"/>
          <w:sz w:val="24"/>
          <w:szCs w:val="24"/>
        </w:rPr>
        <w:t xml:space="preserve">the impact of </w:t>
      </w:r>
      <w:r>
        <w:rPr>
          <w:rFonts w:ascii="Times New Roman" w:hAnsi="Times New Roman" w:cs="Times New Roman"/>
          <w:sz w:val="24"/>
          <w:szCs w:val="24"/>
        </w:rPr>
        <w:t xml:space="preserve">personal history; responding therapeutically. </w:t>
      </w:r>
      <w:r w:rsidR="000E17E9">
        <w:rPr>
          <w:rFonts w:ascii="Times New Roman" w:hAnsi="Times New Roman" w:cs="Times New Roman"/>
          <w:sz w:val="24"/>
          <w:szCs w:val="24"/>
        </w:rPr>
        <w:t>The difficulties relating to understanding the relationship between offending behaviour and personal history significantly informed the construction of the most effective therapeutic relationships.</w:t>
      </w:r>
    </w:p>
    <w:p w:rsidR="005A2169" w:rsidRPr="005A2169" w:rsidRDefault="004E00DB" w:rsidP="005A2169">
      <w:pPr>
        <w:rPr>
          <w:rFonts w:ascii="Times New Roman" w:hAnsi="Times New Roman" w:cs="Times New Roman"/>
          <w:sz w:val="24"/>
          <w:szCs w:val="24"/>
        </w:rPr>
      </w:pPr>
      <w:r>
        <w:rPr>
          <w:rFonts w:ascii="Times New Roman" w:hAnsi="Times New Roman" w:cs="Times New Roman"/>
          <w:i/>
          <w:sz w:val="24"/>
          <w:szCs w:val="24"/>
        </w:rPr>
        <w:t xml:space="preserve">Conclusions: </w:t>
      </w:r>
      <w:r>
        <w:rPr>
          <w:rFonts w:ascii="Times New Roman" w:hAnsi="Times New Roman" w:cs="Times New Roman"/>
          <w:sz w:val="24"/>
          <w:szCs w:val="24"/>
        </w:rPr>
        <w:t>An increased focus on the impact of someone’s background might inform nursing as it seeks to deliver care to individuals with increasingly complex needs in a time of service transition.</w:t>
      </w:r>
    </w:p>
    <w:p w:rsidR="005A2169" w:rsidRDefault="005A2169" w:rsidP="00E224C5">
      <w:pPr>
        <w:rPr>
          <w:rFonts w:ascii="Times New Roman" w:hAnsi="Times New Roman" w:cs="Times New Roman"/>
          <w:sz w:val="24"/>
          <w:szCs w:val="24"/>
        </w:rPr>
      </w:pPr>
    </w:p>
    <w:p w:rsidR="004E00DB" w:rsidRPr="004E00DB" w:rsidRDefault="004E00DB" w:rsidP="00E224C5">
      <w:pPr>
        <w:rPr>
          <w:rFonts w:ascii="Times New Roman" w:hAnsi="Times New Roman" w:cs="Times New Roman"/>
          <w:sz w:val="24"/>
          <w:szCs w:val="24"/>
        </w:rPr>
      </w:pPr>
    </w:p>
    <w:p w:rsidR="00E224C5" w:rsidRDefault="00E224C5" w:rsidP="00E224C5">
      <w:pPr>
        <w:rPr>
          <w:rFonts w:ascii="Times New Roman" w:hAnsi="Times New Roman" w:cs="Times New Roman"/>
          <w:b/>
          <w:sz w:val="24"/>
          <w:szCs w:val="24"/>
        </w:rPr>
      </w:pPr>
      <w:r>
        <w:rPr>
          <w:rFonts w:ascii="Times New Roman" w:hAnsi="Times New Roman" w:cs="Times New Roman"/>
          <w:b/>
          <w:sz w:val="24"/>
          <w:szCs w:val="24"/>
        </w:rPr>
        <w:t>Accessible Summary</w:t>
      </w:r>
    </w:p>
    <w:p w:rsidR="00E224C5" w:rsidRPr="00B637E7" w:rsidRDefault="00E224C5" w:rsidP="00E224C5">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 xml:space="preserve">The role of an individual’s personal history is important in influencing </w:t>
      </w:r>
      <w:r w:rsidR="000E17E9">
        <w:rPr>
          <w:rFonts w:ascii="Times New Roman" w:hAnsi="Times New Roman" w:cs="Times New Roman"/>
          <w:sz w:val="24"/>
          <w:szCs w:val="24"/>
        </w:rPr>
        <w:t xml:space="preserve">his development, especially </w:t>
      </w:r>
      <w:r>
        <w:rPr>
          <w:rFonts w:ascii="Times New Roman" w:hAnsi="Times New Roman" w:cs="Times New Roman"/>
          <w:sz w:val="24"/>
          <w:szCs w:val="24"/>
        </w:rPr>
        <w:t>whether they are likely to offend or engage in violent behaviour</w:t>
      </w:r>
    </w:p>
    <w:p w:rsidR="00E224C5" w:rsidRPr="00B637E7" w:rsidRDefault="00E224C5" w:rsidP="00E224C5">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Learning disability nurses relationships with those with a history of violence or offending will improve with a more informed knowledge of how someone’s offending behaviour is related to their background</w:t>
      </w:r>
    </w:p>
    <w:p w:rsidR="00E224C5" w:rsidRPr="0033518F" w:rsidRDefault="00E224C5" w:rsidP="00E224C5">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 xml:space="preserve">People with a learning disability can be supported best </w:t>
      </w:r>
      <w:r w:rsidR="000E17E9">
        <w:rPr>
          <w:rFonts w:ascii="Times New Roman" w:hAnsi="Times New Roman" w:cs="Times New Roman"/>
          <w:sz w:val="24"/>
          <w:szCs w:val="24"/>
        </w:rPr>
        <w:t>when the complexity of their lives is fully understood and properly informs the therapeutic relationship.</w:t>
      </w:r>
    </w:p>
    <w:p w:rsidR="00F139F8" w:rsidRDefault="00F139F8">
      <w:pPr>
        <w:rPr>
          <w:rFonts w:ascii="Times New Roman" w:hAnsi="Times New Roman" w:cs="Times New Roman"/>
          <w:b/>
          <w:sz w:val="24"/>
          <w:szCs w:val="24"/>
        </w:rPr>
      </w:pPr>
      <w:r>
        <w:rPr>
          <w:rFonts w:ascii="Times New Roman" w:hAnsi="Times New Roman" w:cs="Times New Roman"/>
          <w:b/>
          <w:sz w:val="24"/>
          <w:szCs w:val="24"/>
        </w:rPr>
        <w:t>Introduction</w:t>
      </w:r>
    </w:p>
    <w:p w:rsidR="00CB5321" w:rsidRPr="00CB5321" w:rsidRDefault="008A656C">
      <w:pPr>
        <w:rPr>
          <w:rFonts w:ascii="Times New Roman" w:hAnsi="Times New Roman" w:cs="Times New Roman"/>
          <w:sz w:val="24"/>
          <w:szCs w:val="24"/>
        </w:rPr>
      </w:pPr>
      <w:r>
        <w:rPr>
          <w:rFonts w:ascii="Times New Roman" w:hAnsi="Times New Roman" w:cs="Times New Roman"/>
          <w:sz w:val="24"/>
          <w:szCs w:val="24"/>
        </w:rPr>
        <w:t xml:space="preserve">The role of secure care as a means of addressing the offending and violent behaviourof </w:t>
      </w:r>
      <w:r w:rsidR="004D46E7">
        <w:rPr>
          <w:rFonts w:ascii="Times New Roman" w:hAnsi="Times New Roman" w:cs="Times New Roman"/>
          <w:sz w:val="24"/>
          <w:szCs w:val="24"/>
        </w:rPr>
        <w:t xml:space="preserve">some </w:t>
      </w:r>
      <w:r w:rsidR="00417019">
        <w:rPr>
          <w:rFonts w:ascii="Times New Roman" w:hAnsi="Times New Roman" w:cs="Times New Roman"/>
          <w:sz w:val="24"/>
          <w:szCs w:val="24"/>
        </w:rPr>
        <w:t xml:space="preserve">people with </w:t>
      </w:r>
      <w:r w:rsidR="004D46E7">
        <w:rPr>
          <w:rFonts w:ascii="Times New Roman" w:hAnsi="Times New Roman" w:cs="Times New Roman"/>
          <w:sz w:val="24"/>
          <w:szCs w:val="24"/>
        </w:rPr>
        <w:t>a learning disability</w:t>
      </w:r>
      <w:r w:rsidR="00417019">
        <w:rPr>
          <w:rFonts w:ascii="Times New Roman" w:hAnsi="Times New Roman" w:cs="Times New Roman"/>
          <w:sz w:val="24"/>
          <w:szCs w:val="24"/>
        </w:rPr>
        <w:t xml:space="preserve"> remains a contentious issue, with a current emphasis on reducing hospital beds and continuing to develop community alternatives (NHS England, 2015).</w:t>
      </w:r>
      <w:r>
        <w:rPr>
          <w:rFonts w:ascii="Times New Roman" w:hAnsi="Times New Roman" w:cs="Times New Roman"/>
          <w:sz w:val="24"/>
          <w:szCs w:val="24"/>
        </w:rPr>
        <w:t xml:space="preserve"> The domains suggested as signific</w:t>
      </w:r>
      <w:r w:rsidR="005C45AD">
        <w:rPr>
          <w:rFonts w:ascii="Times New Roman" w:hAnsi="Times New Roman" w:cs="Times New Roman"/>
          <w:sz w:val="24"/>
          <w:szCs w:val="24"/>
        </w:rPr>
        <w:t>ant in determining whether the system works well</w:t>
      </w:r>
      <w:r>
        <w:rPr>
          <w:rFonts w:ascii="Times New Roman" w:hAnsi="Times New Roman" w:cs="Times New Roman"/>
          <w:sz w:val="24"/>
          <w:szCs w:val="24"/>
        </w:rPr>
        <w:t xml:space="preserve"> relate to effectiveness (length of stay, reoffending, incidents), patient safety (restrictive practices, health), and patient and carer experience (quality of life, satisfaction) (Morrissey et al. 2017).</w:t>
      </w:r>
      <w:r w:rsidR="008B3DEB">
        <w:rPr>
          <w:rFonts w:ascii="Times New Roman" w:hAnsi="Times New Roman" w:cs="Times New Roman"/>
          <w:sz w:val="24"/>
          <w:szCs w:val="24"/>
        </w:rPr>
        <w:t xml:space="preserve"> An area that has been given less consideration concerns the factors contributing to an individual with a learning disability committing a criminal act or engaging in signi</w:t>
      </w:r>
      <w:r w:rsidR="00F23AEB">
        <w:rPr>
          <w:rFonts w:ascii="Times New Roman" w:hAnsi="Times New Roman" w:cs="Times New Roman"/>
          <w:sz w:val="24"/>
          <w:szCs w:val="24"/>
        </w:rPr>
        <w:t xml:space="preserve">ficant </w:t>
      </w:r>
      <w:r w:rsidR="00F23AEB">
        <w:rPr>
          <w:rFonts w:ascii="Times New Roman" w:hAnsi="Times New Roman" w:cs="Times New Roman"/>
          <w:sz w:val="24"/>
          <w:szCs w:val="24"/>
        </w:rPr>
        <w:lastRenderedPageBreak/>
        <w:t>violent behaviour, which</w:t>
      </w:r>
      <w:r w:rsidR="008B3DEB">
        <w:rPr>
          <w:rFonts w:ascii="Times New Roman" w:hAnsi="Times New Roman" w:cs="Times New Roman"/>
          <w:sz w:val="24"/>
          <w:szCs w:val="24"/>
        </w:rPr>
        <w:t xml:space="preserve"> subsequently results in secure care being considered the correct response.</w:t>
      </w:r>
      <w:r w:rsidR="009E2B62">
        <w:rPr>
          <w:rFonts w:ascii="Times New Roman" w:hAnsi="Times New Roman" w:cs="Times New Roman"/>
          <w:sz w:val="24"/>
          <w:szCs w:val="24"/>
        </w:rPr>
        <w:t xml:space="preserve"> Learning disability nurses have become increasingly aware of the issue of complexity in the backgrounds of those encountering secure services, recognising that personal history, along with conditions such as autism spectrum disorder or borderline personal</w:t>
      </w:r>
      <w:r w:rsidR="0071398C">
        <w:rPr>
          <w:rFonts w:ascii="Times New Roman" w:hAnsi="Times New Roman" w:cs="Times New Roman"/>
          <w:sz w:val="24"/>
          <w:szCs w:val="24"/>
        </w:rPr>
        <w:t>ity disorder</w:t>
      </w:r>
      <w:r w:rsidR="00CB265F">
        <w:rPr>
          <w:rFonts w:ascii="Times New Roman" w:hAnsi="Times New Roman" w:cs="Times New Roman"/>
          <w:sz w:val="24"/>
          <w:szCs w:val="24"/>
        </w:rPr>
        <w:t>s</w:t>
      </w:r>
      <w:r w:rsidR="0071398C">
        <w:rPr>
          <w:rFonts w:ascii="Times New Roman" w:hAnsi="Times New Roman" w:cs="Times New Roman"/>
          <w:sz w:val="24"/>
          <w:szCs w:val="24"/>
        </w:rPr>
        <w:t xml:space="preserve"> are questioning</w:t>
      </w:r>
      <w:r w:rsidR="009E2B62">
        <w:rPr>
          <w:rFonts w:ascii="Times New Roman" w:hAnsi="Times New Roman" w:cs="Times New Roman"/>
          <w:sz w:val="24"/>
          <w:szCs w:val="24"/>
        </w:rPr>
        <w:t xml:space="preserve"> the </w:t>
      </w:r>
      <w:r w:rsidR="0071398C">
        <w:rPr>
          <w:rFonts w:ascii="Times New Roman" w:hAnsi="Times New Roman" w:cs="Times New Roman"/>
          <w:sz w:val="24"/>
          <w:szCs w:val="24"/>
        </w:rPr>
        <w:t xml:space="preserve">nature of the </w:t>
      </w:r>
      <w:r w:rsidR="009E2B62">
        <w:rPr>
          <w:rFonts w:ascii="Times New Roman" w:hAnsi="Times New Roman" w:cs="Times New Roman"/>
          <w:sz w:val="24"/>
          <w:szCs w:val="24"/>
        </w:rPr>
        <w:t xml:space="preserve">knowledge base required for effective working with this population (Lovell </w:t>
      </w:r>
      <w:r w:rsidR="00D37AF0">
        <w:rPr>
          <w:rFonts w:ascii="Times New Roman" w:hAnsi="Times New Roman" w:cs="Times New Roman"/>
          <w:sz w:val="24"/>
          <w:szCs w:val="24"/>
        </w:rPr>
        <w:t>&amp;</w:t>
      </w:r>
      <w:r w:rsidR="009E2B62">
        <w:rPr>
          <w:rFonts w:ascii="Times New Roman" w:hAnsi="Times New Roman" w:cs="Times New Roman"/>
          <w:sz w:val="24"/>
          <w:szCs w:val="24"/>
        </w:rPr>
        <w:t xml:space="preserve"> Bailey, 2017). </w:t>
      </w:r>
      <w:r w:rsidR="000939DD">
        <w:rPr>
          <w:rFonts w:ascii="Times New Roman" w:hAnsi="Times New Roman" w:cs="Times New Roman"/>
          <w:sz w:val="24"/>
          <w:szCs w:val="24"/>
        </w:rPr>
        <w:t>There is perhaps an escalating need, therefore, to understand</w:t>
      </w:r>
      <w:r w:rsidR="00D17164">
        <w:rPr>
          <w:rFonts w:ascii="Times New Roman" w:hAnsi="Times New Roman" w:cs="Times New Roman"/>
          <w:sz w:val="24"/>
          <w:szCs w:val="24"/>
        </w:rPr>
        <w:t xml:space="preserve"> how nurses currently interpret offending behaviour, particularly the ways in which they use knowledge of personal history for therapeutic engagement and relationship development.</w:t>
      </w:r>
      <w:r w:rsidR="000939DD">
        <w:rPr>
          <w:rFonts w:ascii="Times New Roman" w:hAnsi="Times New Roman" w:cs="Times New Roman"/>
          <w:sz w:val="24"/>
          <w:szCs w:val="24"/>
        </w:rPr>
        <w:t xml:space="preserve"> This study </w:t>
      </w:r>
      <w:r w:rsidR="00F11C9B">
        <w:rPr>
          <w:rFonts w:ascii="Times New Roman" w:hAnsi="Times New Roman" w:cs="Times New Roman"/>
          <w:sz w:val="24"/>
          <w:szCs w:val="24"/>
        </w:rPr>
        <w:t>goes some way toward addressing this deficit.</w:t>
      </w:r>
    </w:p>
    <w:p w:rsidR="00F139F8" w:rsidRDefault="00F139F8">
      <w:pPr>
        <w:rPr>
          <w:rFonts w:ascii="Times New Roman" w:hAnsi="Times New Roman" w:cs="Times New Roman"/>
          <w:b/>
          <w:sz w:val="24"/>
          <w:szCs w:val="24"/>
        </w:rPr>
      </w:pPr>
      <w:r>
        <w:rPr>
          <w:rFonts w:ascii="Times New Roman" w:hAnsi="Times New Roman" w:cs="Times New Roman"/>
          <w:b/>
          <w:sz w:val="24"/>
          <w:szCs w:val="24"/>
        </w:rPr>
        <w:t>Background</w:t>
      </w:r>
    </w:p>
    <w:p w:rsidR="00F11C9B" w:rsidRDefault="00711163">
      <w:pPr>
        <w:rPr>
          <w:rFonts w:ascii="Times New Roman" w:hAnsi="Times New Roman" w:cs="Times New Roman"/>
          <w:sz w:val="24"/>
          <w:szCs w:val="24"/>
        </w:rPr>
      </w:pPr>
      <w:r>
        <w:rPr>
          <w:rFonts w:ascii="Times New Roman" w:hAnsi="Times New Roman" w:cs="Times New Roman"/>
          <w:sz w:val="24"/>
          <w:szCs w:val="24"/>
        </w:rPr>
        <w:t>There is a growing body of work revealing extensive evidence for adverse life events in the backgrounds of people with learning dis</w:t>
      </w:r>
      <w:r w:rsidR="00B529A9">
        <w:rPr>
          <w:rFonts w:ascii="Times New Roman" w:hAnsi="Times New Roman" w:cs="Times New Roman"/>
          <w:sz w:val="24"/>
          <w:szCs w:val="24"/>
        </w:rPr>
        <w:t>abilities, though the vast majority never go on to offend or experience secure services</w:t>
      </w:r>
      <w:r>
        <w:rPr>
          <w:rFonts w:ascii="Times New Roman" w:hAnsi="Times New Roman" w:cs="Times New Roman"/>
          <w:sz w:val="24"/>
          <w:szCs w:val="24"/>
        </w:rPr>
        <w:t xml:space="preserve"> (</w:t>
      </w:r>
      <w:proofErr w:type="spellStart"/>
      <w:r>
        <w:rPr>
          <w:rFonts w:ascii="Times New Roman" w:hAnsi="Times New Roman" w:cs="Times New Roman"/>
          <w:sz w:val="24"/>
          <w:szCs w:val="24"/>
        </w:rPr>
        <w:t>Wigham</w:t>
      </w:r>
      <w:proofErr w:type="spellEnd"/>
      <w:r>
        <w:rPr>
          <w:rFonts w:ascii="Times New Roman" w:hAnsi="Times New Roman" w:cs="Times New Roman"/>
          <w:sz w:val="24"/>
          <w:szCs w:val="24"/>
        </w:rPr>
        <w:t xml:space="preserve"> et al., 2011).</w:t>
      </w:r>
      <w:r w:rsidR="00B43569">
        <w:rPr>
          <w:rFonts w:ascii="Times New Roman" w:hAnsi="Times New Roman" w:cs="Times New Roman"/>
          <w:sz w:val="24"/>
          <w:szCs w:val="24"/>
        </w:rPr>
        <w:t xml:space="preserve">Adverse life events, in this context, refers to the experience of highly distressing events or situations in early life, which are beyond one’s capacity for coping and control (Mayo et al., 2017). </w:t>
      </w:r>
      <w:r w:rsidR="008C665F">
        <w:rPr>
          <w:rFonts w:ascii="Times New Roman" w:hAnsi="Times New Roman" w:cs="Times New Roman"/>
          <w:sz w:val="24"/>
          <w:szCs w:val="24"/>
        </w:rPr>
        <w:t xml:space="preserve">They might include emotional, physical or sexual abuse, neglect, assault, bullying, witnessing family or community violence, racist attack, serious accidents or injuries, loss of loved ones, abandonment and separation, though this is not an exclusive list (Wright &amp; Liddle, 2014). </w:t>
      </w:r>
      <w:r w:rsidR="00457900">
        <w:rPr>
          <w:rFonts w:ascii="Times New Roman" w:hAnsi="Times New Roman" w:cs="Times New Roman"/>
          <w:sz w:val="24"/>
          <w:szCs w:val="24"/>
        </w:rPr>
        <w:t>The</w:t>
      </w:r>
      <w:r w:rsidR="000276F7">
        <w:rPr>
          <w:rFonts w:ascii="Times New Roman" w:hAnsi="Times New Roman" w:cs="Times New Roman"/>
          <w:sz w:val="24"/>
          <w:szCs w:val="24"/>
        </w:rPr>
        <w:t xml:space="preserve"> experience of such adverse events is, furthermore, much greater than within the wider population (Hastings et al., 2004), and has significant consequences with regard to compromised health and premature mortality (Brown et al., 2009). </w:t>
      </w:r>
      <w:r w:rsidR="00457900">
        <w:rPr>
          <w:rFonts w:ascii="Times New Roman" w:hAnsi="Times New Roman" w:cs="Times New Roman"/>
          <w:sz w:val="24"/>
          <w:szCs w:val="24"/>
        </w:rPr>
        <w:t>Studies of prisons and police custody reveal that people with learning disabilities who experience such enviro</w:t>
      </w:r>
      <w:r w:rsidR="00CE0FBD">
        <w:rPr>
          <w:rFonts w:ascii="Times New Roman" w:hAnsi="Times New Roman" w:cs="Times New Roman"/>
          <w:sz w:val="24"/>
          <w:szCs w:val="24"/>
        </w:rPr>
        <w:t>nments, and despite the</w:t>
      </w:r>
      <w:r w:rsidR="00457900">
        <w:rPr>
          <w:rFonts w:ascii="Times New Roman" w:hAnsi="Times New Roman" w:cs="Times New Roman"/>
          <w:sz w:val="24"/>
          <w:szCs w:val="24"/>
        </w:rPr>
        <w:t xml:space="preserve"> work done since the publication of the Bradley Report (2009), there are many such individuals, very often have significant background of trauma pervading their lives (Underwood et al., 2013).</w:t>
      </w:r>
      <w:r w:rsidR="00D00088">
        <w:rPr>
          <w:rFonts w:ascii="Times New Roman" w:hAnsi="Times New Roman" w:cs="Times New Roman"/>
          <w:sz w:val="24"/>
          <w:szCs w:val="24"/>
        </w:rPr>
        <w:t>The likelihood, furthermore, of people with a learning disability</w:t>
      </w:r>
      <w:r w:rsidR="006A0F1F">
        <w:rPr>
          <w:rFonts w:ascii="Times New Roman" w:hAnsi="Times New Roman" w:cs="Times New Roman"/>
          <w:sz w:val="24"/>
          <w:szCs w:val="24"/>
        </w:rPr>
        <w:t xml:space="preserve">, and a range of other neurodevelopmental disorders, such as autism, attention deficit hyperactive disorder or foetal alcohol syndrome, experiencing custody and having a background of trauma is significantly higher (Hughes et al., 2012). </w:t>
      </w:r>
      <w:r w:rsidR="00794E2D">
        <w:rPr>
          <w:rFonts w:ascii="Times New Roman" w:hAnsi="Times New Roman" w:cs="Times New Roman"/>
          <w:sz w:val="24"/>
          <w:szCs w:val="24"/>
        </w:rPr>
        <w:t>The same authors draw attention to the link between such experience and later engagement in anti-social behaviour and offending, though, of course, the issue is more complex and the i</w:t>
      </w:r>
      <w:r w:rsidR="004C1FC9">
        <w:rPr>
          <w:rFonts w:ascii="Times New Roman" w:hAnsi="Times New Roman" w:cs="Times New Roman"/>
          <w:sz w:val="24"/>
          <w:szCs w:val="24"/>
        </w:rPr>
        <w:t>mpact varies according to the person</w:t>
      </w:r>
      <w:r w:rsidR="00794E2D">
        <w:rPr>
          <w:rFonts w:ascii="Times New Roman" w:hAnsi="Times New Roman" w:cs="Times New Roman"/>
          <w:sz w:val="24"/>
          <w:szCs w:val="24"/>
        </w:rPr>
        <w:t>.</w:t>
      </w:r>
    </w:p>
    <w:p w:rsidR="00DA0061" w:rsidRDefault="00795A2D">
      <w:pPr>
        <w:rPr>
          <w:rFonts w:ascii="Times New Roman" w:hAnsi="Times New Roman" w:cs="Times New Roman"/>
          <w:sz w:val="24"/>
          <w:szCs w:val="24"/>
        </w:rPr>
      </w:pPr>
      <w:r>
        <w:rPr>
          <w:rFonts w:ascii="Times New Roman" w:hAnsi="Times New Roman" w:cs="Times New Roman"/>
          <w:sz w:val="24"/>
          <w:szCs w:val="24"/>
        </w:rPr>
        <w:t>The reasons that people engage in offending behaviour can be many, though in the context of learning disability some authors argue that there may be difficulties in relation to moral reasoning (McDermott &amp; Langdon, 2016). This argument suggests that there is a deficit in the development of an individual’s moral schema, the lack of mat</w:t>
      </w:r>
      <w:r w:rsidR="001F4DEA">
        <w:rPr>
          <w:rFonts w:ascii="Times New Roman" w:hAnsi="Times New Roman" w:cs="Times New Roman"/>
          <w:sz w:val="24"/>
          <w:szCs w:val="24"/>
        </w:rPr>
        <w:t>urity leading to distorted thought processes</w:t>
      </w:r>
      <w:r>
        <w:rPr>
          <w:rFonts w:ascii="Times New Roman" w:hAnsi="Times New Roman" w:cs="Times New Roman"/>
          <w:sz w:val="24"/>
          <w:szCs w:val="24"/>
        </w:rPr>
        <w:t xml:space="preserve"> and reduced levels </w:t>
      </w:r>
      <w:r w:rsidR="001F4DEA">
        <w:rPr>
          <w:rFonts w:ascii="Times New Roman" w:hAnsi="Times New Roman" w:cs="Times New Roman"/>
          <w:sz w:val="24"/>
          <w:szCs w:val="24"/>
        </w:rPr>
        <w:t xml:space="preserve">of empathy, which result in the increased likelihood of criminal behaviour (Gibbs, 2010). </w:t>
      </w:r>
      <w:r w:rsidR="004C1882">
        <w:rPr>
          <w:rFonts w:ascii="Times New Roman" w:hAnsi="Times New Roman" w:cs="Times New Roman"/>
          <w:sz w:val="24"/>
          <w:szCs w:val="24"/>
        </w:rPr>
        <w:t>This explanation is not without its critics, however, with some arguing that offenders with learning disabilities tend to have developmentally more mature moral reasoning than non-offenders (Langdon et al., 2011).</w:t>
      </w:r>
      <w:r w:rsidR="00DB6D16">
        <w:rPr>
          <w:rFonts w:ascii="Times New Roman" w:hAnsi="Times New Roman" w:cs="Times New Roman"/>
          <w:sz w:val="24"/>
          <w:szCs w:val="24"/>
        </w:rPr>
        <w:t xml:space="preserve"> Other approaches to ex</w:t>
      </w:r>
      <w:r w:rsidR="004C1FC9">
        <w:rPr>
          <w:rFonts w:ascii="Times New Roman" w:hAnsi="Times New Roman" w:cs="Times New Roman"/>
          <w:sz w:val="24"/>
          <w:szCs w:val="24"/>
        </w:rPr>
        <w:t>plaining offending behaviour have</w:t>
      </w:r>
      <w:r w:rsidR="00DB6D16">
        <w:rPr>
          <w:rFonts w:ascii="Times New Roman" w:hAnsi="Times New Roman" w:cs="Times New Roman"/>
          <w:sz w:val="24"/>
          <w:szCs w:val="24"/>
        </w:rPr>
        <w:t xml:space="preserve"> focused on biological, sociological and developmental </w:t>
      </w:r>
      <w:r w:rsidR="002D15BE">
        <w:rPr>
          <w:rFonts w:ascii="Times New Roman" w:hAnsi="Times New Roman" w:cs="Times New Roman"/>
          <w:sz w:val="24"/>
          <w:szCs w:val="24"/>
        </w:rPr>
        <w:t xml:space="preserve">dimensions (Lindsay, </w:t>
      </w:r>
      <w:proofErr w:type="spellStart"/>
      <w:r w:rsidR="002D15BE">
        <w:rPr>
          <w:rFonts w:ascii="Times New Roman" w:hAnsi="Times New Roman" w:cs="Times New Roman"/>
          <w:sz w:val="24"/>
          <w:szCs w:val="24"/>
        </w:rPr>
        <w:t>Sturmey</w:t>
      </w:r>
      <w:proofErr w:type="spellEnd"/>
      <w:r w:rsidR="00535ACA">
        <w:rPr>
          <w:rFonts w:ascii="Times New Roman" w:hAnsi="Times New Roman" w:cs="Times New Roman"/>
          <w:sz w:val="24"/>
          <w:szCs w:val="24"/>
        </w:rPr>
        <w:t xml:space="preserve"> </w:t>
      </w:r>
      <w:r w:rsidR="002D15BE">
        <w:rPr>
          <w:rFonts w:ascii="Times New Roman" w:hAnsi="Times New Roman" w:cs="Times New Roman"/>
          <w:sz w:val="24"/>
          <w:szCs w:val="24"/>
        </w:rPr>
        <w:t>&amp;</w:t>
      </w:r>
      <w:r w:rsidR="003A78D8">
        <w:rPr>
          <w:rFonts w:ascii="Times New Roman" w:hAnsi="Times New Roman" w:cs="Times New Roman"/>
          <w:sz w:val="24"/>
          <w:szCs w:val="24"/>
        </w:rPr>
        <w:t xml:space="preserve"> Taylor, 2004); each of these make a significant contribution, though there isn’t a single approach that has proven dominant</w:t>
      </w:r>
      <w:r w:rsidR="00DB6D16">
        <w:rPr>
          <w:rFonts w:ascii="Times New Roman" w:hAnsi="Times New Roman" w:cs="Times New Roman"/>
          <w:sz w:val="24"/>
          <w:szCs w:val="24"/>
        </w:rPr>
        <w:t>.</w:t>
      </w:r>
      <w:r w:rsidR="000E6510">
        <w:rPr>
          <w:rFonts w:ascii="Times New Roman" w:hAnsi="Times New Roman" w:cs="Times New Roman"/>
          <w:sz w:val="24"/>
          <w:szCs w:val="24"/>
        </w:rPr>
        <w:t xml:space="preserve"> The role of the </w:t>
      </w:r>
      <w:r w:rsidR="000E6510">
        <w:rPr>
          <w:rFonts w:ascii="Times New Roman" w:hAnsi="Times New Roman" w:cs="Times New Roman"/>
          <w:sz w:val="24"/>
          <w:szCs w:val="24"/>
        </w:rPr>
        <w:lastRenderedPageBreak/>
        <w:t xml:space="preserve">learning disability itself complicates examination, since it is fraught with ethical concerns, primarily because of historical lessons around eugenics and the institutional approach to care characterizing the twentieth century (Holland, 2004). This background has created difficult conditions for discussion of the relationship between learning disability and offending behaviour, with recognition that </w:t>
      </w:r>
      <w:r w:rsidR="00382B64">
        <w:rPr>
          <w:rFonts w:ascii="Times New Roman" w:hAnsi="Times New Roman" w:cs="Times New Roman"/>
          <w:sz w:val="24"/>
          <w:szCs w:val="24"/>
        </w:rPr>
        <w:t>many of this group require separate pathways and services, since the alternative can mean inappropriate custodial care for some (Talbot, 2007), but little progress in exacting analysis of the issue.</w:t>
      </w:r>
    </w:p>
    <w:p w:rsidR="00B80C79" w:rsidRDefault="00B80C79">
      <w:pPr>
        <w:rPr>
          <w:rFonts w:ascii="Times New Roman" w:hAnsi="Times New Roman" w:cs="Times New Roman"/>
          <w:sz w:val="24"/>
          <w:szCs w:val="24"/>
        </w:rPr>
      </w:pPr>
      <w:r>
        <w:rPr>
          <w:rFonts w:ascii="Times New Roman" w:hAnsi="Times New Roman" w:cs="Times New Roman"/>
          <w:sz w:val="24"/>
          <w:szCs w:val="24"/>
        </w:rPr>
        <w:t xml:space="preserve">The contribution of background factors to an individual’s propensity for offending behaviour, especially in the context of </w:t>
      </w:r>
      <w:r w:rsidR="009E7B78">
        <w:rPr>
          <w:rFonts w:ascii="Times New Roman" w:hAnsi="Times New Roman" w:cs="Times New Roman"/>
          <w:sz w:val="24"/>
          <w:szCs w:val="24"/>
        </w:rPr>
        <w:t>elevated levels</w:t>
      </w:r>
      <w:r w:rsidR="008D5F87">
        <w:rPr>
          <w:rFonts w:ascii="Times New Roman" w:hAnsi="Times New Roman" w:cs="Times New Roman"/>
          <w:sz w:val="24"/>
          <w:szCs w:val="24"/>
        </w:rPr>
        <w:t xml:space="preserve"> of </w:t>
      </w:r>
      <w:r>
        <w:rPr>
          <w:rFonts w:ascii="Times New Roman" w:hAnsi="Times New Roman" w:cs="Times New Roman"/>
          <w:sz w:val="24"/>
          <w:szCs w:val="24"/>
        </w:rPr>
        <w:t xml:space="preserve">violence, </w:t>
      </w:r>
      <w:r w:rsidR="005231F7">
        <w:rPr>
          <w:rFonts w:ascii="Times New Roman" w:hAnsi="Times New Roman" w:cs="Times New Roman"/>
          <w:sz w:val="24"/>
          <w:szCs w:val="24"/>
        </w:rPr>
        <w:t>has been su</w:t>
      </w:r>
      <w:r w:rsidR="008D5F87">
        <w:rPr>
          <w:rFonts w:ascii="Times New Roman" w:hAnsi="Times New Roman" w:cs="Times New Roman"/>
          <w:sz w:val="24"/>
          <w:szCs w:val="24"/>
        </w:rPr>
        <w:t>bject to scrutiny around</w:t>
      </w:r>
      <w:r w:rsidR="005231F7">
        <w:rPr>
          <w:rFonts w:ascii="Times New Roman" w:hAnsi="Times New Roman" w:cs="Times New Roman"/>
          <w:sz w:val="24"/>
          <w:szCs w:val="24"/>
        </w:rPr>
        <w:t xml:space="preserve"> the diagnosis of schizoph</w:t>
      </w:r>
      <w:r w:rsidR="008D5F87">
        <w:rPr>
          <w:rFonts w:ascii="Times New Roman" w:hAnsi="Times New Roman" w:cs="Times New Roman"/>
          <w:sz w:val="24"/>
          <w:szCs w:val="24"/>
        </w:rPr>
        <w:t xml:space="preserve">renia and personality disorder (Rylan, 2006). Some researchers argue, though, </w:t>
      </w:r>
      <w:r w:rsidR="009E7B78">
        <w:rPr>
          <w:rFonts w:ascii="Times New Roman" w:hAnsi="Times New Roman" w:cs="Times New Roman"/>
          <w:sz w:val="24"/>
          <w:szCs w:val="24"/>
        </w:rPr>
        <w:t>that there has been</w:t>
      </w:r>
      <w:r>
        <w:rPr>
          <w:rFonts w:ascii="Times New Roman" w:hAnsi="Times New Roman" w:cs="Times New Roman"/>
          <w:sz w:val="24"/>
          <w:szCs w:val="24"/>
        </w:rPr>
        <w:t xml:space="preserve"> too much emphasis placed on dispositional influences, such as gender, ethnicity or diagnosis</w:t>
      </w:r>
      <w:r w:rsidR="009E7B78">
        <w:rPr>
          <w:rFonts w:ascii="Times New Roman" w:hAnsi="Times New Roman" w:cs="Times New Roman"/>
          <w:sz w:val="24"/>
          <w:szCs w:val="24"/>
        </w:rPr>
        <w:t>, and not enough on systemic or environmental influences</w:t>
      </w:r>
      <w:r w:rsidR="00974F36">
        <w:rPr>
          <w:rFonts w:ascii="Times New Roman" w:hAnsi="Times New Roman" w:cs="Times New Roman"/>
          <w:sz w:val="24"/>
          <w:szCs w:val="24"/>
        </w:rPr>
        <w:t xml:space="preserve"> (</w:t>
      </w:r>
      <w:proofErr w:type="spellStart"/>
      <w:r w:rsidR="00974F36">
        <w:rPr>
          <w:rFonts w:ascii="Times New Roman" w:hAnsi="Times New Roman" w:cs="Times New Roman"/>
          <w:sz w:val="24"/>
          <w:szCs w:val="24"/>
        </w:rPr>
        <w:t>Esbec</w:t>
      </w:r>
      <w:proofErr w:type="spellEnd"/>
      <w:r w:rsidR="00C0641D">
        <w:rPr>
          <w:rFonts w:ascii="Times New Roman" w:hAnsi="Times New Roman" w:cs="Times New Roman"/>
          <w:sz w:val="24"/>
          <w:szCs w:val="24"/>
        </w:rPr>
        <w:t xml:space="preserve"> </w:t>
      </w:r>
      <w:r w:rsidR="00974F36">
        <w:rPr>
          <w:rFonts w:ascii="Times New Roman" w:hAnsi="Times New Roman" w:cs="Times New Roman"/>
          <w:sz w:val="24"/>
          <w:szCs w:val="24"/>
        </w:rPr>
        <w:t>&amp;</w:t>
      </w:r>
      <w:r w:rsidR="00C0641D">
        <w:rPr>
          <w:rFonts w:ascii="Times New Roman" w:hAnsi="Times New Roman" w:cs="Times New Roman"/>
          <w:sz w:val="24"/>
          <w:szCs w:val="24"/>
        </w:rPr>
        <w:t xml:space="preserve"> </w:t>
      </w:r>
      <w:proofErr w:type="spellStart"/>
      <w:r>
        <w:rPr>
          <w:rFonts w:ascii="Times New Roman" w:hAnsi="Times New Roman" w:cs="Times New Roman"/>
          <w:sz w:val="24"/>
          <w:szCs w:val="24"/>
        </w:rPr>
        <w:t>Echeburua</w:t>
      </w:r>
      <w:proofErr w:type="spellEnd"/>
      <w:r>
        <w:rPr>
          <w:rFonts w:ascii="Times New Roman" w:hAnsi="Times New Roman" w:cs="Times New Roman"/>
          <w:sz w:val="24"/>
          <w:szCs w:val="24"/>
        </w:rPr>
        <w:t>, 2010).</w:t>
      </w:r>
      <w:r w:rsidR="00467574">
        <w:rPr>
          <w:rFonts w:ascii="Times New Roman" w:hAnsi="Times New Roman" w:cs="Times New Roman"/>
          <w:sz w:val="24"/>
          <w:szCs w:val="24"/>
        </w:rPr>
        <w:t xml:space="preserve"> This, according to some authors, has resulted in an under-estimation of the role of </w:t>
      </w:r>
      <w:r w:rsidR="00E1670E">
        <w:rPr>
          <w:rFonts w:ascii="Times New Roman" w:hAnsi="Times New Roman" w:cs="Times New Roman"/>
          <w:sz w:val="24"/>
          <w:szCs w:val="24"/>
        </w:rPr>
        <w:t xml:space="preserve">early </w:t>
      </w:r>
      <w:r w:rsidR="00467574">
        <w:rPr>
          <w:rFonts w:ascii="Times New Roman" w:hAnsi="Times New Roman" w:cs="Times New Roman"/>
          <w:sz w:val="24"/>
          <w:szCs w:val="24"/>
        </w:rPr>
        <w:t>traumatic experiences</w:t>
      </w:r>
      <w:r w:rsidR="00E1670E">
        <w:rPr>
          <w:rFonts w:ascii="Times New Roman" w:hAnsi="Times New Roman" w:cs="Times New Roman"/>
          <w:sz w:val="24"/>
          <w:szCs w:val="24"/>
        </w:rPr>
        <w:t xml:space="preserve">, particularly with regard to how this might influence impulse control ability in later life (Marshall et al., 2016). </w:t>
      </w:r>
      <w:r w:rsidR="00377F1E">
        <w:rPr>
          <w:rFonts w:ascii="Times New Roman" w:hAnsi="Times New Roman" w:cs="Times New Roman"/>
          <w:sz w:val="24"/>
          <w:szCs w:val="24"/>
        </w:rPr>
        <w:t>Similarly, there has been plenty of interest in the role of anger and an individual’s previous involvement in violence, and not enough around examining the particular circumstances, such as the location of an incident (Castillo et al., 2018)</w:t>
      </w:r>
      <w:r w:rsidR="00494D45">
        <w:rPr>
          <w:rFonts w:ascii="Times New Roman" w:hAnsi="Times New Roman" w:cs="Times New Roman"/>
          <w:sz w:val="24"/>
          <w:szCs w:val="24"/>
        </w:rPr>
        <w:t>, or the hypersensitivity to touch or noise that may disproportionately affect people with learn</w:t>
      </w:r>
      <w:r w:rsidR="00974F36">
        <w:rPr>
          <w:rFonts w:ascii="Times New Roman" w:hAnsi="Times New Roman" w:cs="Times New Roman"/>
          <w:sz w:val="24"/>
          <w:szCs w:val="24"/>
        </w:rPr>
        <w:t>ing disabilities (</w:t>
      </w:r>
      <w:proofErr w:type="spellStart"/>
      <w:r w:rsidR="00974F36">
        <w:rPr>
          <w:rFonts w:ascii="Times New Roman" w:hAnsi="Times New Roman" w:cs="Times New Roman"/>
          <w:sz w:val="24"/>
          <w:szCs w:val="24"/>
        </w:rPr>
        <w:t>Lillywhite</w:t>
      </w:r>
      <w:proofErr w:type="spellEnd"/>
      <w:r w:rsidR="00C0641D">
        <w:rPr>
          <w:rFonts w:ascii="Times New Roman" w:hAnsi="Times New Roman" w:cs="Times New Roman"/>
          <w:sz w:val="24"/>
          <w:szCs w:val="24"/>
        </w:rPr>
        <w:t xml:space="preserve"> </w:t>
      </w:r>
      <w:r w:rsidR="00974F36">
        <w:rPr>
          <w:rFonts w:ascii="Times New Roman" w:hAnsi="Times New Roman" w:cs="Times New Roman"/>
          <w:sz w:val="24"/>
          <w:szCs w:val="24"/>
        </w:rPr>
        <w:t>&amp;</w:t>
      </w:r>
      <w:r w:rsidR="00494D45">
        <w:rPr>
          <w:rFonts w:ascii="Times New Roman" w:hAnsi="Times New Roman" w:cs="Times New Roman"/>
          <w:sz w:val="24"/>
          <w:szCs w:val="24"/>
        </w:rPr>
        <w:t xml:space="preserve"> Haines, 2010).</w:t>
      </w:r>
      <w:r w:rsidR="00735504">
        <w:rPr>
          <w:rFonts w:ascii="Times New Roman" w:hAnsi="Times New Roman" w:cs="Times New Roman"/>
          <w:sz w:val="24"/>
          <w:szCs w:val="24"/>
        </w:rPr>
        <w:t xml:space="preserve"> The significance of the role of specific conditions, however, such as </w:t>
      </w:r>
      <w:r w:rsidR="002650B7">
        <w:rPr>
          <w:rFonts w:ascii="Times New Roman" w:hAnsi="Times New Roman" w:cs="Times New Roman"/>
          <w:sz w:val="24"/>
          <w:szCs w:val="24"/>
        </w:rPr>
        <w:t>Borderline Personality D</w:t>
      </w:r>
      <w:r w:rsidR="00735504">
        <w:rPr>
          <w:rFonts w:ascii="Times New Roman" w:hAnsi="Times New Roman" w:cs="Times New Roman"/>
          <w:sz w:val="24"/>
          <w:szCs w:val="24"/>
        </w:rPr>
        <w:t>isorder</w:t>
      </w:r>
      <w:r w:rsidR="002650B7">
        <w:rPr>
          <w:rFonts w:ascii="Times New Roman" w:hAnsi="Times New Roman" w:cs="Times New Roman"/>
          <w:sz w:val="24"/>
          <w:szCs w:val="24"/>
        </w:rPr>
        <w:t xml:space="preserve"> (BPD), Autism Spectrum Co</w:t>
      </w:r>
      <w:r w:rsidR="00735504">
        <w:rPr>
          <w:rFonts w:ascii="Times New Roman" w:hAnsi="Times New Roman" w:cs="Times New Roman"/>
          <w:sz w:val="24"/>
          <w:szCs w:val="24"/>
        </w:rPr>
        <w:t>nditions</w:t>
      </w:r>
      <w:r w:rsidR="002650B7">
        <w:rPr>
          <w:rFonts w:ascii="Times New Roman" w:hAnsi="Times New Roman" w:cs="Times New Roman"/>
          <w:sz w:val="24"/>
          <w:szCs w:val="24"/>
        </w:rPr>
        <w:t xml:space="preserve"> (ASC)</w:t>
      </w:r>
      <w:r w:rsidR="00735504">
        <w:rPr>
          <w:rFonts w:ascii="Times New Roman" w:hAnsi="Times New Roman" w:cs="Times New Roman"/>
          <w:sz w:val="24"/>
          <w:szCs w:val="24"/>
        </w:rPr>
        <w:t xml:space="preserve"> and psychosis, with regard to early life history, should not be under-estimated, with strong evidence that they frequently emerge in the context of traumatic experiences of neglect, abuse and violence (World Health Organisation, 2012).</w:t>
      </w:r>
      <w:r w:rsidR="00BC0592">
        <w:rPr>
          <w:rFonts w:ascii="Times New Roman" w:hAnsi="Times New Roman" w:cs="Times New Roman"/>
          <w:sz w:val="24"/>
          <w:szCs w:val="24"/>
        </w:rPr>
        <w:t xml:space="preserve"> This can therefore help practitioners working in secure services to understand why those with a traumatic history can respond so readily with violence as a means of coping with extremely difficult circumstances (Johnstone et al., 2018).</w:t>
      </w:r>
    </w:p>
    <w:p w:rsidR="00407F09" w:rsidRPr="00F11C9B" w:rsidRDefault="00407F09">
      <w:pPr>
        <w:rPr>
          <w:rFonts w:ascii="Times New Roman" w:hAnsi="Times New Roman" w:cs="Times New Roman"/>
          <w:sz w:val="24"/>
          <w:szCs w:val="24"/>
        </w:rPr>
      </w:pPr>
      <w:r>
        <w:rPr>
          <w:rFonts w:ascii="Times New Roman" w:hAnsi="Times New Roman" w:cs="Times New Roman"/>
          <w:sz w:val="24"/>
          <w:szCs w:val="24"/>
        </w:rPr>
        <w:t xml:space="preserve">The role of traumatic background in shaping an individual’s relationship with offending behaviour </w:t>
      </w:r>
      <w:r w:rsidR="00A253F3">
        <w:rPr>
          <w:rFonts w:ascii="Times New Roman" w:hAnsi="Times New Roman" w:cs="Times New Roman"/>
          <w:sz w:val="24"/>
          <w:szCs w:val="24"/>
        </w:rPr>
        <w:t xml:space="preserve">appears to be rich terrain to explore if we are to properly understand how services might develop and practitioner skills be enhanced. </w:t>
      </w:r>
      <w:r w:rsidR="00EA1931">
        <w:rPr>
          <w:rFonts w:ascii="Times New Roman" w:hAnsi="Times New Roman" w:cs="Times New Roman"/>
          <w:sz w:val="24"/>
          <w:szCs w:val="24"/>
        </w:rPr>
        <w:t xml:space="preserve">Exposure to multiple or prolonged traumatic events appears to have a significant effect on ongoing development, and may include psychological maltreatment, physical and sexual abuse or witnessing domestic violence. The consequences include emotional dysregulation, loss of safety, direction and the ability to detect or respond to danger cues, </w:t>
      </w:r>
      <w:r w:rsidR="001F6F0C">
        <w:rPr>
          <w:rFonts w:ascii="Times New Roman" w:hAnsi="Times New Roman" w:cs="Times New Roman"/>
          <w:sz w:val="24"/>
          <w:szCs w:val="24"/>
        </w:rPr>
        <w:t>which invariably</w:t>
      </w:r>
      <w:r w:rsidR="00A61684">
        <w:rPr>
          <w:rFonts w:ascii="Times New Roman" w:hAnsi="Times New Roman" w:cs="Times New Roman"/>
          <w:sz w:val="24"/>
          <w:szCs w:val="24"/>
        </w:rPr>
        <w:t xml:space="preserve"> adversely impact on adult experience</w:t>
      </w:r>
      <w:r w:rsidR="001F6F0C">
        <w:rPr>
          <w:rFonts w:ascii="Times New Roman" w:hAnsi="Times New Roman" w:cs="Times New Roman"/>
          <w:sz w:val="24"/>
          <w:szCs w:val="24"/>
        </w:rPr>
        <w:t>, whether in terms of victimization or as perpetrator (</w:t>
      </w:r>
      <w:proofErr w:type="spellStart"/>
      <w:r w:rsidR="001F6F0C">
        <w:rPr>
          <w:rFonts w:ascii="Times New Roman" w:hAnsi="Times New Roman" w:cs="Times New Roman"/>
          <w:sz w:val="24"/>
          <w:szCs w:val="24"/>
        </w:rPr>
        <w:t>Blumenfeld</w:t>
      </w:r>
      <w:proofErr w:type="spellEnd"/>
      <w:r w:rsidR="001F6F0C">
        <w:rPr>
          <w:rFonts w:ascii="Times New Roman" w:hAnsi="Times New Roman" w:cs="Times New Roman"/>
          <w:sz w:val="24"/>
          <w:szCs w:val="24"/>
        </w:rPr>
        <w:t xml:space="preserve"> et al., 2010). </w:t>
      </w:r>
      <w:r w:rsidR="00A253F3">
        <w:rPr>
          <w:rFonts w:ascii="Times New Roman" w:hAnsi="Times New Roman" w:cs="Times New Roman"/>
          <w:sz w:val="24"/>
          <w:szCs w:val="24"/>
        </w:rPr>
        <w:t>There remains, in the context of learning disability, little literature on trauma informed care, whether conceptually or integrated into services (Keeler, 2014).</w:t>
      </w:r>
      <w:r w:rsidR="00A50EA2">
        <w:rPr>
          <w:rFonts w:ascii="Times New Roman" w:hAnsi="Times New Roman" w:cs="Times New Roman"/>
          <w:sz w:val="24"/>
          <w:szCs w:val="24"/>
        </w:rPr>
        <w:t xml:space="preserve"> There is growing evidence that the experiences a child has in infancy and childhood determines how the brain parts are integrated and function properly (Nelson, 2011)</w:t>
      </w:r>
      <w:r w:rsidR="00AB76B6">
        <w:rPr>
          <w:rFonts w:ascii="Times New Roman" w:hAnsi="Times New Roman" w:cs="Times New Roman"/>
          <w:sz w:val="24"/>
          <w:szCs w:val="24"/>
        </w:rPr>
        <w:t>, though the impact on services remains limited primarily because of a lack of knowledge about the e</w:t>
      </w:r>
      <w:r w:rsidR="00EA1931">
        <w:rPr>
          <w:rFonts w:ascii="Times New Roman" w:hAnsi="Times New Roman" w:cs="Times New Roman"/>
          <w:sz w:val="24"/>
          <w:szCs w:val="24"/>
        </w:rPr>
        <w:t>ffectiveness of</w:t>
      </w:r>
      <w:r w:rsidR="00AB76B6">
        <w:rPr>
          <w:rFonts w:ascii="Times New Roman" w:hAnsi="Times New Roman" w:cs="Times New Roman"/>
          <w:sz w:val="24"/>
          <w:szCs w:val="24"/>
        </w:rPr>
        <w:t xml:space="preserve"> trauma informed</w:t>
      </w:r>
      <w:r w:rsidR="00EA1931">
        <w:rPr>
          <w:rFonts w:ascii="Times New Roman" w:hAnsi="Times New Roman" w:cs="Times New Roman"/>
          <w:sz w:val="24"/>
          <w:szCs w:val="24"/>
        </w:rPr>
        <w:t xml:space="preserve">approaches </w:t>
      </w:r>
      <w:r w:rsidR="000F4012">
        <w:rPr>
          <w:rFonts w:ascii="Times New Roman" w:hAnsi="Times New Roman" w:cs="Times New Roman"/>
          <w:sz w:val="24"/>
          <w:szCs w:val="24"/>
        </w:rPr>
        <w:t>and the subsequent difficulty in promo</w:t>
      </w:r>
      <w:r w:rsidR="00EA1931">
        <w:rPr>
          <w:rFonts w:ascii="Times New Roman" w:hAnsi="Times New Roman" w:cs="Times New Roman"/>
          <w:sz w:val="24"/>
          <w:szCs w:val="24"/>
        </w:rPr>
        <w:t>ting a culture and belief system</w:t>
      </w:r>
      <w:r w:rsidR="00AB76B6">
        <w:rPr>
          <w:rFonts w:ascii="Times New Roman" w:hAnsi="Times New Roman" w:cs="Times New Roman"/>
          <w:sz w:val="24"/>
          <w:szCs w:val="24"/>
        </w:rPr>
        <w:t xml:space="preserve"> (National Centre for Trauma-Informed Care, 2011).</w:t>
      </w:r>
    </w:p>
    <w:p w:rsidR="00F139F8" w:rsidRDefault="00F139F8">
      <w:pPr>
        <w:rPr>
          <w:rFonts w:ascii="Times New Roman" w:hAnsi="Times New Roman" w:cs="Times New Roman"/>
          <w:sz w:val="24"/>
          <w:szCs w:val="24"/>
        </w:rPr>
      </w:pPr>
      <w:r>
        <w:rPr>
          <w:rFonts w:ascii="Times New Roman" w:hAnsi="Times New Roman" w:cs="Times New Roman"/>
          <w:sz w:val="24"/>
          <w:szCs w:val="24"/>
        </w:rPr>
        <w:t>THE STUDY</w:t>
      </w:r>
    </w:p>
    <w:p w:rsidR="00F139F8" w:rsidRDefault="00F139F8">
      <w:pPr>
        <w:rPr>
          <w:rFonts w:ascii="Times New Roman" w:hAnsi="Times New Roman" w:cs="Times New Roman"/>
          <w:b/>
          <w:sz w:val="24"/>
          <w:szCs w:val="24"/>
        </w:rPr>
      </w:pPr>
      <w:r>
        <w:rPr>
          <w:rFonts w:ascii="Times New Roman" w:hAnsi="Times New Roman" w:cs="Times New Roman"/>
          <w:b/>
          <w:sz w:val="24"/>
          <w:szCs w:val="24"/>
        </w:rPr>
        <w:lastRenderedPageBreak/>
        <w:t>Research Design</w:t>
      </w:r>
    </w:p>
    <w:p w:rsidR="0087451E" w:rsidRDefault="0087451E">
      <w:pPr>
        <w:rPr>
          <w:rFonts w:ascii="Times New Roman" w:hAnsi="Times New Roman" w:cs="Times New Roman"/>
          <w:sz w:val="24"/>
          <w:szCs w:val="24"/>
        </w:rPr>
      </w:pPr>
      <w:r>
        <w:rPr>
          <w:rFonts w:ascii="Times New Roman" w:hAnsi="Times New Roman" w:cs="Times New Roman"/>
          <w:sz w:val="24"/>
          <w:szCs w:val="24"/>
        </w:rPr>
        <w:t>A qualitative research design was constructed</w:t>
      </w:r>
      <w:r w:rsidR="009A5A65">
        <w:rPr>
          <w:rFonts w:ascii="Times New Roman" w:hAnsi="Times New Roman" w:cs="Times New Roman"/>
          <w:sz w:val="24"/>
          <w:szCs w:val="24"/>
        </w:rPr>
        <w:t xml:space="preserve"> that promoted the </w:t>
      </w:r>
      <w:r w:rsidR="009B6200">
        <w:rPr>
          <w:rFonts w:ascii="Times New Roman" w:hAnsi="Times New Roman" w:cs="Times New Roman"/>
          <w:sz w:val="24"/>
          <w:szCs w:val="24"/>
        </w:rPr>
        <w:t xml:space="preserve">development of </w:t>
      </w:r>
      <w:r w:rsidR="0082646C">
        <w:rPr>
          <w:rFonts w:ascii="Times New Roman" w:hAnsi="Times New Roman" w:cs="Times New Roman"/>
          <w:sz w:val="24"/>
          <w:szCs w:val="24"/>
        </w:rPr>
        <w:t xml:space="preserve">group </w:t>
      </w:r>
      <w:r w:rsidR="009B6200">
        <w:rPr>
          <w:rFonts w:ascii="Times New Roman" w:hAnsi="Times New Roman" w:cs="Times New Roman"/>
          <w:sz w:val="24"/>
          <w:szCs w:val="24"/>
        </w:rPr>
        <w:t>conversation as the most pertinent means of</w:t>
      </w:r>
      <w:r w:rsidR="009A5A65">
        <w:rPr>
          <w:rFonts w:ascii="Times New Roman" w:hAnsi="Times New Roman" w:cs="Times New Roman"/>
          <w:sz w:val="24"/>
          <w:szCs w:val="24"/>
        </w:rPr>
        <w:t xml:space="preserve"> address</w:t>
      </w:r>
      <w:r w:rsidR="009B6200">
        <w:rPr>
          <w:rFonts w:ascii="Times New Roman" w:hAnsi="Times New Roman" w:cs="Times New Roman"/>
          <w:sz w:val="24"/>
          <w:szCs w:val="24"/>
        </w:rPr>
        <w:t>ing</w:t>
      </w:r>
      <w:r w:rsidR="009A5A65">
        <w:rPr>
          <w:rFonts w:ascii="Times New Roman" w:hAnsi="Times New Roman" w:cs="Times New Roman"/>
          <w:sz w:val="24"/>
          <w:szCs w:val="24"/>
        </w:rPr>
        <w:t xml:space="preserve"> the research questions</w:t>
      </w:r>
      <w:r w:rsidR="009B6200">
        <w:rPr>
          <w:rFonts w:ascii="Times New Roman" w:hAnsi="Times New Roman" w:cs="Times New Roman"/>
          <w:sz w:val="24"/>
          <w:szCs w:val="24"/>
        </w:rPr>
        <w:t>, which were twofold:</w:t>
      </w:r>
    </w:p>
    <w:p w:rsidR="009B6200" w:rsidRDefault="009B6200" w:rsidP="009B62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do learning disability nurses interpret </w:t>
      </w:r>
      <w:r w:rsidR="0082646C">
        <w:rPr>
          <w:rFonts w:ascii="Times New Roman" w:hAnsi="Times New Roman" w:cs="Times New Roman"/>
          <w:sz w:val="24"/>
          <w:szCs w:val="24"/>
        </w:rPr>
        <w:t xml:space="preserve">and respond to </w:t>
      </w:r>
      <w:r>
        <w:rPr>
          <w:rFonts w:ascii="Times New Roman" w:hAnsi="Times New Roman" w:cs="Times New Roman"/>
          <w:sz w:val="24"/>
          <w:szCs w:val="24"/>
        </w:rPr>
        <w:t>service users’ offending behaviour?</w:t>
      </w:r>
    </w:p>
    <w:p w:rsidR="0082646C" w:rsidRDefault="009B6200" w:rsidP="008264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 nurses perceive as the most significant factors relating to service user offending behaviour?</w:t>
      </w:r>
    </w:p>
    <w:p w:rsidR="004D4111" w:rsidRDefault="004D4111" w:rsidP="004D4111">
      <w:pPr>
        <w:rPr>
          <w:rFonts w:ascii="Times New Roman" w:hAnsi="Times New Roman" w:cs="Times New Roman"/>
          <w:sz w:val="24"/>
          <w:szCs w:val="24"/>
        </w:rPr>
      </w:pPr>
      <w:r>
        <w:rPr>
          <w:rFonts w:ascii="Times New Roman" w:hAnsi="Times New Roman" w:cs="Times New Roman"/>
          <w:sz w:val="24"/>
          <w:szCs w:val="24"/>
        </w:rPr>
        <w:t>The most effective approach toward addressing these questions revolved around the use of focus groups, which would ensure inclusiveness from all areas of security and support a sample with a diverse range of experience. A self-contained focus groups strategy, furthermore, facilitated the necessary debate and discussion to explore participant perspectives, perhaps</w:t>
      </w:r>
      <w:r w:rsidR="00F16A00">
        <w:rPr>
          <w:rFonts w:ascii="Times New Roman" w:hAnsi="Times New Roman" w:cs="Times New Roman"/>
          <w:sz w:val="24"/>
          <w:szCs w:val="24"/>
        </w:rPr>
        <w:t xml:space="preserve"> otherwise</w:t>
      </w:r>
      <w:r>
        <w:rPr>
          <w:rFonts w:ascii="Times New Roman" w:hAnsi="Times New Roman" w:cs="Times New Roman"/>
          <w:sz w:val="24"/>
          <w:szCs w:val="24"/>
        </w:rPr>
        <w:t xml:space="preserve"> inacc</w:t>
      </w:r>
      <w:r w:rsidR="00F16A00">
        <w:rPr>
          <w:rFonts w:ascii="Times New Roman" w:hAnsi="Times New Roman" w:cs="Times New Roman"/>
          <w:sz w:val="24"/>
          <w:szCs w:val="24"/>
        </w:rPr>
        <w:t>essible (Morgan, 1997), and allowed for rich exploration of the perceptions and beliefs underpinning a particularly nursing perspective (Khan &amp;</w:t>
      </w:r>
      <w:r w:rsidR="00C0641D">
        <w:rPr>
          <w:rFonts w:ascii="Times New Roman" w:hAnsi="Times New Roman" w:cs="Times New Roman"/>
          <w:sz w:val="24"/>
          <w:szCs w:val="24"/>
        </w:rPr>
        <w:t xml:space="preserve"> </w:t>
      </w:r>
      <w:proofErr w:type="spellStart"/>
      <w:r w:rsidR="00F16A00">
        <w:rPr>
          <w:rFonts w:ascii="Times New Roman" w:hAnsi="Times New Roman" w:cs="Times New Roman"/>
          <w:sz w:val="24"/>
          <w:szCs w:val="24"/>
        </w:rPr>
        <w:t>Manderson</w:t>
      </w:r>
      <w:proofErr w:type="spellEnd"/>
      <w:r w:rsidR="00F16A00">
        <w:rPr>
          <w:rFonts w:ascii="Times New Roman" w:hAnsi="Times New Roman" w:cs="Times New Roman"/>
          <w:sz w:val="24"/>
          <w:szCs w:val="24"/>
        </w:rPr>
        <w:t>, 1992).</w:t>
      </w:r>
      <w:r w:rsidR="00AC3862">
        <w:rPr>
          <w:rFonts w:ascii="Times New Roman" w:hAnsi="Times New Roman" w:cs="Times New Roman"/>
          <w:sz w:val="24"/>
          <w:szCs w:val="24"/>
        </w:rPr>
        <w:t xml:space="preserve"> There was a need to understand how participant thought processes reflected their understanding and interpretation (Kitzinger, 1995), in this case of offending behaviour, which warranted skill and sensitivity from group facilitators in the event of displays of emotion (</w:t>
      </w:r>
      <w:proofErr w:type="spellStart"/>
      <w:r w:rsidR="00AC3862">
        <w:rPr>
          <w:rFonts w:ascii="Times New Roman" w:hAnsi="Times New Roman" w:cs="Times New Roman"/>
          <w:sz w:val="24"/>
          <w:szCs w:val="24"/>
        </w:rPr>
        <w:t>Wellings</w:t>
      </w:r>
      <w:proofErr w:type="spellEnd"/>
      <w:r w:rsidR="00AC3862">
        <w:rPr>
          <w:rFonts w:ascii="Times New Roman" w:hAnsi="Times New Roman" w:cs="Times New Roman"/>
          <w:sz w:val="24"/>
          <w:szCs w:val="24"/>
        </w:rPr>
        <w:t xml:space="preserve"> et al. 2000)</w:t>
      </w:r>
      <w:r w:rsidR="00427BA6">
        <w:rPr>
          <w:rFonts w:ascii="Times New Roman" w:hAnsi="Times New Roman" w:cs="Times New Roman"/>
          <w:sz w:val="24"/>
          <w:szCs w:val="24"/>
        </w:rPr>
        <w:t xml:space="preserve">. </w:t>
      </w:r>
    </w:p>
    <w:p w:rsidR="004D4111" w:rsidRPr="004D4111" w:rsidRDefault="00665745" w:rsidP="004D4111">
      <w:pPr>
        <w:rPr>
          <w:rFonts w:ascii="Times New Roman" w:hAnsi="Times New Roman" w:cs="Times New Roman"/>
          <w:sz w:val="24"/>
          <w:szCs w:val="24"/>
        </w:rPr>
      </w:pPr>
      <w:r>
        <w:rPr>
          <w:rFonts w:ascii="Times New Roman" w:hAnsi="Times New Roman" w:cs="Times New Roman"/>
          <w:sz w:val="24"/>
          <w:szCs w:val="24"/>
        </w:rPr>
        <w:t xml:space="preserve">The focus group method adopted enabled assembly of participants quite quickly, representative </w:t>
      </w:r>
      <w:r w:rsidR="00EF32B9">
        <w:rPr>
          <w:rFonts w:ascii="Times New Roman" w:hAnsi="Times New Roman" w:cs="Times New Roman"/>
          <w:sz w:val="24"/>
          <w:szCs w:val="24"/>
        </w:rPr>
        <w:t xml:space="preserve">of </w:t>
      </w:r>
      <w:r w:rsidR="009F1CE6">
        <w:rPr>
          <w:rFonts w:ascii="Times New Roman" w:hAnsi="Times New Roman" w:cs="Times New Roman"/>
          <w:sz w:val="24"/>
          <w:szCs w:val="24"/>
        </w:rPr>
        <w:t>different secure</w:t>
      </w:r>
      <w:r>
        <w:rPr>
          <w:rFonts w:ascii="Times New Roman" w:hAnsi="Times New Roman" w:cs="Times New Roman"/>
          <w:sz w:val="24"/>
          <w:szCs w:val="24"/>
        </w:rPr>
        <w:t xml:space="preserve"> service</w:t>
      </w:r>
      <w:r w:rsidR="009F1CE6">
        <w:rPr>
          <w:rFonts w:ascii="Times New Roman" w:hAnsi="Times New Roman" w:cs="Times New Roman"/>
          <w:sz w:val="24"/>
          <w:szCs w:val="24"/>
        </w:rPr>
        <w:t>s</w:t>
      </w:r>
      <w:r>
        <w:rPr>
          <w:rFonts w:ascii="Times New Roman" w:hAnsi="Times New Roman" w:cs="Times New Roman"/>
          <w:sz w:val="24"/>
          <w:szCs w:val="24"/>
        </w:rPr>
        <w:t>, and able to contrast experiences and insights with similar service user populations (</w:t>
      </w:r>
      <w:proofErr w:type="spellStart"/>
      <w:r>
        <w:rPr>
          <w:rFonts w:ascii="Times New Roman" w:hAnsi="Times New Roman" w:cs="Times New Roman"/>
          <w:sz w:val="24"/>
          <w:szCs w:val="24"/>
        </w:rPr>
        <w:t>Greenbaum</w:t>
      </w:r>
      <w:proofErr w:type="spellEnd"/>
      <w:r>
        <w:rPr>
          <w:rFonts w:ascii="Times New Roman" w:hAnsi="Times New Roman" w:cs="Times New Roman"/>
          <w:sz w:val="24"/>
          <w:szCs w:val="24"/>
        </w:rPr>
        <w:t xml:space="preserve">, 1993). Participants from the high secure service, for example, worked in </w:t>
      </w:r>
      <w:r w:rsidR="008007DA">
        <w:rPr>
          <w:rFonts w:ascii="Times New Roman" w:hAnsi="Times New Roman" w:cs="Times New Roman"/>
          <w:sz w:val="24"/>
          <w:szCs w:val="24"/>
        </w:rPr>
        <w:t xml:space="preserve">different clinical areas within the same hospital, </w:t>
      </w:r>
      <w:r>
        <w:rPr>
          <w:rFonts w:ascii="Times New Roman" w:hAnsi="Times New Roman" w:cs="Times New Roman"/>
          <w:sz w:val="24"/>
          <w:szCs w:val="24"/>
        </w:rPr>
        <w:t xml:space="preserve">but were subject to the same issues around security. </w:t>
      </w:r>
      <w:r w:rsidR="008007DA">
        <w:rPr>
          <w:rFonts w:ascii="Times New Roman" w:hAnsi="Times New Roman" w:cs="Times New Roman"/>
          <w:sz w:val="24"/>
          <w:szCs w:val="24"/>
        </w:rPr>
        <w:t>The important issue, in terms of facilitation, related to negotiating the tension between directing the discussion and standing back to allow the dynamics to emerge (</w:t>
      </w:r>
      <w:proofErr w:type="spellStart"/>
      <w:r w:rsidR="008007DA">
        <w:rPr>
          <w:rFonts w:ascii="Times New Roman" w:hAnsi="Times New Roman" w:cs="Times New Roman"/>
          <w:sz w:val="24"/>
          <w:szCs w:val="24"/>
        </w:rPr>
        <w:t>Noaks</w:t>
      </w:r>
      <w:proofErr w:type="spellEnd"/>
      <w:r w:rsidR="00C0641D">
        <w:rPr>
          <w:rFonts w:ascii="Times New Roman" w:hAnsi="Times New Roman" w:cs="Times New Roman"/>
          <w:sz w:val="24"/>
          <w:szCs w:val="24"/>
        </w:rPr>
        <w:t xml:space="preserve"> </w:t>
      </w:r>
      <w:r w:rsidR="008007DA">
        <w:rPr>
          <w:rFonts w:ascii="Times New Roman" w:hAnsi="Times New Roman" w:cs="Times New Roman"/>
          <w:sz w:val="24"/>
          <w:szCs w:val="24"/>
        </w:rPr>
        <w:t>&amp;</w:t>
      </w:r>
      <w:r w:rsidR="00C0641D">
        <w:rPr>
          <w:rFonts w:ascii="Times New Roman" w:hAnsi="Times New Roman" w:cs="Times New Roman"/>
          <w:sz w:val="24"/>
          <w:szCs w:val="24"/>
        </w:rPr>
        <w:t xml:space="preserve"> </w:t>
      </w:r>
      <w:proofErr w:type="spellStart"/>
      <w:r w:rsidR="008007DA">
        <w:rPr>
          <w:rFonts w:ascii="Times New Roman" w:hAnsi="Times New Roman" w:cs="Times New Roman"/>
          <w:sz w:val="24"/>
          <w:szCs w:val="24"/>
        </w:rPr>
        <w:t>Wincup</w:t>
      </w:r>
      <w:proofErr w:type="spellEnd"/>
      <w:r w:rsidR="008007DA">
        <w:rPr>
          <w:rFonts w:ascii="Times New Roman" w:hAnsi="Times New Roman" w:cs="Times New Roman"/>
          <w:sz w:val="24"/>
          <w:szCs w:val="24"/>
        </w:rPr>
        <w:t>, 2004).</w:t>
      </w:r>
      <w:r w:rsidR="00EF32B9">
        <w:rPr>
          <w:rFonts w:ascii="Times New Roman" w:hAnsi="Times New Roman" w:cs="Times New Roman"/>
          <w:sz w:val="24"/>
          <w:szCs w:val="24"/>
        </w:rPr>
        <w:t xml:space="preserve"> The focus groups all lasted around two hours, which is fairly typical (</w:t>
      </w:r>
      <w:proofErr w:type="spellStart"/>
      <w:r w:rsidR="00CC0DD5">
        <w:rPr>
          <w:rFonts w:ascii="Times New Roman" w:hAnsi="Times New Roman" w:cs="Times New Roman"/>
          <w:sz w:val="24"/>
          <w:szCs w:val="24"/>
        </w:rPr>
        <w:t>Liamputtong</w:t>
      </w:r>
      <w:proofErr w:type="spellEnd"/>
      <w:r w:rsidR="00C0641D">
        <w:rPr>
          <w:rFonts w:ascii="Times New Roman" w:hAnsi="Times New Roman" w:cs="Times New Roman"/>
          <w:sz w:val="24"/>
          <w:szCs w:val="24"/>
        </w:rPr>
        <w:t xml:space="preserve"> </w:t>
      </w:r>
      <w:r w:rsidR="00CC0DD5">
        <w:rPr>
          <w:rFonts w:ascii="Times New Roman" w:hAnsi="Times New Roman" w:cs="Times New Roman"/>
          <w:sz w:val="24"/>
          <w:szCs w:val="24"/>
        </w:rPr>
        <w:t>&amp;</w:t>
      </w:r>
      <w:r w:rsidR="00C0641D">
        <w:rPr>
          <w:rFonts w:ascii="Times New Roman" w:hAnsi="Times New Roman" w:cs="Times New Roman"/>
          <w:sz w:val="24"/>
          <w:szCs w:val="24"/>
        </w:rPr>
        <w:t xml:space="preserve"> </w:t>
      </w:r>
      <w:proofErr w:type="spellStart"/>
      <w:r w:rsidR="00CC0DD5">
        <w:rPr>
          <w:rFonts w:ascii="Times New Roman" w:hAnsi="Times New Roman" w:cs="Times New Roman"/>
          <w:sz w:val="24"/>
          <w:szCs w:val="24"/>
        </w:rPr>
        <w:t>Ezzy</w:t>
      </w:r>
      <w:proofErr w:type="spellEnd"/>
      <w:r w:rsidR="00CC0DD5">
        <w:rPr>
          <w:rFonts w:ascii="Times New Roman" w:hAnsi="Times New Roman" w:cs="Times New Roman"/>
          <w:sz w:val="24"/>
          <w:szCs w:val="24"/>
        </w:rPr>
        <w:t>, 2005), and</w:t>
      </w:r>
      <w:r w:rsidR="00EF32B9">
        <w:rPr>
          <w:rFonts w:ascii="Times New Roman" w:hAnsi="Times New Roman" w:cs="Times New Roman"/>
          <w:sz w:val="24"/>
          <w:szCs w:val="24"/>
        </w:rPr>
        <w:t xml:space="preserve"> was generally sufficient for </w:t>
      </w:r>
      <w:r w:rsidR="00CC0DD5">
        <w:rPr>
          <w:rFonts w:ascii="Times New Roman" w:hAnsi="Times New Roman" w:cs="Times New Roman"/>
          <w:sz w:val="24"/>
          <w:szCs w:val="24"/>
        </w:rPr>
        <w:t xml:space="preserve">exploring </w:t>
      </w:r>
      <w:r w:rsidR="00EF32B9">
        <w:rPr>
          <w:rFonts w:ascii="Times New Roman" w:hAnsi="Times New Roman" w:cs="Times New Roman"/>
          <w:sz w:val="24"/>
          <w:szCs w:val="24"/>
        </w:rPr>
        <w:t xml:space="preserve">the complexity of the </w:t>
      </w:r>
      <w:r w:rsidR="002158E0">
        <w:rPr>
          <w:rFonts w:ascii="Times New Roman" w:hAnsi="Times New Roman" w:cs="Times New Roman"/>
          <w:sz w:val="24"/>
          <w:szCs w:val="24"/>
        </w:rPr>
        <w:t xml:space="preserve">subject </w:t>
      </w:r>
      <w:r w:rsidR="00CC0DD5">
        <w:rPr>
          <w:rFonts w:ascii="Times New Roman" w:hAnsi="Times New Roman" w:cs="Times New Roman"/>
          <w:sz w:val="24"/>
          <w:szCs w:val="24"/>
        </w:rPr>
        <w:t>(</w:t>
      </w:r>
      <w:proofErr w:type="spellStart"/>
      <w:r w:rsidR="00CC0DD5">
        <w:rPr>
          <w:rFonts w:ascii="Times New Roman" w:hAnsi="Times New Roman" w:cs="Times New Roman"/>
          <w:sz w:val="24"/>
          <w:szCs w:val="24"/>
        </w:rPr>
        <w:t>Rabjee</w:t>
      </w:r>
      <w:proofErr w:type="spellEnd"/>
      <w:r w:rsidR="00CC0DD5">
        <w:rPr>
          <w:rFonts w:ascii="Times New Roman" w:hAnsi="Times New Roman" w:cs="Times New Roman"/>
          <w:sz w:val="24"/>
          <w:szCs w:val="24"/>
        </w:rPr>
        <w:t xml:space="preserve">, 2004); </w:t>
      </w:r>
      <w:r w:rsidR="002158E0">
        <w:rPr>
          <w:rFonts w:ascii="Times New Roman" w:hAnsi="Times New Roman" w:cs="Times New Roman"/>
          <w:sz w:val="24"/>
          <w:szCs w:val="24"/>
        </w:rPr>
        <w:t>the comfort of the group was catered for through breaks and refreshments (Krueger &amp; Casey, 2000).</w:t>
      </w:r>
      <w:r w:rsidR="00CC0DD5">
        <w:rPr>
          <w:rFonts w:ascii="Times New Roman" w:hAnsi="Times New Roman" w:cs="Times New Roman"/>
          <w:sz w:val="24"/>
          <w:szCs w:val="24"/>
        </w:rPr>
        <w:t xml:space="preserve"> This strategy was selected because it was considered the most appropriate to inve</w:t>
      </w:r>
      <w:r w:rsidR="004F1209">
        <w:rPr>
          <w:rFonts w:ascii="Times New Roman" w:hAnsi="Times New Roman" w:cs="Times New Roman"/>
          <w:sz w:val="24"/>
          <w:szCs w:val="24"/>
        </w:rPr>
        <w:t>stigate how nurses understood service user complexity, and how it contextualized any relationship between offending behaviour and offender background.</w:t>
      </w:r>
    </w:p>
    <w:p w:rsidR="00F139F8" w:rsidRDefault="00F139F8">
      <w:pPr>
        <w:rPr>
          <w:rFonts w:ascii="Times New Roman" w:hAnsi="Times New Roman" w:cs="Times New Roman"/>
          <w:b/>
          <w:sz w:val="24"/>
          <w:szCs w:val="24"/>
        </w:rPr>
      </w:pPr>
      <w:r>
        <w:rPr>
          <w:rFonts w:ascii="Times New Roman" w:hAnsi="Times New Roman" w:cs="Times New Roman"/>
          <w:b/>
          <w:sz w:val="24"/>
          <w:szCs w:val="24"/>
        </w:rPr>
        <w:t>Data collection</w:t>
      </w:r>
    </w:p>
    <w:p w:rsidR="00360E2D" w:rsidRPr="00360E2D" w:rsidRDefault="000C290D">
      <w:pPr>
        <w:rPr>
          <w:rFonts w:ascii="Times New Roman" w:hAnsi="Times New Roman" w:cs="Times New Roman"/>
          <w:sz w:val="24"/>
          <w:szCs w:val="24"/>
        </w:rPr>
      </w:pPr>
      <w:r>
        <w:rPr>
          <w:rFonts w:ascii="Times New Roman" w:hAnsi="Times New Roman" w:cs="Times New Roman"/>
          <w:sz w:val="24"/>
          <w:szCs w:val="24"/>
        </w:rPr>
        <w:t>Five</w:t>
      </w:r>
      <w:r w:rsidR="00360E2D">
        <w:rPr>
          <w:rFonts w:ascii="Times New Roman" w:hAnsi="Times New Roman" w:cs="Times New Roman"/>
          <w:sz w:val="24"/>
          <w:szCs w:val="24"/>
        </w:rPr>
        <w:t xml:space="preserve"> focus groups were conducted in total, comprising all clinical areas, high secu</w:t>
      </w:r>
      <w:r>
        <w:rPr>
          <w:rFonts w:ascii="Times New Roman" w:hAnsi="Times New Roman" w:cs="Times New Roman"/>
          <w:sz w:val="24"/>
          <w:szCs w:val="24"/>
        </w:rPr>
        <w:t>rity (</w:t>
      </w:r>
      <w:r w:rsidR="0042348E">
        <w:rPr>
          <w:rFonts w:ascii="Times New Roman" w:hAnsi="Times New Roman" w:cs="Times New Roman"/>
          <w:sz w:val="24"/>
          <w:szCs w:val="24"/>
        </w:rPr>
        <w:t xml:space="preserve">H - </w:t>
      </w:r>
      <w:r>
        <w:rPr>
          <w:rFonts w:ascii="Times New Roman" w:hAnsi="Times New Roman" w:cs="Times New Roman"/>
          <w:sz w:val="24"/>
          <w:szCs w:val="24"/>
        </w:rPr>
        <w:t>1), medium (</w:t>
      </w:r>
      <w:r w:rsidR="0042348E">
        <w:rPr>
          <w:rFonts w:ascii="Times New Roman" w:hAnsi="Times New Roman" w:cs="Times New Roman"/>
          <w:sz w:val="24"/>
          <w:szCs w:val="24"/>
        </w:rPr>
        <w:t xml:space="preserve">M - </w:t>
      </w:r>
      <w:r>
        <w:rPr>
          <w:rFonts w:ascii="Times New Roman" w:hAnsi="Times New Roman" w:cs="Times New Roman"/>
          <w:sz w:val="24"/>
          <w:szCs w:val="24"/>
        </w:rPr>
        <w:t>1) and low (</w:t>
      </w:r>
      <w:r w:rsidR="0042348E">
        <w:rPr>
          <w:rFonts w:ascii="Times New Roman" w:hAnsi="Times New Roman" w:cs="Times New Roman"/>
          <w:sz w:val="24"/>
          <w:szCs w:val="24"/>
        </w:rPr>
        <w:t xml:space="preserve">L - </w:t>
      </w:r>
      <w:r>
        <w:rPr>
          <w:rFonts w:ascii="Times New Roman" w:hAnsi="Times New Roman" w:cs="Times New Roman"/>
          <w:sz w:val="24"/>
          <w:szCs w:val="24"/>
        </w:rPr>
        <w:t>3)</w:t>
      </w:r>
      <w:r w:rsidR="00360E2D">
        <w:rPr>
          <w:rFonts w:ascii="Times New Roman" w:hAnsi="Times New Roman" w:cs="Times New Roman"/>
          <w:sz w:val="24"/>
          <w:szCs w:val="24"/>
        </w:rPr>
        <w:t xml:space="preserve">. </w:t>
      </w:r>
      <w:r w:rsidR="004E6924">
        <w:rPr>
          <w:rFonts w:ascii="Times New Roman" w:hAnsi="Times New Roman" w:cs="Times New Roman"/>
          <w:sz w:val="24"/>
          <w:szCs w:val="24"/>
        </w:rPr>
        <w:t xml:space="preserve">The hospital facilities were in different locations in the north and north-west of England, primarily statutory though one independent institution was included. </w:t>
      </w:r>
      <w:r w:rsidR="00360E2D">
        <w:rPr>
          <w:rFonts w:ascii="Times New Roman" w:hAnsi="Times New Roman" w:cs="Times New Roman"/>
          <w:sz w:val="24"/>
          <w:szCs w:val="24"/>
        </w:rPr>
        <w:t>Focus groups lasted between 80 minutes and 130 minutes and were facilitated by the primary researcher. The numbers i</w:t>
      </w:r>
      <w:r w:rsidR="009F1CE6">
        <w:rPr>
          <w:rFonts w:ascii="Times New Roman" w:hAnsi="Times New Roman" w:cs="Times New Roman"/>
          <w:sz w:val="24"/>
          <w:szCs w:val="24"/>
        </w:rPr>
        <w:t>n each group varied between six and eight</w:t>
      </w:r>
      <w:r w:rsidR="00360E2D">
        <w:rPr>
          <w:rFonts w:ascii="Times New Roman" w:hAnsi="Times New Roman" w:cs="Times New Roman"/>
          <w:sz w:val="24"/>
          <w:szCs w:val="24"/>
        </w:rPr>
        <w:t xml:space="preserve"> nurse</w:t>
      </w:r>
      <w:r w:rsidR="00AA1BAF">
        <w:rPr>
          <w:rFonts w:ascii="Times New Roman" w:hAnsi="Times New Roman" w:cs="Times New Roman"/>
          <w:sz w:val="24"/>
          <w:szCs w:val="24"/>
        </w:rPr>
        <w:t>s, with the average being seven.</w:t>
      </w:r>
      <w:r w:rsidR="00360E2D">
        <w:rPr>
          <w:rFonts w:ascii="Times New Roman" w:hAnsi="Times New Roman" w:cs="Times New Roman"/>
          <w:sz w:val="24"/>
          <w:szCs w:val="24"/>
        </w:rPr>
        <w:t xml:space="preserve"> All groups were conducted at the clinical place of work in rooms specifically allocated for the purpose by the senior nurse manager.</w:t>
      </w:r>
      <w:r w:rsidR="00D8599E">
        <w:rPr>
          <w:rFonts w:ascii="Times New Roman" w:hAnsi="Times New Roman" w:cs="Times New Roman"/>
          <w:sz w:val="24"/>
          <w:szCs w:val="24"/>
        </w:rPr>
        <w:t xml:space="preserve"> A digital recording device</w:t>
      </w:r>
      <w:r w:rsidR="00AA1BAF">
        <w:rPr>
          <w:rFonts w:ascii="Times New Roman" w:hAnsi="Times New Roman" w:cs="Times New Roman"/>
          <w:sz w:val="24"/>
          <w:szCs w:val="24"/>
        </w:rPr>
        <w:t xml:space="preserve"> was used to record the focus groups, which were subsequently transcribed verbatim, a </w:t>
      </w:r>
      <w:r w:rsidR="00AA1BAF">
        <w:rPr>
          <w:rFonts w:ascii="Times New Roman" w:hAnsi="Times New Roman" w:cs="Times New Roman"/>
          <w:sz w:val="24"/>
          <w:szCs w:val="24"/>
        </w:rPr>
        <w:lastRenderedPageBreak/>
        <w:t>complicated process because of the nature of the discussion generated, which was often vigorous and occasionally combative.</w:t>
      </w:r>
      <w:r w:rsidR="009F1CE6">
        <w:rPr>
          <w:rFonts w:ascii="Times New Roman" w:hAnsi="Times New Roman" w:cs="Times New Roman"/>
          <w:sz w:val="24"/>
          <w:szCs w:val="24"/>
        </w:rPr>
        <w:t xml:space="preserve"> A</w:t>
      </w:r>
      <w:r w:rsidR="00EC09E6">
        <w:rPr>
          <w:rFonts w:ascii="Times New Roman" w:hAnsi="Times New Roman" w:cs="Times New Roman"/>
          <w:sz w:val="24"/>
          <w:szCs w:val="24"/>
        </w:rPr>
        <w:t xml:space="preserve"> semi-structured schedule was devised in or</w:t>
      </w:r>
      <w:r w:rsidR="009F1CE6">
        <w:rPr>
          <w:rFonts w:ascii="Times New Roman" w:hAnsi="Times New Roman" w:cs="Times New Roman"/>
          <w:sz w:val="24"/>
          <w:szCs w:val="24"/>
        </w:rPr>
        <w:t>der to support the discussion, and a</w:t>
      </w:r>
      <w:r w:rsidR="00EC09E6">
        <w:rPr>
          <w:rFonts w:ascii="Times New Roman" w:hAnsi="Times New Roman" w:cs="Times New Roman"/>
          <w:sz w:val="24"/>
          <w:szCs w:val="24"/>
        </w:rPr>
        <w:t xml:space="preserve"> number of key areas for discussion</w:t>
      </w:r>
      <w:r w:rsidR="009F1CE6">
        <w:rPr>
          <w:rFonts w:ascii="Times New Roman" w:hAnsi="Times New Roman" w:cs="Times New Roman"/>
          <w:sz w:val="24"/>
          <w:szCs w:val="24"/>
        </w:rPr>
        <w:t xml:space="preserve"> devised. These</w:t>
      </w:r>
      <w:r w:rsidR="00EC09E6">
        <w:rPr>
          <w:rFonts w:ascii="Times New Roman" w:hAnsi="Times New Roman" w:cs="Times New Roman"/>
          <w:sz w:val="24"/>
          <w:szCs w:val="24"/>
        </w:rPr>
        <w:t xml:space="preserve"> included the nature of the offending behaviour experienced, how practitioners sought to explain such behaviour, the sorts of factors that might be perceived as contributing to the likelihood of offences being committed, and how the secure service framework underpinned the nursing approach. </w:t>
      </w:r>
    </w:p>
    <w:p w:rsidR="00F139F8" w:rsidRDefault="00F139F8">
      <w:pPr>
        <w:rPr>
          <w:rFonts w:ascii="Times New Roman" w:hAnsi="Times New Roman" w:cs="Times New Roman"/>
          <w:b/>
          <w:sz w:val="24"/>
          <w:szCs w:val="24"/>
        </w:rPr>
      </w:pPr>
      <w:r>
        <w:rPr>
          <w:rFonts w:ascii="Times New Roman" w:hAnsi="Times New Roman" w:cs="Times New Roman"/>
          <w:b/>
          <w:sz w:val="24"/>
          <w:szCs w:val="24"/>
        </w:rPr>
        <w:t>Participants</w:t>
      </w:r>
    </w:p>
    <w:p w:rsidR="007B7FC0" w:rsidRDefault="000C290D">
      <w:pPr>
        <w:rPr>
          <w:rFonts w:ascii="Times New Roman" w:hAnsi="Times New Roman" w:cs="Times New Roman"/>
          <w:sz w:val="24"/>
          <w:szCs w:val="24"/>
        </w:rPr>
      </w:pPr>
      <w:r>
        <w:rPr>
          <w:rFonts w:ascii="Times New Roman" w:hAnsi="Times New Roman" w:cs="Times New Roman"/>
          <w:sz w:val="24"/>
          <w:szCs w:val="24"/>
        </w:rPr>
        <w:t>There were 35</w:t>
      </w:r>
      <w:r w:rsidR="00CB5322">
        <w:rPr>
          <w:rFonts w:ascii="Times New Roman" w:hAnsi="Times New Roman" w:cs="Times New Roman"/>
          <w:sz w:val="24"/>
          <w:szCs w:val="24"/>
        </w:rPr>
        <w:t xml:space="preserve"> participants</w:t>
      </w:r>
      <w:r>
        <w:rPr>
          <w:rFonts w:ascii="Times New Roman" w:hAnsi="Times New Roman" w:cs="Times New Roman"/>
          <w:sz w:val="24"/>
          <w:szCs w:val="24"/>
        </w:rPr>
        <w:t xml:space="preserve">, </w:t>
      </w:r>
      <w:r w:rsidR="00CB5322">
        <w:rPr>
          <w:rFonts w:ascii="Times New Roman" w:hAnsi="Times New Roman" w:cs="Times New Roman"/>
          <w:sz w:val="24"/>
          <w:szCs w:val="24"/>
        </w:rPr>
        <w:t>18 men and 17 women, the majority of whom</w:t>
      </w:r>
      <w:r>
        <w:rPr>
          <w:rFonts w:ascii="Times New Roman" w:hAnsi="Times New Roman" w:cs="Times New Roman"/>
          <w:sz w:val="24"/>
          <w:szCs w:val="24"/>
        </w:rPr>
        <w:t xml:space="preserve"> (n=32</w:t>
      </w:r>
      <w:r w:rsidR="007B7FC0">
        <w:rPr>
          <w:rFonts w:ascii="Times New Roman" w:hAnsi="Times New Roman" w:cs="Times New Roman"/>
          <w:sz w:val="24"/>
          <w:szCs w:val="24"/>
        </w:rPr>
        <w:t xml:space="preserve">) were learning disability nurses, </w:t>
      </w:r>
      <w:r w:rsidR="00CB5322">
        <w:rPr>
          <w:rFonts w:ascii="Times New Roman" w:hAnsi="Times New Roman" w:cs="Times New Roman"/>
          <w:sz w:val="24"/>
          <w:szCs w:val="24"/>
        </w:rPr>
        <w:t xml:space="preserve">though </w:t>
      </w:r>
      <w:r w:rsidR="007B7FC0">
        <w:rPr>
          <w:rFonts w:ascii="Times New Roman" w:hAnsi="Times New Roman" w:cs="Times New Roman"/>
          <w:sz w:val="24"/>
          <w:szCs w:val="24"/>
        </w:rPr>
        <w:t>some had an additional mental health nursing qualification (n=4) and a few had a background in mental health nursing (n=3) but had gravitated towards caring for this population.</w:t>
      </w:r>
      <w:r w:rsidR="00CB5322">
        <w:rPr>
          <w:rFonts w:ascii="Times New Roman" w:hAnsi="Times New Roman" w:cs="Times New Roman"/>
          <w:sz w:val="24"/>
          <w:szCs w:val="24"/>
        </w:rPr>
        <w:t xml:space="preserve"> Participant characteristics are described in Table 1.</w:t>
      </w:r>
    </w:p>
    <w:p w:rsidR="00C0641D" w:rsidRPr="00C0641D" w:rsidRDefault="00C0641D">
      <w:r>
        <w:t>Table 1: Participant characteristics in each area of security</w:t>
      </w:r>
    </w:p>
    <w:tbl>
      <w:tblPr>
        <w:tblStyle w:val="TableGrid"/>
        <w:tblW w:w="0" w:type="auto"/>
        <w:jc w:val="center"/>
        <w:tblLook w:val="04A0"/>
      </w:tblPr>
      <w:tblGrid>
        <w:gridCol w:w="1803"/>
        <w:gridCol w:w="1803"/>
        <w:gridCol w:w="1803"/>
        <w:gridCol w:w="1803"/>
        <w:gridCol w:w="1804"/>
      </w:tblGrid>
      <w:tr w:rsidR="00C0641D" w:rsidTr="00C0641D">
        <w:trPr>
          <w:jc w:val="center"/>
        </w:trPr>
        <w:tc>
          <w:tcPr>
            <w:tcW w:w="1803" w:type="dxa"/>
          </w:tcPr>
          <w:p w:rsidR="00C0641D" w:rsidRDefault="00C0641D" w:rsidP="00DB12B6"/>
        </w:tc>
        <w:tc>
          <w:tcPr>
            <w:tcW w:w="1803" w:type="dxa"/>
          </w:tcPr>
          <w:p w:rsidR="00C0641D" w:rsidRPr="0036652A" w:rsidRDefault="00C0641D" w:rsidP="00DB12B6">
            <w:pPr>
              <w:rPr>
                <w:b/>
              </w:rPr>
            </w:pPr>
            <w:r w:rsidRPr="0036652A">
              <w:rPr>
                <w:b/>
              </w:rPr>
              <w:t xml:space="preserve">Focus group number &amp; gender </w:t>
            </w:r>
            <w:r>
              <w:rPr>
                <w:b/>
              </w:rPr>
              <w:t xml:space="preserve">(male M; female F) </w:t>
            </w:r>
            <w:r w:rsidRPr="0036652A">
              <w:rPr>
                <w:b/>
              </w:rPr>
              <w:t>composition</w:t>
            </w:r>
          </w:p>
        </w:tc>
        <w:tc>
          <w:tcPr>
            <w:tcW w:w="1803" w:type="dxa"/>
          </w:tcPr>
          <w:p w:rsidR="00C0641D" w:rsidRPr="0036652A" w:rsidRDefault="00C0641D" w:rsidP="00DB12B6">
            <w:pPr>
              <w:rPr>
                <w:b/>
              </w:rPr>
            </w:pPr>
            <w:r w:rsidRPr="0036652A">
              <w:rPr>
                <w:b/>
              </w:rPr>
              <w:t>Age</w:t>
            </w:r>
          </w:p>
        </w:tc>
        <w:tc>
          <w:tcPr>
            <w:tcW w:w="1803" w:type="dxa"/>
          </w:tcPr>
          <w:p w:rsidR="00C0641D" w:rsidRPr="0036652A" w:rsidRDefault="00C0641D" w:rsidP="00DB12B6">
            <w:pPr>
              <w:rPr>
                <w:b/>
              </w:rPr>
            </w:pPr>
            <w:r w:rsidRPr="0036652A">
              <w:rPr>
                <w:b/>
              </w:rPr>
              <w:t>Qualification</w:t>
            </w:r>
          </w:p>
        </w:tc>
        <w:tc>
          <w:tcPr>
            <w:tcW w:w="1804" w:type="dxa"/>
          </w:tcPr>
          <w:p w:rsidR="00C0641D" w:rsidRPr="0036652A" w:rsidRDefault="00C0641D" w:rsidP="00DB12B6">
            <w:pPr>
              <w:rPr>
                <w:b/>
              </w:rPr>
            </w:pPr>
            <w:r w:rsidRPr="0036652A">
              <w:rPr>
                <w:b/>
              </w:rPr>
              <w:t xml:space="preserve">Years of experience </w:t>
            </w:r>
          </w:p>
        </w:tc>
      </w:tr>
      <w:tr w:rsidR="00C0641D" w:rsidTr="00C0641D">
        <w:trPr>
          <w:jc w:val="center"/>
        </w:trPr>
        <w:tc>
          <w:tcPr>
            <w:tcW w:w="1803" w:type="dxa"/>
          </w:tcPr>
          <w:p w:rsidR="00C0641D" w:rsidRPr="0036652A" w:rsidRDefault="00C0641D" w:rsidP="00DB12B6">
            <w:pPr>
              <w:rPr>
                <w:b/>
              </w:rPr>
            </w:pPr>
            <w:r w:rsidRPr="0036652A">
              <w:rPr>
                <w:b/>
              </w:rPr>
              <w:t>High</w:t>
            </w:r>
          </w:p>
        </w:tc>
        <w:tc>
          <w:tcPr>
            <w:tcW w:w="1803" w:type="dxa"/>
          </w:tcPr>
          <w:p w:rsidR="00C0641D" w:rsidRDefault="00C0641D" w:rsidP="00DB12B6">
            <w:r>
              <w:t>6 (M = 4; F = 2)</w:t>
            </w:r>
          </w:p>
        </w:tc>
        <w:tc>
          <w:tcPr>
            <w:tcW w:w="1803" w:type="dxa"/>
          </w:tcPr>
          <w:p w:rsidR="00C0641D" w:rsidRDefault="00C0641D" w:rsidP="00DB12B6">
            <w:r>
              <w:t>24 – 62 years</w:t>
            </w:r>
          </w:p>
        </w:tc>
        <w:tc>
          <w:tcPr>
            <w:tcW w:w="1803" w:type="dxa"/>
          </w:tcPr>
          <w:p w:rsidR="00C0641D" w:rsidRDefault="00C0641D" w:rsidP="00DB12B6">
            <w:r>
              <w:t>Learning Disability (LD) nursing x 6</w:t>
            </w:r>
          </w:p>
        </w:tc>
        <w:tc>
          <w:tcPr>
            <w:tcW w:w="1804" w:type="dxa"/>
          </w:tcPr>
          <w:p w:rsidR="00C0641D" w:rsidRDefault="00C0641D" w:rsidP="00DB12B6">
            <w:r>
              <w:t>1 – 24 (average in high 6)</w:t>
            </w:r>
          </w:p>
        </w:tc>
      </w:tr>
      <w:tr w:rsidR="00C0641D" w:rsidTr="00C0641D">
        <w:trPr>
          <w:jc w:val="center"/>
        </w:trPr>
        <w:tc>
          <w:tcPr>
            <w:tcW w:w="1803" w:type="dxa"/>
          </w:tcPr>
          <w:p w:rsidR="00C0641D" w:rsidRPr="0036652A" w:rsidRDefault="00C0641D" w:rsidP="00DB12B6">
            <w:pPr>
              <w:rPr>
                <w:b/>
              </w:rPr>
            </w:pPr>
            <w:r w:rsidRPr="0036652A">
              <w:rPr>
                <w:b/>
              </w:rPr>
              <w:t>Medium</w:t>
            </w:r>
          </w:p>
        </w:tc>
        <w:tc>
          <w:tcPr>
            <w:tcW w:w="1803" w:type="dxa"/>
          </w:tcPr>
          <w:p w:rsidR="00C0641D" w:rsidRDefault="00C0641D" w:rsidP="00DB12B6">
            <w:r>
              <w:t>8 (M = 5; F = 3)</w:t>
            </w:r>
          </w:p>
        </w:tc>
        <w:tc>
          <w:tcPr>
            <w:tcW w:w="1803" w:type="dxa"/>
          </w:tcPr>
          <w:p w:rsidR="00C0641D" w:rsidRDefault="00C0641D" w:rsidP="00DB12B6">
            <w:r>
              <w:t>26 - 58</w:t>
            </w:r>
          </w:p>
        </w:tc>
        <w:tc>
          <w:tcPr>
            <w:tcW w:w="1803" w:type="dxa"/>
          </w:tcPr>
          <w:p w:rsidR="00C0641D" w:rsidRDefault="00C0641D" w:rsidP="00DB12B6">
            <w:r>
              <w:t>LD x 7</w:t>
            </w:r>
          </w:p>
          <w:p w:rsidR="00C0641D" w:rsidRDefault="00C0641D" w:rsidP="00DB12B6">
            <w:r>
              <w:t>Mental Health nursing x 1</w:t>
            </w:r>
          </w:p>
        </w:tc>
        <w:tc>
          <w:tcPr>
            <w:tcW w:w="1804" w:type="dxa"/>
          </w:tcPr>
          <w:p w:rsidR="00C0641D" w:rsidRDefault="00C0641D" w:rsidP="00DB12B6">
            <w:r>
              <w:t>1 – 18 (average in medium 5)</w:t>
            </w:r>
          </w:p>
        </w:tc>
      </w:tr>
      <w:tr w:rsidR="00C0641D" w:rsidTr="00C0641D">
        <w:trPr>
          <w:jc w:val="center"/>
        </w:trPr>
        <w:tc>
          <w:tcPr>
            <w:tcW w:w="1803" w:type="dxa"/>
          </w:tcPr>
          <w:p w:rsidR="00C0641D" w:rsidRPr="0036652A" w:rsidRDefault="00C0641D" w:rsidP="00DB12B6">
            <w:pPr>
              <w:rPr>
                <w:b/>
              </w:rPr>
            </w:pPr>
            <w:r w:rsidRPr="0036652A">
              <w:rPr>
                <w:b/>
              </w:rPr>
              <w:t>Low</w:t>
            </w:r>
          </w:p>
        </w:tc>
        <w:tc>
          <w:tcPr>
            <w:tcW w:w="1803" w:type="dxa"/>
          </w:tcPr>
          <w:p w:rsidR="00C0641D" w:rsidRDefault="00C0641D" w:rsidP="00DB12B6">
            <w:r>
              <w:t>21 (M = 9; F = 12)</w:t>
            </w:r>
          </w:p>
        </w:tc>
        <w:tc>
          <w:tcPr>
            <w:tcW w:w="1803" w:type="dxa"/>
          </w:tcPr>
          <w:p w:rsidR="00C0641D" w:rsidRDefault="00C0641D" w:rsidP="00DB12B6">
            <w:r>
              <w:t>22 - 60</w:t>
            </w:r>
          </w:p>
        </w:tc>
        <w:tc>
          <w:tcPr>
            <w:tcW w:w="1803" w:type="dxa"/>
          </w:tcPr>
          <w:p w:rsidR="00C0641D" w:rsidRDefault="00C0641D" w:rsidP="00DB12B6">
            <w:r>
              <w:t>LD x 19</w:t>
            </w:r>
          </w:p>
          <w:p w:rsidR="00C0641D" w:rsidRDefault="00C0641D" w:rsidP="00DB12B6">
            <w:r>
              <w:t>MH x 2</w:t>
            </w:r>
          </w:p>
        </w:tc>
        <w:tc>
          <w:tcPr>
            <w:tcW w:w="1804" w:type="dxa"/>
          </w:tcPr>
          <w:p w:rsidR="00C0641D" w:rsidRDefault="00C0641D" w:rsidP="00DB12B6">
            <w:r>
              <w:t>2 – 29 (average in low 9)</w:t>
            </w:r>
          </w:p>
        </w:tc>
      </w:tr>
    </w:tbl>
    <w:p w:rsidR="00CB5322" w:rsidRPr="007B7FC0" w:rsidRDefault="00CB5322" w:rsidP="00CB5322">
      <w:pPr>
        <w:jc w:val="center"/>
        <w:rPr>
          <w:rFonts w:ascii="Times New Roman" w:hAnsi="Times New Roman" w:cs="Times New Roman"/>
          <w:sz w:val="24"/>
          <w:szCs w:val="24"/>
        </w:rPr>
      </w:pPr>
    </w:p>
    <w:p w:rsidR="00F139F8" w:rsidRDefault="00F139F8">
      <w:pPr>
        <w:rPr>
          <w:rFonts w:ascii="Times New Roman" w:hAnsi="Times New Roman" w:cs="Times New Roman"/>
          <w:b/>
          <w:sz w:val="24"/>
          <w:szCs w:val="24"/>
        </w:rPr>
      </w:pPr>
      <w:r>
        <w:rPr>
          <w:rFonts w:ascii="Times New Roman" w:hAnsi="Times New Roman" w:cs="Times New Roman"/>
          <w:b/>
          <w:sz w:val="24"/>
          <w:szCs w:val="24"/>
        </w:rPr>
        <w:t>Data analysis</w:t>
      </w:r>
    </w:p>
    <w:p w:rsidR="00FB1B35" w:rsidRPr="00FB1B35" w:rsidRDefault="00FB1B35" w:rsidP="00FB1B35">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Burnard’s</w:t>
      </w:r>
      <w:proofErr w:type="spellEnd"/>
      <w:r>
        <w:rPr>
          <w:rFonts w:ascii="Times New Roman" w:hAnsi="Times New Roman" w:cs="Times New Roman"/>
          <w:sz w:val="24"/>
          <w:szCs w:val="24"/>
        </w:rPr>
        <w:t xml:space="preserve"> comprehensive 14-stage approach to thematic analysis was applied to the focus group data, which </w:t>
      </w:r>
      <w:r w:rsidR="00011DC0">
        <w:rPr>
          <w:rFonts w:ascii="Times New Roman" w:hAnsi="Times New Roman" w:cs="Times New Roman"/>
          <w:sz w:val="24"/>
          <w:szCs w:val="24"/>
        </w:rPr>
        <w:t xml:space="preserve">initially </w:t>
      </w:r>
      <w:r>
        <w:rPr>
          <w:rFonts w:ascii="Times New Roman" w:hAnsi="Times New Roman" w:cs="Times New Roman"/>
          <w:sz w:val="24"/>
          <w:szCs w:val="24"/>
        </w:rPr>
        <w:t>involved</w:t>
      </w:r>
      <w:r w:rsidR="00011DC0">
        <w:rPr>
          <w:rFonts w:ascii="Times New Roman" w:hAnsi="Times New Roman" w:cs="Times New Roman"/>
          <w:sz w:val="24"/>
          <w:szCs w:val="24"/>
        </w:rPr>
        <w:t xml:space="preserve"> immersion in the data to comprehend its meaning in its entirety (Crabtree &amp; Miller, 1999). </w:t>
      </w:r>
      <w:r w:rsidR="00C90565">
        <w:rPr>
          <w:rFonts w:ascii="Times New Roman" w:hAnsi="Times New Roman" w:cs="Times New Roman"/>
          <w:sz w:val="24"/>
          <w:szCs w:val="24"/>
        </w:rPr>
        <w:t>This required</w:t>
      </w:r>
      <w:r>
        <w:rPr>
          <w:rFonts w:ascii="Times New Roman" w:hAnsi="Times New Roman" w:cs="Times New Roman"/>
          <w:sz w:val="24"/>
          <w:szCs w:val="24"/>
        </w:rPr>
        <w:t xml:space="preserve"> multiple readings of the transcripts in order</w:t>
      </w:r>
      <w:r w:rsidR="00C90565">
        <w:rPr>
          <w:rFonts w:ascii="Times New Roman" w:hAnsi="Times New Roman" w:cs="Times New Roman"/>
          <w:sz w:val="24"/>
          <w:szCs w:val="24"/>
        </w:rPr>
        <w:t>, eventually,</w:t>
      </w:r>
      <w:r>
        <w:rPr>
          <w:rFonts w:ascii="Times New Roman" w:hAnsi="Times New Roman" w:cs="Times New Roman"/>
          <w:sz w:val="24"/>
          <w:szCs w:val="24"/>
        </w:rPr>
        <w:t xml:space="preserve"> to discover initia</w:t>
      </w:r>
      <w:r w:rsidR="00FD76B6">
        <w:rPr>
          <w:rFonts w:ascii="Times New Roman" w:hAnsi="Times New Roman" w:cs="Times New Roman"/>
          <w:sz w:val="24"/>
          <w:szCs w:val="24"/>
        </w:rPr>
        <w:t>l codes and categories. Once these had coagulated around some central ideas, these were shaped and worked, constantly returning to the raw data, in order to produce tangible themes.</w:t>
      </w:r>
      <w:r w:rsidR="008C08D2">
        <w:rPr>
          <w:rFonts w:ascii="Times New Roman" w:hAnsi="Times New Roman" w:cs="Times New Roman"/>
          <w:sz w:val="24"/>
          <w:szCs w:val="24"/>
        </w:rPr>
        <w:t xml:space="preserve">This approach to the data </w:t>
      </w:r>
      <w:r w:rsidR="008D78BE">
        <w:rPr>
          <w:rFonts w:ascii="Times New Roman" w:hAnsi="Times New Roman" w:cs="Times New Roman"/>
          <w:sz w:val="24"/>
          <w:szCs w:val="24"/>
        </w:rPr>
        <w:t>accentuates</w:t>
      </w:r>
      <w:r w:rsidR="008C08D2">
        <w:rPr>
          <w:rFonts w:ascii="Times New Roman" w:hAnsi="Times New Roman" w:cs="Times New Roman"/>
          <w:sz w:val="24"/>
          <w:szCs w:val="24"/>
        </w:rPr>
        <w:t xml:space="preserve"> flexibility, as well as</w:t>
      </w:r>
      <w:r w:rsidR="008D78BE">
        <w:rPr>
          <w:rFonts w:ascii="Times New Roman" w:hAnsi="Times New Roman" w:cs="Times New Roman"/>
          <w:sz w:val="24"/>
          <w:szCs w:val="24"/>
        </w:rPr>
        <w:t xml:space="preserve"> the potential for allowing for unexpected insights</w:t>
      </w:r>
      <w:r w:rsidR="007F37B1">
        <w:rPr>
          <w:rFonts w:ascii="Times New Roman" w:hAnsi="Times New Roman" w:cs="Times New Roman"/>
          <w:sz w:val="24"/>
          <w:szCs w:val="24"/>
        </w:rPr>
        <w:t xml:space="preserve"> (Braun &amp; C</w:t>
      </w:r>
      <w:r w:rsidR="00857694">
        <w:rPr>
          <w:rFonts w:ascii="Times New Roman" w:hAnsi="Times New Roman" w:cs="Times New Roman"/>
          <w:sz w:val="24"/>
          <w:szCs w:val="24"/>
        </w:rPr>
        <w:t xml:space="preserve">larke, 2006), and was supported through use of the software package, </w:t>
      </w:r>
      <w:proofErr w:type="spellStart"/>
      <w:r w:rsidR="00857694">
        <w:rPr>
          <w:rFonts w:ascii="Times New Roman" w:hAnsi="Times New Roman" w:cs="Times New Roman"/>
          <w:sz w:val="24"/>
          <w:szCs w:val="24"/>
        </w:rPr>
        <w:t>M</w:t>
      </w:r>
      <w:r w:rsidR="001429DA">
        <w:rPr>
          <w:rFonts w:ascii="Times New Roman" w:hAnsi="Times New Roman" w:cs="Times New Roman"/>
          <w:sz w:val="24"/>
          <w:szCs w:val="24"/>
        </w:rPr>
        <w:t>AXqda</w:t>
      </w:r>
      <w:proofErr w:type="spellEnd"/>
      <w:r w:rsidR="001429DA">
        <w:rPr>
          <w:rFonts w:ascii="Times New Roman" w:hAnsi="Times New Roman" w:cs="Times New Roman"/>
          <w:sz w:val="24"/>
          <w:szCs w:val="24"/>
        </w:rPr>
        <w:t xml:space="preserve"> (</w:t>
      </w:r>
      <w:proofErr w:type="spellStart"/>
      <w:r w:rsidR="001429DA">
        <w:rPr>
          <w:rFonts w:ascii="Times New Roman" w:hAnsi="Times New Roman" w:cs="Times New Roman"/>
          <w:sz w:val="24"/>
          <w:szCs w:val="24"/>
        </w:rPr>
        <w:t>Kuckartz</w:t>
      </w:r>
      <w:proofErr w:type="spellEnd"/>
      <w:r w:rsidR="001429DA">
        <w:rPr>
          <w:rFonts w:ascii="Times New Roman" w:hAnsi="Times New Roman" w:cs="Times New Roman"/>
          <w:sz w:val="24"/>
          <w:szCs w:val="24"/>
        </w:rPr>
        <w:t>, 2001), as a means of organising</w:t>
      </w:r>
      <w:r w:rsidR="00857694">
        <w:rPr>
          <w:rFonts w:ascii="Times New Roman" w:hAnsi="Times New Roman" w:cs="Times New Roman"/>
          <w:sz w:val="24"/>
          <w:szCs w:val="24"/>
        </w:rPr>
        <w:t xml:space="preserve"> the data and track</w:t>
      </w:r>
      <w:r w:rsidR="001429DA">
        <w:rPr>
          <w:rFonts w:ascii="Times New Roman" w:hAnsi="Times New Roman" w:cs="Times New Roman"/>
          <w:sz w:val="24"/>
          <w:szCs w:val="24"/>
        </w:rPr>
        <w:t>ing</w:t>
      </w:r>
      <w:r w:rsidR="00857694">
        <w:rPr>
          <w:rFonts w:ascii="Times New Roman" w:hAnsi="Times New Roman" w:cs="Times New Roman"/>
          <w:sz w:val="24"/>
          <w:szCs w:val="24"/>
        </w:rPr>
        <w:t xml:space="preserve"> the themes during analysis. </w:t>
      </w:r>
    </w:p>
    <w:p w:rsidR="00FD76B6" w:rsidRDefault="00FD76B6" w:rsidP="00FB1B35">
      <w:pPr>
        <w:autoSpaceDE w:val="0"/>
        <w:autoSpaceDN w:val="0"/>
        <w:adjustRightInd w:val="0"/>
        <w:spacing w:after="0" w:line="240" w:lineRule="auto"/>
        <w:rPr>
          <w:rFonts w:ascii="Times New Roman" w:hAnsi="Times New Roman" w:cs="Times New Roman"/>
          <w:sz w:val="24"/>
          <w:szCs w:val="24"/>
        </w:rPr>
      </w:pPr>
    </w:p>
    <w:p w:rsidR="00814816" w:rsidRDefault="002D6CAB" w:rsidP="0081481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Rigour</w:t>
      </w:r>
    </w:p>
    <w:p w:rsidR="00814816" w:rsidRDefault="00814816" w:rsidP="00814816">
      <w:pPr>
        <w:autoSpaceDE w:val="0"/>
        <w:autoSpaceDN w:val="0"/>
        <w:adjustRightInd w:val="0"/>
        <w:spacing w:after="0" w:line="240" w:lineRule="auto"/>
        <w:rPr>
          <w:rFonts w:ascii="Times New Roman" w:hAnsi="Times New Roman" w:cs="Times New Roman"/>
          <w:b/>
          <w:sz w:val="24"/>
          <w:szCs w:val="24"/>
        </w:rPr>
      </w:pPr>
    </w:p>
    <w:p w:rsidR="00814816" w:rsidRPr="005113D7" w:rsidRDefault="001E4F1C" w:rsidP="008148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sample was purposive, in that they were all qualified nurses currently employed within low, medium or high secure environments, though they were selected from the different populations through randomization. The focus group interview schedule was constructed specifically to address the two research questions. </w:t>
      </w:r>
      <w:r w:rsidR="005113D7">
        <w:rPr>
          <w:rFonts w:ascii="Times New Roman" w:hAnsi="Times New Roman" w:cs="Times New Roman"/>
          <w:sz w:val="24"/>
          <w:szCs w:val="24"/>
        </w:rPr>
        <w:t xml:space="preserve">Data analysis was undertaken by the </w:t>
      </w:r>
      <w:r w:rsidR="005113D7">
        <w:rPr>
          <w:rFonts w:ascii="Times New Roman" w:hAnsi="Times New Roman" w:cs="Times New Roman"/>
          <w:sz w:val="24"/>
          <w:szCs w:val="24"/>
        </w:rPr>
        <w:lastRenderedPageBreak/>
        <w:t>researchers</w:t>
      </w:r>
      <w:r w:rsidR="008E4049">
        <w:rPr>
          <w:rFonts w:ascii="Times New Roman" w:hAnsi="Times New Roman" w:cs="Times New Roman"/>
          <w:sz w:val="24"/>
          <w:szCs w:val="24"/>
        </w:rPr>
        <w:t>, both academics but with a learning disability nursing background,</w:t>
      </w:r>
      <w:r w:rsidR="005113D7">
        <w:rPr>
          <w:rFonts w:ascii="Times New Roman" w:hAnsi="Times New Roman" w:cs="Times New Roman"/>
          <w:sz w:val="24"/>
          <w:szCs w:val="24"/>
        </w:rPr>
        <w:t xml:space="preserve"> simultaneously but independently, before collaboration to produce the agreed themes</w:t>
      </w:r>
      <w:r w:rsidR="00A715E2">
        <w:rPr>
          <w:rFonts w:ascii="Times New Roman" w:hAnsi="Times New Roman" w:cs="Times New Roman"/>
          <w:sz w:val="24"/>
          <w:szCs w:val="24"/>
        </w:rPr>
        <w:t xml:space="preserve">, since this improves the breadth and depth of the analysis (Pope, </w:t>
      </w:r>
      <w:proofErr w:type="spellStart"/>
      <w:r w:rsidR="00A715E2">
        <w:rPr>
          <w:rFonts w:ascii="Times New Roman" w:hAnsi="Times New Roman" w:cs="Times New Roman"/>
          <w:sz w:val="24"/>
          <w:szCs w:val="24"/>
        </w:rPr>
        <w:t>Z</w:t>
      </w:r>
      <w:r w:rsidR="00AC6B1C">
        <w:rPr>
          <w:rFonts w:ascii="Times New Roman" w:hAnsi="Times New Roman" w:cs="Times New Roman"/>
          <w:sz w:val="24"/>
          <w:szCs w:val="24"/>
        </w:rPr>
        <w:t>i</w:t>
      </w:r>
      <w:r w:rsidR="00A715E2">
        <w:rPr>
          <w:rFonts w:ascii="Times New Roman" w:hAnsi="Times New Roman" w:cs="Times New Roman"/>
          <w:sz w:val="24"/>
          <w:szCs w:val="24"/>
        </w:rPr>
        <w:t>ebland</w:t>
      </w:r>
      <w:proofErr w:type="spellEnd"/>
      <w:r w:rsidR="00413638">
        <w:rPr>
          <w:rFonts w:ascii="Times New Roman" w:hAnsi="Times New Roman" w:cs="Times New Roman"/>
          <w:sz w:val="24"/>
          <w:szCs w:val="24"/>
        </w:rPr>
        <w:t xml:space="preserve"> </w:t>
      </w:r>
      <w:r w:rsidR="00A715E2">
        <w:rPr>
          <w:rFonts w:ascii="Times New Roman" w:hAnsi="Times New Roman" w:cs="Times New Roman"/>
          <w:sz w:val="24"/>
          <w:szCs w:val="24"/>
        </w:rPr>
        <w:t>&amp; Mays, 2000)</w:t>
      </w:r>
      <w:r w:rsidR="008E4049">
        <w:rPr>
          <w:rFonts w:ascii="Times New Roman" w:hAnsi="Times New Roman" w:cs="Times New Roman"/>
          <w:sz w:val="24"/>
          <w:szCs w:val="24"/>
        </w:rPr>
        <w:t>. During assembly of the themes, reli</w:t>
      </w:r>
      <w:r w:rsidR="00413638">
        <w:rPr>
          <w:rFonts w:ascii="Times New Roman" w:hAnsi="Times New Roman" w:cs="Times New Roman"/>
          <w:sz w:val="24"/>
          <w:szCs w:val="24"/>
        </w:rPr>
        <w:t>ability was sought through the “</w:t>
      </w:r>
      <w:r w:rsidR="008E4049">
        <w:rPr>
          <w:rFonts w:ascii="Times New Roman" w:hAnsi="Times New Roman" w:cs="Times New Roman"/>
          <w:sz w:val="24"/>
          <w:szCs w:val="24"/>
        </w:rPr>
        <w:t>degree of consistency with which instances ar</w:t>
      </w:r>
      <w:r w:rsidR="00413638">
        <w:rPr>
          <w:rFonts w:ascii="Times New Roman" w:hAnsi="Times New Roman" w:cs="Times New Roman"/>
          <w:sz w:val="24"/>
          <w:szCs w:val="24"/>
        </w:rPr>
        <w:t>e assigned to the same category”</w:t>
      </w:r>
      <w:r w:rsidR="008E4049">
        <w:rPr>
          <w:rFonts w:ascii="Times New Roman" w:hAnsi="Times New Roman" w:cs="Times New Roman"/>
          <w:sz w:val="24"/>
          <w:szCs w:val="24"/>
        </w:rPr>
        <w:t xml:space="preserve"> (</w:t>
      </w:r>
      <w:proofErr w:type="spellStart"/>
      <w:r w:rsidR="008E4049">
        <w:rPr>
          <w:rFonts w:ascii="Times New Roman" w:hAnsi="Times New Roman" w:cs="Times New Roman"/>
          <w:sz w:val="24"/>
          <w:szCs w:val="24"/>
        </w:rPr>
        <w:t>Hammersley</w:t>
      </w:r>
      <w:proofErr w:type="spellEnd"/>
      <w:r w:rsidR="008E4049">
        <w:rPr>
          <w:rFonts w:ascii="Times New Roman" w:hAnsi="Times New Roman" w:cs="Times New Roman"/>
          <w:sz w:val="24"/>
          <w:szCs w:val="24"/>
        </w:rPr>
        <w:t>, 1992: 67).</w:t>
      </w:r>
      <w:r w:rsidR="00647182">
        <w:rPr>
          <w:rFonts w:ascii="Times New Roman" w:hAnsi="Times New Roman" w:cs="Times New Roman"/>
          <w:sz w:val="24"/>
          <w:szCs w:val="24"/>
        </w:rPr>
        <w:t xml:space="preserve"> The issue of validity was addressed by ensuring the process was undertaken s</w:t>
      </w:r>
      <w:r w:rsidR="00881F18">
        <w:rPr>
          <w:rFonts w:ascii="Times New Roman" w:hAnsi="Times New Roman" w:cs="Times New Roman"/>
          <w:sz w:val="24"/>
          <w:szCs w:val="24"/>
        </w:rPr>
        <w:t>ystematically, and also</w:t>
      </w:r>
      <w:r w:rsidR="00647182">
        <w:rPr>
          <w:rFonts w:ascii="Times New Roman" w:hAnsi="Times New Roman" w:cs="Times New Roman"/>
          <w:sz w:val="24"/>
          <w:szCs w:val="24"/>
        </w:rPr>
        <w:t xml:space="preserve"> that the content of the focus group discussions was accurately captured in the produced themes (Long &amp; Johnson, 2000).</w:t>
      </w:r>
    </w:p>
    <w:p w:rsidR="00857694" w:rsidRPr="00857694" w:rsidRDefault="00857694" w:rsidP="00857694">
      <w:pPr>
        <w:autoSpaceDE w:val="0"/>
        <w:autoSpaceDN w:val="0"/>
        <w:adjustRightInd w:val="0"/>
        <w:spacing w:after="0" w:line="240" w:lineRule="auto"/>
        <w:rPr>
          <w:rFonts w:ascii="Times New Roman" w:hAnsi="Times New Roman" w:cs="Times New Roman"/>
          <w:sz w:val="24"/>
          <w:szCs w:val="24"/>
        </w:rPr>
      </w:pPr>
    </w:p>
    <w:p w:rsidR="00F139F8" w:rsidRDefault="00F139F8">
      <w:pPr>
        <w:rPr>
          <w:rFonts w:ascii="Times New Roman" w:hAnsi="Times New Roman" w:cs="Times New Roman"/>
          <w:b/>
          <w:sz w:val="24"/>
          <w:szCs w:val="24"/>
        </w:rPr>
      </w:pPr>
      <w:r>
        <w:rPr>
          <w:rFonts w:ascii="Times New Roman" w:hAnsi="Times New Roman" w:cs="Times New Roman"/>
          <w:b/>
          <w:sz w:val="24"/>
          <w:szCs w:val="24"/>
        </w:rPr>
        <w:t>Ethics</w:t>
      </w:r>
    </w:p>
    <w:p w:rsidR="001E35BD" w:rsidRPr="00AB6AC9" w:rsidRDefault="00AB6AC9" w:rsidP="00AB6AC9">
      <w:pPr>
        <w:rPr>
          <w:rFonts w:ascii="Times New Roman" w:hAnsi="Times New Roman" w:cs="Times New Roman"/>
          <w:sz w:val="24"/>
          <w:szCs w:val="24"/>
        </w:rPr>
      </w:pPr>
      <w:r>
        <w:rPr>
          <w:rFonts w:ascii="Times New Roman" w:hAnsi="Times New Roman" w:cs="Times New Roman"/>
          <w:sz w:val="24"/>
          <w:szCs w:val="24"/>
        </w:rPr>
        <w:t xml:space="preserve">Ethical approval was sought and subsequently obtained from both the University Faculty Ethics Committee and the Integrated Research Application system (IRAS). </w:t>
      </w:r>
      <w:r w:rsidR="001E35BD">
        <w:rPr>
          <w:rFonts w:ascii="Times New Roman" w:hAnsi="Times New Roman" w:cs="Times New Roman"/>
          <w:sz w:val="24"/>
          <w:szCs w:val="24"/>
        </w:rPr>
        <w:t xml:space="preserve">All participants were provided with information about the research aims, the organisation of the focus groups, that their involvement was voluntary and responses anonymous. Written consent was provided before involvement and pseudonyms </w:t>
      </w:r>
      <w:r>
        <w:rPr>
          <w:rFonts w:ascii="Times New Roman" w:hAnsi="Times New Roman" w:cs="Times New Roman"/>
          <w:sz w:val="24"/>
          <w:szCs w:val="24"/>
        </w:rPr>
        <w:t xml:space="preserve">subsequently assigned during analysis. Handling of data conformed to the expectations of the Data Protection Act 1998. </w:t>
      </w:r>
    </w:p>
    <w:p w:rsidR="001E35BD" w:rsidRDefault="001E35BD" w:rsidP="001E35BD">
      <w:pPr>
        <w:autoSpaceDE w:val="0"/>
        <w:autoSpaceDN w:val="0"/>
        <w:adjustRightInd w:val="0"/>
        <w:spacing w:after="0" w:line="240" w:lineRule="auto"/>
        <w:rPr>
          <w:rFonts w:ascii="AdvPSSAB-R" w:hAnsi="AdvPSSAB-R" w:cs="AdvPSSAB-R"/>
          <w:sz w:val="19"/>
          <w:szCs w:val="19"/>
        </w:rPr>
      </w:pPr>
    </w:p>
    <w:p w:rsidR="00F139F8" w:rsidRDefault="00F139F8">
      <w:pPr>
        <w:rPr>
          <w:rFonts w:ascii="Times New Roman" w:hAnsi="Times New Roman" w:cs="Times New Roman"/>
          <w:b/>
          <w:sz w:val="24"/>
          <w:szCs w:val="24"/>
        </w:rPr>
      </w:pPr>
      <w:r>
        <w:rPr>
          <w:rFonts w:ascii="Times New Roman" w:hAnsi="Times New Roman" w:cs="Times New Roman"/>
          <w:b/>
          <w:sz w:val="24"/>
          <w:szCs w:val="24"/>
        </w:rPr>
        <w:t>Findings</w:t>
      </w:r>
    </w:p>
    <w:p w:rsidR="00FD072D" w:rsidRDefault="00C03989">
      <w:pPr>
        <w:rPr>
          <w:rFonts w:ascii="Times New Roman" w:hAnsi="Times New Roman" w:cs="Times New Roman"/>
          <w:sz w:val="24"/>
          <w:szCs w:val="24"/>
        </w:rPr>
      </w:pPr>
      <w:r>
        <w:rPr>
          <w:rFonts w:ascii="Times New Roman" w:hAnsi="Times New Roman" w:cs="Times New Roman"/>
          <w:sz w:val="24"/>
          <w:szCs w:val="24"/>
        </w:rPr>
        <w:t>Three</w:t>
      </w:r>
      <w:r w:rsidR="002D6CAB">
        <w:rPr>
          <w:rFonts w:ascii="Times New Roman" w:hAnsi="Times New Roman" w:cs="Times New Roman"/>
          <w:sz w:val="24"/>
          <w:szCs w:val="24"/>
        </w:rPr>
        <w:t xml:space="preserve"> themes were generated by the analysis: </w:t>
      </w:r>
      <w:r w:rsidR="00527158">
        <w:rPr>
          <w:rFonts w:ascii="Times New Roman" w:hAnsi="Times New Roman" w:cs="Times New Roman"/>
          <w:i/>
          <w:sz w:val="24"/>
          <w:szCs w:val="24"/>
        </w:rPr>
        <w:t xml:space="preserve">interpreting </w:t>
      </w:r>
      <w:r w:rsidR="00881F18">
        <w:rPr>
          <w:rFonts w:ascii="Times New Roman" w:hAnsi="Times New Roman" w:cs="Times New Roman"/>
          <w:i/>
          <w:sz w:val="24"/>
          <w:szCs w:val="24"/>
        </w:rPr>
        <w:t xml:space="preserve">offending behaviour; </w:t>
      </w:r>
      <w:r w:rsidR="00A650D0">
        <w:rPr>
          <w:rFonts w:ascii="Times New Roman" w:hAnsi="Times New Roman" w:cs="Times New Roman"/>
          <w:i/>
          <w:sz w:val="24"/>
          <w:szCs w:val="24"/>
        </w:rPr>
        <w:t xml:space="preserve">the impact of </w:t>
      </w:r>
      <w:r>
        <w:rPr>
          <w:rFonts w:ascii="Times New Roman" w:hAnsi="Times New Roman" w:cs="Times New Roman"/>
          <w:i/>
          <w:sz w:val="24"/>
          <w:szCs w:val="24"/>
        </w:rPr>
        <w:t>personal history;</w:t>
      </w:r>
      <w:r w:rsidR="008F78A6">
        <w:rPr>
          <w:rFonts w:ascii="Times New Roman" w:hAnsi="Times New Roman" w:cs="Times New Roman"/>
          <w:i/>
          <w:sz w:val="24"/>
          <w:szCs w:val="24"/>
        </w:rPr>
        <w:t xml:space="preserve"> r</w:t>
      </w:r>
      <w:r w:rsidR="00D45B9A">
        <w:rPr>
          <w:rFonts w:ascii="Times New Roman" w:hAnsi="Times New Roman" w:cs="Times New Roman"/>
          <w:i/>
          <w:sz w:val="24"/>
          <w:szCs w:val="24"/>
        </w:rPr>
        <w:t>esponding therapeutically</w:t>
      </w:r>
      <w:r w:rsidR="00D15FF1">
        <w:rPr>
          <w:rFonts w:ascii="Times New Roman" w:hAnsi="Times New Roman" w:cs="Times New Roman"/>
          <w:sz w:val="24"/>
          <w:szCs w:val="24"/>
        </w:rPr>
        <w:t>, which</w:t>
      </w:r>
      <w:r w:rsidR="000D701F">
        <w:rPr>
          <w:rFonts w:ascii="Times New Roman" w:hAnsi="Times New Roman" w:cs="Times New Roman"/>
          <w:sz w:val="24"/>
          <w:szCs w:val="24"/>
        </w:rPr>
        <w:t xml:space="preserve"> are explained</w:t>
      </w:r>
      <w:r w:rsidR="00FD072D">
        <w:rPr>
          <w:rFonts w:ascii="Times New Roman" w:hAnsi="Times New Roman" w:cs="Times New Roman"/>
          <w:sz w:val="24"/>
          <w:szCs w:val="24"/>
        </w:rPr>
        <w:t xml:space="preserve"> and a selection of und</w:t>
      </w:r>
      <w:r w:rsidR="00CB5322">
        <w:rPr>
          <w:rFonts w:ascii="Times New Roman" w:hAnsi="Times New Roman" w:cs="Times New Roman"/>
          <w:sz w:val="24"/>
          <w:szCs w:val="24"/>
        </w:rPr>
        <w:t>erpinning codes shown in Table 2</w:t>
      </w:r>
      <w:r w:rsidR="00FD072D">
        <w:rPr>
          <w:rFonts w:ascii="Times New Roman" w:hAnsi="Times New Roman" w:cs="Times New Roman"/>
          <w:sz w:val="24"/>
          <w:szCs w:val="24"/>
        </w:rPr>
        <w:t>.</w:t>
      </w:r>
    </w:p>
    <w:p w:rsidR="00C0641D" w:rsidRDefault="00C0641D" w:rsidP="00C0641D">
      <w:r>
        <w:t xml:space="preserve">Table 2: production and meanings of themes </w:t>
      </w:r>
    </w:p>
    <w:tbl>
      <w:tblPr>
        <w:tblStyle w:val="TableGrid"/>
        <w:tblW w:w="0" w:type="auto"/>
        <w:jc w:val="center"/>
        <w:tblLook w:val="04A0"/>
      </w:tblPr>
      <w:tblGrid>
        <w:gridCol w:w="2254"/>
        <w:gridCol w:w="2254"/>
        <w:gridCol w:w="2254"/>
        <w:gridCol w:w="2254"/>
      </w:tblGrid>
      <w:tr w:rsidR="00C0641D" w:rsidTr="00C0641D">
        <w:trPr>
          <w:jc w:val="center"/>
        </w:trPr>
        <w:tc>
          <w:tcPr>
            <w:tcW w:w="2254" w:type="dxa"/>
          </w:tcPr>
          <w:p w:rsidR="00C0641D" w:rsidRPr="00794749" w:rsidRDefault="00C0641D" w:rsidP="00DB12B6">
            <w:pPr>
              <w:rPr>
                <w:b/>
              </w:rPr>
            </w:pPr>
            <w:r>
              <w:rPr>
                <w:b/>
              </w:rPr>
              <w:t>Theme</w:t>
            </w:r>
          </w:p>
        </w:tc>
        <w:tc>
          <w:tcPr>
            <w:tcW w:w="2254" w:type="dxa"/>
          </w:tcPr>
          <w:p w:rsidR="00C0641D" w:rsidRPr="00794749" w:rsidRDefault="00C0641D" w:rsidP="00DB12B6">
            <w:pPr>
              <w:rPr>
                <w:b/>
              </w:rPr>
            </w:pPr>
            <w:r>
              <w:rPr>
                <w:b/>
              </w:rPr>
              <w:t>Offending behaviour</w:t>
            </w:r>
          </w:p>
        </w:tc>
        <w:tc>
          <w:tcPr>
            <w:tcW w:w="2254" w:type="dxa"/>
          </w:tcPr>
          <w:p w:rsidR="00C0641D" w:rsidRPr="00794749" w:rsidRDefault="00C0641D" w:rsidP="00DB12B6">
            <w:pPr>
              <w:rPr>
                <w:b/>
              </w:rPr>
            </w:pPr>
            <w:r w:rsidRPr="00794749">
              <w:rPr>
                <w:b/>
              </w:rPr>
              <w:t>Background</w:t>
            </w:r>
          </w:p>
        </w:tc>
        <w:tc>
          <w:tcPr>
            <w:tcW w:w="2254" w:type="dxa"/>
          </w:tcPr>
          <w:p w:rsidR="00C0641D" w:rsidRPr="00794749" w:rsidRDefault="00C0641D" w:rsidP="00DB12B6">
            <w:pPr>
              <w:rPr>
                <w:b/>
              </w:rPr>
            </w:pPr>
            <w:r w:rsidRPr="00794749">
              <w:rPr>
                <w:b/>
              </w:rPr>
              <w:t>Responses</w:t>
            </w:r>
          </w:p>
        </w:tc>
      </w:tr>
      <w:tr w:rsidR="00C0641D" w:rsidTr="00C0641D">
        <w:trPr>
          <w:jc w:val="center"/>
        </w:trPr>
        <w:tc>
          <w:tcPr>
            <w:tcW w:w="2254" w:type="dxa"/>
          </w:tcPr>
          <w:p w:rsidR="00C0641D" w:rsidRPr="00794749" w:rsidRDefault="00C0641D" w:rsidP="00DB12B6">
            <w:pPr>
              <w:rPr>
                <w:b/>
              </w:rPr>
            </w:pPr>
            <w:r>
              <w:rPr>
                <w:b/>
              </w:rPr>
              <w:t>Meaning</w:t>
            </w:r>
          </w:p>
        </w:tc>
        <w:tc>
          <w:tcPr>
            <w:tcW w:w="2254" w:type="dxa"/>
          </w:tcPr>
          <w:p w:rsidR="00C0641D" w:rsidRDefault="00C0641D" w:rsidP="00DB12B6">
            <w:r>
              <w:t xml:space="preserve">Umbrella term comprising mainly interpersonal violence, fire setting, and sex offending, which were usually the more severe the higher the secure setting </w:t>
            </w:r>
          </w:p>
        </w:tc>
        <w:tc>
          <w:tcPr>
            <w:tcW w:w="2254" w:type="dxa"/>
          </w:tcPr>
          <w:p w:rsidR="00C0641D" w:rsidRDefault="00C0641D" w:rsidP="00DB12B6">
            <w:r>
              <w:t>Factors in an individual’s personal history, particularly with regard to family relationships and structure, which inform his/her world view</w:t>
            </w:r>
          </w:p>
        </w:tc>
        <w:tc>
          <w:tcPr>
            <w:tcW w:w="2254" w:type="dxa"/>
          </w:tcPr>
          <w:p w:rsidR="00C0641D" w:rsidRDefault="00C0641D" w:rsidP="00DB12B6">
            <w:r>
              <w:t>Includes the secure unit status, experience of the criminal justice system, approaches to care and balance struck between security and therapy</w:t>
            </w:r>
          </w:p>
        </w:tc>
      </w:tr>
      <w:tr w:rsidR="00C0641D" w:rsidTr="00C0641D">
        <w:trPr>
          <w:jc w:val="center"/>
        </w:trPr>
        <w:tc>
          <w:tcPr>
            <w:tcW w:w="2254" w:type="dxa"/>
          </w:tcPr>
          <w:p w:rsidR="00C0641D" w:rsidRPr="00794749" w:rsidRDefault="00C0641D" w:rsidP="00DB12B6">
            <w:pPr>
              <w:rPr>
                <w:b/>
              </w:rPr>
            </w:pPr>
            <w:r>
              <w:rPr>
                <w:b/>
              </w:rPr>
              <w:t>Codes</w:t>
            </w:r>
          </w:p>
        </w:tc>
        <w:tc>
          <w:tcPr>
            <w:tcW w:w="2254" w:type="dxa"/>
          </w:tcPr>
          <w:p w:rsidR="00C0641D" w:rsidRDefault="00C0641D" w:rsidP="00DB12B6">
            <w:r>
              <w:t>Index offence; variation; sex offending; dangerousness</w:t>
            </w:r>
          </w:p>
        </w:tc>
        <w:tc>
          <w:tcPr>
            <w:tcW w:w="2254" w:type="dxa"/>
          </w:tcPr>
          <w:p w:rsidR="00C0641D" w:rsidRDefault="00C0641D" w:rsidP="00DB12B6">
            <w:r>
              <w:t>Neglect; rejection; abandonment; dysfunction; substance misuse</w:t>
            </w:r>
          </w:p>
        </w:tc>
        <w:tc>
          <w:tcPr>
            <w:tcW w:w="2254" w:type="dxa"/>
          </w:tcPr>
          <w:p w:rsidR="00C0641D" w:rsidRDefault="00C0641D" w:rsidP="00DB12B6">
            <w:r>
              <w:t>Person-centred; risk; boundaries; therapeutic relationship; quality of life</w:t>
            </w:r>
          </w:p>
        </w:tc>
      </w:tr>
    </w:tbl>
    <w:p w:rsidR="00C0641D" w:rsidRDefault="00C0641D" w:rsidP="00BF745A">
      <w:pPr>
        <w:rPr>
          <w:rFonts w:ascii="Times New Roman" w:hAnsi="Times New Roman" w:cs="Times New Roman"/>
          <w:sz w:val="24"/>
          <w:szCs w:val="24"/>
        </w:rPr>
      </w:pPr>
    </w:p>
    <w:p w:rsidR="00BF745A" w:rsidRDefault="00527158" w:rsidP="00BF745A">
      <w:pPr>
        <w:rPr>
          <w:rFonts w:ascii="Times New Roman" w:hAnsi="Times New Roman" w:cs="Times New Roman"/>
          <w:i/>
          <w:sz w:val="24"/>
          <w:szCs w:val="24"/>
        </w:rPr>
      </w:pPr>
      <w:r>
        <w:rPr>
          <w:rFonts w:ascii="Times New Roman" w:hAnsi="Times New Roman" w:cs="Times New Roman"/>
          <w:i/>
          <w:sz w:val="24"/>
          <w:szCs w:val="24"/>
        </w:rPr>
        <w:t>Interpreting o</w:t>
      </w:r>
      <w:r w:rsidR="00BF745A">
        <w:rPr>
          <w:rFonts w:ascii="Times New Roman" w:hAnsi="Times New Roman" w:cs="Times New Roman"/>
          <w:i/>
          <w:sz w:val="24"/>
          <w:szCs w:val="24"/>
        </w:rPr>
        <w:t>ffending behaviour: “I just put it in a box at the back of my head”</w:t>
      </w:r>
    </w:p>
    <w:p w:rsidR="007D071C" w:rsidRDefault="00BF745A" w:rsidP="007D071C">
      <w:pPr>
        <w:rPr>
          <w:rFonts w:ascii="Times New Roman" w:hAnsi="Times New Roman" w:cs="Times New Roman"/>
          <w:sz w:val="24"/>
          <w:szCs w:val="24"/>
        </w:rPr>
      </w:pPr>
      <w:r>
        <w:rPr>
          <w:rFonts w:ascii="Times New Roman" w:hAnsi="Times New Roman" w:cs="Times New Roman"/>
          <w:sz w:val="24"/>
          <w:szCs w:val="24"/>
        </w:rPr>
        <w:t xml:space="preserve">The desire to retain a degree of impartiality figured prominently with some participants, </w:t>
      </w:r>
      <w:r w:rsidR="00881F18">
        <w:rPr>
          <w:rFonts w:ascii="Times New Roman" w:hAnsi="Times New Roman" w:cs="Times New Roman"/>
          <w:sz w:val="24"/>
          <w:szCs w:val="24"/>
        </w:rPr>
        <w:t>who were keen to ensure</w:t>
      </w:r>
      <w:r>
        <w:rPr>
          <w:rFonts w:ascii="Times New Roman" w:hAnsi="Times New Roman" w:cs="Times New Roman"/>
          <w:sz w:val="24"/>
          <w:szCs w:val="24"/>
        </w:rPr>
        <w:t xml:space="preserve"> they were able to work closely with people, be non-judgemental, and focus on the person not the offence committed</w:t>
      </w:r>
      <w:r w:rsidR="00881F18">
        <w:rPr>
          <w:rFonts w:ascii="Times New Roman" w:hAnsi="Times New Roman" w:cs="Times New Roman"/>
          <w:sz w:val="24"/>
          <w:szCs w:val="24"/>
        </w:rPr>
        <w:t>, the nature of which was</w:t>
      </w:r>
      <w:r w:rsidR="007D071C">
        <w:rPr>
          <w:rFonts w:ascii="Times New Roman" w:hAnsi="Times New Roman" w:cs="Times New Roman"/>
          <w:sz w:val="24"/>
          <w:szCs w:val="24"/>
        </w:rPr>
        <w:t xml:space="preserve"> both varied and challenging</w:t>
      </w:r>
      <w:r w:rsidR="00881F18">
        <w:rPr>
          <w:rFonts w:ascii="Times New Roman" w:hAnsi="Times New Roman" w:cs="Times New Roman"/>
          <w:sz w:val="24"/>
          <w:szCs w:val="24"/>
        </w:rPr>
        <w:t>, especially in terms of there being</w:t>
      </w:r>
      <w:r w:rsidR="007D071C">
        <w:rPr>
          <w:rFonts w:ascii="Times New Roman" w:hAnsi="Times New Roman" w:cs="Times New Roman"/>
          <w:sz w:val="24"/>
          <w:szCs w:val="24"/>
        </w:rPr>
        <w:t xml:space="preserve"> a therapeutic response</w:t>
      </w:r>
      <w:r>
        <w:rPr>
          <w:rFonts w:ascii="Times New Roman" w:hAnsi="Times New Roman" w:cs="Times New Roman"/>
          <w:sz w:val="24"/>
          <w:szCs w:val="24"/>
        </w:rPr>
        <w:t>:</w:t>
      </w:r>
    </w:p>
    <w:p w:rsidR="00BF745A" w:rsidRDefault="00BF745A" w:rsidP="00BF745A">
      <w:pPr>
        <w:rPr>
          <w:rFonts w:ascii="Times New Roman" w:hAnsi="Times New Roman" w:cs="Times New Roman"/>
          <w:sz w:val="24"/>
          <w:szCs w:val="24"/>
        </w:rPr>
      </w:pPr>
      <w:r>
        <w:rPr>
          <w:rFonts w:ascii="Times New Roman" w:hAnsi="Times New Roman" w:cs="Times New Roman"/>
          <w:sz w:val="24"/>
          <w:szCs w:val="24"/>
        </w:rPr>
        <w:lastRenderedPageBreak/>
        <w:t>“I don’t think the index offence matters…we deal with the people who have committed some hideous crimes…you just have to ignore what they have done…I think about it in the risk assessment, but you’ve got to be non-judgemental…it’s the person not the crime…I just put it in a box in the back of my head and it stays there ti</w:t>
      </w:r>
      <w:r w:rsidR="000C290D">
        <w:rPr>
          <w:rFonts w:ascii="Times New Roman" w:hAnsi="Times New Roman" w:cs="Times New Roman"/>
          <w:sz w:val="24"/>
          <w:szCs w:val="24"/>
        </w:rPr>
        <w:t>ll I need to get it out” (</w:t>
      </w:r>
      <w:r>
        <w:rPr>
          <w:rFonts w:ascii="Times New Roman" w:hAnsi="Times New Roman" w:cs="Times New Roman"/>
          <w:sz w:val="24"/>
          <w:szCs w:val="24"/>
        </w:rPr>
        <w:t>H).</w:t>
      </w:r>
    </w:p>
    <w:p w:rsidR="00841436" w:rsidRDefault="00254D1B" w:rsidP="00BF745A">
      <w:pPr>
        <w:rPr>
          <w:rFonts w:ascii="Times New Roman" w:hAnsi="Times New Roman" w:cs="Times New Roman"/>
          <w:sz w:val="24"/>
          <w:szCs w:val="24"/>
        </w:rPr>
      </w:pPr>
      <w:r>
        <w:rPr>
          <w:rFonts w:ascii="Times New Roman" w:hAnsi="Times New Roman" w:cs="Times New Roman"/>
          <w:sz w:val="24"/>
          <w:szCs w:val="24"/>
        </w:rPr>
        <w:t>Participants occasionally discussed the prolonged and inexorable background experience of some of those they cared for</w:t>
      </w:r>
      <w:r w:rsidR="00841436">
        <w:rPr>
          <w:rFonts w:ascii="Times New Roman" w:hAnsi="Times New Roman" w:cs="Times New Roman"/>
          <w:sz w:val="24"/>
          <w:szCs w:val="24"/>
        </w:rPr>
        <w:t>, and how it might contribute to the extreme violence later exhibited. Others pointed to a distorted sense of personal morality, perhaps linked directly to the learning disability, though possibly relating to an entrenched belief in being right:</w:t>
      </w:r>
    </w:p>
    <w:p w:rsidR="00BF745A" w:rsidRDefault="00BF745A" w:rsidP="00BF745A">
      <w:pPr>
        <w:rPr>
          <w:rFonts w:ascii="Times New Roman" w:hAnsi="Times New Roman" w:cs="Times New Roman"/>
          <w:sz w:val="24"/>
          <w:szCs w:val="24"/>
        </w:rPr>
      </w:pPr>
      <w:r>
        <w:rPr>
          <w:rFonts w:ascii="Times New Roman" w:hAnsi="Times New Roman" w:cs="Times New Roman"/>
          <w:sz w:val="24"/>
          <w:szCs w:val="24"/>
        </w:rPr>
        <w:t>“His dad sexually abused him when he was a boy, beat his mother up, beat his sister up, called him a faggot, over years and years and years…this chap was in his early-20s and his dad was in the chair and he got a bread knife and he walked up behind him and stuck him in the neck and that was payback for all he’d done…he ser</w:t>
      </w:r>
      <w:r w:rsidR="000C290D">
        <w:rPr>
          <w:rFonts w:ascii="Times New Roman" w:hAnsi="Times New Roman" w:cs="Times New Roman"/>
          <w:sz w:val="24"/>
          <w:szCs w:val="24"/>
        </w:rPr>
        <w:t>ved seven years in prison” (</w:t>
      </w:r>
      <w:r>
        <w:rPr>
          <w:rFonts w:ascii="Times New Roman" w:hAnsi="Times New Roman" w:cs="Times New Roman"/>
          <w:sz w:val="24"/>
          <w:szCs w:val="24"/>
        </w:rPr>
        <w:t>M).</w:t>
      </w:r>
    </w:p>
    <w:p w:rsidR="00BF745A" w:rsidRDefault="00BF745A" w:rsidP="00BF745A">
      <w:pPr>
        <w:rPr>
          <w:rFonts w:ascii="Times New Roman" w:hAnsi="Times New Roman" w:cs="Times New Roman"/>
          <w:sz w:val="24"/>
          <w:szCs w:val="24"/>
        </w:rPr>
      </w:pPr>
      <w:r>
        <w:rPr>
          <w:rFonts w:ascii="Times New Roman" w:hAnsi="Times New Roman" w:cs="Times New Roman"/>
          <w:sz w:val="24"/>
          <w:szCs w:val="24"/>
        </w:rPr>
        <w:t>“They don’t see anything wrong in what they are doing and the cognitive distortions are so entrenched, what they believe is right and it doesn’t matter, or, it was somebody else’s fau</w:t>
      </w:r>
      <w:r w:rsidR="000C290D">
        <w:rPr>
          <w:rFonts w:ascii="Times New Roman" w:hAnsi="Times New Roman" w:cs="Times New Roman"/>
          <w:sz w:val="24"/>
          <w:szCs w:val="24"/>
        </w:rPr>
        <w:t>lt, it wasn’t my fault” (</w:t>
      </w:r>
      <w:r>
        <w:rPr>
          <w:rFonts w:ascii="Times New Roman" w:hAnsi="Times New Roman" w:cs="Times New Roman"/>
          <w:sz w:val="24"/>
          <w:szCs w:val="24"/>
        </w:rPr>
        <w:t>L).</w:t>
      </w:r>
    </w:p>
    <w:p w:rsidR="00BF745A" w:rsidRDefault="00BF745A" w:rsidP="00BF745A">
      <w:pPr>
        <w:rPr>
          <w:rFonts w:ascii="Times New Roman" w:hAnsi="Times New Roman" w:cs="Times New Roman"/>
          <w:sz w:val="24"/>
          <w:szCs w:val="24"/>
        </w:rPr>
      </w:pPr>
      <w:r>
        <w:rPr>
          <w:rFonts w:ascii="Times New Roman" w:hAnsi="Times New Roman" w:cs="Times New Roman"/>
          <w:sz w:val="24"/>
          <w:szCs w:val="24"/>
        </w:rPr>
        <w:t>The particular type of offending behaviour could be significant, generating several considerations around issues such as degree of dangerousness, dete</w:t>
      </w:r>
      <w:r w:rsidR="00A30A25">
        <w:rPr>
          <w:rFonts w:ascii="Times New Roman" w:hAnsi="Times New Roman" w:cs="Times New Roman"/>
          <w:sz w:val="24"/>
          <w:szCs w:val="24"/>
        </w:rPr>
        <w:t>rmination not to be judgemental or</w:t>
      </w:r>
      <w:r>
        <w:rPr>
          <w:rFonts w:ascii="Times New Roman" w:hAnsi="Times New Roman" w:cs="Times New Roman"/>
          <w:sz w:val="24"/>
          <w:szCs w:val="24"/>
        </w:rPr>
        <w:t xml:space="preserve"> revulsion. One participant, for example, emphasised the contradictory aspect of sex offending, whereby offenders were actually the least likely to cause problem within a secure environment. </w:t>
      </w:r>
      <w:r w:rsidR="00D602A2">
        <w:rPr>
          <w:rFonts w:ascii="Times New Roman" w:hAnsi="Times New Roman" w:cs="Times New Roman"/>
          <w:sz w:val="24"/>
          <w:szCs w:val="24"/>
        </w:rPr>
        <w:t xml:space="preserve">Others acknowledged the seriousness of the offending behaviour but resolutely defended the need to view through a therapeutic lens, whilst some struggled to such an extent that choosing not to work with such individuals was ultimately the only option: </w:t>
      </w:r>
    </w:p>
    <w:p w:rsidR="00BF745A" w:rsidRDefault="00BF745A" w:rsidP="00BF745A">
      <w:pPr>
        <w:rPr>
          <w:rFonts w:ascii="Times New Roman" w:hAnsi="Times New Roman" w:cs="Times New Roman"/>
          <w:sz w:val="24"/>
          <w:szCs w:val="24"/>
        </w:rPr>
      </w:pPr>
      <w:r>
        <w:rPr>
          <w:rFonts w:ascii="Times New Roman" w:hAnsi="Times New Roman" w:cs="Times New Roman"/>
          <w:sz w:val="24"/>
          <w:szCs w:val="24"/>
        </w:rPr>
        <w:t>“They are usually quieter, they are very easy to manage because, of course, there aren’t any opportunities in hospital for sexual offending, other than</w:t>
      </w:r>
      <w:r w:rsidR="009C46F3">
        <w:rPr>
          <w:rFonts w:ascii="Times New Roman" w:hAnsi="Times New Roman" w:cs="Times New Roman"/>
          <w:sz w:val="24"/>
          <w:szCs w:val="24"/>
        </w:rPr>
        <w:t xml:space="preserve"> against the patient…</w:t>
      </w:r>
      <w:r>
        <w:rPr>
          <w:rFonts w:ascii="Times New Roman" w:hAnsi="Times New Roman" w:cs="Times New Roman"/>
          <w:sz w:val="24"/>
          <w:szCs w:val="24"/>
        </w:rPr>
        <w:t>they are the clients who usually cause us the least problems, they are very quiet, if they are on a ward with other people who are aggressive they tend to stay out of the way, they don’t get involved in other people’s arguments, they are compliant, they do their treatment and they don’t</w:t>
      </w:r>
      <w:r w:rsidR="009C46F3">
        <w:rPr>
          <w:rFonts w:ascii="Times New Roman" w:hAnsi="Times New Roman" w:cs="Times New Roman"/>
          <w:sz w:val="24"/>
          <w:szCs w:val="24"/>
        </w:rPr>
        <w:t xml:space="preserve"> cause us many problems” (</w:t>
      </w:r>
      <w:r>
        <w:rPr>
          <w:rFonts w:ascii="Times New Roman" w:hAnsi="Times New Roman" w:cs="Times New Roman"/>
          <w:sz w:val="24"/>
          <w:szCs w:val="24"/>
        </w:rPr>
        <w:t>L).</w:t>
      </w:r>
    </w:p>
    <w:p w:rsidR="00BF745A" w:rsidRDefault="00BF745A" w:rsidP="00BF745A">
      <w:pPr>
        <w:rPr>
          <w:rFonts w:ascii="Times New Roman" w:hAnsi="Times New Roman" w:cs="Times New Roman"/>
          <w:sz w:val="24"/>
          <w:szCs w:val="24"/>
        </w:rPr>
      </w:pPr>
      <w:r>
        <w:rPr>
          <w:rFonts w:ascii="Times New Roman" w:hAnsi="Times New Roman" w:cs="Times New Roman"/>
          <w:sz w:val="24"/>
          <w:szCs w:val="24"/>
        </w:rPr>
        <w:t>“It was attempted rape…went down as serious sexual assault…but if you can’t see beyond that information then you can</w:t>
      </w:r>
      <w:r w:rsidR="003626F5">
        <w:rPr>
          <w:rFonts w:ascii="Times New Roman" w:hAnsi="Times New Roman" w:cs="Times New Roman"/>
          <w:sz w:val="24"/>
          <w:szCs w:val="24"/>
        </w:rPr>
        <w:t>’t form a relationship</w:t>
      </w:r>
      <w:r>
        <w:rPr>
          <w:rFonts w:ascii="Times New Roman" w:hAnsi="Times New Roman" w:cs="Times New Roman"/>
          <w:sz w:val="24"/>
          <w:szCs w:val="24"/>
        </w:rPr>
        <w:t>…the one that was serious sexual assault, he, to this day, wi</w:t>
      </w:r>
      <w:r w:rsidR="003626F5">
        <w:rPr>
          <w:rFonts w:ascii="Times New Roman" w:hAnsi="Times New Roman" w:cs="Times New Roman"/>
          <w:sz w:val="24"/>
          <w:szCs w:val="24"/>
        </w:rPr>
        <w:t>ll say it was her fault” (</w:t>
      </w:r>
      <w:r>
        <w:rPr>
          <w:rFonts w:ascii="Times New Roman" w:hAnsi="Times New Roman" w:cs="Times New Roman"/>
          <w:sz w:val="24"/>
          <w:szCs w:val="24"/>
        </w:rPr>
        <w:t>L).</w:t>
      </w:r>
    </w:p>
    <w:p w:rsidR="00BF745A" w:rsidRPr="00797055" w:rsidRDefault="00BF745A">
      <w:pPr>
        <w:rPr>
          <w:rFonts w:ascii="Times New Roman" w:hAnsi="Times New Roman" w:cs="Times New Roman"/>
          <w:sz w:val="24"/>
          <w:szCs w:val="24"/>
        </w:rPr>
      </w:pPr>
      <w:r>
        <w:rPr>
          <w:rFonts w:ascii="Times New Roman" w:hAnsi="Times New Roman" w:cs="Times New Roman"/>
          <w:sz w:val="24"/>
          <w:szCs w:val="24"/>
        </w:rPr>
        <w:t>“They (colleague) have had to have counselling because</w:t>
      </w:r>
      <w:r w:rsidR="000C290D">
        <w:rPr>
          <w:rFonts w:ascii="Times New Roman" w:hAnsi="Times New Roman" w:cs="Times New Roman"/>
          <w:sz w:val="24"/>
          <w:szCs w:val="24"/>
        </w:rPr>
        <w:t xml:space="preserve"> (of) </w:t>
      </w:r>
      <w:r>
        <w:rPr>
          <w:rFonts w:ascii="Times New Roman" w:hAnsi="Times New Roman" w:cs="Times New Roman"/>
          <w:sz w:val="24"/>
          <w:szCs w:val="24"/>
        </w:rPr>
        <w:t>his indecent assaults on chi</w:t>
      </w:r>
      <w:r w:rsidR="000C290D">
        <w:rPr>
          <w:rFonts w:ascii="Times New Roman" w:hAnsi="Times New Roman" w:cs="Times New Roman"/>
          <w:sz w:val="24"/>
          <w:szCs w:val="24"/>
        </w:rPr>
        <w:t>ldren…</w:t>
      </w:r>
      <w:r>
        <w:rPr>
          <w:rFonts w:ascii="Times New Roman" w:hAnsi="Times New Roman" w:cs="Times New Roman"/>
          <w:sz w:val="24"/>
          <w:szCs w:val="24"/>
        </w:rPr>
        <w:t xml:space="preserve">it affected them, and </w:t>
      </w:r>
      <w:r w:rsidR="00680788">
        <w:rPr>
          <w:rFonts w:ascii="Times New Roman" w:hAnsi="Times New Roman" w:cs="Times New Roman"/>
          <w:sz w:val="24"/>
          <w:szCs w:val="24"/>
        </w:rPr>
        <w:t>they were really…</w:t>
      </w:r>
      <w:r>
        <w:rPr>
          <w:rFonts w:ascii="Times New Roman" w:hAnsi="Times New Roman" w:cs="Times New Roman"/>
          <w:sz w:val="24"/>
          <w:szCs w:val="24"/>
        </w:rPr>
        <w:t>not nasty to him, but very probably couldn’</w:t>
      </w:r>
      <w:r w:rsidR="003626F5">
        <w:rPr>
          <w:rFonts w:ascii="Times New Roman" w:hAnsi="Times New Roman" w:cs="Times New Roman"/>
          <w:sz w:val="24"/>
          <w:szCs w:val="24"/>
        </w:rPr>
        <w:t>t work with him</w:t>
      </w:r>
      <w:r w:rsidR="000C290D">
        <w:rPr>
          <w:rFonts w:ascii="Times New Roman" w:hAnsi="Times New Roman" w:cs="Times New Roman"/>
          <w:sz w:val="24"/>
          <w:szCs w:val="24"/>
        </w:rPr>
        <w:t>” (</w:t>
      </w:r>
      <w:r>
        <w:rPr>
          <w:rFonts w:ascii="Times New Roman" w:hAnsi="Times New Roman" w:cs="Times New Roman"/>
          <w:sz w:val="24"/>
          <w:szCs w:val="24"/>
        </w:rPr>
        <w:t>L).</w:t>
      </w:r>
    </w:p>
    <w:p w:rsidR="002D6CAB" w:rsidRDefault="00A650D0">
      <w:pPr>
        <w:rPr>
          <w:rFonts w:ascii="Times New Roman" w:hAnsi="Times New Roman" w:cs="Times New Roman"/>
          <w:i/>
          <w:sz w:val="24"/>
          <w:szCs w:val="24"/>
        </w:rPr>
      </w:pPr>
      <w:r>
        <w:rPr>
          <w:rFonts w:ascii="Times New Roman" w:hAnsi="Times New Roman" w:cs="Times New Roman"/>
          <w:i/>
          <w:sz w:val="24"/>
          <w:szCs w:val="24"/>
        </w:rPr>
        <w:t>The impact of p</w:t>
      </w:r>
      <w:r w:rsidR="007B7FC0">
        <w:rPr>
          <w:rFonts w:ascii="Times New Roman" w:hAnsi="Times New Roman" w:cs="Times New Roman"/>
          <w:i/>
          <w:sz w:val="24"/>
          <w:szCs w:val="24"/>
        </w:rPr>
        <w:t>ersonal history</w:t>
      </w:r>
      <w:r w:rsidR="00BF745A">
        <w:rPr>
          <w:rFonts w:ascii="Times New Roman" w:hAnsi="Times New Roman" w:cs="Times New Roman"/>
          <w:i/>
          <w:sz w:val="24"/>
          <w:szCs w:val="24"/>
        </w:rPr>
        <w:t>: “there is usually a dysfunctional childhood”</w:t>
      </w:r>
    </w:p>
    <w:p w:rsidR="004D63BB" w:rsidRDefault="008B1EC1">
      <w:pPr>
        <w:rPr>
          <w:rFonts w:ascii="Times New Roman" w:hAnsi="Times New Roman" w:cs="Times New Roman"/>
          <w:sz w:val="24"/>
          <w:szCs w:val="24"/>
        </w:rPr>
      </w:pPr>
      <w:r>
        <w:rPr>
          <w:rFonts w:ascii="Times New Roman" w:hAnsi="Times New Roman" w:cs="Times New Roman"/>
          <w:sz w:val="24"/>
          <w:szCs w:val="24"/>
        </w:rPr>
        <w:t>The past lives of service users were invariably described in quite graphic terms,</w:t>
      </w:r>
      <w:r w:rsidR="00D43895">
        <w:rPr>
          <w:rFonts w:ascii="Times New Roman" w:hAnsi="Times New Roman" w:cs="Times New Roman"/>
          <w:sz w:val="24"/>
          <w:szCs w:val="24"/>
        </w:rPr>
        <w:t xml:space="preserve"> with sexual abuse, substance mis</w:t>
      </w:r>
      <w:r>
        <w:rPr>
          <w:rFonts w:ascii="Times New Roman" w:hAnsi="Times New Roman" w:cs="Times New Roman"/>
          <w:sz w:val="24"/>
          <w:szCs w:val="24"/>
        </w:rPr>
        <w:t>use, and extensive neglect</w:t>
      </w:r>
      <w:r w:rsidR="00680788">
        <w:rPr>
          <w:rFonts w:ascii="Times New Roman" w:hAnsi="Times New Roman" w:cs="Times New Roman"/>
          <w:sz w:val="24"/>
          <w:szCs w:val="24"/>
        </w:rPr>
        <w:t xml:space="preserve"> constituting</w:t>
      </w:r>
      <w:r>
        <w:rPr>
          <w:rFonts w:ascii="Times New Roman" w:hAnsi="Times New Roman" w:cs="Times New Roman"/>
          <w:sz w:val="24"/>
          <w:szCs w:val="24"/>
        </w:rPr>
        <w:t xml:space="preserve"> key features that frequently </w:t>
      </w:r>
      <w:r>
        <w:rPr>
          <w:rFonts w:ascii="Times New Roman" w:hAnsi="Times New Roman" w:cs="Times New Roman"/>
          <w:sz w:val="24"/>
          <w:szCs w:val="24"/>
        </w:rPr>
        <w:lastRenderedPageBreak/>
        <w:t>framed individual lives from when they were very young to the prese</w:t>
      </w:r>
      <w:r w:rsidR="00470C85">
        <w:rPr>
          <w:rFonts w:ascii="Times New Roman" w:hAnsi="Times New Roman" w:cs="Times New Roman"/>
          <w:sz w:val="24"/>
          <w:szCs w:val="24"/>
        </w:rPr>
        <w:t>nt. The</w:t>
      </w:r>
      <w:r>
        <w:rPr>
          <w:rFonts w:ascii="Times New Roman" w:hAnsi="Times New Roman" w:cs="Times New Roman"/>
          <w:sz w:val="24"/>
          <w:szCs w:val="24"/>
        </w:rPr>
        <w:t xml:space="preserve"> consequence</w:t>
      </w:r>
      <w:r w:rsidR="00470C85">
        <w:rPr>
          <w:rFonts w:ascii="Times New Roman" w:hAnsi="Times New Roman" w:cs="Times New Roman"/>
          <w:sz w:val="24"/>
          <w:szCs w:val="24"/>
        </w:rPr>
        <w:t>s of these</w:t>
      </w:r>
      <w:r>
        <w:rPr>
          <w:rFonts w:ascii="Times New Roman" w:hAnsi="Times New Roman" w:cs="Times New Roman"/>
          <w:sz w:val="24"/>
          <w:szCs w:val="24"/>
        </w:rPr>
        <w:t xml:space="preserve"> early experience</w:t>
      </w:r>
      <w:r w:rsidR="00470C85">
        <w:rPr>
          <w:rFonts w:ascii="Times New Roman" w:hAnsi="Times New Roman" w:cs="Times New Roman"/>
          <w:sz w:val="24"/>
          <w:szCs w:val="24"/>
        </w:rPr>
        <w:t>s included</w:t>
      </w:r>
      <w:r w:rsidR="00D43895">
        <w:rPr>
          <w:rFonts w:ascii="Times New Roman" w:hAnsi="Times New Roman" w:cs="Times New Roman"/>
          <w:sz w:val="24"/>
          <w:szCs w:val="24"/>
        </w:rPr>
        <w:t xml:space="preserve"> certain behaviours becoming a regular part of someone’s life from an early age</w:t>
      </w:r>
      <w:r w:rsidR="00470C85">
        <w:rPr>
          <w:rFonts w:ascii="Times New Roman" w:hAnsi="Times New Roman" w:cs="Times New Roman"/>
          <w:sz w:val="24"/>
          <w:szCs w:val="24"/>
        </w:rPr>
        <w:t>,</w:t>
      </w:r>
      <w:r w:rsidR="00D43895">
        <w:rPr>
          <w:rFonts w:ascii="Times New Roman" w:hAnsi="Times New Roman" w:cs="Times New Roman"/>
          <w:sz w:val="24"/>
          <w:szCs w:val="24"/>
        </w:rPr>
        <w:t xml:space="preserve"> usually before adolescence, ongoing difficulties in</w:t>
      </w:r>
      <w:r w:rsidR="00A112EF">
        <w:rPr>
          <w:rFonts w:ascii="Times New Roman" w:hAnsi="Times New Roman" w:cs="Times New Roman"/>
          <w:sz w:val="24"/>
          <w:szCs w:val="24"/>
        </w:rPr>
        <w:t xml:space="preserve"> personal relationships and </w:t>
      </w:r>
      <w:r w:rsidR="00D43895">
        <w:rPr>
          <w:rFonts w:ascii="Times New Roman" w:hAnsi="Times New Roman" w:cs="Times New Roman"/>
          <w:sz w:val="24"/>
          <w:szCs w:val="24"/>
        </w:rPr>
        <w:t xml:space="preserve">problems around </w:t>
      </w:r>
      <w:r w:rsidR="00A112EF">
        <w:rPr>
          <w:rFonts w:ascii="Times New Roman" w:hAnsi="Times New Roman" w:cs="Times New Roman"/>
          <w:sz w:val="24"/>
          <w:szCs w:val="24"/>
        </w:rPr>
        <w:t>emotional maturity:</w:t>
      </w:r>
    </w:p>
    <w:p w:rsidR="004D63BB" w:rsidRDefault="004D63BB" w:rsidP="004D63BB">
      <w:pPr>
        <w:rPr>
          <w:rFonts w:ascii="Times New Roman" w:hAnsi="Times New Roman" w:cs="Times New Roman"/>
          <w:sz w:val="24"/>
          <w:szCs w:val="24"/>
        </w:rPr>
      </w:pPr>
      <w:r>
        <w:rPr>
          <w:rFonts w:ascii="Times New Roman" w:hAnsi="Times New Roman" w:cs="Times New Roman"/>
          <w:sz w:val="24"/>
          <w:szCs w:val="24"/>
        </w:rPr>
        <w:t xml:space="preserve">“There has been a lot of sexual abuse, a lot of abuse through alcohol from the parents at an early age, a lot of </w:t>
      </w:r>
      <w:r w:rsidR="004964D6">
        <w:rPr>
          <w:rFonts w:ascii="Times New Roman" w:hAnsi="Times New Roman" w:cs="Times New Roman"/>
          <w:sz w:val="24"/>
          <w:szCs w:val="24"/>
        </w:rPr>
        <w:t>their parents are…</w:t>
      </w:r>
      <w:r>
        <w:rPr>
          <w:rFonts w:ascii="Times New Roman" w:hAnsi="Times New Roman" w:cs="Times New Roman"/>
          <w:sz w:val="24"/>
          <w:szCs w:val="24"/>
        </w:rPr>
        <w:t>drug takers. There is a lot of neglect there from the outset, there is a lot that are left to fend for themselves from a very young age. I think they are i</w:t>
      </w:r>
      <w:r w:rsidR="0042348E">
        <w:rPr>
          <w:rFonts w:ascii="Times New Roman" w:hAnsi="Times New Roman" w:cs="Times New Roman"/>
          <w:sz w:val="24"/>
          <w:szCs w:val="24"/>
        </w:rPr>
        <w:t>nitially failed at home” (</w:t>
      </w:r>
      <w:r>
        <w:rPr>
          <w:rFonts w:ascii="Times New Roman" w:hAnsi="Times New Roman" w:cs="Times New Roman"/>
          <w:sz w:val="24"/>
          <w:szCs w:val="24"/>
        </w:rPr>
        <w:t>M).</w:t>
      </w:r>
    </w:p>
    <w:p w:rsidR="00470C85" w:rsidRDefault="00470C85" w:rsidP="00470C85">
      <w:pPr>
        <w:rPr>
          <w:rFonts w:ascii="Times New Roman" w:hAnsi="Times New Roman" w:cs="Times New Roman"/>
          <w:sz w:val="24"/>
          <w:szCs w:val="24"/>
        </w:rPr>
      </w:pPr>
      <w:r>
        <w:rPr>
          <w:rFonts w:ascii="Times New Roman" w:hAnsi="Times New Roman" w:cs="Times New Roman"/>
          <w:sz w:val="24"/>
          <w:szCs w:val="24"/>
        </w:rPr>
        <w:t>“They tend to be from neglected, deprived backgrounds, abusive backgrounds, like physical, sexual, emotional…this person grows up into an adult that’s dysfunctional, connections are made wrong</w:t>
      </w:r>
      <w:r w:rsidR="0042348E">
        <w:rPr>
          <w:rFonts w:ascii="Times New Roman" w:hAnsi="Times New Roman" w:cs="Times New Roman"/>
          <w:sz w:val="24"/>
          <w:szCs w:val="24"/>
        </w:rPr>
        <w:t>ly, emotional connections” (</w:t>
      </w:r>
      <w:r>
        <w:rPr>
          <w:rFonts w:ascii="Times New Roman" w:hAnsi="Times New Roman" w:cs="Times New Roman"/>
          <w:sz w:val="24"/>
          <w:szCs w:val="24"/>
        </w:rPr>
        <w:t>M).</w:t>
      </w:r>
    </w:p>
    <w:p w:rsidR="004D63BB" w:rsidRDefault="001167B5">
      <w:pPr>
        <w:rPr>
          <w:rFonts w:ascii="Times New Roman" w:hAnsi="Times New Roman" w:cs="Times New Roman"/>
          <w:sz w:val="24"/>
          <w:szCs w:val="24"/>
        </w:rPr>
      </w:pPr>
      <w:r>
        <w:rPr>
          <w:rFonts w:ascii="Times New Roman" w:hAnsi="Times New Roman" w:cs="Times New Roman"/>
          <w:sz w:val="24"/>
          <w:szCs w:val="24"/>
        </w:rPr>
        <w:t xml:space="preserve">The ways that participants interpreted an individual’s background varied, but several </w:t>
      </w:r>
      <w:r w:rsidR="00D43895">
        <w:rPr>
          <w:rFonts w:ascii="Times New Roman" w:hAnsi="Times New Roman" w:cs="Times New Roman"/>
          <w:sz w:val="24"/>
          <w:szCs w:val="24"/>
        </w:rPr>
        <w:t>of them suggested links</w:t>
      </w:r>
      <w:r>
        <w:rPr>
          <w:rFonts w:ascii="Times New Roman" w:hAnsi="Times New Roman" w:cs="Times New Roman"/>
          <w:sz w:val="24"/>
          <w:szCs w:val="24"/>
        </w:rPr>
        <w:t xml:space="preserve"> between </w:t>
      </w:r>
      <w:r w:rsidR="00D43895">
        <w:rPr>
          <w:rFonts w:ascii="Times New Roman" w:hAnsi="Times New Roman" w:cs="Times New Roman"/>
          <w:sz w:val="24"/>
          <w:szCs w:val="24"/>
        </w:rPr>
        <w:t xml:space="preserve">the experience of rejection or abuse and the ways in which people would go on to relate to others and the world more generally. </w:t>
      </w:r>
      <w:r w:rsidR="006548FF">
        <w:rPr>
          <w:rFonts w:ascii="Times New Roman" w:hAnsi="Times New Roman" w:cs="Times New Roman"/>
          <w:sz w:val="24"/>
          <w:szCs w:val="24"/>
        </w:rPr>
        <w:t>The establishment of a solid therapeutic relationship meant understanding very closely someone’s behaviour, the way in which they would sabotage a relationship, seemingly arbitrarily, or become de</w:t>
      </w:r>
      <w:r w:rsidR="00D15FF1">
        <w:rPr>
          <w:rFonts w:ascii="Times New Roman" w:hAnsi="Times New Roman" w:cs="Times New Roman"/>
          <w:sz w:val="24"/>
          <w:szCs w:val="24"/>
        </w:rPr>
        <w:t>pendent to an inordinate degree;</w:t>
      </w:r>
      <w:r w:rsidR="006548FF">
        <w:rPr>
          <w:rFonts w:ascii="Times New Roman" w:hAnsi="Times New Roman" w:cs="Times New Roman"/>
          <w:sz w:val="24"/>
          <w:szCs w:val="24"/>
        </w:rPr>
        <w:t xml:space="preserve"> the difficulties </w:t>
      </w:r>
      <w:r w:rsidR="00D15FF1">
        <w:rPr>
          <w:rFonts w:ascii="Times New Roman" w:hAnsi="Times New Roman" w:cs="Times New Roman"/>
          <w:sz w:val="24"/>
          <w:szCs w:val="24"/>
        </w:rPr>
        <w:t xml:space="preserve">of </w:t>
      </w:r>
      <w:r w:rsidR="006548FF">
        <w:rPr>
          <w:rFonts w:ascii="Times New Roman" w:hAnsi="Times New Roman" w:cs="Times New Roman"/>
          <w:sz w:val="24"/>
          <w:szCs w:val="24"/>
        </w:rPr>
        <w:t xml:space="preserve">working with those with extremely damaged lives: </w:t>
      </w:r>
    </w:p>
    <w:p w:rsidR="007B7FC0" w:rsidRDefault="007B7FC0">
      <w:pPr>
        <w:rPr>
          <w:rFonts w:ascii="Times New Roman" w:hAnsi="Times New Roman" w:cs="Times New Roman"/>
          <w:sz w:val="24"/>
          <w:szCs w:val="24"/>
        </w:rPr>
      </w:pPr>
      <w:r>
        <w:rPr>
          <w:rFonts w:ascii="Times New Roman" w:hAnsi="Times New Roman" w:cs="Times New Roman"/>
          <w:sz w:val="24"/>
          <w:szCs w:val="24"/>
        </w:rPr>
        <w:t>“…very complicated…a lot of abandonment issues…he does tend to grasp and hold on to you and anything that you can give and as soon as he feels that you’re pulling away, he’ll throw it all away” (H).</w:t>
      </w:r>
    </w:p>
    <w:p w:rsidR="00B4076A" w:rsidRDefault="00B4076A">
      <w:pPr>
        <w:rPr>
          <w:rFonts w:ascii="Times New Roman" w:hAnsi="Times New Roman" w:cs="Times New Roman"/>
          <w:sz w:val="24"/>
          <w:szCs w:val="24"/>
        </w:rPr>
      </w:pPr>
      <w:r>
        <w:rPr>
          <w:rFonts w:ascii="Times New Roman" w:hAnsi="Times New Roman" w:cs="Times New Roman"/>
          <w:sz w:val="24"/>
          <w:szCs w:val="24"/>
        </w:rPr>
        <w:t>“There’s an awful lot of baggage and sometimes it does get drawn in with the therapeutic process…mainly by getting them to acknowl</w:t>
      </w:r>
      <w:r w:rsidR="0042348E">
        <w:rPr>
          <w:rFonts w:ascii="Times New Roman" w:hAnsi="Times New Roman" w:cs="Times New Roman"/>
          <w:sz w:val="24"/>
          <w:szCs w:val="24"/>
        </w:rPr>
        <w:t>edge…this past</w:t>
      </w:r>
      <w:r w:rsidR="001167B5">
        <w:rPr>
          <w:rFonts w:ascii="Times New Roman" w:hAnsi="Times New Roman" w:cs="Times New Roman"/>
          <w:sz w:val="24"/>
          <w:szCs w:val="24"/>
        </w:rPr>
        <w:t xml:space="preserve"> has </w:t>
      </w:r>
      <w:r w:rsidR="0042348E">
        <w:rPr>
          <w:rFonts w:ascii="Times New Roman" w:hAnsi="Times New Roman" w:cs="Times New Roman"/>
          <w:sz w:val="24"/>
          <w:szCs w:val="24"/>
        </w:rPr>
        <w:t>happened</w:t>
      </w:r>
      <w:r w:rsidR="00680788">
        <w:rPr>
          <w:rFonts w:ascii="Times New Roman" w:hAnsi="Times New Roman" w:cs="Times New Roman"/>
          <w:sz w:val="24"/>
          <w:szCs w:val="24"/>
        </w:rPr>
        <w:t>…</w:t>
      </w:r>
      <w:r>
        <w:rPr>
          <w:rFonts w:ascii="Times New Roman" w:hAnsi="Times New Roman" w:cs="Times New Roman"/>
          <w:sz w:val="24"/>
          <w:szCs w:val="24"/>
        </w:rPr>
        <w:t>because th</w:t>
      </w:r>
      <w:r w:rsidR="00680788">
        <w:rPr>
          <w:rFonts w:ascii="Times New Roman" w:hAnsi="Times New Roman" w:cs="Times New Roman"/>
          <w:sz w:val="24"/>
          <w:szCs w:val="24"/>
        </w:rPr>
        <w:t>at past is going to</w:t>
      </w:r>
      <w:r>
        <w:rPr>
          <w:rFonts w:ascii="Times New Roman" w:hAnsi="Times New Roman" w:cs="Times New Roman"/>
          <w:sz w:val="24"/>
          <w:szCs w:val="24"/>
        </w:rPr>
        <w:t xml:space="preserve"> bring up hurt and pain that will affect you again in your day to day living now” (H).</w:t>
      </w:r>
    </w:p>
    <w:p w:rsidR="00125520" w:rsidRDefault="00E17D30">
      <w:pPr>
        <w:rPr>
          <w:rFonts w:ascii="Times New Roman" w:hAnsi="Times New Roman" w:cs="Times New Roman"/>
          <w:sz w:val="24"/>
          <w:szCs w:val="24"/>
        </w:rPr>
      </w:pPr>
      <w:r>
        <w:rPr>
          <w:rFonts w:ascii="Times New Roman" w:hAnsi="Times New Roman" w:cs="Times New Roman"/>
          <w:sz w:val="24"/>
          <w:szCs w:val="24"/>
        </w:rPr>
        <w:t>Participants provided graphic background information about those they cared for, sometimes describing a familial culture of abusive behaviour, with sex providing a specif</w:t>
      </w:r>
      <w:r w:rsidR="006548FF">
        <w:rPr>
          <w:rFonts w:ascii="Times New Roman" w:hAnsi="Times New Roman" w:cs="Times New Roman"/>
          <w:sz w:val="24"/>
          <w:szCs w:val="24"/>
        </w:rPr>
        <w:t>ic focus. There was a strong suggestion of pervasive family dysfunction, individuals from abusive environments, who remained desperate for family contact with their abusers. Participants needed to comprehend the consequences of abusive family environments, the ways in which such backgrounds influenced how people constructed their own reality and the significance of establishing trusting relationships with such individuals:</w:t>
      </w:r>
    </w:p>
    <w:p w:rsidR="00D54B77" w:rsidRDefault="00D54B77">
      <w:pPr>
        <w:rPr>
          <w:rFonts w:ascii="Times New Roman" w:hAnsi="Times New Roman" w:cs="Times New Roman"/>
          <w:sz w:val="24"/>
          <w:szCs w:val="24"/>
        </w:rPr>
      </w:pPr>
      <w:r>
        <w:rPr>
          <w:rFonts w:ascii="Times New Roman" w:hAnsi="Times New Roman" w:cs="Times New Roman"/>
          <w:sz w:val="24"/>
          <w:szCs w:val="24"/>
        </w:rPr>
        <w:t>“…numerous offences with children and indec</w:t>
      </w:r>
      <w:r w:rsidR="0042348E">
        <w:rPr>
          <w:rFonts w:ascii="Times New Roman" w:hAnsi="Times New Roman" w:cs="Times New Roman"/>
          <w:sz w:val="24"/>
          <w:szCs w:val="24"/>
        </w:rPr>
        <w:t>ent exposure</w:t>
      </w:r>
      <w:r>
        <w:rPr>
          <w:rFonts w:ascii="Times New Roman" w:hAnsi="Times New Roman" w:cs="Times New Roman"/>
          <w:sz w:val="24"/>
          <w:szCs w:val="24"/>
        </w:rPr>
        <w:t>…a violent relationship between his mum and his dad and he used t</w:t>
      </w:r>
      <w:r w:rsidR="00680788">
        <w:rPr>
          <w:rFonts w:ascii="Times New Roman" w:hAnsi="Times New Roman" w:cs="Times New Roman"/>
          <w:sz w:val="24"/>
          <w:szCs w:val="24"/>
        </w:rPr>
        <w:t>o receive abuse from his father</w:t>
      </w:r>
      <w:r>
        <w:rPr>
          <w:rFonts w:ascii="Times New Roman" w:hAnsi="Times New Roman" w:cs="Times New Roman"/>
          <w:sz w:val="24"/>
          <w:szCs w:val="24"/>
        </w:rPr>
        <w:t>…wasn’t responsive to anything when we did try anything, but then he still requests to see his dad…they sort of disowned him b</w:t>
      </w:r>
      <w:r w:rsidR="0042348E">
        <w:rPr>
          <w:rFonts w:ascii="Times New Roman" w:hAnsi="Times New Roman" w:cs="Times New Roman"/>
          <w:sz w:val="24"/>
          <w:szCs w:val="24"/>
        </w:rPr>
        <w:t>ecause of the offences” (</w:t>
      </w:r>
      <w:r>
        <w:rPr>
          <w:rFonts w:ascii="Times New Roman" w:hAnsi="Times New Roman" w:cs="Times New Roman"/>
          <w:sz w:val="24"/>
          <w:szCs w:val="24"/>
        </w:rPr>
        <w:t>L).</w:t>
      </w:r>
    </w:p>
    <w:p w:rsidR="00D54B77" w:rsidRDefault="00320C96">
      <w:pPr>
        <w:rPr>
          <w:rFonts w:ascii="Times New Roman" w:hAnsi="Times New Roman" w:cs="Times New Roman"/>
          <w:sz w:val="24"/>
          <w:szCs w:val="24"/>
        </w:rPr>
      </w:pPr>
      <w:r>
        <w:rPr>
          <w:rFonts w:ascii="Times New Roman" w:hAnsi="Times New Roman" w:cs="Times New Roman"/>
          <w:sz w:val="24"/>
          <w:szCs w:val="24"/>
        </w:rPr>
        <w:t>“…abusing children…</w:t>
      </w:r>
      <w:r w:rsidR="00D54B77">
        <w:rPr>
          <w:rFonts w:ascii="Times New Roman" w:hAnsi="Times New Roman" w:cs="Times New Roman"/>
          <w:sz w:val="24"/>
          <w:szCs w:val="24"/>
        </w:rPr>
        <w:t>but nine times out of ten they’ve been abused themselves by their parents, been told to do various things, have intercourse with other children within the family and made to do it, so it</w:t>
      </w:r>
      <w:r w:rsidR="0042348E">
        <w:rPr>
          <w:rFonts w:ascii="Times New Roman" w:hAnsi="Times New Roman" w:cs="Times New Roman"/>
          <w:sz w:val="24"/>
          <w:szCs w:val="24"/>
        </w:rPr>
        <w:t>’s become normal for them” (</w:t>
      </w:r>
      <w:r w:rsidR="00D54B77">
        <w:rPr>
          <w:rFonts w:ascii="Times New Roman" w:hAnsi="Times New Roman" w:cs="Times New Roman"/>
          <w:sz w:val="24"/>
          <w:szCs w:val="24"/>
        </w:rPr>
        <w:t>L).</w:t>
      </w:r>
    </w:p>
    <w:p w:rsidR="00430BD6" w:rsidRDefault="00430BD6">
      <w:pPr>
        <w:rPr>
          <w:rFonts w:ascii="Times New Roman" w:hAnsi="Times New Roman" w:cs="Times New Roman"/>
          <w:i/>
          <w:sz w:val="24"/>
          <w:szCs w:val="24"/>
        </w:rPr>
      </w:pPr>
      <w:r>
        <w:rPr>
          <w:rFonts w:ascii="Times New Roman" w:hAnsi="Times New Roman" w:cs="Times New Roman"/>
          <w:i/>
          <w:sz w:val="24"/>
          <w:szCs w:val="24"/>
        </w:rPr>
        <w:lastRenderedPageBreak/>
        <w:t>Responding therapeutically: “still a person centred planning approach”</w:t>
      </w:r>
    </w:p>
    <w:p w:rsidR="00430BD6" w:rsidRPr="00430BD6" w:rsidRDefault="00F82DF6">
      <w:pPr>
        <w:rPr>
          <w:rFonts w:ascii="Times New Roman" w:hAnsi="Times New Roman" w:cs="Times New Roman"/>
          <w:sz w:val="24"/>
          <w:szCs w:val="24"/>
        </w:rPr>
      </w:pPr>
      <w:r>
        <w:rPr>
          <w:rFonts w:ascii="Times New Roman" w:hAnsi="Times New Roman" w:cs="Times New Roman"/>
          <w:sz w:val="24"/>
          <w:szCs w:val="24"/>
        </w:rPr>
        <w:t xml:space="preserve">The physical environment, emphasis on </w:t>
      </w:r>
      <w:r w:rsidR="00BB0302">
        <w:rPr>
          <w:rFonts w:ascii="Times New Roman" w:hAnsi="Times New Roman" w:cs="Times New Roman"/>
          <w:sz w:val="24"/>
          <w:szCs w:val="24"/>
        </w:rPr>
        <w:t>risk and role of</w:t>
      </w:r>
      <w:r>
        <w:rPr>
          <w:rFonts w:ascii="Times New Roman" w:hAnsi="Times New Roman" w:cs="Times New Roman"/>
          <w:sz w:val="24"/>
          <w:szCs w:val="24"/>
        </w:rPr>
        <w:t xml:space="preserve"> therapy structured the overall response to care. The physicality of the environment, for example, reflected in the level of security, revolved around the risk presented, which in turn determined expectations around immediate visibility, facilities, and nursing roles.</w:t>
      </w:r>
    </w:p>
    <w:p w:rsidR="000728B0" w:rsidRDefault="00B731BC" w:rsidP="007C402F">
      <w:pPr>
        <w:rPr>
          <w:rFonts w:ascii="Times New Roman" w:hAnsi="Times New Roman" w:cs="Times New Roman"/>
          <w:sz w:val="24"/>
          <w:szCs w:val="24"/>
        </w:rPr>
      </w:pPr>
      <w:r>
        <w:rPr>
          <w:rFonts w:ascii="Times New Roman" w:hAnsi="Times New Roman" w:cs="Times New Roman"/>
          <w:sz w:val="24"/>
          <w:szCs w:val="24"/>
        </w:rPr>
        <w:t>“You are much more conscious of what other staff members are doing</w:t>
      </w:r>
      <w:r w:rsidR="00BB0302">
        <w:rPr>
          <w:rFonts w:ascii="Times New Roman" w:hAnsi="Times New Roman" w:cs="Times New Roman"/>
          <w:sz w:val="24"/>
          <w:szCs w:val="24"/>
        </w:rPr>
        <w:t xml:space="preserve"> (in medium secure)</w:t>
      </w:r>
      <w:r>
        <w:rPr>
          <w:rFonts w:ascii="Times New Roman" w:hAnsi="Times New Roman" w:cs="Times New Roman"/>
          <w:sz w:val="24"/>
          <w:szCs w:val="24"/>
        </w:rPr>
        <w:t>, and you pick up on body language…on a low secure environment it seems to be far less stressful, people don’t seem to say, where is such and such a person, I haven’t seen h</w:t>
      </w:r>
      <w:r w:rsidR="00831E27">
        <w:rPr>
          <w:rFonts w:ascii="Times New Roman" w:hAnsi="Times New Roman" w:cs="Times New Roman"/>
          <w:sz w:val="24"/>
          <w:szCs w:val="24"/>
        </w:rPr>
        <w:t>im for a few minutes” (M)</w:t>
      </w:r>
    </w:p>
    <w:p w:rsidR="007C402F" w:rsidRDefault="00B731BC" w:rsidP="007C402F">
      <w:pPr>
        <w:rPr>
          <w:rFonts w:ascii="Times New Roman" w:hAnsi="Times New Roman" w:cs="Times New Roman"/>
          <w:sz w:val="24"/>
          <w:szCs w:val="24"/>
        </w:rPr>
      </w:pPr>
      <w:r>
        <w:rPr>
          <w:rFonts w:ascii="Times New Roman" w:hAnsi="Times New Roman" w:cs="Times New Roman"/>
          <w:sz w:val="24"/>
          <w:szCs w:val="24"/>
        </w:rPr>
        <w:t>“In me</w:t>
      </w:r>
      <w:r w:rsidR="00831E27">
        <w:rPr>
          <w:rFonts w:ascii="Times New Roman" w:hAnsi="Times New Roman" w:cs="Times New Roman"/>
          <w:sz w:val="24"/>
          <w:szCs w:val="24"/>
        </w:rPr>
        <w:t>dium secure</w:t>
      </w:r>
      <w:r w:rsidR="00B04FCE">
        <w:rPr>
          <w:rFonts w:ascii="Times New Roman" w:hAnsi="Times New Roman" w:cs="Times New Roman"/>
          <w:sz w:val="24"/>
          <w:szCs w:val="24"/>
        </w:rPr>
        <w:t>…</w:t>
      </w:r>
      <w:r>
        <w:rPr>
          <w:rFonts w:ascii="Times New Roman" w:hAnsi="Times New Roman" w:cs="Times New Roman"/>
          <w:sz w:val="24"/>
          <w:szCs w:val="24"/>
        </w:rPr>
        <w:t>the best quality of life possible in that environment, not taking unn</w:t>
      </w:r>
      <w:r w:rsidR="00831E27">
        <w:rPr>
          <w:rFonts w:ascii="Times New Roman" w:hAnsi="Times New Roman" w:cs="Times New Roman"/>
          <w:sz w:val="24"/>
          <w:szCs w:val="24"/>
        </w:rPr>
        <w:t>ecessary risks</w:t>
      </w:r>
      <w:r>
        <w:rPr>
          <w:rFonts w:ascii="Times New Roman" w:hAnsi="Times New Roman" w:cs="Times New Roman"/>
          <w:sz w:val="24"/>
          <w:szCs w:val="24"/>
        </w:rPr>
        <w:t xml:space="preserve">…that the staff teams are safe, that other service users are safe…an indoor gymnasium with cardiovascular equipment…a 5-a-side indoor place…all-weather </w:t>
      </w:r>
      <w:r w:rsidR="00BB0302">
        <w:rPr>
          <w:rFonts w:ascii="Times New Roman" w:hAnsi="Times New Roman" w:cs="Times New Roman"/>
          <w:sz w:val="24"/>
          <w:szCs w:val="24"/>
        </w:rPr>
        <w:t>pitch outside</w:t>
      </w:r>
      <w:r w:rsidR="00831E27">
        <w:rPr>
          <w:rFonts w:ascii="Times New Roman" w:hAnsi="Times New Roman" w:cs="Times New Roman"/>
          <w:sz w:val="24"/>
          <w:szCs w:val="24"/>
        </w:rPr>
        <w:t>” (</w:t>
      </w:r>
      <w:r>
        <w:rPr>
          <w:rFonts w:ascii="Times New Roman" w:hAnsi="Times New Roman" w:cs="Times New Roman"/>
          <w:sz w:val="24"/>
          <w:szCs w:val="24"/>
        </w:rPr>
        <w:t>M).</w:t>
      </w:r>
    </w:p>
    <w:p w:rsidR="00B731BC" w:rsidRDefault="007C402F" w:rsidP="00B731BC">
      <w:pPr>
        <w:rPr>
          <w:rFonts w:ascii="Times New Roman" w:hAnsi="Times New Roman" w:cs="Times New Roman"/>
          <w:sz w:val="24"/>
          <w:szCs w:val="24"/>
        </w:rPr>
      </w:pPr>
      <w:r>
        <w:rPr>
          <w:rFonts w:ascii="Times New Roman" w:hAnsi="Times New Roman" w:cs="Times New Roman"/>
          <w:sz w:val="24"/>
          <w:szCs w:val="24"/>
        </w:rPr>
        <w:t>“There are fewer restrictions on people in low secure provision, whereas with medium secure they would always be escorted wherever they were…they wouldn’t be entrusted to leave the building at all…in low secure people can go t</w:t>
      </w:r>
      <w:r w:rsidR="00AD4FC0">
        <w:rPr>
          <w:rFonts w:ascii="Times New Roman" w:hAnsi="Times New Roman" w:cs="Times New Roman"/>
          <w:sz w:val="24"/>
          <w:szCs w:val="24"/>
        </w:rPr>
        <w:t>o work by themselves, e</w:t>
      </w:r>
      <w:r>
        <w:rPr>
          <w:rFonts w:ascii="Times New Roman" w:hAnsi="Times New Roman" w:cs="Times New Roman"/>
          <w:sz w:val="24"/>
          <w:szCs w:val="24"/>
        </w:rPr>
        <w:t>ven have something called fr</w:t>
      </w:r>
      <w:r w:rsidR="00AD4FC0">
        <w:rPr>
          <w:rFonts w:ascii="Times New Roman" w:hAnsi="Times New Roman" w:cs="Times New Roman"/>
          <w:sz w:val="24"/>
          <w:szCs w:val="24"/>
        </w:rPr>
        <w:t>ee time…</w:t>
      </w:r>
      <w:r>
        <w:rPr>
          <w:rFonts w:ascii="Times New Roman" w:hAnsi="Times New Roman" w:cs="Times New Roman"/>
          <w:sz w:val="24"/>
          <w:szCs w:val="24"/>
        </w:rPr>
        <w:t>away from the st</w:t>
      </w:r>
      <w:r w:rsidR="00AD4FC0">
        <w:rPr>
          <w:rFonts w:ascii="Times New Roman" w:hAnsi="Times New Roman" w:cs="Times New Roman"/>
          <w:sz w:val="24"/>
          <w:szCs w:val="24"/>
        </w:rPr>
        <w:t>aff and away from the ward…</w:t>
      </w:r>
      <w:r>
        <w:rPr>
          <w:rFonts w:ascii="Times New Roman" w:hAnsi="Times New Roman" w:cs="Times New Roman"/>
          <w:sz w:val="24"/>
          <w:szCs w:val="24"/>
        </w:rPr>
        <w:t>in some cases to go to (the</w:t>
      </w:r>
      <w:r w:rsidR="00AD4FC0">
        <w:rPr>
          <w:rFonts w:ascii="Times New Roman" w:hAnsi="Times New Roman" w:cs="Times New Roman"/>
          <w:sz w:val="24"/>
          <w:szCs w:val="24"/>
        </w:rPr>
        <w:t xml:space="preserve"> local village)…maybe go for a walk” (</w:t>
      </w:r>
      <w:r>
        <w:rPr>
          <w:rFonts w:ascii="Times New Roman" w:hAnsi="Times New Roman" w:cs="Times New Roman"/>
          <w:sz w:val="24"/>
          <w:szCs w:val="24"/>
        </w:rPr>
        <w:t>L).</w:t>
      </w:r>
    </w:p>
    <w:p w:rsidR="00B731BC" w:rsidRDefault="00B731BC" w:rsidP="00B731BC">
      <w:pPr>
        <w:rPr>
          <w:rFonts w:ascii="Times New Roman" w:hAnsi="Times New Roman" w:cs="Times New Roman"/>
          <w:sz w:val="24"/>
          <w:szCs w:val="24"/>
        </w:rPr>
      </w:pPr>
      <w:r>
        <w:rPr>
          <w:rFonts w:ascii="Times New Roman" w:hAnsi="Times New Roman" w:cs="Times New Roman"/>
          <w:sz w:val="24"/>
          <w:szCs w:val="24"/>
        </w:rPr>
        <w:t>“(High secure)…very high fences, very barren environments, very clinical…and bleeps going off and big staff presence really and you can’t walk so much as ten yards without going through three locked doors</w:t>
      </w:r>
      <w:r w:rsidR="00F82DF6">
        <w:rPr>
          <w:rFonts w:ascii="Times New Roman" w:hAnsi="Times New Roman" w:cs="Times New Roman"/>
          <w:sz w:val="24"/>
          <w:szCs w:val="24"/>
        </w:rPr>
        <w:t>…</w:t>
      </w:r>
      <w:r>
        <w:rPr>
          <w:rFonts w:ascii="Times New Roman" w:hAnsi="Times New Roman" w:cs="Times New Roman"/>
          <w:sz w:val="24"/>
          <w:szCs w:val="24"/>
        </w:rPr>
        <w:t>risk assessment</w:t>
      </w:r>
      <w:r w:rsidR="00F82DF6">
        <w:rPr>
          <w:rFonts w:ascii="Times New Roman" w:hAnsi="Times New Roman" w:cs="Times New Roman"/>
          <w:sz w:val="24"/>
          <w:szCs w:val="24"/>
        </w:rPr>
        <w:t>…</w:t>
      </w:r>
      <w:r>
        <w:rPr>
          <w:rFonts w:ascii="Times New Roman" w:hAnsi="Times New Roman" w:cs="Times New Roman"/>
          <w:sz w:val="24"/>
          <w:szCs w:val="24"/>
        </w:rPr>
        <w:t>quality of life doesn’t seem to be big on the radar for people, it’s more about managing that person in</w:t>
      </w:r>
      <w:r w:rsidR="00AD4FC0">
        <w:rPr>
          <w:rFonts w:ascii="Times New Roman" w:hAnsi="Times New Roman" w:cs="Times New Roman"/>
          <w:sz w:val="24"/>
          <w:szCs w:val="24"/>
        </w:rPr>
        <w:t xml:space="preserve"> the safest environment” (</w:t>
      </w:r>
      <w:r>
        <w:rPr>
          <w:rFonts w:ascii="Times New Roman" w:hAnsi="Times New Roman" w:cs="Times New Roman"/>
          <w:sz w:val="24"/>
          <w:szCs w:val="24"/>
        </w:rPr>
        <w:t>M).</w:t>
      </w:r>
    </w:p>
    <w:p w:rsidR="007D4E7F" w:rsidRPr="007C402F" w:rsidRDefault="000F2EBB">
      <w:pPr>
        <w:rPr>
          <w:rFonts w:ascii="Times New Roman" w:hAnsi="Times New Roman" w:cs="Times New Roman"/>
          <w:sz w:val="24"/>
          <w:szCs w:val="24"/>
        </w:rPr>
      </w:pPr>
      <w:r>
        <w:rPr>
          <w:rFonts w:ascii="Times New Roman" w:hAnsi="Times New Roman" w:cs="Times New Roman"/>
          <w:sz w:val="24"/>
          <w:szCs w:val="24"/>
        </w:rPr>
        <w:t>The environmental context, however, did not mean that the nursing approach should be different, and participants were keen to emphasise their rights-based credentials:</w:t>
      </w:r>
    </w:p>
    <w:p w:rsidR="000D5DD3" w:rsidRDefault="00114B29" w:rsidP="009A0CDC">
      <w:pPr>
        <w:rPr>
          <w:rFonts w:ascii="Times New Roman" w:hAnsi="Times New Roman" w:cs="Times New Roman"/>
          <w:sz w:val="24"/>
          <w:szCs w:val="24"/>
        </w:rPr>
      </w:pPr>
      <w:r>
        <w:rPr>
          <w:rFonts w:ascii="Times New Roman" w:hAnsi="Times New Roman" w:cs="Times New Roman"/>
          <w:sz w:val="24"/>
          <w:szCs w:val="24"/>
        </w:rPr>
        <w:t>“General attitudes are pretty much the same wherever you work and you</w:t>
      </w:r>
      <w:r w:rsidR="00E119B4">
        <w:rPr>
          <w:rFonts w:ascii="Times New Roman" w:hAnsi="Times New Roman" w:cs="Times New Roman"/>
          <w:sz w:val="24"/>
          <w:szCs w:val="24"/>
        </w:rPr>
        <w:t xml:space="preserve"> would still want them…</w:t>
      </w:r>
      <w:r>
        <w:rPr>
          <w:rFonts w:ascii="Times New Roman" w:hAnsi="Times New Roman" w:cs="Times New Roman"/>
          <w:sz w:val="24"/>
          <w:szCs w:val="24"/>
        </w:rPr>
        <w:t>to have an attitude that they have to support, to help, to enable people to fulfil their full potential…the best interests of service users would always be</w:t>
      </w:r>
      <w:r w:rsidR="00F76A12">
        <w:rPr>
          <w:rFonts w:ascii="Times New Roman" w:hAnsi="Times New Roman" w:cs="Times New Roman"/>
          <w:sz w:val="24"/>
          <w:szCs w:val="24"/>
        </w:rPr>
        <w:t xml:space="preserve"> at heart” (</w:t>
      </w:r>
      <w:r>
        <w:rPr>
          <w:rFonts w:ascii="Times New Roman" w:hAnsi="Times New Roman" w:cs="Times New Roman"/>
          <w:sz w:val="24"/>
          <w:szCs w:val="24"/>
        </w:rPr>
        <w:t>L).</w:t>
      </w:r>
    </w:p>
    <w:p w:rsidR="009A0CDC" w:rsidRPr="00200F8E" w:rsidRDefault="00DD7E14" w:rsidP="009A0CDC">
      <w:pPr>
        <w:rPr>
          <w:rFonts w:ascii="Times New Roman" w:hAnsi="Times New Roman" w:cs="Times New Roman"/>
          <w:sz w:val="24"/>
          <w:szCs w:val="24"/>
        </w:rPr>
      </w:pPr>
      <w:r>
        <w:rPr>
          <w:rFonts w:ascii="Times New Roman" w:hAnsi="Times New Roman" w:cs="Times New Roman"/>
          <w:sz w:val="24"/>
          <w:szCs w:val="24"/>
        </w:rPr>
        <w:t xml:space="preserve">The </w:t>
      </w:r>
      <w:r w:rsidR="000D5DD3">
        <w:rPr>
          <w:rFonts w:ascii="Times New Roman" w:hAnsi="Times New Roman" w:cs="Times New Roman"/>
          <w:sz w:val="24"/>
          <w:szCs w:val="24"/>
        </w:rPr>
        <w:t xml:space="preserve">importance of establishing a </w:t>
      </w:r>
      <w:r>
        <w:rPr>
          <w:rFonts w:ascii="Times New Roman" w:hAnsi="Times New Roman" w:cs="Times New Roman"/>
          <w:sz w:val="24"/>
          <w:szCs w:val="24"/>
        </w:rPr>
        <w:t xml:space="preserve">therapeutic relationship was frequently discussed by participants, </w:t>
      </w:r>
      <w:r w:rsidR="00D57253">
        <w:rPr>
          <w:rFonts w:ascii="Times New Roman" w:hAnsi="Times New Roman" w:cs="Times New Roman"/>
          <w:sz w:val="24"/>
          <w:szCs w:val="24"/>
        </w:rPr>
        <w:t xml:space="preserve">with </w:t>
      </w:r>
      <w:r>
        <w:rPr>
          <w:rFonts w:ascii="Times New Roman" w:hAnsi="Times New Roman" w:cs="Times New Roman"/>
          <w:sz w:val="24"/>
          <w:szCs w:val="24"/>
        </w:rPr>
        <w:t>issue</w:t>
      </w:r>
      <w:r w:rsidR="00D57253">
        <w:rPr>
          <w:rFonts w:ascii="Times New Roman" w:hAnsi="Times New Roman" w:cs="Times New Roman"/>
          <w:sz w:val="24"/>
          <w:szCs w:val="24"/>
        </w:rPr>
        <w:t>s of trust, degrees of openness and</w:t>
      </w:r>
      <w:r>
        <w:rPr>
          <w:rFonts w:ascii="Times New Roman" w:hAnsi="Times New Roman" w:cs="Times New Roman"/>
          <w:sz w:val="24"/>
          <w:szCs w:val="24"/>
        </w:rPr>
        <w:t xml:space="preserve"> communication skills contextualized by broader issues of observation</w:t>
      </w:r>
      <w:r w:rsidR="00BB0302">
        <w:rPr>
          <w:rFonts w:ascii="Times New Roman" w:hAnsi="Times New Roman" w:cs="Times New Roman"/>
          <w:sz w:val="24"/>
          <w:szCs w:val="24"/>
        </w:rPr>
        <w:t xml:space="preserve"> and knowledge of the individual</w:t>
      </w:r>
      <w:r w:rsidR="000D5DD3">
        <w:rPr>
          <w:rFonts w:ascii="Times New Roman" w:hAnsi="Times New Roman" w:cs="Times New Roman"/>
          <w:sz w:val="24"/>
          <w:szCs w:val="24"/>
        </w:rPr>
        <w:t>. Participants discussed the problematic nature of working with risk in secure environments, especially avoiding taking risks and the difficulties inherent in working with a degree of autonomy:</w:t>
      </w:r>
    </w:p>
    <w:p w:rsidR="004F2102" w:rsidRPr="00176D0F" w:rsidRDefault="00745D7B" w:rsidP="004F2102">
      <w:pPr>
        <w:rPr>
          <w:rFonts w:ascii="Times New Roman" w:hAnsi="Times New Roman" w:cs="Times New Roman"/>
          <w:sz w:val="24"/>
          <w:szCs w:val="24"/>
        </w:rPr>
      </w:pPr>
      <w:r>
        <w:rPr>
          <w:rFonts w:ascii="Times New Roman" w:hAnsi="Times New Roman" w:cs="Times New Roman"/>
          <w:sz w:val="24"/>
          <w:szCs w:val="24"/>
        </w:rPr>
        <w:t>“…you’ve got to be quite good at setting bounda</w:t>
      </w:r>
      <w:r w:rsidR="00F76A12">
        <w:rPr>
          <w:rFonts w:ascii="Times New Roman" w:hAnsi="Times New Roman" w:cs="Times New Roman"/>
          <w:sz w:val="24"/>
          <w:szCs w:val="24"/>
        </w:rPr>
        <w:t>ries…</w:t>
      </w:r>
      <w:r>
        <w:rPr>
          <w:rFonts w:ascii="Times New Roman" w:hAnsi="Times New Roman" w:cs="Times New Roman"/>
          <w:sz w:val="24"/>
          <w:szCs w:val="24"/>
        </w:rPr>
        <w:t>be firm, but you’ve got to be fair</w:t>
      </w:r>
      <w:r w:rsidR="00E119B4">
        <w:rPr>
          <w:rFonts w:ascii="Times New Roman" w:hAnsi="Times New Roman" w:cs="Times New Roman"/>
          <w:sz w:val="24"/>
          <w:szCs w:val="24"/>
        </w:rPr>
        <w:t xml:space="preserve"> as well…</w:t>
      </w:r>
      <w:r>
        <w:rPr>
          <w:rFonts w:ascii="Times New Roman" w:hAnsi="Times New Roman" w:cs="Times New Roman"/>
          <w:sz w:val="24"/>
          <w:szCs w:val="24"/>
        </w:rPr>
        <w:t>when a patient is push</w:t>
      </w:r>
      <w:r w:rsidR="00E119B4">
        <w:rPr>
          <w:rFonts w:ascii="Times New Roman" w:hAnsi="Times New Roman" w:cs="Times New Roman"/>
          <w:sz w:val="24"/>
          <w:szCs w:val="24"/>
        </w:rPr>
        <w:t>ing boundaries…</w:t>
      </w:r>
      <w:r>
        <w:rPr>
          <w:rFonts w:ascii="Times New Roman" w:hAnsi="Times New Roman" w:cs="Times New Roman"/>
          <w:sz w:val="24"/>
          <w:szCs w:val="24"/>
        </w:rPr>
        <w:t xml:space="preserve">it can be </w:t>
      </w:r>
      <w:r w:rsidR="00D128C9">
        <w:rPr>
          <w:rFonts w:ascii="Times New Roman" w:hAnsi="Times New Roman" w:cs="Times New Roman"/>
          <w:sz w:val="24"/>
          <w:szCs w:val="24"/>
        </w:rPr>
        <w:t>very easy to become…</w:t>
      </w:r>
      <w:r>
        <w:rPr>
          <w:rFonts w:ascii="Times New Roman" w:hAnsi="Times New Roman" w:cs="Times New Roman"/>
          <w:sz w:val="24"/>
          <w:szCs w:val="24"/>
        </w:rPr>
        <w:t>too authoritarian, and sometimes you’ve go</w:t>
      </w:r>
      <w:r w:rsidR="00CA4B6A">
        <w:rPr>
          <w:rFonts w:ascii="Times New Roman" w:hAnsi="Times New Roman" w:cs="Times New Roman"/>
          <w:sz w:val="24"/>
          <w:szCs w:val="24"/>
        </w:rPr>
        <w:t>t to step back and…</w:t>
      </w:r>
      <w:r>
        <w:rPr>
          <w:rFonts w:ascii="Times New Roman" w:hAnsi="Times New Roman" w:cs="Times New Roman"/>
          <w:sz w:val="24"/>
          <w:szCs w:val="24"/>
        </w:rPr>
        <w:t>think, okay, maybe I could have handled</w:t>
      </w:r>
      <w:r w:rsidR="00E119B4">
        <w:rPr>
          <w:rFonts w:ascii="Times New Roman" w:hAnsi="Times New Roman" w:cs="Times New Roman"/>
          <w:sz w:val="24"/>
          <w:szCs w:val="24"/>
        </w:rPr>
        <w:t xml:space="preserve"> that in a more patient way…</w:t>
      </w:r>
      <w:r>
        <w:rPr>
          <w:rFonts w:ascii="Times New Roman" w:hAnsi="Times New Roman" w:cs="Times New Roman"/>
          <w:sz w:val="24"/>
          <w:szCs w:val="24"/>
        </w:rPr>
        <w:t>something t</w:t>
      </w:r>
      <w:r w:rsidR="00CA4B6A">
        <w:rPr>
          <w:rFonts w:ascii="Times New Roman" w:hAnsi="Times New Roman" w:cs="Times New Roman"/>
          <w:sz w:val="24"/>
          <w:szCs w:val="24"/>
        </w:rPr>
        <w:t>hat comes…</w:t>
      </w:r>
      <w:r>
        <w:rPr>
          <w:rFonts w:ascii="Times New Roman" w:hAnsi="Times New Roman" w:cs="Times New Roman"/>
          <w:sz w:val="24"/>
          <w:szCs w:val="24"/>
        </w:rPr>
        <w:t>as you get to know them, as t</w:t>
      </w:r>
      <w:r w:rsidR="00F76A12">
        <w:rPr>
          <w:rFonts w:ascii="Times New Roman" w:hAnsi="Times New Roman" w:cs="Times New Roman"/>
          <w:sz w:val="24"/>
          <w:szCs w:val="24"/>
        </w:rPr>
        <w:t>hey get to know you” (</w:t>
      </w:r>
      <w:r>
        <w:rPr>
          <w:rFonts w:ascii="Times New Roman" w:hAnsi="Times New Roman" w:cs="Times New Roman"/>
          <w:sz w:val="24"/>
          <w:szCs w:val="24"/>
        </w:rPr>
        <w:t>L).</w:t>
      </w:r>
    </w:p>
    <w:p w:rsidR="005336CA" w:rsidRDefault="00F76A12" w:rsidP="005336CA">
      <w:pPr>
        <w:rPr>
          <w:rFonts w:ascii="Times New Roman" w:hAnsi="Times New Roman" w:cs="Times New Roman"/>
          <w:sz w:val="24"/>
          <w:szCs w:val="24"/>
        </w:rPr>
      </w:pPr>
      <w:r>
        <w:rPr>
          <w:rFonts w:ascii="Times New Roman" w:hAnsi="Times New Roman" w:cs="Times New Roman"/>
          <w:sz w:val="24"/>
          <w:szCs w:val="24"/>
        </w:rPr>
        <w:lastRenderedPageBreak/>
        <w:t>“I think (nurses) have become</w:t>
      </w:r>
      <w:r w:rsidR="00967AB5">
        <w:rPr>
          <w:rFonts w:ascii="Times New Roman" w:hAnsi="Times New Roman" w:cs="Times New Roman"/>
          <w:sz w:val="24"/>
          <w:szCs w:val="24"/>
        </w:rPr>
        <w:t xml:space="preserve">…frightened </w:t>
      </w:r>
      <w:r>
        <w:rPr>
          <w:rFonts w:ascii="Times New Roman" w:hAnsi="Times New Roman" w:cs="Times New Roman"/>
          <w:sz w:val="24"/>
          <w:szCs w:val="24"/>
        </w:rPr>
        <w:t xml:space="preserve">of getting it wrong, of making a mistake, </w:t>
      </w:r>
      <w:r w:rsidR="00967AB5">
        <w:rPr>
          <w:rFonts w:ascii="Times New Roman" w:hAnsi="Times New Roman" w:cs="Times New Roman"/>
          <w:sz w:val="24"/>
          <w:szCs w:val="24"/>
        </w:rPr>
        <w:t xml:space="preserve">of there being </w:t>
      </w:r>
      <w:r w:rsidR="00C2543F">
        <w:rPr>
          <w:rFonts w:ascii="Times New Roman" w:hAnsi="Times New Roman" w:cs="Times New Roman"/>
          <w:sz w:val="24"/>
          <w:szCs w:val="24"/>
        </w:rPr>
        <w:t>an incident</w:t>
      </w:r>
      <w:r w:rsidR="00967AB5">
        <w:rPr>
          <w:rFonts w:ascii="Times New Roman" w:hAnsi="Times New Roman" w:cs="Times New Roman"/>
          <w:sz w:val="24"/>
          <w:szCs w:val="24"/>
        </w:rPr>
        <w:t>…I do believe in risk assessments but if you are a thinking nurse who engages the brain there should be scope for interpretation…use your own judgement…to be able to make the right call because you know that indi</w:t>
      </w:r>
      <w:r>
        <w:rPr>
          <w:rFonts w:ascii="Times New Roman" w:hAnsi="Times New Roman" w:cs="Times New Roman"/>
          <w:sz w:val="24"/>
          <w:szCs w:val="24"/>
        </w:rPr>
        <w:t>vidual” (</w:t>
      </w:r>
      <w:r w:rsidR="00967AB5">
        <w:rPr>
          <w:rFonts w:ascii="Times New Roman" w:hAnsi="Times New Roman" w:cs="Times New Roman"/>
          <w:sz w:val="24"/>
          <w:szCs w:val="24"/>
        </w:rPr>
        <w:t>L).</w:t>
      </w:r>
    </w:p>
    <w:p w:rsidR="000D5DD3" w:rsidRDefault="000D5DD3" w:rsidP="004F2102">
      <w:pPr>
        <w:rPr>
          <w:rFonts w:ascii="Times New Roman" w:hAnsi="Times New Roman" w:cs="Times New Roman"/>
          <w:sz w:val="24"/>
          <w:szCs w:val="24"/>
        </w:rPr>
      </w:pPr>
      <w:r>
        <w:rPr>
          <w:rFonts w:ascii="Times New Roman" w:hAnsi="Times New Roman" w:cs="Times New Roman"/>
          <w:sz w:val="24"/>
          <w:szCs w:val="24"/>
        </w:rPr>
        <w:t>Participants, though more comfortable discussing risk and responding to behaviour or particular incidents, did address the issue of how building a therapeutic relationship necessitated more than acknowledging an individual’s difficult personal history. They discussed the importance of recognising someone’</w:t>
      </w:r>
      <w:r w:rsidR="004B7112">
        <w:rPr>
          <w:rFonts w:ascii="Times New Roman" w:hAnsi="Times New Roman" w:cs="Times New Roman"/>
          <w:sz w:val="24"/>
          <w:szCs w:val="24"/>
        </w:rPr>
        <w:t xml:space="preserve">s history, the need for clear and effective communication at the appropriate level, and subsequently </w:t>
      </w:r>
      <w:r>
        <w:rPr>
          <w:rFonts w:ascii="Times New Roman" w:hAnsi="Times New Roman" w:cs="Times New Roman"/>
          <w:sz w:val="24"/>
          <w:szCs w:val="24"/>
        </w:rPr>
        <w:t>assembling a route through secure care that would facilitate individual growth</w:t>
      </w:r>
      <w:r w:rsidR="004B7112">
        <w:rPr>
          <w:rFonts w:ascii="Times New Roman" w:hAnsi="Times New Roman" w:cs="Times New Roman"/>
          <w:sz w:val="24"/>
          <w:szCs w:val="24"/>
        </w:rPr>
        <w:t>. The significance of the individual’s learning disability was fundamental, since this influenced, not only someone’s understanding of what was happening to them, but also his capacity and motivation for change:</w:t>
      </w:r>
    </w:p>
    <w:p w:rsidR="004B7112" w:rsidRDefault="004F2102">
      <w:pPr>
        <w:rPr>
          <w:rFonts w:ascii="Times New Roman" w:hAnsi="Times New Roman" w:cs="Times New Roman"/>
          <w:sz w:val="24"/>
          <w:szCs w:val="24"/>
        </w:rPr>
      </w:pPr>
      <w:r>
        <w:rPr>
          <w:rFonts w:ascii="Times New Roman" w:hAnsi="Times New Roman" w:cs="Times New Roman"/>
          <w:sz w:val="24"/>
          <w:szCs w:val="24"/>
        </w:rPr>
        <w:t>“Part of our role is to acknowledge and validate his experience, say okay that’s happened, this is who you are…we have to work with him to acknowledge the risk…we need to change some of that risky behaviour…look at issues like</w:t>
      </w:r>
      <w:r w:rsidR="000F2EBB">
        <w:rPr>
          <w:rFonts w:ascii="Times New Roman" w:hAnsi="Times New Roman" w:cs="Times New Roman"/>
          <w:sz w:val="24"/>
          <w:szCs w:val="24"/>
        </w:rPr>
        <w:t xml:space="preserve"> motivation…</w:t>
      </w:r>
      <w:r>
        <w:rPr>
          <w:rFonts w:ascii="Times New Roman" w:hAnsi="Times New Roman" w:cs="Times New Roman"/>
          <w:sz w:val="24"/>
          <w:szCs w:val="24"/>
        </w:rPr>
        <w:t xml:space="preserve">identify the things he needs to change and then we can put him on the forensic treatment pathway…we have to do that in such a way </w:t>
      </w:r>
      <w:r w:rsidR="000F2EBB">
        <w:rPr>
          <w:rFonts w:ascii="Times New Roman" w:hAnsi="Times New Roman" w:cs="Times New Roman"/>
          <w:sz w:val="24"/>
          <w:szCs w:val="24"/>
        </w:rPr>
        <w:t>that he’s able to understand it…</w:t>
      </w:r>
      <w:r>
        <w:rPr>
          <w:rFonts w:ascii="Times New Roman" w:hAnsi="Times New Roman" w:cs="Times New Roman"/>
          <w:sz w:val="24"/>
          <w:szCs w:val="24"/>
        </w:rPr>
        <w:t>and that’s the difficult bit…we have to get across that they only move on if they can demonstrate that the risk is reduced, not like prison where every day is a day off your sentence and that’s sometimes hard for these guys to accept, but once they accept that, the</w:t>
      </w:r>
      <w:r w:rsidR="00A7062A">
        <w:rPr>
          <w:rFonts w:ascii="Times New Roman" w:hAnsi="Times New Roman" w:cs="Times New Roman"/>
          <w:sz w:val="24"/>
          <w:szCs w:val="24"/>
        </w:rPr>
        <w:t xml:space="preserve">y do work very well” </w:t>
      </w:r>
      <w:r w:rsidR="0011467E">
        <w:rPr>
          <w:rFonts w:ascii="Times New Roman" w:hAnsi="Times New Roman" w:cs="Times New Roman"/>
          <w:sz w:val="24"/>
          <w:szCs w:val="24"/>
        </w:rPr>
        <w:t>(</w:t>
      </w:r>
      <w:r w:rsidR="00A7062A">
        <w:rPr>
          <w:rFonts w:ascii="Times New Roman" w:hAnsi="Times New Roman" w:cs="Times New Roman"/>
          <w:sz w:val="24"/>
          <w:szCs w:val="24"/>
        </w:rPr>
        <w:t>H).</w:t>
      </w:r>
    </w:p>
    <w:p w:rsidR="004B7112" w:rsidRDefault="004B7112">
      <w:pPr>
        <w:rPr>
          <w:rFonts w:ascii="Times New Roman" w:hAnsi="Times New Roman" w:cs="Times New Roman"/>
          <w:sz w:val="24"/>
          <w:szCs w:val="24"/>
        </w:rPr>
      </w:pPr>
      <w:r>
        <w:rPr>
          <w:rFonts w:ascii="Times New Roman" w:hAnsi="Times New Roman" w:cs="Times New Roman"/>
          <w:sz w:val="24"/>
          <w:szCs w:val="24"/>
        </w:rPr>
        <w:t>The role of therapy and establishing a therapeutic relationship were not straightforward, however, and though it was important to integrate anger control, the adapted sex offender programme and mindfulness-based approaches into the overall care package, there were always consequences, sometimes in terms of treatment resistance but more often relating to how to use an individual’s personal history and offending behaviour as a way to achieve personal growth:</w:t>
      </w:r>
    </w:p>
    <w:p w:rsidR="008F78A6" w:rsidRDefault="008F78A6" w:rsidP="008F78A6">
      <w:pPr>
        <w:rPr>
          <w:rFonts w:ascii="Times New Roman" w:hAnsi="Times New Roman" w:cs="Times New Roman"/>
          <w:sz w:val="24"/>
          <w:szCs w:val="24"/>
        </w:rPr>
      </w:pPr>
      <w:r>
        <w:rPr>
          <w:rFonts w:ascii="Times New Roman" w:hAnsi="Times New Roman" w:cs="Times New Roman"/>
          <w:sz w:val="24"/>
          <w:szCs w:val="24"/>
        </w:rPr>
        <w:t>“I do have people who are completely treatme</w:t>
      </w:r>
      <w:r w:rsidR="00C6132B">
        <w:rPr>
          <w:rFonts w:ascii="Times New Roman" w:hAnsi="Times New Roman" w:cs="Times New Roman"/>
          <w:sz w:val="24"/>
          <w:szCs w:val="24"/>
        </w:rPr>
        <w:t>nt resistant…</w:t>
      </w:r>
      <w:r>
        <w:rPr>
          <w:rFonts w:ascii="Times New Roman" w:hAnsi="Times New Roman" w:cs="Times New Roman"/>
          <w:sz w:val="24"/>
          <w:szCs w:val="24"/>
        </w:rPr>
        <w:t xml:space="preserve">I am not going to accept any of the treatment you give me and when I leave I will do exactly the same thing again, I have got two men </w:t>
      </w:r>
      <w:r w:rsidR="0011467E">
        <w:rPr>
          <w:rFonts w:ascii="Times New Roman" w:hAnsi="Times New Roman" w:cs="Times New Roman"/>
          <w:sz w:val="24"/>
          <w:szCs w:val="24"/>
        </w:rPr>
        <w:t>who have both said that” (</w:t>
      </w:r>
      <w:r>
        <w:rPr>
          <w:rFonts w:ascii="Times New Roman" w:hAnsi="Times New Roman" w:cs="Times New Roman"/>
          <w:sz w:val="24"/>
          <w:szCs w:val="24"/>
        </w:rPr>
        <w:t>L).</w:t>
      </w:r>
    </w:p>
    <w:p w:rsidR="008F78A6" w:rsidRDefault="008F78A6" w:rsidP="008F78A6">
      <w:pPr>
        <w:rPr>
          <w:rFonts w:ascii="Times New Roman" w:hAnsi="Times New Roman" w:cs="Times New Roman"/>
          <w:sz w:val="24"/>
          <w:szCs w:val="24"/>
        </w:rPr>
      </w:pPr>
      <w:r>
        <w:rPr>
          <w:rFonts w:ascii="Times New Roman" w:hAnsi="Times New Roman" w:cs="Times New Roman"/>
          <w:sz w:val="24"/>
          <w:szCs w:val="24"/>
        </w:rPr>
        <w:t>“A number of our patients are left very traumatized because of the offences that they’ve committed and one thing</w:t>
      </w:r>
      <w:r w:rsidR="00C6132B">
        <w:rPr>
          <w:rFonts w:ascii="Times New Roman" w:hAnsi="Times New Roman" w:cs="Times New Roman"/>
          <w:sz w:val="24"/>
          <w:szCs w:val="24"/>
        </w:rPr>
        <w:t xml:space="preserve"> that we do…</w:t>
      </w:r>
      <w:r>
        <w:rPr>
          <w:rFonts w:ascii="Times New Roman" w:hAnsi="Times New Roman" w:cs="Times New Roman"/>
          <w:sz w:val="24"/>
          <w:szCs w:val="24"/>
        </w:rPr>
        <w:t>I won’t say that it’s done consciously, but they constantly have to replay all the negative things about their past, their offending, the trauma that goes with that and we invariably, I think, traumatize patients as part of our tr</w:t>
      </w:r>
      <w:r w:rsidR="0011467E">
        <w:rPr>
          <w:rFonts w:ascii="Times New Roman" w:hAnsi="Times New Roman" w:cs="Times New Roman"/>
          <w:sz w:val="24"/>
          <w:szCs w:val="24"/>
        </w:rPr>
        <w:t>eatment” (</w:t>
      </w:r>
      <w:r>
        <w:rPr>
          <w:rFonts w:ascii="Times New Roman" w:hAnsi="Times New Roman" w:cs="Times New Roman"/>
          <w:sz w:val="24"/>
          <w:szCs w:val="24"/>
        </w:rPr>
        <w:t>H).</w:t>
      </w:r>
    </w:p>
    <w:p w:rsidR="00A7062A" w:rsidRDefault="00A7062A">
      <w:pPr>
        <w:rPr>
          <w:rFonts w:ascii="Times New Roman" w:hAnsi="Times New Roman" w:cs="Times New Roman"/>
          <w:sz w:val="24"/>
          <w:szCs w:val="24"/>
        </w:rPr>
      </w:pPr>
    </w:p>
    <w:p w:rsidR="00332394" w:rsidRPr="00715CDF" w:rsidRDefault="00F139F8">
      <w:pPr>
        <w:rPr>
          <w:rFonts w:ascii="Times New Roman" w:hAnsi="Times New Roman" w:cs="Times New Roman"/>
          <w:b/>
          <w:sz w:val="24"/>
          <w:szCs w:val="24"/>
        </w:rPr>
      </w:pPr>
      <w:r>
        <w:rPr>
          <w:rFonts w:ascii="Times New Roman" w:hAnsi="Times New Roman" w:cs="Times New Roman"/>
          <w:b/>
          <w:sz w:val="24"/>
          <w:szCs w:val="24"/>
        </w:rPr>
        <w:t>Discussion</w:t>
      </w:r>
    </w:p>
    <w:p w:rsidR="00CC13BE" w:rsidRDefault="00D316CB">
      <w:pPr>
        <w:rPr>
          <w:rFonts w:ascii="Times New Roman" w:hAnsi="Times New Roman" w:cs="Times New Roman"/>
          <w:sz w:val="24"/>
          <w:szCs w:val="24"/>
        </w:rPr>
      </w:pPr>
      <w:r>
        <w:rPr>
          <w:rFonts w:ascii="Times New Roman" w:hAnsi="Times New Roman" w:cs="Times New Roman"/>
          <w:sz w:val="24"/>
          <w:szCs w:val="24"/>
        </w:rPr>
        <w:t xml:space="preserve">The therapeutic context of secure care has been subject to debate over many years, </w:t>
      </w:r>
      <w:r w:rsidR="00C40A1D">
        <w:rPr>
          <w:rFonts w:ascii="Times New Roman" w:hAnsi="Times New Roman" w:cs="Times New Roman"/>
          <w:sz w:val="24"/>
          <w:szCs w:val="24"/>
        </w:rPr>
        <w:t xml:space="preserve">with a general acceptance that the level of dangerousness requires that people are protected, whilst simultaneously acknowledging the importance of effective treatment. The significance of </w:t>
      </w:r>
      <w:r w:rsidR="00C40A1D">
        <w:rPr>
          <w:rFonts w:ascii="Times New Roman" w:hAnsi="Times New Roman" w:cs="Times New Roman"/>
          <w:sz w:val="24"/>
          <w:szCs w:val="24"/>
        </w:rPr>
        <w:lastRenderedPageBreak/>
        <w:t xml:space="preserve">personal history, however, has never fully been understood in terms of this security-therapy dichotomy, and this has clear implications for how we determine whether responses to offending behaviour are likely to be effective. </w:t>
      </w:r>
      <w:r w:rsidR="00002A02">
        <w:rPr>
          <w:rFonts w:ascii="Times New Roman" w:hAnsi="Times New Roman" w:cs="Times New Roman"/>
          <w:sz w:val="24"/>
          <w:szCs w:val="24"/>
        </w:rPr>
        <w:t>The important element for nurses caring for people with learning disabilities and an offending background, besides a comprehensive understanding of the nature of learning disability (or perhaps because of it), was the overwhelming knowledge around service user personal background.</w:t>
      </w:r>
      <w:r w:rsidR="00DD0701">
        <w:rPr>
          <w:rFonts w:ascii="Times New Roman" w:hAnsi="Times New Roman" w:cs="Times New Roman"/>
          <w:sz w:val="24"/>
          <w:szCs w:val="24"/>
        </w:rPr>
        <w:t xml:space="preserve"> It was this factor that was decisive in shaping learning disability nursing in secure settings, the combination of a history of neglect and/or abuse together with an understanding of how the learning disability influences one’s relationship with </w:t>
      </w:r>
      <w:r w:rsidR="00715CDF">
        <w:rPr>
          <w:rFonts w:ascii="Times New Roman" w:hAnsi="Times New Roman" w:cs="Times New Roman"/>
          <w:sz w:val="24"/>
          <w:szCs w:val="24"/>
        </w:rPr>
        <w:t>others.</w:t>
      </w:r>
      <w:r w:rsidR="003722A2">
        <w:rPr>
          <w:rFonts w:ascii="Times New Roman" w:hAnsi="Times New Roman" w:cs="Times New Roman"/>
          <w:sz w:val="24"/>
          <w:szCs w:val="24"/>
        </w:rPr>
        <w:t xml:space="preserve"> Knowledge assimilation is critical to our understanding of how best to communicate with others and make effective decisions (Lovell et al., 2014). The nature of </w:t>
      </w:r>
      <w:r w:rsidR="00CC13BE">
        <w:rPr>
          <w:rFonts w:ascii="Times New Roman" w:hAnsi="Times New Roman" w:cs="Times New Roman"/>
          <w:sz w:val="24"/>
          <w:szCs w:val="24"/>
        </w:rPr>
        <w:t xml:space="preserve">such </w:t>
      </w:r>
      <w:r w:rsidR="003722A2">
        <w:rPr>
          <w:rFonts w:ascii="Times New Roman" w:hAnsi="Times New Roman" w:cs="Times New Roman"/>
          <w:sz w:val="24"/>
          <w:szCs w:val="24"/>
        </w:rPr>
        <w:t>knowledge</w:t>
      </w:r>
      <w:r w:rsidR="00CC13BE">
        <w:rPr>
          <w:rFonts w:ascii="Times New Roman" w:hAnsi="Times New Roman" w:cs="Times New Roman"/>
          <w:sz w:val="24"/>
          <w:szCs w:val="24"/>
        </w:rPr>
        <w:t xml:space="preserve">, however, is sometimes difficult to clearly articulate, but must begin with the learning disability and how it relates to issues such as the manifestation of violent and/or offending behaviour. This is not simply with regard to the way in which information is processed and understood, </w:t>
      </w:r>
      <w:r w:rsidR="001A252B">
        <w:rPr>
          <w:rFonts w:ascii="Times New Roman" w:hAnsi="Times New Roman" w:cs="Times New Roman"/>
          <w:sz w:val="24"/>
          <w:szCs w:val="24"/>
        </w:rPr>
        <w:t xml:space="preserve">and how poor choices might be made, </w:t>
      </w:r>
      <w:r w:rsidR="00CC13BE">
        <w:rPr>
          <w:rFonts w:ascii="Times New Roman" w:hAnsi="Times New Roman" w:cs="Times New Roman"/>
          <w:sz w:val="24"/>
          <w:szCs w:val="24"/>
        </w:rPr>
        <w:t xml:space="preserve">but more complex concerns such as how the learning disability interrelates with </w:t>
      </w:r>
      <w:r w:rsidR="001A252B">
        <w:rPr>
          <w:rFonts w:ascii="Times New Roman" w:hAnsi="Times New Roman" w:cs="Times New Roman"/>
          <w:sz w:val="24"/>
          <w:szCs w:val="24"/>
        </w:rPr>
        <w:t>a personal background that is often difficult to fully comprehend.</w:t>
      </w:r>
      <w:r w:rsidR="00FB6098">
        <w:rPr>
          <w:rFonts w:ascii="Times New Roman" w:hAnsi="Times New Roman" w:cs="Times New Roman"/>
          <w:sz w:val="24"/>
          <w:szCs w:val="24"/>
        </w:rPr>
        <w:t xml:space="preserve"> The relationship between learning disability and offending behaviour is complicated by additional, sometimes multiple, diagnoses, particularly</w:t>
      </w:r>
      <w:r w:rsidR="002650B7">
        <w:rPr>
          <w:rFonts w:ascii="Times New Roman" w:hAnsi="Times New Roman" w:cs="Times New Roman"/>
          <w:sz w:val="24"/>
          <w:szCs w:val="24"/>
        </w:rPr>
        <w:t xml:space="preserve"> BPD and ASC</w:t>
      </w:r>
      <w:r w:rsidR="00FB6098">
        <w:rPr>
          <w:rFonts w:ascii="Times New Roman" w:hAnsi="Times New Roman" w:cs="Times New Roman"/>
          <w:sz w:val="24"/>
          <w:szCs w:val="24"/>
        </w:rPr>
        <w:t>, but many others besides. The difficulty, of course, is understanding how these factors interrelate and are influenced by personal history, since it is in understanding such complexity that we might seek to make important progress in engaging with this group (Lovell, 2017). This is especially the case in relation to non-institutional settings, since this is the anticipated direction of services for the foreseeable future.</w:t>
      </w:r>
    </w:p>
    <w:p w:rsidR="005815EE" w:rsidRDefault="00F115B6">
      <w:pPr>
        <w:rPr>
          <w:rFonts w:ascii="Times New Roman" w:hAnsi="Times New Roman" w:cs="Times New Roman"/>
          <w:sz w:val="24"/>
          <w:szCs w:val="24"/>
        </w:rPr>
      </w:pPr>
      <w:r>
        <w:rPr>
          <w:rFonts w:ascii="Times New Roman" w:hAnsi="Times New Roman" w:cs="Times New Roman"/>
          <w:sz w:val="24"/>
          <w:szCs w:val="24"/>
        </w:rPr>
        <w:t>The final theme related to the role</w:t>
      </w:r>
      <w:r w:rsidR="00D45B9A">
        <w:rPr>
          <w:rFonts w:ascii="Times New Roman" w:hAnsi="Times New Roman" w:cs="Times New Roman"/>
          <w:sz w:val="24"/>
          <w:szCs w:val="24"/>
        </w:rPr>
        <w:t>s</w:t>
      </w:r>
      <w:r>
        <w:rPr>
          <w:rFonts w:ascii="Times New Roman" w:hAnsi="Times New Roman" w:cs="Times New Roman"/>
          <w:sz w:val="24"/>
          <w:szCs w:val="24"/>
        </w:rPr>
        <w:t xml:space="preserve"> of physical security,</w:t>
      </w:r>
      <w:r w:rsidR="0069065F">
        <w:rPr>
          <w:rFonts w:ascii="Times New Roman" w:hAnsi="Times New Roman" w:cs="Times New Roman"/>
          <w:sz w:val="24"/>
          <w:szCs w:val="24"/>
        </w:rPr>
        <w:t xml:space="preserve"> risk,</w:t>
      </w:r>
      <w:r>
        <w:rPr>
          <w:rFonts w:ascii="Times New Roman" w:hAnsi="Times New Roman" w:cs="Times New Roman"/>
          <w:sz w:val="24"/>
          <w:szCs w:val="24"/>
        </w:rPr>
        <w:t xml:space="preserve"> and </w:t>
      </w:r>
      <w:r w:rsidR="00D45B9A">
        <w:rPr>
          <w:rFonts w:ascii="Times New Roman" w:hAnsi="Times New Roman" w:cs="Times New Roman"/>
          <w:sz w:val="24"/>
          <w:szCs w:val="24"/>
        </w:rPr>
        <w:t xml:space="preserve">the </w:t>
      </w:r>
      <w:r>
        <w:rPr>
          <w:rFonts w:ascii="Times New Roman" w:hAnsi="Times New Roman" w:cs="Times New Roman"/>
          <w:sz w:val="24"/>
          <w:szCs w:val="24"/>
        </w:rPr>
        <w:t>therapeutic relationship, all</w:t>
      </w:r>
      <w:r w:rsidR="0069065F">
        <w:rPr>
          <w:rFonts w:ascii="Times New Roman" w:hAnsi="Times New Roman" w:cs="Times New Roman"/>
          <w:sz w:val="24"/>
          <w:szCs w:val="24"/>
        </w:rPr>
        <w:t xml:space="preserve"> of which dominated participa</w:t>
      </w:r>
      <w:r w:rsidR="00D45B9A">
        <w:rPr>
          <w:rFonts w:ascii="Times New Roman" w:hAnsi="Times New Roman" w:cs="Times New Roman"/>
          <w:sz w:val="24"/>
          <w:szCs w:val="24"/>
        </w:rPr>
        <w:t>nt discussion relating to</w:t>
      </w:r>
      <w:r w:rsidR="0069065F">
        <w:rPr>
          <w:rFonts w:ascii="Times New Roman" w:hAnsi="Times New Roman" w:cs="Times New Roman"/>
          <w:sz w:val="24"/>
          <w:szCs w:val="24"/>
        </w:rPr>
        <w:t xml:space="preserve"> respond</w:t>
      </w:r>
      <w:r w:rsidR="00D45B9A">
        <w:rPr>
          <w:rFonts w:ascii="Times New Roman" w:hAnsi="Times New Roman" w:cs="Times New Roman"/>
          <w:sz w:val="24"/>
          <w:szCs w:val="24"/>
        </w:rPr>
        <w:t>ing</w:t>
      </w:r>
      <w:r w:rsidR="0069065F">
        <w:rPr>
          <w:rFonts w:ascii="Times New Roman" w:hAnsi="Times New Roman" w:cs="Times New Roman"/>
          <w:sz w:val="24"/>
          <w:szCs w:val="24"/>
        </w:rPr>
        <w:t xml:space="preserve"> to people with learning disabilities and an offending background.</w:t>
      </w:r>
      <w:r w:rsidR="005F04D4">
        <w:rPr>
          <w:rFonts w:ascii="Times New Roman" w:hAnsi="Times New Roman" w:cs="Times New Roman"/>
          <w:sz w:val="24"/>
          <w:szCs w:val="24"/>
        </w:rPr>
        <w:t>The central tension characterizing secure environments w</w:t>
      </w:r>
      <w:r w:rsidR="00B75BC9">
        <w:rPr>
          <w:rFonts w:ascii="Times New Roman" w:hAnsi="Times New Roman" w:cs="Times New Roman"/>
          <w:sz w:val="24"/>
          <w:szCs w:val="24"/>
        </w:rPr>
        <w:t>as very evident, and the degree of security could not be dismissed. The establishment of the therapeutic relationship cannot be detached from the secure context, and the way it is developed in conjunction with its primary characteristics is coloured by the level of security. The issue of establishing boundaries, for example, together with observation skills, though central to working with offenders with learning disabilities, regardless of securit</w:t>
      </w:r>
      <w:r w:rsidR="0030322C">
        <w:rPr>
          <w:rFonts w:ascii="Times New Roman" w:hAnsi="Times New Roman" w:cs="Times New Roman"/>
          <w:sz w:val="24"/>
          <w:szCs w:val="24"/>
        </w:rPr>
        <w:t>y level, was considered more</w:t>
      </w:r>
      <w:r w:rsidR="00B75BC9">
        <w:rPr>
          <w:rFonts w:ascii="Times New Roman" w:hAnsi="Times New Roman" w:cs="Times New Roman"/>
          <w:sz w:val="24"/>
          <w:szCs w:val="24"/>
        </w:rPr>
        <w:t xml:space="preserve"> pertinent as the security increased.</w:t>
      </w:r>
      <w:r w:rsidR="0030322C">
        <w:rPr>
          <w:rFonts w:ascii="Times New Roman" w:hAnsi="Times New Roman" w:cs="Times New Roman"/>
          <w:sz w:val="24"/>
          <w:szCs w:val="24"/>
        </w:rPr>
        <w:t xml:space="preserve"> The difficu</w:t>
      </w:r>
      <w:r w:rsidR="00D128C9">
        <w:rPr>
          <w:rFonts w:ascii="Times New Roman" w:hAnsi="Times New Roman" w:cs="Times New Roman"/>
          <w:sz w:val="24"/>
          <w:szCs w:val="24"/>
        </w:rPr>
        <w:t>lty appears to relate to the</w:t>
      </w:r>
      <w:r w:rsidR="0030322C">
        <w:rPr>
          <w:rFonts w:ascii="Times New Roman" w:hAnsi="Times New Roman" w:cs="Times New Roman"/>
          <w:sz w:val="24"/>
          <w:szCs w:val="24"/>
        </w:rPr>
        <w:t xml:space="preserve"> dialogue between these two elements, therapy, based on recognition of the role of traumatic background shaping an individual’s life and subsequent decisions, and security, with its inevitable emphasis on restricting movement and simplifying care around the management of risk. </w:t>
      </w:r>
      <w:r w:rsidR="00047956">
        <w:rPr>
          <w:rFonts w:ascii="Times New Roman" w:hAnsi="Times New Roman" w:cs="Times New Roman"/>
          <w:sz w:val="24"/>
          <w:szCs w:val="24"/>
        </w:rPr>
        <w:t>The therapeutic dimensions of relationship-building, understanding body language and ensuring care is person centred become subsumed within the needs of security. In effect, the issue becomes about q</w:t>
      </w:r>
      <w:r w:rsidR="00D45B9A">
        <w:rPr>
          <w:rFonts w:ascii="Times New Roman" w:hAnsi="Times New Roman" w:cs="Times New Roman"/>
          <w:sz w:val="24"/>
          <w:szCs w:val="24"/>
        </w:rPr>
        <w:t>uality of life, which, to some degree, challenges</w:t>
      </w:r>
      <w:r w:rsidR="00047956">
        <w:rPr>
          <w:rFonts w:ascii="Times New Roman" w:hAnsi="Times New Roman" w:cs="Times New Roman"/>
          <w:sz w:val="24"/>
          <w:szCs w:val="24"/>
        </w:rPr>
        <w:t xml:space="preserve"> therapy as the way in which progressive care can be achieved within secure settings.</w:t>
      </w:r>
      <w:r w:rsidR="00D45B9A">
        <w:rPr>
          <w:rFonts w:ascii="Times New Roman" w:hAnsi="Times New Roman" w:cs="Times New Roman"/>
          <w:sz w:val="24"/>
          <w:szCs w:val="24"/>
        </w:rPr>
        <w:t xml:space="preserve"> Quality of life facilitates a particular approach to secure care, which is </w:t>
      </w:r>
      <w:r w:rsidR="00604FCE">
        <w:rPr>
          <w:rFonts w:ascii="Times New Roman" w:hAnsi="Times New Roman" w:cs="Times New Roman"/>
          <w:sz w:val="24"/>
          <w:szCs w:val="24"/>
        </w:rPr>
        <w:t>person centred and allows for good relationships between nurses and service users. Establishing the relationship as therapeutic, however, is more problematic, and at some point compromises the individual’s growth and possibilities around moving forward when outside of secure care.</w:t>
      </w:r>
    </w:p>
    <w:p w:rsidR="00604FCE" w:rsidRDefault="00604FCE">
      <w:pPr>
        <w:rPr>
          <w:rFonts w:ascii="Times New Roman" w:hAnsi="Times New Roman" w:cs="Times New Roman"/>
          <w:sz w:val="24"/>
          <w:szCs w:val="24"/>
        </w:rPr>
      </w:pPr>
      <w:r>
        <w:rPr>
          <w:rFonts w:ascii="Times New Roman" w:hAnsi="Times New Roman" w:cs="Times New Roman"/>
          <w:sz w:val="24"/>
          <w:szCs w:val="24"/>
        </w:rPr>
        <w:lastRenderedPageBreak/>
        <w:t>The future of care for people with a learning disability and an offending background is outside</w:t>
      </w:r>
      <w:r w:rsidR="00E16A47">
        <w:rPr>
          <w:rFonts w:ascii="Times New Roman" w:hAnsi="Times New Roman" w:cs="Times New Roman"/>
          <w:sz w:val="24"/>
          <w:szCs w:val="24"/>
        </w:rPr>
        <w:t xml:space="preserve"> of secure settings, though such hospital provision will continue to play a role; so,</w:t>
      </w:r>
      <w:r>
        <w:rPr>
          <w:rFonts w:ascii="Times New Roman" w:hAnsi="Times New Roman" w:cs="Times New Roman"/>
          <w:sz w:val="24"/>
          <w:szCs w:val="24"/>
        </w:rPr>
        <w:t xml:space="preserve"> it is in facilitating their lives outside of hospital that nurses need to become more skilled. </w:t>
      </w:r>
      <w:r w:rsidR="00012C54">
        <w:rPr>
          <w:rFonts w:ascii="Times New Roman" w:hAnsi="Times New Roman" w:cs="Times New Roman"/>
          <w:sz w:val="24"/>
          <w:szCs w:val="24"/>
        </w:rPr>
        <w:t xml:space="preserve">Knowledge of the impact of an individual’s background, particularly the complicated role of trauma, is central to this imperative. </w:t>
      </w:r>
      <w:r w:rsidR="008C2239">
        <w:rPr>
          <w:rFonts w:ascii="Times New Roman" w:hAnsi="Times New Roman" w:cs="Times New Roman"/>
          <w:sz w:val="24"/>
          <w:szCs w:val="24"/>
        </w:rPr>
        <w:t xml:space="preserve">Nurses need to be aware that the structure and functioning of the brain is altered </w:t>
      </w:r>
      <w:r w:rsidR="008C2239" w:rsidRPr="000E1014">
        <w:rPr>
          <w:rFonts w:ascii="Times New Roman" w:hAnsi="Times New Roman" w:cs="Times New Roman"/>
          <w:sz w:val="24"/>
          <w:szCs w:val="24"/>
        </w:rPr>
        <w:t>following exposure to significant trauma (</w:t>
      </w:r>
      <w:proofErr w:type="spellStart"/>
      <w:r w:rsidR="008C2239" w:rsidRPr="000E1014">
        <w:rPr>
          <w:rFonts w:ascii="Times New Roman" w:hAnsi="Times New Roman" w:cs="Times New Roman"/>
          <w:sz w:val="24"/>
          <w:szCs w:val="24"/>
        </w:rPr>
        <w:t>Bremner</w:t>
      </w:r>
      <w:proofErr w:type="spellEnd"/>
      <w:r w:rsidR="008C2239" w:rsidRPr="000E1014">
        <w:rPr>
          <w:rFonts w:ascii="Times New Roman" w:hAnsi="Times New Roman" w:cs="Times New Roman"/>
          <w:sz w:val="24"/>
          <w:szCs w:val="24"/>
        </w:rPr>
        <w:t>, 2002), and the consequence can be</w:t>
      </w:r>
      <w:r w:rsidR="008C2239">
        <w:rPr>
          <w:rFonts w:ascii="Times New Roman" w:hAnsi="Times New Roman" w:cs="Times New Roman"/>
          <w:sz w:val="24"/>
          <w:szCs w:val="24"/>
        </w:rPr>
        <w:t xml:space="preserve"> significant impairment in mood and behaviour regulation resulting in subsequent maturational difficulties, such as inability to establish effective interpersonal relationships, regulate emotions and learn from experiences (</w:t>
      </w:r>
      <w:proofErr w:type="spellStart"/>
      <w:r w:rsidR="008C2239">
        <w:rPr>
          <w:rFonts w:ascii="Times New Roman" w:hAnsi="Times New Roman" w:cs="Times New Roman"/>
          <w:sz w:val="24"/>
          <w:szCs w:val="24"/>
        </w:rPr>
        <w:t>Schore</w:t>
      </w:r>
      <w:proofErr w:type="spellEnd"/>
      <w:r w:rsidR="008C2239">
        <w:rPr>
          <w:rFonts w:ascii="Times New Roman" w:hAnsi="Times New Roman" w:cs="Times New Roman"/>
          <w:sz w:val="24"/>
          <w:szCs w:val="24"/>
        </w:rPr>
        <w:t xml:space="preserve">, 2003). </w:t>
      </w:r>
      <w:r w:rsidR="00012C54">
        <w:rPr>
          <w:rFonts w:ascii="Times New Roman" w:hAnsi="Times New Roman" w:cs="Times New Roman"/>
          <w:sz w:val="24"/>
          <w:szCs w:val="24"/>
        </w:rPr>
        <w:t>If sustained positive experiences can help reverse neural pathway discrepancies and help the brain compensate for deficits (</w:t>
      </w:r>
      <w:proofErr w:type="spellStart"/>
      <w:r w:rsidR="00012C54">
        <w:rPr>
          <w:rFonts w:ascii="Times New Roman" w:hAnsi="Times New Roman" w:cs="Times New Roman"/>
          <w:sz w:val="24"/>
          <w:szCs w:val="24"/>
        </w:rPr>
        <w:t>Citri</w:t>
      </w:r>
      <w:proofErr w:type="spellEnd"/>
      <w:r w:rsidR="00C0641D">
        <w:rPr>
          <w:rFonts w:ascii="Times New Roman" w:hAnsi="Times New Roman" w:cs="Times New Roman"/>
          <w:sz w:val="24"/>
          <w:szCs w:val="24"/>
        </w:rPr>
        <w:t xml:space="preserve"> </w:t>
      </w:r>
      <w:r w:rsidR="00012C54">
        <w:rPr>
          <w:rFonts w:ascii="Times New Roman" w:hAnsi="Times New Roman" w:cs="Times New Roman"/>
          <w:sz w:val="24"/>
          <w:szCs w:val="24"/>
        </w:rPr>
        <w:t>&amp;</w:t>
      </w:r>
      <w:r w:rsidR="00C0641D">
        <w:rPr>
          <w:rFonts w:ascii="Times New Roman" w:hAnsi="Times New Roman" w:cs="Times New Roman"/>
          <w:sz w:val="24"/>
          <w:szCs w:val="24"/>
        </w:rPr>
        <w:t xml:space="preserve"> </w:t>
      </w:r>
      <w:proofErr w:type="spellStart"/>
      <w:r w:rsidR="00012C54">
        <w:rPr>
          <w:rFonts w:ascii="Times New Roman" w:hAnsi="Times New Roman" w:cs="Times New Roman"/>
          <w:sz w:val="24"/>
          <w:szCs w:val="24"/>
        </w:rPr>
        <w:t>Malenta</w:t>
      </w:r>
      <w:proofErr w:type="spellEnd"/>
      <w:r w:rsidR="00012C54">
        <w:rPr>
          <w:rFonts w:ascii="Times New Roman" w:hAnsi="Times New Roman" w:cs="Times New Roman"/>
          <w:sz w:val="24"/>
          <w:szCs w:val="24"/>
        </w:rPr>
        <w:t>, 2008), then thi</w:t>
      </w:r>
      <w:r w:rsidR="000E1014">
        <w:rPr>
          <w:rFonts w:ascii="Times New Roman" w:hAnsi="Times New Roman" w:cs="Times New Roman"/>
          <w:sz w:val="24"/>
          <w:szCs w:val="24"/>
        </w:rPr>
        <w:t xml:space="preserve">s has to be central to our understanding of how the therapeutic relationship should develop in supporting individuals to flourish in community settings. </w:t>
      </w:r>
    </w:p>
    <w:p w:rsidR="00944DB3" w:rsidRDefault="00944DB3" w:rsidP="00944DB3">
      <w:pPr>
        <w:rPr>
          <w:rFonts w:ascii="Times New Roman" w:hAnsi="Times New Roman" w:cs="Times New Roman"/>
          <w:b/>
          <w:sz w:val="24"/>
          <w:szCs w:val="24"/>
        </w:rPr>
      </w:pPr>
      <w:r>
        <w:rPr>
          <w:rFonts w:ascii="Times New Roman" w:hAnsi="Times New Roman" w:cs="Times New Roman"/>
          <w:b/>
          <w:sz w:val="24"/>
          <w:szCs w:val="24"/>
        </w:rPr>
        <w:t>Limitations</w:t>
      </w:r>
    </w:p>
    <w:p w:rsidR="00604FCE" w:rsidRPr="00D316CB" w:rsidRDefault="00944DB3">
      <w:pPr>
        <w:rPr>
          <w:rFonts w:ascii="Times New Roman" w:hAnsi="Times New Roman" w:cs="Times New Roman"/>
          <w:sz w:val="24"/>
          <w:szCs w:val="24"/>
        </w:rPr>
      </w:pPr>
      <w:r>
        <w:rPr>
          <w:rFonts w:ascii="Times New Roman" w:hAnsi="Times New Roman" w:cs="Times New Roman"/>
          <w:sz w:val="24"/>
          <w:szCs w:val="24"/>
        </w:rPr>
        <w:t>The research encompassed all areas of security but findings reflect only the views of those participating and not the broader population. Data collection was also heavily concentrated in the north-west of England, plus the only designated learning disability high secure service, so does not necessarily reflect the views of those in other areas.</w:t>
      </w:r>
    </w:p>
    <w:p w:rsidR="00F139F8" w:rsidRDefault="00F139F8">
      <w:pPr>
        <w:rPr>
          <w:rFonts w:ascii="Times New Roman" w:hAnsi="Times New Roman" w:cs="Times New Roman"/>
          <w:b/>
          <w:sz w:val="24"/>
          <w:szCs w:val="24"/>
        </w:rPr>
      </w:pPr>
      <w:r>
        <w:rPr>
          <w:rFonts w:ascii="Times New Roman" w:hAnsi="Times New Roman" w:cs="Times New Roman"/>
          <w:b/>
          <w:sz w:val="24"/>
          <w:szCs w:val="24"/>
        </w:rPr>
        <w:t>Conclusion</w:t>
      </w:r>
    </w:p>
    <w:p w:rsidR="00390F3A" w:rsidRPr="000E1014" w:rsidRDefault="000E1014">
      <w:pPr>
        <w:rPr>
          <w:rFonts w:ascii="Times New Roman" w:hAnsi="Times New Roman" w:cs="Times New Roman"/>
          <w:sz w:val="24"/>
          <w:szCs w:val="24"/>
        </w:rPr>
      </w:pPr>
      <w:r w:rsidRPr="000E1014">
        <w:rPr>
          <w:rFonts w:ascii="Times New Roman" w:hAnsi="Times New Roman" w:cs="Times New Roman"/>
          <w:sz w:val="24"/>
          <w:szCs w:val="24"/>
        </w:rPr>
        <w:t>The reliance on risk</w:t>
      </w:r>
      <w:r>
        <w:rPr>
          <w:rFonts w:ascii="Times New Roman" w:hAnsi="Times New Roman" w:cs="Times New Roman"/>
          <w:sz w:val="24"/>
          <w:szCs w:val="24"/>
        </w:rPr>
        <w:t xml:space="preserve"> in contemporary secure care policy has, </w:t>
      </w:r>
      <w:r w:rsidR="00086B88">
        <w:rPr>
          <w:rFonts w:ascii="Times New Roman" w:hAnsi="Times New Roman" w:cs="Times New Roman"/>
          <w:sz w:val="24"/>
          <w:szCs w:val="24"/>
        </w:rPr>
        <w:t>perhaps, been to the detriment</w:t>
      </w:r>
      <w:r>
        <w:rPr>
          <w:rFonts w:ascii="Times New Roman" w:hAnsi="Times New Roman" w:cs="Times New Roman"/>
          <w:sz w:val="24"/>
          <w:szCs w:val="24"/>
        </w:rPr>
        <w:t xml:space="preserve"> of other areas of learning disability nursing, such as informed therapeutic relationship building.</w:t>
      </w:r>
      <w:r w:rsidR="00086B88">
        <w:rPr>
          <w:rFonts w:ascii="Times New Roman" w:hAnsi="Times New Roman" w:cs="Times New Roman"/>
          <w:sz w:val="24"/>
          <w:szCs w:val="24"/>
        </w:rPr>
        <w:t xml:space="preserve"> Furthermore, it is c</w:t>
      </w:r>
      <w:r w:rsidR="00055CD8">
        <w:rPr>
          <w:rFonts w:ascii="Times New Roman" w:hAnsi="Times New Roman" w:cs="Times New Roman"/>
          <w:sz w:val="24"/>
          <w:szCs w:val="24"/>
        </w:rPr>
        <w:t>lear that service designed to care</w:t>
      </w:r>
      <w:bookmarkStart w:id="0" w:name="_GoBack"/>
      <w:bookmarkEnd w:id="0"/>
      <w:r w:rsidR="00086B88">
        <w:rPr>
          <w:rFonts w:ascii="Times New Roman" w:hAnsi="Times New Roman" w:cs="Times New Roman"/>
          <w:sz w:val="24"/>
          <w:szCs w:val="24"/>
        </w:rPr>
        <w:t xml:space="preserve"> for people with a learning disabilit</w:t>
      </w:r>
      <w:r w:rsidR="005233FF">
        <w:rPr>
          <w:rFonts w:ascii="Times New Roman" w:hAnsi="Times New Roman" w:cs="Times New Roman"/>
          <w:sz w:val="24"/>
          <w:szCs w:val="24"/>
        </w:rPr>
        <w:t>y and an offending background are</w:t>
      </w:r>
      <w:r w:rsidR="00086B88">
        <w:rPr>
          <w:rFonts w:ascii="Times New Roman" w:hAnsi="Times New Roman" w:cs="Times New Roman"/>
          <w:sz w:val="24"/>
          <w:szCs w:val="24"/>
        </w:rPr>
        <w:t xml:space="preserve"> changing, and supporting individuals in community settings requires an expanding knowledge base, especially around trauma, and a concomitant </w:t>
      </w:r>
      <w:r w:rsidR="00154B6E">
        <w:rPr>
          <w:rFonts w:ascii="Times New Roman" w:hAnsi="Times New Roman" w:cs="Times New Roman"/>
          <w:sz w:val="24"/>
          <w:szCs w:val="24"/>
        </w:rPr>
        <w:t>approach to care.</w:t>
      </w:r>
      <w:r w:rsidR="006E630F">
        <w:rPr>
          <w:rFonts w:ascii="Times New Roman" w:hAnsi="Times New Roman" w:cs="Times New Roman"/>
          <w:sz w:val="24"/>
          <w:szCs w:val="24"/>
        </w:rPr>
        <w:t xml:space="preserve"> It seems clear that learning disability nursing has an opportunity as services move relentlessly away from </w:t>
      </w:r>
      <w:r w:rsidR="007E6744">
        <w:rPr>
          <w:rFonts w:ascii="Times New Roman" w:hAnsi="Times New Roman" w:cs="Times New Roman"/>
          <w:sz w:val="24"/>
          <w:szCs w:val="24"/>
        </w:rPr>
        <w:t>a hospital focus,</w:t>
      </w:r>
      <w:r w:rsidR="005233FF">
        <w:rPr>
          <w:rFonts w:ascii="Times New Roman" w:hAnsi="Times New Roman" w:cs="Times New Roman"/>
          <w:sz w:val="24"/>
          <w:szCs w:val="24"/>
        </w:rPr>
        <w:t xml:space="preserve">and </w:t>
      </w:r>
      <w:r w:rsidR="006E630F">
        <w:rPr>
          <w:rFonts w:ascii="Times New Roman" w:hAnsi="Times New Roman" w:cs="Times New Roman"/>
          <w:sz w:val="24"/>
          <w:szCs w:val="24"/>
        </w:rPr>
        <w:t xml:space="preserve">that an enhanced understanding of the effect of personal history, together with </w:t>
      </w:r>
      <w:r w:rsidR="007E6744">
        <w:rPr>
          <w:rFonts w:ascii="Times New Roman" w:hAnsi="Times New Roman" w:cs="Times New Roman"/>
          <w:sz w:val="24"/>
          <w:szCs w:val="24"/>
        </w:rPr>
        <w:t>a renewed therapeutic approach, might help to underpin how we seek to work with complexity.</w:t>
      </w:r>
    </w:p>
    <w:p w:rsidR="00390F3A" w:rsidRDefault="00390F3A">
      <w:pPr>
        <w:rPr>
          <w:rFonts w:ascii="Times New Roman" w:hAnsi="Times New Roman" w:cs="Times New Roman"/>
          <w:b/>
          <w:sz w:val="24"/>
          <w:szCs w:val="24"/>
        </w:rPr>
      </w:pPr>
    </w:p>
    <w:p w:rsidR="005233FF" w:rsidRDefault="005233FF">
      <w:pPr>
        <w:rPr>
          <w:rFonts w:ascii="Times New Roman" w:hAnsi="Times New Roman" w:cs="Times New Roman"/>
          <w:b/>
          <w:sz w:val="24"/>
          <w:szCs w:val="24"/>
        </w:rPr>
      </w:pPr>
    </w:p>
    <w:p w:rsidR="005233FF" w:rsidRDefault="005233FF">
      <w:pPr>
        <w:rPr>
          <w:rFonts w:ascii="Times New Roman" w:hAnsi="Times New Roman" w:cs="Times New Roman"/>
          <w:b/>
          <w:sz w:val="24"/>
          <w:szCs w:val="24"/>
        </w:rPr>
      </w:pPr>
    </w:p>
    <w:p w:rsidR="005233FF" w:rsidRDefault="005233FF">
      <w:pPr>
        <w:rPr>
          <w:rFonts w:ascii="Times New Roman" w:hAnsi="Times New Roman" w:cs="Times New Roman"/>
          <w:b/>
          <w:sz w:val="24"/>
          <w:szCs w:val="24"/>
        </w:rPr>
      </w:pPr>
    </w:p>
    <w:p w:rsidR="00F139F8" w:rsidRDefault="00F139F8">
      <w:pPr>
        <w:rPr>
          <w:rFonts w:ascii="Times New Roman" w:hAnsi="Times New Roman" w:cs="Times New Roman"/>
          <w:b/>
          <w:sz w:val="24"/>
          <w:szCs w:val="24"/>
        </w:rPr>
      </w:pPr>
      <w:r>
        <w:rPr>
          <w:rFonts w:ascii="Times New Roman" w:hAnsi="Times New Roman" w:cs="Times New Roman"/>
          <w:b/>
          <w:sz w:val="24"/>
          <w:szCs w:val="24"/>
        </w:rPr>
        <w:t>References</w:t>
      </w:r>
    </w:p>
    <w:p w:rsidR="007C00DC" w:rsidRPr="007C00DC" w:rsidRDefault="00C0641D" w:rsidP="009E2B62">
      <w:pPr>
        <w:autoSpaceDE w:val="0"/>
        <w:autoSpaceDN w:val="0"/>
        <w:adjustRightInd w:val="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Atkinson, </w:t>
      </w:r>
      <w:r w:rsidR="007C00DC">
        <w:rPr>
          <w:rFonts w:ascii="Times New Roman" w:eastAsia="Calibri" w:hAnsi="Times New Roman" w:cs="Times New Roman"/>
          <w:sz w:val="24"/>
          <w:szCs w:val="24"/>
        </w:rPr>
        <w:t>G</w:t>
      </w:r>
      <w:r>
        <w:rPr>
          <w:rFonts w:ascii="Times New Roman" w:eastAsia="Calibri" w:hAnsi="Times New Roman" w:cs="Times New Roman"/>
          <w:sz w:val="24"/>
          <w:szCs w:val="24"/>
        </w:rPr>
        <w:t>.</w:t>
      </w:r>
      <w:r w:rsidR="007C00DC">
        <w:rPr>
          <w:rFonts w:ascii="Times New Roman" w:eastAsia="Calibri" w:hAnsi="Times New Roman" w:cs="Times New Roman"/>
          <w:sz w:val="24"/>
          <w:szCs w:val="24"/>
        </w:rPr>
        <w:t xml:space="preserve"> and </w:t>
      </w:r>
      <w:r>
        <w:rPr>
          <w:rFonts w:ascii="Times New Roman" w:eastAsia="Calibri" w:hAnsi="Times New Roman" w:cs="Times New Roman"/>
          <w:sz w:val="24"/>
          <w:szCs w:val="24"/>
        </w:rPr>
        <w:t xml:space="preserve">Noble, </w:t>
      </w:r>
      <w:r w:rsidR="007C00DC">
        <w:rPr>
          <w:rFonts w:ascii="Times New Roman" w:eastAsia="Calibri" w:hAnsi="Times New Roman" w:cs="Times New Roman"/>
          <w:sz w:val="24"/>
          <w:szCs w:val="24"/>
        </w:rPr>
        <w:t>K</w:t>
      </w:r>
      <w:r>
        <w:rPr>
          <w:rFonts w:ascii="Times New Roman" w:eastAsia="Calibri" w:hAnsi="Times New Roman" w:cs="Times New Roman"/>
          <w:sz w:val="24"/>
          <w:szCs w:val="24"/>
        </w:rPr>
        <w:t>.</w:t>
      </w:r>
      <w:r w:rsidR="007C00DC">
        <w:rPr>
          <w:rFonts w:ascii="Times New Roman" w:eastAsia="Calibri" w:hAnsi="Times New Roman" w:cs="Times New Roman"/>
          <w:sz w:val="24"/>
          <w:szCs w:val="24"/>
        </w:rPr>
        <w:t xml:space="preserve"> (2011)</w:t>
      </w:r>
      <w:r>
        <w:rPr>
          <w:rFonts w:ascii="Times New Roman" w:eastAsia="Calibri" w:hAnsi="Times New Roman" w:cs="Times New Roman"/>
          <w:sz w:val="24"/>
          <w:szCs w:val="24"/>
        </w:rPr>
        <w:t>.</w:t>
      </w:r>
      <w:proofErr w:type="gramEnd"/>
      <w:r w:rsidR="007C00DC">
        <w:rPr>
          <w:rFonts w:ascii="Times New Roman" w:eastAsia="Calibri" w:hAnsi="Times New Roman" w:cs="Times New Roman"/>
          <w:sz w:val="24"/>
          <w:szCs w:val="24"/>
        </w:rPr>
        <w:t xml:space="preserve"> Violence and violation: Women and secure settings. </w:t>
      </w:r>
      <w:r>
        <w:rPr>
          <w:rFonts w:ascii="Times New Roman" w:eastAsia="Calibri" w:hAnsi="Times New Roman" w:cs="Times New Roman"/>
          <w:i/>
          <w:sz w:val="24"/>
          <w:szCs w:val="24"/>
        </w:rPr>
        <w:t xml:space="preserve">Feminist Review, </w:t>
      </w:r>
      <w:r w:rsidR="007C00DC">
        <w:rPr>
          <w:rFonts w:ascii="Times New Roman" w:eastAsia="Calibri" w:hAnsi="Times New Roman" w:cs="Times New Roman"/>
          <w:sz w:val="24"/>
          <w:szCs w:val="24"/>
        </w:rPr>
        <w:t>68(1): 68-88</w:t>
      </w:r>
    </w:p>
    <w:p w:rsidR="007F37B1" w:rsidRDefault="00C0641D" w:rsidP="007F37B1">
      <w:pPr>
        <w:autoSpaceDE w:val="0"/>
        <w:autoSpaceDN w:val="0"/>
        <w:adjustRightInd w:val="0"/>
        <w:spacing w:after="0" w:line="240" w:lineRule="auto"/>
        <w:rPr>
          <w:rFonts w:ascii="AdvPSSAB-R" w:hAnsi="AdvPSSAB-R" w:cs="AdvPSSAB-R"/>
          <w:sz w:val="16"/>
          <w:szCs w:val="16"/>
        </w:rPr>
      </w:pPr>
      <w:proofErr w:type="gramStart"/>
      <w:r>
        <w:rPr>
          <w:rFonts w:ascii="Times New Roman" w:eastAsia="Calibri" w:hAnsi="Times New Roman" w:cs="Times New Roman"/>
          <w:sz w:val="24"/>
          <w:szCs w:val="24"/>
        </w:rPr>
        <w:t xml:space="preserve">Berber, </w:t>
      </w:r>
      <w:r w:rsidR="007C00DC">
        <w:rPr>
          <w:rFonts w:ascii="Times New Roman" w:eastAsia="Calibri" w:hAnsi="Times New Roman" w:cs="Times New Roman"/>
          <w:sz w:val="24"/>
          <w:szCs w:val="24"/>
        </w:rPr>
        <w:t>E</w:t>
      </w:r>
      <w:r>
        <w:rPr>
          <w:rFonts w:ascii="Times New Roman" w:eastAsia="Calibri" w:hAnsi="Times New Roman" w:cs="Times New Roman"/>
          <w:sz w:val="24"/>
          <w:szCs w:val="24"/>
        </w:rPr>
        <w:t xml:space="preserve">. and Boer, </w:t>
      </w:r>
      <w:r w:rsidR="007C00DC">
        <w:rPr>
          <w:rFonts w:ascii="Times New Roman" w:eastAsia="Calibri" w:hAnsi="Times New Roman" w:cs="Times New Roman"/>
          <w:sz w:val="24"/>
          <w:szCs w:val="24"/>
        </w:rPr>
        <w:t>H</w:t>
      </w:r>
      <w:r>
        <w:rPr>
          <w:rFonts w:ascii="Times New Roman" w:eastAsia="Calibri" w:hAnsi="Times New Roman" w:cs="Times New Roman"/>
          <w:sz w:val="24"/>
          <w:szCs w:val="24"/>
        </w:rPr>
        <w:t>.</w:t>
      </w:r>
      <w:r w:rsidR="007C00DC">
        <w:rPr>
          <w:rFonts w:ascii="Times New Roman" w:eastAsia="Calibri" w:hAnsi="Times New Roman" w:cs="Times New Roman"/>
          <w:sz w:val="24"/>
          <w:szCs w:val="24"/>
        </w:rPr>
        <w:t xml:space="preserve"> (2004)</w:t>
      </w:r>
      <w:r>
        <w:rPr>
          <w:rFonts w:ascii="Times New Roman" w:eastAsia="Calibri" w:hAnsi="Times New Roman" w:cs="Times New Roman"/>
          <w:sz w:val="24"/>
          <w:szCs w:val="24"/>
        </w:rPr>
        <w:t>.</w:t>
      </w:r>
      <w:proofErr w:type="gramEnd"/>
      <w:r w:rsidR="007C00DC">
        <w:rPr>
          <w:rFonts w:ascii="Times New Roman" w:eastAsia="Calibri" w:hAnsi="Times New Roman" w:cs="Times New Roman"/>
          <w:sz w:val="24"/>
          <w:szCs w:val="24"/>
        </w:rPr>
        <w:t xml:space="preserve"> Development of a specialised forensic service for women with</w:t>
      </w:r>
      <w:r>
        <w:rPr>
          <w:rFonts w:ascii="Times New Roman" w:eastAsia="Calibri" w:hAnsi="Times New Roman" w:cs="Times New Roman"/>
          <w:sz w:val="24"/>
          <w:szCs w:val="24"/>
        </w:rPr>
        <w:t xml:space="preserve"> </w:t>
      </w:r>
      <w:r w:rsidR="007C00DC">
        <w:rPr>
          <w:rFonts w:ascii="Times New Roman" w:eastAsia="Calibri" w:hAnsi="Times New Roman" w:cs="Times New Roman"/>
          <w:sz w:val="24"/>
          <w:szCs w:val="24"/>
        </w:rPr>
        <w:t>learning disability: the first t</w:t>
      </w:r>
      <w:r w:rsidR="00BD5768">
        <w:rPr>
          <w:rFonts w:ascii="Times New Roman" w:eastAsia="Calibri" w:hAnsi="Times New Roman" w:cs="Times New Roman"/>
          <w:sz w:val="24"/>
          <w:szCs w:val="24"/>
        </w:rPr>
        <w:t xml:space="preserve">hree years. </w:t>
      </w:r>
      <w:r w:rsidR="00BD5768">
        <w:rPr>
          <w:rFonts w:ascii="Times New Roman" w:eastAsia="Calibri" w:hAnsi="Times New Roman" w:cs="Times New Roman"/>
          <w:i/>
          <w:sz w:val="24"/>
          <w:szCs w:val="24"/>
        </w:rPr>
        <w:t xml:space="preserve">British Journal of Forensic </w:t>
      </w:r>
      <w:r>
        <w:rPr>
          <w:rFonts w:ascii="Times New Roman" w:eastAsia="Calibri" w:hAnsi="Times New Roman" w:cs="Times New Roman"/>
          <w:i/>
          <w:sz w:val="24"/>
          <w:szCs w:val="24"/>
        </w:rPr>
        <w:t>Practice,</w:t>
      </w:r>
      <w:r w:rsidR="00BD5768">
        <w:rPr>
          <w:rFonts w:ascii="Times New Roman" w:eastAsia="Calibri" w:hAnsi="Times New Roman" w:cs="Times New Roman"/>
          <w:i/>
          <w:sz w:val="24"/>
          <w:szCs w:val="24"/>
        </w:rPr>
        <w:t xml:space="preserve"> </w:t>
      </w:r>
      <w:r w:rsidR="00BD5768">
        <w:rPr>
          <w:rFonts w:ascii="Times New Roman" w:eastAsia="Calibri" w:hAnsi="Times New Roman" w:cs="Times New Roman"/>
          <w:sz w:val="24"/>
          <w:szCs w:val="24"/>
        </w:rPr>
        <w:t>6(4): 10-20</w:t>
      </w:r>
    </w:p>
    <w:p w:rsidR="001F6F0C" w:rsidRDefault="001F6F0C" w:rsidP="007F37B1">
      <w:pPr>
        <w:autoSpaceDE w:val="0"/>
        <w:autoSpaceDN w:val="0"/>
        <w:adjustRightInd w:val="0"/>
        <w:spacing w:after="0" w:line="240" w:lineRule="auto"/>
        <w:rPr>
          <w:rFonts w:ascii="AdvPSSAB-R" w:hAnsi="AdvPSSAB-R" w:cs="AdvPSSAB-R"/>
          <w:sz w:val="16"/>
          <w:szCs w:val="16"/>
        </w:rPr>
      </w:pPr>
    </w:p>
    <w:p w:rsidR="001F6F0C" w:rsidRPr="00E16A47" w:rsidRDefault="00C0641D" w:rsidP="007F37B1">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Blumenfeld</w:t>
      </w:r>
      <w:proofErr w:type="spellEnd"/>
      <w:r>
        <w:rPr>
          <w:rFonts w:ascii="Times New Roman" w:hAnsi="Times New Roman" w:cs="Times New Roman"/>
          <w:sz w:val="24"/>
          <w:szCs w:val="24"/>
        </w:rPr>
        <w:t xml:space="preserve">, </w:t>
      </w:r>
      <w:r w:rsidR="00E16A47">
        <w:rPr>
          <w:rFonts w:ascii="Times New Roman" w:hAnsi="Times New Roman" w:cs="Times New Roman"/>
          <w:sz w:val="24"/>
          <w:szCs w:val="24"/>
        </w:rPr>
        <w:t>S</w:t>
      </w:r>
      <w:r>
        <w:rPr>
          <w:rFonts w:ascii="Times New Roman" w:hAnsi="Times New Roman" w:cs="Times New Roman"/>
          <w:sz w:val="24"/>
          <w:szCs w:val="24"/>
        </w:rPr>
        <w:t>.</w:t>
      </w:r>
      <w:r w:rsidR="00E16A47">
        <w:rPr>
          <w:rFonts w:ascii="Times New Roman" w:hAnsi="Times New Roman" w:cs="Times New Roman"/>
          <w:sz w:val="24"/>
          <w:szCs w:val="24"/>
        </w:rPr>
        <w:t>, Groves</w:t>
      </w:r>
      <w:r>
        <w:rPr>
          <w:rFonts w:ascii="Times New Roman" w:hAnsi="Times New Roman" w:cs="Times New Roman"/>
          <w:sz w:val="24"/>
          <w:szCs w:val="24"/>
        </w:rPr>
        <w:t xml:space="preserve">, </w:t>
      </w:r>
      <w:r w:rsidR="00E16A47">
        <w:rPr>
          <w:rFonts w:ascii="Times New Roman" w:hAnsi="Times New Roman" w:cs="Times New Roman"/>
          <w:sz w:val="24"/>
          <w:szCs w:val="24"/>
        </w:rPr>
        <w:t>B.M</w:t>
      </w:r>
      <w:r>
        <w:rPr>
          <w:rFonts w:ascii="Times New Roman" w:hAnsi="Times New Roman" w:cs="Times New Roman"/>
          <w:sz w:val="24"/>
          <w:szCs w:val="24"/>
        </w:rPr>
        <w:t xml:space="preserve">., Rice, </w:t>
      </w:r>
      <w:r w:rsidR="00E16A47">
        <w:rPr>
          <w:rFonts w:ascii="Times New Roman" w:hAnsi="Times New Roman" w:cs="Times New Roman"/>
          <w:sz w:val="24"/>
          <w:szCs w:val="24"/>
        </w:rPr>
        <w:t>K.F</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Weinreb</w:t>
      </w:r>
      <w:proofErr w:type="spellEnd"/>
      <w:r>
        <w:rPr>
          <w:rFonts w:ascii="Times New Roman" w:hAnsi="Times New Roman" w:cs="Times New Roman"/>
          <w:sz w:val="24"/>
          <w:szCs w:val="24"/>
        </w:rPr>
        <w:t xml:space="preserve">, </w:t>
      </w:r>
      <w:r w:rsidR="00E16A47">
        <w:rPr>
          <w:rFonts w:ascii="Times New Roman" w:hAnsi="Times New Roman" w:cs="Times New Roman"/>
          <w:sz w:val="24"/>
          <w:szCs w:val="24"/>
        </w:rPr>
        <w:t>M</w:t>
      </w:r>
      <w:r>
        <w:rPr>
          <w:rFonts w:ascii="Times New Roman" w:hAnsi="Times New Roman" w:cs="Times New Roman"/>
          <w:sz w:val="24"/>
          <w:szCs w:val="24"/>
        </w:rPr>
        <w:t>.</w:t>
      </w:r>
      <w:r w:rsidR="00E16A47">
        <w:rPr>
          <w:rFonts w:ascii="Times New Roman" w:hAnsi="Times New Roman" w:cs="Times New Roman"/>
          <w:sz w:val="24"/>
          <w:szCs w:val="24"/>
        </w:rPr>
        <w:t xml:space="preserve"> (2010)</w:t>
      </w:r>
      <w:r>
        <w:rPr>
          <w:rFonts w:ascii="Times New Roman" w:hAnsi="Times New Roman" w:cs="Times New Roman"/>
          <w:sz w:val="24"/>
          <w:szCs w:val="24"/>
        </w:rPr>
        <w:t>.</w:t>
      </w:r>
      <w:proofErr w:type="gramEnd"/>
      <w:r w:rsidR="00E16A47">
        <w:rPr>
          <w:rFonts w:ascii="Times New Roman" w:hAnsi="Times New Roman" w:cs="Times New Roman"/>
          <w:sz w:val="24"/>
          <w:szCs w:val="24"/>
        </w:rPr>
        <w:t xml:space="preserve"> </w:t>
      </w:r>
      <w:proofErr w:type="gramStart"/>
      <w:r w:rsidR="00E16A47">
        <w:rPr>
          <w:rFonts w:ascii="Times New Roman" w:hAnsi="Times New Roman" w:cs="Times New Roman"/>
          <w:i/>
          <w:sz w:val="24"/>
          <w:szCs w:val="24"/>
        </w:rPr>
        <w:t>Children and Trauma: A curriculum for mental health clinicians.</w:t>
      </w:r>
      <w:proofErr w:type="gramEnd"/>
      <w:r w:rsidR="00E16A47">
        <w:rPr>
          <w:rFonts w:ascii="Times New Roman" w:hAnsi="Times New Roman" w:cs="Times New Roman"/>
          <w:i/>
          <w:sz w:val="24"/>
          <w:szCs w:val="24"/>
        </w:rPr>
        <w:t xml:space="preserve"> </w:t>
      </w:r>
      <w:r w:rsidR="00E16A47">
        <w:rPr>
          <w:rFonts w:ascii="Times New Roman" w:hAnsi="Times New Roman" w:cs="Times New Roman"/>
          <w:sz w:val="24"/>
          <w:szCs w:val="24"/>
        </w:rPr>
        <w:t>Chicago: The Domestic Violence and Mental Health Policy Initiative</w:t>
      </w:r>
    </w:p>
    <w:p w:rsidR="001F6F0C" w:rsidRPr="007F37B1" w:rsidRDefault="001F6F0C" w:rsidP="007F37B1">
      <w:pPr>
        <w:autoSpaceDE w:val="0"/>
        <w:autoSpaceDN w:val="0"/>
        <w:adjustRightInd w:val="0"/>
        <w:spacing w:after="0" w:line="240" w:lineRule="auto"/>
        <w:rPr>
          <w:rFonts w:ascii="Times New Roman" w:hAnsi="Times New Roman" w:cs="Times New Roman"/>
          <w:sz w:val="24"/>
          <w:szCs w:val="24"/>
        </w:rPr>
      </w:pPr>
    </w:p>
    <w:p w:rsidR="007F37B1" w:rsidRDefault="007F37B1" w:rsidP="00390F3A">
      <w:pPr>
        <w:autoSpaceDE w:val="0"/>
        <w:autoSpaceDN w:val="0"/>
        <w:adjustRightInd w:val="0"/>
        <w:spacing w:after="0" w:line="240" w:lineRule="auto"/>
        <w:rPr>
          <w:rFonts w:ascii="Times New Roman" w:hAnsi="Times New Roman" w:cs="Times New Roman"/>
          <w:sz w:val="24"/>
          <w:szCs w:val="24"/>
        </w:rPr>
      </w:pPr>
      <w:proofErr w:type="gramStart"/>
      <w:r w:rsidRPr="007F37B1">
        <w:rPr>
          <w:rFonts w:ascii="Times New Roman" w:hAnsi="Times New Roman" w:cs="Times New Roman"/>
          <w:sz w:val="24"/>
          <w:szCs w:val="24"/>
        </w:rPr>
        <w:t>Braun</w:t>
      </w:r>
      <w:r w:rsidR="00C0641D">
        <w:rPr>
          <w:rFonts w:ascii="Times New Roman" w:hAnsi="Times New Roman" w:cs="Times New Roman"/>
          <w:sz w:val="24"/>
          <w:szCs w:val="24"/>
        </w:rPr>
        <w:t>, V. and</w:t>
      </w:r>
      <w:r w:rsidRPr="007F37B1">
        <w:rPr>
          <w:rFonts w:ascii="Times New Roman" w:hAnsi="Times New Roman" w:cs="Times New Roman"/>
          <w:sz w:val="24"/>
          <w:szCs w:val="24"/>
        </w:rPr>
        <w:t xml:space="preserve"> Clarke</w:t>
      </w:r>
      <w:r w:rsidR="00C0641D">
        <w:rPr>
          <w:rFonts w:ascii="Times New Roman" w:hAnsi="Times New Roman" w:cs="Times New Roman"/>
          <w:sz w:val="24"/>
          <w:szCs w:val="24"/>
        </w:rPr>
        <w:t>,</w:t>
      </w:r>
      <w:r w:rsidRPr="007F37B1">
        <w:rPr>
          <w:rFonts w:ascii="Times New Roman" w:hAnsi="Times New Roman" w:cs="Times New Roman"/>
          <w:sz w:val="24"/>
          <w:szCs w:val="24"/>
        </w:rPr>
        <w:t xml:space="preserve"> V. (2006)</w:t>
      </w:r>
      <w:r w:rsidR="00C0641D">
        <w:rPr>
          <w:rFonts w:ascii="Times New Roman" w:hAnsi="Times New Roman" w:cs="Times New Roman"/>
          <w:sz w:val="24"/>
          <w:szCs w:val="24"/>
        </w:rPr>
        <w:t>.</w:t>
      </w:r>
      <w:proofErr w:type="gramEnd"/>
      <w:r w:rsidRPr="007F37B1">
        <w:rPr>
          <w:rFonts w:ascii="Times New Roman" w:hAnsi="Times New Roman" w:cs="Times New Roman"/>
          <w:sz w:val="24"/>
          <w:szCs w:val="24"/>
        </w:rPr>
        <w:t xml:space="preserve"> </w:t>
      </w:r>
      <w:proofErr w:type="gramStart"/>
      <w:r w:rsidRPr="007F37B1">
        <w:rPr>
          <w:rFonts w:ascii="Times New Roman" w:hAnsi="Times New Roman" w:cs="Times New Roman"/>
          <w:sz w:val="24"/>
          <w:szCs w:val="24"/>
        </w:rPr>
        <w:t>Using thematic analysis in psychology.</w:t>
      </w:r>
      <w:proofErr w:type="gramEnd"/>
      <w:r w:rsidRPr="007F37B1">
        <w:rPr>
          <w:rFonts w:ascii="Times New Roman" w:hAnsi="Times New Roman" w:cs="Times New Roman"/>
          <w:sz w:val="24"/>
          <w:szCs w:val="24"/>
        </w:rPr>
        <w:t xml:space="preserve"> </w:t>
      </w:r>
      <w:r w:rsidRPr="007F37B1">
        <w:rPr>
          <w:rFonts w:ascii="Times New Roman" w:hAnsi="Times New Roman" w:cs="Times New Roman"/>
          <w:i/>
          <w:sz w:val="24"/>
          <w:szCs w:val="24"/>
        </w:rPr>
        <w:t>Qualitative Research in Psycholog</w:t>
      </w:r>
      <w:r w:rsidRPr="007F37B1">
        <w:rPr>
          <w:rFonts w:ascii="Times New Roman" w:hAnsi="Times New Roman" w:cs="Times New Roman"/>
          <w:sz w:val="24"/>
          <w:szCs w:val="24"/>
        </w:rPr>
        <w:t>y</w:t>
      </w:r>
      <w:r w:rsidR="00C0641D">
        <w:rPr>
          <w:rFonts w:ascii="Times New Roman" w:hAnsi="Times New Roman" w:cs="Times New Roman"/>
          <w:sz w:val="24"/>
          <w:szCs w:val="24"/>
        </w:rPr>
        <w:t>,</w:t>
      </w:r>
      <w:r w:rsidRPr="007F37B1">
        <w:rPr>
          <w:rFonts w:ascii="Times New Roman" w:hAnsi="Times New Roman" w:cs="Times New Roman"/>
          <w:sz w:val="24"/>
          <w:szCs w:val="24"/>
        </w:rPr>
        <w:t xml:space="preserve"> 3</w:t>
      </w:r>
      <w:r w:rsidR="00354C77">
        <w:rPr>
          <w:rFonts w:ascii="Times New Roman" w:hAnsi="Times New Roman" w:cs="Times New Roman"/>
          <w:sz w:val="24"/>
          <w:szCs w:val="24"/>
        </w:rPr>
        <w:t>:</w:t>
      </w:r>
      <w:r w:rsidRPr="007F37B1">
        <w:rPr>
          <w:rFonts w:ascii="Times New Roman" w:hAnsi="Times New Roman" w:cs="Times New Roman"/>
          <w:sz w:val="24"/>
          <w:szCs w:val="24"/>
        </w:rPr>
        <w:t xml:space="preserve"> 77–101</w:t>
      </w:r>
    </w:p>
    <w:p w:rsidR="004842B6" w:rsidRDefault="004842B6" w:rsidP="00390F3A">
      <w:pPr>
        <w:autoSpaceDE w:val="0"/>
        <w:autoSpaceDN w:val="0"/>
        <w:adjustRightInd w:val="0"/>
        <w:spacing w:after="0" w:line="240" w:lineRule="auto"/>
        <w:rPr>
          <w:rFonts w:ascii="Times New Roman" w:hAnsi="Times New Roman" w:cs="Times New Roman"/>
          <w:sz w:val="24"/>
          <w:szCs w:val="24"/>
        </w:rPr>
      </w:pPr>
    </w:p>
    <w:p w:rsidR="004842B6" w:rsidRPr="004842B6" w:rsidRDefault="00C0641D" w:rsidP="00390F3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Bremner</w:t>
      </w:r>
      <w:proofErr w:type="spellEnd"/>
      <w:r>
        <w:rPr>
          <w:rFonts w:ascii="Times New Roman" w:hAnsi="Times New Roman" w:cs="Times New Roman"/>
          <w:sz w:val="24"/>
          <w:szCs w:val="24"/>
        </w:rPr>
        <w:t xml:space="preserve">, </w:t>
      </w:r>
      <w:r w:rsidR="004842B6">
        <w:rPr>
          <w:rFonts w:ascii="Times New Roman" w:hAnsi="Times New Roman" w:cs="Times New Roman"/>
          <w:sz w:val="24"/>
          <w:szCs w:val="24"/>
        </w:rPr>
        <w:t>J</w:t>
      </w:r>
      <w:r>
        <w:rPr>
          <w:rFonts w:ascii="Times New Roman" w:hAnsi="Times New Roman" w:cs="Times New Roman"/>
          <w:sz w:val="24"/>
          <w:szCs w:val="24"/>
        </w:rPr>
        <w:t>.</w:t>
      </w:r>
      <w:r w:rsidR="004842B6">
        <w:rPr>
          <w:rFonts w:ascii="Times New Roman" w:hAnsi="Times New Roman" w:cs="Times New Roman"/>
          <w:sz w:val="24"/>
          <w:szCs w:val="24"/>
        </w:rPr>
        <w:t xml:space="preserve"> (2002)</w:t>
      </w:r>
      <w:r>
        <w:rPr>
          <w:rFonts w:ascii="Times New Roman" w:hAnsi="Times New Roman" w:cs="Times New Roman"/>
          <w:sz w:val="24"/>
          <w:szCs w:val="24"/>
        </w:rPr>
        <w:t>.</w:t>
      </w:r>
      <w:r w:rsidR="004842B6">
        <w:rPr>
          <w:rFonts w:ascii="Times New Roman" w:hAnsi="Times New Roman" w:cs="Times New Roman"/>
          <w:sz w:val="24"/>
          <w:szCs w:val="24"/>
        </w:rPr>
        <w:t xml:space="preserve"> </w:t>
      </w:r>
      <w:proofErr w:type="spellStart"/>
      <w:r w:rsidR="004842B6">
        <w:rPr>
          <w:rFonts w:ascii="Times New Roman" w:hAnsi="Times New Roman" w:cs="Times New Roman"/>
          <w:sz w:val="24"/>
          <w:szCs w:val="24"/>
        </w:rPr>
        <w:t>Neuroimaging</w:t>
      </w:r>
      <w:proofErr w:type="spellEnd"/>
      <w:r w:rsidR="004842B6">
        <w:rPr>
          <w:rFonts w:ascii="Times New Roman" w:hAnsi="Times New Roman" w:cs="Times New Roman"/>
          <w:sz w:val="24"/>
          <w:szCs w:val="24"/>
        </w:rPr>
        <w:t xml:space="preserve"> of childhood trauma. </w:t>
      </w:r>
      <w:r w:rsidR="004842B6">
        <w:rPr>
          <w:rFonts w:ascii="Times New Roman" w:hAnsi="Times New Roman" w:cs="Times New Roman"/>
          <w:i/>
          <w:sz w:val="24"/>
          <w:szCs w:val="24"/>
        </w:rPr>
        <w:t>Seminars in Clinical Neuropsychiatry</w:t>
      </w:r>
      <w:r>
        <w:rPr>
          <w:rFonts w:ascii="Times New Roman" w:hAnsi="Times New Roman" w:cs="Times New Roman"/>
          <w:i/>
          <w:sz w:val="24"/>
          <w:szCs w:val="24"/>
        </w:rPr>
        <w:t>,</w:t>
      </w:r>
      <w:r w:rsidR="004842B6">
        <w:rPr>
          <w:rFonts w:ascii="Times New Roman" w:hAnsi="Times New Roman" w:cs="Times New Roman"/>
          <w:i/>
          <w:sz w:val="24"/>
          <w:szCs w:val="24"/>
        </w:rPr>
        <w:t xml:space="preserve"> </w:t>
      </w:r>
      <w:r w:rsidR="004842B6">
        <w:rPr>
          <w:rFonts w:ascii="Times New Roman" w:hAnsi="Times New Roman" w:cs="Times New Roman"/>
          <w:sz w:val="24"/>
          <w:szCs w:val="24"/>
        </w:rPr>
        <w:t>7(2): 104-112</w:t>
      </w:r>
    </w:p>
    <w:p w:rsidR="00390F3A" w:rsidRPr="00390F3A" w:rsidRDefault="00390F3A" w:rsidP="00390F3A">
      <w:pPr>
        <w:autoSpaceDE w:val="0"/>
        <w:autoSpaceDN w:val="0"/>
        <w:adjustRightInd w:val="0"/>
        <w:spacing w:after="0" w:line="240" w:lineRule="auto"/>
        <w:rPr>
          <w:rFonts w:ascii="Times New Roman" w:hAnsi="Times New Roman" w:cs="Times New Roman"/>
          <w:sz w:val="24"/>
          <w:szCs w:val="24"/>
        </w:rPr>
      </w:pPr>
    </w:p>
    <w:p w:rsidR="000276F7" w:rsidRDefault="00680A00" w:rsidP="009E2B6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Brown, </w:t>
      </w:r>
      <w:r w:rsidR="000276F7">
        <w:rPr>
          <w:rFonts w:ascii="Times New Roman" w:eastAsia="Calibri" w:hAnsi="Times New Roman" w:cs="Times New Roman"/>
          <w:sz w:val="24"/>
          <w:szCs w:val="24"/>
        </w:rPr>
        <w:t>D.W</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Anda</w:t>
      </w:r>
      <w:proofErr w:type="spellEnd"/>
      <w:r>
        <w:rPr>
          <w:rFonts w:ascii="Times New Roman" w:eastAsia="Calibri" w:hAnsi="Times New Roman" w:cs="Times New Roman"/>
          <w:sz w:val="24"/>
          <w:szCs w:val="24"/>
        </w:rPr>
        <w:t xml:space="preserve">, </w:t>
      </w:r>
      <w:r w:rsidR="000276F7">
        <w:rPr>
          <w:rFonts w:ascii="Times New Roman" w:eastAsia="Calibri" w:hAnsi="Times New Roman" w:cs="Times New Roman"/>
          <w:sz w:val="24"/>
          <w:szCs w:val="24"/>
        </w:rPr>
        <w:t>R.F</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Tiemeier</w:t>
      </w:r>
      <w:proofErr w:type="spellEnd"/>
      <w:r>
        <w:rPr>
          <w:rFonts w:ascii="Times New Roman" w:eastAsia="Calibri" w:hAnsi="Times New Roman" w:cs="Times New Roman"/>
          <w:sz w:val="24"/>
          <w:szCs w:val="24"/>
        </w:rPr>
        <w:t xml:space="preserve">, </w:t>
      </w:r>
      <w:r w:rsidR="000276F7">
        <w:rPr>
          <w:rFonts w:ascii="Times New Roman" w:eastAsia="Calibri" w:hAnsi="Times New Roman" w:cs="Times New Roman"/>
          <w:sz w:val="24"/>
          <w:szCs w:val="24"/>
        </w:rPr>
        <w:t>H</w:t>
      </w:r>
      <w:r>
        <w:rPr>
          <w:rFonts w:ascii="Times New Roman" w:eastAsia="Calibri" w:hAnsi="Times New Roman" w:cs="Times New Roman"/>
          <w:sz w:val="24"/>
          <w:szCs w:val="24"/>
        </w:rPr>
        <w:t>.</w:t>
      </w:r>
      <w:r w:rsidR="000276F7">
        <w:rPr>
          <w:rFonts w:ascii="Times New Roman" w:eastAsia="Calibri" w:hAnsi="Times New Roman" w:cs="Times New Roman"/>
          <w:sz w:val="24"/>
          <w:szCs w:val="24"/>
        </w:rPr>
        <w:t xml:space="preserve">, </w:t>
      </w:r>
      <w:proofErr w:type="spellStart"/>
      <w:r w:rsidR="000276F7">
        <w:rPr>
          <w:rFonts w:ascii="Times New Roman" w:eastAsia="Calibri" w:hAnsi="Times New Roman" w:cs="Times New Roman"/>
          <w:sz w:val="24"/>
          <w:szCs w:val="24"/>
        </w:rPr>
        <w:t>Felitti</w:t>
      </w:r>
      <w:proofErr w:type="spellEnd"/>
      <w:r>
        <w:rPr>
          <w:rFonts w:ascii="Times New Roman" w:eastAsia="Calibri" w:hAnsi="Times New Roman" w:cs="Times New Roman"/>
          <w:sz w:val="24"/>
          <w:szCs w:val="24"/>
        </w:rPr>
        <w:t xml:space="preserve">, </w:t>
      </w:r>
      <w:r w:rsidR="000276F7">
        <w:rPr>
          <w:rFonts w:ascii="Times New Roman" w:eastAsia="Calibri" w:hAnsi="Times New Roman" w:cs="Times New Roman"/>
          <w:sz w:val="24"/>
          <w:szCs w:val="24"/>
        </w:rPr>
        <w:t>V.J</w:t>
      </w:r>
      <w:r>
        <w:rPr>
          <w:rFonts w:ascii="Times New Roman" w:eastAsia="Calibri" w:hAnsi="Times New Roman" w:cs="Times New Roman"/>
          <w:sz w:val="24"/>
          <w:szCs w:val="24"/>
        </w:rPr>
        <w:t xml:space="preserve">., Edwards, </w:t>
      </w:r>
      <w:r w:rsidR="000276F7">
        <w:rPr>
          <w:rFonts w:ascii="Times New Roman" w:eastAsia="Calibri" w:hAnsi="Times New Roman" w:cs="Times New Roman"/>
          <w:sz w:val="24"/>
          <w:szCs w:val="24"/>
        </w:rPr>
        <w:t>V.J</w:t>
      </w:r>
      <w:r>
        <w:rPr>
          <w:rFonts w:ascii="Times New Roman" w:eastAsia="Calibri" w:hAnsi="Times New Roman" w:cs="Times New Roman"/>
          <w:sz w:val="24"/>
          <w:szCs w:val="24"/>
        </w:rPr>
        <w:t xml:space="preserve">., Croft, </w:t>
      </w:r>
      <w:r w:rsidR="000276F7">
        <w:rPr>
          <w:rFonts w:ascii="Times New Roman" w:eastAsia="Calibri" w:hAnsi="Times New Roman" w:cs="Times New Roman"/>
          <w:sz w:val="24"/>
          <w:szCs w:val="24"/>
        </w:rPr>
        <w:t>J.B</w:t>
      </w:r>
      <w:r>
        <w:rPr>
          <w:rFonts w:ascii="Times New Roman" w:eastAsia="Calibri" w:hAnsi="Times New Roman" w:cs="Times New Roman"/>
          <w:sz w:val="24"/>
          <w:szCs w:val="24"/>
        </w:rPr>
        <w:t>.</w:t>
      </w:r>
      <w:r w:rsidR="000276F7">
        <w:rPr>
          <w:rFonts w:ascii="Times New Roman" w:eastAsia="Calibri" w:hAnsi="Times New Roman" w:cs="Times New Roman"/>
          <w:sz w:val="24"/>
          <w:szCs w:val="24"/>
        </w:rPr>
        <w:t xml:space="preserve"> and </w:t>
      </w:r>
      <w:proofErr w:type="spellStart"/>
      <w:r w:rsidR="000276F7">
        <w:rPr>
          <w:rFonts w:ascii="Times New Roman" w:eastAsia="Calibri" w:hAnsi="Times New Roman" w:cs="Times New Roman"/>
          <w:sz w:val="24"/>
          <w:szCs w:val="24"/>
        </w:rPr>
        <w:t>Giles</w:t>
      </w:r>
      <w:proofErr w:type="gramStart"/>
      <w:r>
        <w:rPr>
          <w:rFonts w:ascii="Times New Roman" w:eastAsia="Calibri" w:hAnsi="Times New Roman" w:cs="Times New Roman"/>
          <w:sz w:val="24"/>
          <w:szCs w:val="24"/>
        </w:rPr>
        <w:t>,</w:t>
      </w:r>
      <w:r w:rsidR="000276F7">
        <w:rPr>
          <w:rFonts w:ascii="Times New Roman" w:eastAsia="Calibri" w:hAnsi="Times New Roman" w:cs="Times New Roman"/>
          <w:sz w:val="24"/>
          <w:szCs w:val="24"/>
        </w:rPr>
        <w:t>W.H</w:t>
      </w:r>
      <w:proofErr w:type="spellEnd"/>
      <w:proofErr w:type="gramEnd"/>
      <w:r>
        <w:rPr>
          <w:rFonts w:ascii="Times New Roman" w:eastAsia="Calibri" w:hAnsi="Times New Roman" w:cs="Times New Roman"/>
          <w:sz w:val="24"/>
          <w:szCs w:val="24"/>
        </w:rPr>
        <w:t>.</w:t>
      </w:r>
      <w:r w:rsidR="000276F7">
        <w:rPr>
          <w:rFonts w:ascii="Times New Roman" w:eastAsia="Calibri" w:hAnsi="Times New Roman" w:cs="Times New Roman"/>
          <w:sz w:val="24"/>
          <w:szCs w:val="24"/>
        </w:rPr>
        <w:t xml:space="preserve"> (2009)</w:t>
      </w:r>
      <w:r>
        <w:rPr>
          <w:rFonts w:ascii="Times New Roman" w:eastAsia="Calibri" w:hAnsi="Times New Roman" w:cs="Times New Roman"/>
          <w:sz w:val="24"/>
          <w:szCs w:val="24"/>
        </w:rPr>
        <w:t>.</w:t>
      </w:r>
      <w:r w:rsidR="000276F7">
        <w:rPr>
          <w:rFonts w:ascii="Times New Roman" w:eastAsia="Calibri" w:hAnsi="Times New Roman" w:cs="Times New Roman"/>
          <w:sz w:val="24"/>
          <w:szCs w:val="24"/>
        </w:rPr>
        <w:t xml:space="preserve"> </w:t>
      </w:r>
      <w:proofErr w:type="gramStart"/>
      <w:r w:rsidR="000276F7">
        <w:rPr>
          <w:rFonts w:ascii="Times New Roman" w:eastAsia="Calibri" w:hAnsi="Times New Roman" w:cs="Times New Roman"/>
          <w:sz w:val="24"/>
          <w:szCs w:val="24"/>
        </w:rPr>
        <w:t>Adverse childhood experiences and the risk of premature mortality.</w:t>
      </w:r>
      <w:proofErr w:type="gramEnd"/>
      <w:r w:rsidR="000276F7">
        <w:rPr>
          <w:rFonts w:ascii="Times New Roman" w:eastAsia="Calibri" w:hAnsi="Times New Roman" w:cs="Times New Roman"/>
          <w:sz w:val="24"/>
          <w:szCs w:val="24"/>
        </w:rPr>
        <w:t xml:space="preserve"> </w:t>
      </w:r>
      <w:r w:rsidR="000276F7">
        <w:rPr>
          <w:rFonts w:ascii="Times New Roman" w:eastAsia="Calibri" w:hAnsi="Times New Roman" w:cs="Times New Roman"/>
          <w:i/>
          <w:sz w:val="24"/>
          <w:szCs w:val="24"/>
        </w:rPr>
        <w:t>American Journal of Preventive Medicine</w:t>
      </w:r>
      <w:r>
        <w:rPr>
          <w:rFonts w:ascii="Times New Roman" w:eastAsia="Calibri" w:hAnsi="Times New Roman" w:cs="Times New Roman"/>
          <w:i/>
          <w:sz w:val="24"/>
          <w:szCs w:val="24"/>
        </w:rPr>
        <w:t>,</w:t>
      </w:r>
      <w:r w:rsidR="000276F7">
        <w:rPr>
          <w:rFonts w:ascii="Times New Roman" w:eastAsia="Calibri" w:hAnsi="Times New Roman" w:cs="Times New Roman"/>
          <w:i/>
          <w:sz w:val="24"/>
          <w:szCs w:val="24"/>
        </w:rPr>
        <w:t xml:space="preserve"> </w:t>
      </w:r>
      <w:r w:rsidR="000276F7">
        <w:rPr>
          <w:rFonts w:ascii="Times New Roman" w:eastAsia="Calibri" w:hAnsi="Times New Roman" w:cs="Times New Roman"/>
          <w:sz w:val="24"/>
          <w:szCs w:val="24"/>
        </w:rPr>
        <w:t>37: 389-396</w:t>
      </w:r>
    </w:p>
    <w:p w:rsidR="007F37B1" w:rsidRDefault="00680A00" w:rsidP="007F37B1">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Burnard</w:t>
      </w:r>
      <w:proofErr w:type="spellEnd"/>
      <w:r>
        <w:rPr>
          <w:rFonts w:ascii="Times New Roman" w:hAnsi="Times New Roman" w:cs="Times New Roman"/>
          <w:sz w:val="24"/>
          <w:szCs w:val="24"/>
        </w:rPr>
        <w:t xml:space="preserve">, </w:t>
      </w:r>
      <w:r w:rsidR="007F37B1" w:rsidRPr="007F37B1">
        <w:rPr>
          <w:rFonts w:ascii="Times New Roman" w:hAnsi="Times New Roman" w:cs="Times New Roman"/>
          <w:sz w:val="24"/>
          <w:szCs w:val="24"/>
        </w:rPr>
        <w:t>P. (1991)</w:t>
      </w:r>
      <w:r>
        <w:rPr>
          <w:rFonts w:ascii="Times New Roman" w:hAnsi="Times New Roman" w:cs="Times New Roman"/>
          <w:sz w:val="24"/>
          <w:szCs w:val="24"/>
        </w:rPr>
        <w:t>.</w:t>
      </w:r>
      <w:r w:rsidR="007F37B1" w:rsidRPr="007F37B1">
        <w:rPr>
          <w:rFonts w:ascii="Times New Roman" w:hAnsi="Times New Roman" w:cs="Times New Roman"/>
          <w:sz w:val="24"/>
          <w:szCs w:val="24"/>
        </w:rPr>
        <w:t xml:space="preserve"> </w:t>
      </w:r>
      <w:proofErr w:type="gramStart"/>
      <w:r w:rsidR="007F37B1" w:rsidRPr="007F37B1">
        <w:rPr>
          <w:rFonts w:ascii="Times New Roman" w:hAnsi="Times New Roman" w:cs="Times New Roman"/>
          <w:sz w:val="24"/>
          <w:szCs w:val="24"/>
        </w:rPr>
        <w:t>A method of ana</w:t>
      </w:r>
      <w:r w:rsidR="007F37B1">
        <w:rPr>
          <w:rFonts w:ascii="Times New Roman" w:hAnsi="Times New Roman" w:cs="Times New Roman"/>
          <w:sz w:val="24"/>
          <w:szCs w:val="24"/>
        </w:rPr>
        <w:t xml:space="preserve">lysing interview transcripts in </w:t>
      </w:r>
      <w:r w:rsidR="007F37B1" w:rsidRPr="007F37B1">
        <w:rPr>
          <w:rFonts w:ascii="Times New Roman" w:hAnsi="Times New Roman" w:cs="Times New Roman"/>
          <w:sz w:val="24"/>
          <w:szCs w:val="24"/>
        </w:rPr>
        <w:t>qualitative research.</w:t>
      </w:r>
      <w:proofErr w:type="gramEnd"/>
      <w:r w:rsidR="007F37B1" w:rsidRPr="007F37B1">
        <w:rPr>
          <w:rFonts w:ascii="Times New Roman" w:hAnsi="Times New Roman" w:cs="Times New Roman"/>
          <w:sz w:val="24"/>
          <w:szCs w:val="24"/>
        </w:rPr>
        <w:t xml:space="preserve"> </w:t>
      </w:r>
      <w:r w:rsidR="007F37B1" w:rsidRPr="007F37B1">
        <w:rPr>
          <w:rFonts w:ascii="Times New Roman" w:hAnsi="Times New Roman" w:cs="Times New Roman"/>
          <w:i/>
          <w:sz w:val="24"/>
          <w:szCs w:val="24"/>
        </w:rPr>
        <w:t>Nurse Education Today</w:t>
      </w:r>
      <w:r>
        <w:rPr>
          <w:rFonts w:ascii="Times New Roman" w:hAnsi="Times New Roman" w:cs="Times New Roman"/>
          <w:i/>
          <w:sz w:val="24"/>
          <w:szCs w:val="24"/>
        </w:rPr>
        <w:t>,</w:t>
      </w:r>
      <w:r w:rsidR="00354C77">
        <w:rPr>
          <w:rFonts w:ascii="Times New Roman" w:hAnsi="Times New Roman" w:cs="Times New Roman"/>
          <w:sz w:val="24"/>
          <w:szCs w:val="24"/>
        </w:rPr>
        <w:t xml:space="preserve"> 11:</w:t>
      </w:r>
      <w:r w:rsidR="007F37B1" w:rsidRPr="007F37B1">
        <w:rPr>
          <w:rFonts w:ascii="Times New Roman" w:hAnsi="Times New Roman" w:cs="Times New Roman"/>
          <w:sz w:val="24"/>
          <w:szCs w:val="24"/>
        </w:rPr>
        <w:t xml:space="preserve"> 461–466.</w:t>
      </w:r>
    </w:p>
    <w:p w:rsidR="007F37B1" w:rsidRPr="007F37B1" w:rsidRDefault="007F37B1" w:rsidP="007F37B1">
      <w:pPr>
        <w:autoSpaceDE w:val="0"/>
        <w:autoSpaceDN w:val="0"/>
        <w:adjustRightInd w:val="0"/>
        <w:spacing w:after="0" w:line="240" w:lineRule="auto"/>
        <w:rPr>
          <w:rFonts w:ascii="Times New Roman" w:hAnsi="Times New Roman" w:cs="Times New Roman"/>
          <w:sz w:val="24"/>
          <w:szCs w:val="24"/>
        </w:rPr>
      </w:pPr>
    </w:p>
    <w:p w:rsidR="00C84147" w:rsidRDefault="00377F1E" w:rsidP="00680A00">
      <w:pPr>
        <w:autoSpaceDE w:val="0"/>
        <w:autoSpaceDN w:val="0"/>
        <w:adjustRightInd w:val="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Castil</w:t>
      </w:r>
      <w:r w:rsidR="00680A00">
        <w:rPr>
          <w:rFonts w:ascii="Times New Roman" w:eastAsia="Calibri" w:hAnsi="Times New Roman" w:cs="Times New Roman"/>
          <w:sz w:val="24"/>
          <w:szCs w:val="24"/>
        </w:rPr>
        <w:t xml:space="preserve">lo, </w:t>
      </w:r>
      <w:r>
        <w:rPr>
          <w:rFonts w:ascii="Times New Roman" w:eastAsia="Calibri" w:hAnsi="Times New Roman" w:cs="Times New Roman"/>
          <w:sz w:val="24"/>
          <w:szCs w:val="24"/>
        </w:rPr>
        <w:t>J.M</w:t>
      </w:r>
      <w:r w:rsidR="00680A00">
        <w:rPr>
          <w:rFonts w:ascii="Times New Roman" w:eastAsia="Calibri" w:hAnsi="Times New Roman" w:cs="Times New Roman"/>
          <w:sz w:val="24"/>
          <w:szCs w:val="24"/>
        </w:rPr>
        <w:t xml:space="preserve">., Smith, </w:t>
      </w:r>
      <w:r>
        <w:rPr>
          <w:rFonts w:ascii="Times New Roman" w:eastAsia="Calibri" w:hAnsi="Times New Roman" w:cs="Times New Roman"/>
          <w:sz w:val="24"/>
          <w:szCs w:val="24"/>
        </w:rPr>
        <w:t>I</w:t>
      </w:r>
      <w:r w:rsidR="00680A00">
        <w:rPr>
          <w:rFonts w:ascii="Times New Roman" w:eastAsia="Calibri" w:hAnsi="Times New Roman" w:cs="Times New Roman"/>
          <w:sz w:val="24"/>
          <w:szCs w:val="24"/>
        </w:rPr>
        <w:t xml:space="preserve">., Morris, </w:t>
      </w:r>
      <w:r>
        <w:rPr>
          <w:rFonts w:ascii="Times New Roman" w:eastAsia="Calibri" w:hAnsi="Times New Roman" w:cs="Times New Roman"/>
          <w:sz w:val="24"/>
          <w:szCs w:val="24"/>
        </w:rPr>
        <w:t>L</w:t>
      </w:r>
      <w:r w:rsidR="00680A00">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Perez-</w:t>
      </w:r>
      <w:proofErr w:type="spellStart"/>
      <w:r>
        <w:rPr>
          <w:rFonts w:ascii="Times New Roman" w:eastAsia="Calibri" w:hAnsi="Times New Roman" w:cs="Times New Roman"/>
          <w:sz w:val="24"/>
          <w:szCs w:val="24"/>
        </w:rPr>
        <w:t>Al</w:t>
      </w:r>
      <w:r w:rsidR="00680A00">
        <w:rPr>
          <w:rFonts w:ascii="Times New Roman" w:eastAsia="Calibri" w:hAnsi="Times New Roman" w:cs="Times New Roman"/>
          <w:sz w:val="24"/>
          <w:szCs w:val="24"/>
        </w:rPr>
        <w:t>gorata</w:t>
      </w:r>
      <w:proofErr w:type="spellEnd"/>
      <w:r w:rsidR="00680A00">
        <w:rPr>
          <w:rFonts w:ascii="Times New Roman" w:eastAsia="Calibri" w:hAnsi="Times New Roman" w:cs="Times New Roman"/>
          <w:sz w:val="24"/>
          <w:szCs w:val="24"/>
        </w:rPr>
        <w:t xml:space="preserve">, </w:t>
      </w:r>
      <w:r w:rsidR="00494D45">
        <w:rPr>
          <w:rFonts w:ascii="Times New Roman" w:eastAsia="Calibri" w:hAnsi="Times New Roman" w:cs="Times New Roman"/>
          <w:sz w:val="24"/>
          <w:szCs w:val="24"/>
        </w:rPr>
        <w:t>G</w:t>
      </w:r>
      <w:r w:rsidR="00680A00">
        <w:rPr>
          <w:rFonts w:ascii="Times New Roman" w:eastAsia="Calibri" w:hAnsi="Times New Roman" w:cs="Times New Roman"/>
          <w:sz w:val="24"/>
          <w:szCs w:val="24"/>
        </w:rPr>
        <w:t>. (2018).</w:t>
      </w:r>
      <w:proofErr w:type="gramEnd"/>
      <w:r w:rsidR="00680A00">
        <w:rPr>
          <w:rFonts w:ascii="Times New Roman" w:eastAsia="Calibri" w:hAnsi="Times New Roman" w:cs="Times New Roman"/>
          <w:sz w:val="24"/>
          <w:szCs w:val="24"/>
        </w:rPr>
        <w:t xml:space="preserve"> </w:t>
      </w:r>
      <w:r w:rsidR="00494D45">
        <w:rPr>
          <w:rFonts w:ascii="Times New Roman" w:eastAsia="Calibri" w:hAnsi="Times New Roman" w:cs="Times New Roman"/>
          <w:sz w:val="24"/>
          <w:szCs w:val="24"/>
        </w:rPr>
        <w:t xml:space="preserve">Violent incidents in a secure service for individuals with learning disabilities: Incident types, circumstances and staff responses. </w:t>
      </w:r>
      <w:proofErr w:type="gramStart"/>
      <w:r w:rsidR="00494D45">
        <w:rPr>
          <w:rFonts w:ascii="Times New Roman" w:eastAsia="Calibri" w:hAnsi="Times New Roman" w:cs="Times New Roman"/>
          <w:i/>
          <w:sz w:val="24"/>
          <w:szCs w:val="24"/>
        </w:rPr>
        <w:t>Journal of Applied Resea</w:t>
      </w:r>
      <w:r w:rsidR="00680A00">
        <w:rPr>
          <w:rFonts w:ascii="Times New Roman" w:eastAsia="Calibri" w:hAnsi="Times New Roman" w:cs="Times New Roman"/>
          <w:i/>
          <w:sz w:val="24"/>
          <w:szCs w:val="24"/>
        </w:rPr>
        <w:t>rch in Intellectual Disabilities.</w:t>
      </w:r>
      <w:proofErr w:type="gramEnd"/>
      <w:r w:rsidR="00494D45">
        <w:rPr>
          <w:rFonts w:ascii="Times New Roman" w:eastAsia="Calibri" w:hAnsi="Times New Roman" w:cs="Times New Roman"/>
          <w:i/>
          <w:sz w:val="24"/>
          <w:szCs w:val="24"/>
        </w:rPr>
        <w:t xml:space="preserve"> </w:t>
      </w:r>
      <w:proofErr w:type="spellStart"/>
      <w:proofErr w:type="gramStart"/>
      <w:r w:rsidR="00354C77">
        <w:rPr>
          <w:rFonts w:ascii="Times New Roman" w:eastAsia="Calibri" w:hAnsi="Times New Roman" w:cs="Times New Roman"/>
          <w:sz w:val="24"/>
          <w:szCs w:val="24"/>
        </w:rPr>
        <w:t>d</w:t>
      </w:r>
      <w:r w:rsidR="00494D45">
        <w:rPr>
          <w:rFonts w:ascii="Times New Roman" w:eastAsia="Calibri" w:hAnsi="Times New Roman" w:cs="Times New Roman"/>
          <w:sz w:val="24"/>
          <w:szCs w:val="24"/>
        </w:rPr>
        <w:t>oi</w:t>
      </w:r>
      <w:proofErr w:type="spellEnd"/>
      <w:proofErr w:type="gramEnd"/>
      <w:r w:rsidR="00494D45">
        <w:rPr>
          <w:rFonts w:ascii="Times New Roman" w:eastAsia="Calibri" w:hAnsi="Times New Roman" w:cs="Times New Roman"/>
          <w:sz w:val="24"/>
          <w:szCs w:val="24"/>
        </w:rPr>
        <w:t>: 10.1111/jar.12490</w:t>
      </w:r>
    </w:p>
    <w:p w:rsidR="00C84147" w:rsidRPr="00C84147" w:rsidRDefault="00680A00" w:rsidP="00C90565">
      <w:pPr>
        <w:autoSpaceDE w:val="0"/>
        <w:autoSpaceDN w:val="0"/>
        <w:adjustRightInd w:val="0"/>
        <w:spacing w:after="0" w:line="240" w:lineRule="auto"/>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Citri</w:t>
      </w:r>
      <w:proofErr w:type="spellEnd"/>
      <w:r>
        <w:rPr>
          <w:rFonts w:ascii="Times New Roman" w:eastAsia="Calibri" w:hAnsi="Times New Roman" w:cs="Times New Roman"/>
          <w:sz w:val="24"/>
          <w:szCs w:val="24"/>
        </w:rPr>
        <w:t xml:space="preserve">, </w:t>
      </w:r>
      <w:r w:rsidR="00C84147">
        <w:rPr>
          <w:rFonts w:ascii="Times New Roman" w:eastAsia="Calibri" w:hAnsi="Times New Roman" w:cs="Times New Roman"/>
          <w:sz w:val="24"/>
          <w:szCs w:val="24"/>
        </w:rPr>
        <w:t>A</w:t>
      </w:r>
      <w:r>
        <w:rPr>
          <w:rFonts w:ascii="Times New Roman" w:eastAsia="Calibri" w:hAnsi="Times New Roman" w:cs="Times New Roman"/>
          <w:sz w:val="24"/>
          <w:szCs w:val="24"/>
        </w:rPr>
        <w:t>.</w:t>
      </w:r>
      <w:r w:rsidR="00C84147">
        <w:rPr>
          <w:rFonts w:ascii="Times New Roman" w:eastAsia="Calibri" w:hAnsi="Times New Roman" w:cs="Times New Roman"/>
          <w:sz w:val="24"/>
          <w:szCs w:val="24"/>
        </w:rPr>
        <w:t xml:space="preserve"> and </w:t>
      </w:r>
      <w:proofErr w:type="spellStart"/>
      <w:r w:rsidR="00C84147">
        <w:rPr>
          <w:rFonts w:ascii="Times New Roman" w:eastAsia="Calibri" w:hAnsi="Times New Roman" w:cs="Times New Roman"/>
          <w:sz w:val="24"/>
          <w:szCs w:val="24"/>
        </w:rPr>
        <w:t>Malenta</w:t>
      </w:r>
      <w:proofErr w:type="spellEnd"/>
      <w:r>
        <w:rPr>
          <w:rFonts w:ascii="Times New Roman" w:eastAsia="Calibri" w:hAnsi="Times New Roman" w:cs="Times New Roman"/>
          <w:sz w:val="24"/>
          <w:szCs w:val="24"/>
        </w:rPr>
        <w:t xml:space="preserve">, </w:t>
      </w:r>
      <w:r w:rsidR="00C84147">
        <w:rPr>
          <w:rFonts w:ascii="Times New Roman" w:eastAsia="Calibri" w:hAnsi="Times New Roman" w:cs="Times New Roman"/>
          <w:sz w:val="24"/>
          <w:szCs w:val="24"/>
        </w:rPr>
        <w:t>R</w:t>
      </w:r>
      <w:r>
        <w:rPr>
          <w:rFonts w:ascii="Times New Roman" w:eastAsia="Calibri" w:hAnsi="Times New Roman" w:cs="Times New Roman"/>
          <w:sz w:val="24"/>
          <w:szCs w:val="24"/>
        </w:rPr>
        <w:t>.</w:t>
      </w:r>
      <w:r w:rsidR="00C84147">
        <w:rPr>
          <w:rFonts w:ascii="Times New Roman" w:eastAsia="Calibri" w:hAnsi="Times New Roman" w:cs="Times New Roman"/>
          <w:sz w:val="24"/>
          <w:szCs w:val="24"/>
        </w:rPr>
        <w:t xml:space="preserve"> (2008)</w:t>
      </w:r>
      <w:r>
        <w:rPr>
          <w:rFonts w:ascii="Times New Roman" w:eastAsia="Calibri" w:hAnsi="Times New Roman" w:cs="Times New Roman"/>
          <w:sz w:val="24"/>
          <w:szCs w:val="24"/>
        </w:rPr>
        <w:t>.</w:t>
      </w:r>
      <w:proofErr w:type="gramEnd"/>
      <w:r w:rsidR="00C84147">
        <w:rPr>
          <w:rFonts w:ascii="Times New Roman" w:eastAsia="Calibri" w:hAnsi="Times New Roman" w:cs="Times New Roman"/>
          <w:sz w:val="24"/>
          <w:szCs w:val="24"/>
        </w:rPr>
        <w:t xml:space="preserve"> Synaptic plasticity: Multiple forms, functions and mechanisms. </w:t>
      </w:r>
      <w:proofErr w:type="spellStart"/>
      <w:r w:rsidR="00C84147">
        <w:rPr>
          <w:rFonts w:ascii="Times New Roman" w:eastAsia="Calibri" w:hAnsi="Times New Roman" w:cs="Times New Roman"/>
          <w:i/>
          <w:sz w:val="24"/>
          <w:szCs w:val="24"/>
        </w:rPr>
        <w:t>Neuropsychopharmacology</w:t>
      </w:r>
      <w:proofErr w:type="spellEnd"/>
      <w:r>
        <w:rPr>
          <w:rFonts w:ascii="Times New Roman" w:eastAsia="Calibri" w:hAnsi="Times New Roman" w:cs="Times New Roman"/>
          <w:i/>
          <w:sz w:val="24"/>
          <w:szCs w:val="24"/>
        </w:rPr>
        <w:t xml:space="preserve">, </w:t>
      </w:r>
      <w:r w:rsidR="00C84147">
        <w:rPr>
          <w:rFonts w:ascii="Times New Roman" w:eastAsia="Calibri" w:hAnsi="Times New Roman" w:cs="Times New Roman"/>
          <w:sz w:val="24"/>
          <w:szCs w:val="24"/>
        </w:rPr>
        <w:t>33: 18-41</w:t>
      </w:r>
    </w:p>
    <w:p w:rsidR="00C90565" w:rsidRDefault="00C90565" w:rsidP="00C90565">
      <w:pPr>
        <w:autoSpaceDE w:val="0"/>
        <w:autoSpaceDN w:val="0"/>
        <w:adjustRightInd w:val="0"/>
        <w:spacing w:after="0" w:line="240" w:lineRule="auto"/>
        <w:rPr>
          <w:rFonts w:ascii="Times New Roman" w:eastAsia="Calibri" w:hAnsi="Times New Roman" w:cs="Times New Roman"/>
          <w:sz w:val="24"/>
          <w:szCs w:val="24"/>
        </w:rPr>
      </w:pPr>
    </w:p>
    <w:p w:rsidR="00C90565" w:rsidRPr="00C90565" w:rsidRDefault="00680A00" w:rsidP="00C9056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Crabtree, </w:t>
      </w:r>
      <w:r w:rsidR="00C90565">
        <w:rPr>
          <w:rFonts w:ascii="Times New Roman" w:hAnsi="Times New Roman" w:cs="Times New Roman"/>
          <w:sz w:val="24"/>
          <w:szCs w:val="24"/>
        </w:rPr>
        <w:t>B</w:t>
      </w:r>
      <w:r>
        <w:rPr>
          <w:rFonts w:ascii="Times New Roman" w:hAnsi="Times New Roman" w:cs="Times New Roman"/>
          <w:sz w:val="24"/>
          <w:szCs w:val="24"/>
        </w:rPr>
        <w:t>.</w:t>
      </w:r>
      <w:r w:rsidR="00C90565">
        <w:rPr>
          <w:rFonts w:ascii="Times New Roman" w:hAnsi="Times New Roman" w:cs="Times New Roman"/>
          <w:sz w:val="24"/>
          <w:szCs w:val="24"/>
        </w:rPr>
        <w:t xml:space="preserve"> </w:t>
      </w:r>
      <w:r>
        <w:rPr>
          <w:rFonts w:ascii="Times New Roman" w:hAnsi="Times New Roman" w:cs="Times New Roman"/>
          <w:sz w:val="24"/>
          <w:szCs w:val="24"/>
        </w:rPr>
        <w:t>a</w:t>
      </w:r>
      <w:r w:rsidR="00C90565">
        <w:rPr>
          <w:rFonts w:ascii="Times New Roman" w:hAnsi="Times New Roman" w:cs="Times New Roman"/>
          <w:sz w:val="24"/>
          <w:szCs w:val="24"/>
        </w:rPr>
        <w:t>nd</w:t>
      </w:r>
      <w:r>
        <w:rPr>
          <w:rFonts w:ascii="Times New Roman" w:hAnsi="Times New Roman" w:cs="Times New Roman"/>
          <w:sz w:val="24"/>
          <w:szCs w:val="24"/>
        </w:rPr>
        <w:t xml:space="preserve"> </w:t>
      </w:r>
      <w:r w:rsidR="00C90565" w:rsidRPr="00C90565">
        <w:rPr>
          <w:rFonts w:ascii="Times New Roman" w:hAnsi="Times New Roman" w:cs="Times New Roman"/>
          <w:sz w:val="24"/>
          <w:szCs w:val="24"/>
        </w:rPr>
        <w:t>Miller</w:t>
      </w:r>
      <w:r>
        <w:rPr>
          <w:rFonts w:ascii="Times New Roman" w:hAnsi="Times New Roman" w:cs="Times New Roman"/>
          <w:sz w:val="24"/>
          <w:szCs w:val="24"/>
        </w:rPr>
        <w:t>, W. (</w:t>
      </w:r>
      <w:r w:rsidR="00C90565" w:rsidRPr="00C90565">
        <w:rPr>
          <w:rFonts w:ascii="Times New Roman" w:hAnsi="Times New Roman" w:cs="Times New Roman"/>
          <w:sz w:val="24"/>
          <w:szCs w:val="24"/>
        </w:rPr>
        <w:t>1999</w:t>
      </w:r>
      <w:r w:rsidR="00C90565">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C90565" w:rsidRPr="00C90565">
        <w:rPr>
          <w:rFonts w:ascii="Times New Roman" w:hAnsi="Times New Roman" w:cs="Times New Roman"/>
          <w:i/>
          <w:sz w:val="24"/>
          <w:szCs w:val="24"/>
        </w:rPr>
        <w:t>Doing Qualitative Research</w:t>
      </w:r>
      <w:r w:rsidR="00354C77">
        <w:rPr>
          <w:rFonts w:ascii="Times New Roman" w:hAnsi="Times New Roman" w:cs="Times New Roman"/>
          <w:i/>
          <w:sz w:val="24"/>
          <w:szCs w:val="24"/>
        </w:rPr>
        <w:t>,</w:t>
      </w:r>
      <w:r>
        <w:rPr>
          <w:rFonts w:ascii="Times New Roman" w:hAnsi="Times New Roman" w:cs="Times New Roman"/>
          <w:i/>
          <w:sz w:val="24"/>
          <w:szCs w:val="24"/>
        </w:rPr>
        <w:t xml:space="preserve"> </w:t>
      </w:r>
      <w:r w:rsidR="00C90565">
        <w:rPr>
          <w:rFonts w:ascii="Times New Roman" w:hAnsi="Times New Roman" w:cs="Times New Roman"/>
          <w:sz w:val="24"/>
          <w:szCs w:val="24"/>
        </w:rPr>
        <w:t>(2</w:t>
      </w:r>
      <w:r w:rsidR="00C90565" w:rsidRPr="00C90565">
        <w:rPr>
          <w:rFonts w:ascii="Times New Roman" w:hAnsi="Times New Roman" w:cs="Times New Roman"/>
          <w:sz w:val="24"/>
          <w:szCs w:val="24"/>
          <w:vertAlign w:val="superscript"/>
        </w:rPr>
        <w:t>nd</w:t>
      </w:r>
      <w:r>
        <w:rPr>
          <w:rFonts w:ascii="Times New Roman" w:hAnsi="Times New Roman" w:cs="Times New Roman"/>
          <w:sz w:val="24"/>
          <w:szCs w:val="24"/>
        </w:rPr>
        <w:t>ed</w:t>
      </w:r>
      <w:r w:rsidR="00C90565">
        <w:rPr>
          <w:rFonts w:ascii="Times New Roman" w:hAnsi="Times New Roman" w:cs="Times New Roman"/>
          <w:sz w:val="24"/>
          <w:szCs w:val="24"/>
        </w:rPr>
        <w:t>)</w:t>
      </w:r>
      <w:r>
        <w:rPr>
          <w:rFonts w:ascii="Times New Roman" w:hAnsi="Times New Roman" w:cs="Times New Roman"/>
          <w:sz w:val="24"/>
          <w:szCs w:val="24"/>
        </w:rPr>
        <w:t>.</w:t>
      </w:r>
      <w:proofErr w:type="gramEnd"/>
      <w:r w:rsidR="00C90565" w:rsidRPr="00C90565">
        <w:rPr>
          <w:rFonts w:ascii="Times New Roman" w:hAnsi="Times New Roman" w:cs="Times New Roman"/>
          <w:sz w:val="24"/>
          <w:szCs w:val="24"/>
        </w:rPr>
        <w:t xml:space="preserve"> Newbury Park,</w:t>
      </w:r>
    </w:p>
    <w:p w:rsidR="00C90565" w:rsidRPr="00C90565" w:rsidRDefault="00C90565" w:rsidP="009E2B62">
      <w:pPr>
        <w:autoSpaceDE w:val="0"/>
        <w:autoSpaceDN w:val="0"/>
        <w:adjustRightInd w:val="0"/>
        <w:rPr>
          <w:rFonts w:ascii="Times New Roman" w:eastAsia="Calibri" w:hAnsi="Times New Roman" w:cs="Times New Roman"/>
          <w:sz w:val="24"/>
          <w:szCs w:val="24"/>
        </w:rPr>
      </w:pPr>
      <w:r w:rsidRPr="00C90565">
        <w:rPr>
          <w:rFonts w:ascii="Times New Roman" w:hAnsi="Times New Roman" w:cs="Times New Roman"/>
          <w:sz w:val="24"/>
          <w:szCs w:val="24"/>
        </w:rPr>
        <w:t>CA: Sage Publications.</w:t>
      </w:r>
    </w:p>
    <w:p w:rsidR="00B80C79" w:rsidRPr="00B80C79" w:rsidRDefault="00680A00" w:rsidP="009E2B62">
      <w:pPr>
        <w:autoSpaceDE w:val="0"/>
        <w:autoSpaceDN w:val="0"/>
        <w:adjustRightInd w:val="0"/>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Esbec</w:t>
      </w:r>
      <w:proofErr w:type="spellEnd"/>
      <w:r>
        <w:rPr>
          <w:rFonts w:ascii="Times New Roman" w:eastAsia="Calibri" w:hAnsi="Times New Roman" w:cs="Times New Roman"/>
          <w:sz w:val="24"/>
          <w:szCs w:val="24"/>
        </w:rPr>
        <w:t xml:space="preserve">, </w:t>
      </w:r>
      <w:r w:rsidR="00B80C79">
        <w:rPr>
          <w:rFonts w:ascii="Times New Roman" w:eastAsia="Calibri" w:hAnsi="Times New Roman" w:cs="Times New Roman"/>
          <w:sz w:val="24"/>
          <w:szCs w:val="24"/>
        </w:rPr>
        <w:t>E</w:t>
      </w:r>
      <w:r>
        <w:rPr>
          <w:rFonts w:ascii="Times New Roman" w:eastAsia="Calibri" w:hAnsi="Times New Roman" w:cs="Times New Roman"/>
          <w:sz w:val="24"/>
          <w:szCs w:val="24"/>
        </w:rPr>
        <w:t xml:space="preserve">. and </w:t>
      </w:r>
      <w:proofErr w:type="spellStart"/>
      <w:r>
        <w:rPr>
          <w:rFonts w:ascii="Times New Roman" w:eastAsia="Calibri" w:hAnsi="Times New Roman" w:cs="Times New Roman"/>
          <w:sz w:val="24"/>
          <w:szCs w:val="24"/>
        </w:rPr>
        <w:t>Echeburua</w:t>
      </w:r>
      <w:proofErr w:type="spellEnd"/>
      <w:r>
        <w:rPr>
          <w:rFonts w:ascii="Times New Roman" w:eastAsia="Calibri" w:hAnsi="Times New Roman" w:cs="Times New Roman"/>
          <w:sz w:val="24"/>
          <w:szCs w:val="24"/>
        </w:rPr>
        <w:t xml:space="preserve">, </w:t>
      </w:r>
      <w:r w:rsidR="00B80C79">
        <w:rPr>
          <w:rFonts w:ascii="Times New Roman" w:eastAsia="Calibri" w:hAnsi="Times New Roman" w:cs="Times New Roman"/>
          <w:sz w:val="24"/>
          <w:szCs w:val="24"/>
        </w:rPr>
        <w:t>E</w:t>
      </w:r>
      <w:r>
        <w:rPr>
          <w:rFonts w:ascii="Times New Roman" w:eastAsia="Calibri" w:hAnsi="Times New Roman" w:cs="Times New Roman"/>
          <w:sz w:val="24"/>
          <w:szCs w:val="24"/>
        </w:rPr>
        <w:t>.</w:t>
      </w:r>
      <w:r w:rsidR="00B80C79">
        <w:rPr>
          <w:rFonts w:ascii="Times New Roman" w:eastAsia="Calibri" w:hAnsi="Times New Roman" w:cs="Times New Roman"/>
          <w:sz w:val="24"/>
          <w:szCs w:val="24"/>
        </w:rPr>
        <w:t xml:space="preserve"> (2010)</w:t>
      </w:r>
      <w:r>
        <w:rPr>
          <w:rFonts w:ascii="Times New Roman" w:eastAsia="Calibri" w:hAnsi="Times New Roman" w:cs="Times New Roman"/>
          <w:sz w:val="24"/>
          <w:szCs w:val="24"/>
        </w:rPr>
        <w:t>.</w:t>
      </w:r>
      <w:proofErr w:type="gramEnd"/>
      <w:r w:rsidR="00B80C79">
        <w:rPr>
          <w:rFonts w:ascii="Times New Roman" w:eastAsia="Calibri" w:hAnsi="Times New Roman" w:cs="Times New Roman"/>
          <w:sz w:val="24"/>
          <w:szCs w:val="24"/>
        </w:rPr>
        <w:t xml:space="preserve"> Violence and personality disorders: Clinical and forensic implications. </w:t>
      </w:r>
      <w:proofErr w:type="spellStart"/>
      <w:r w:rsidR="00B80C79">
        <w:rPr>
          <w:rFonts w:ascii="Times New Roman" w:eastAsia="Calibri" w:hAnsi="Times New Roman" w:cs="Times New Roman"/>
          <w:i/>
          <w:sz w:val="24"/>
          <w:szCs w:val="24"/>
        </w:rPr>
        <w:t>Actos</w:t>
      </w:r>
      <w:proofErr w:type="spellEnd"/>
      <w:r w:rsidR="00B80C79">
        <w:rPr>
          <w:rFonts w:ascii="Times New Roman" w:eastAsia="Calibri" w:hAnsi="Times New Roman" w:cs="Times New Roman"/>
          <w:i/>
          <w:sz w:val="24"/>
          <w:szCs w:val="24"/>
        </w:rPr>
        <w:t xml:space="preserve"> </w:t>
      </w:r>
      <w:proofErr w:type="spellStart"/>
      <w:r w:rsidR="00B80C79">
        <w:rPr>
          <w:rFonts w:ascii="Times New Roman" w:eastAsia="Calibri" w:hAnsi="Times New Roman" w:cs="Times New Roman"/>
          <w:i/>
          <w:sz w:val="24"/>
          <w:szCs w:val="24"/>
        </w:rPr>
        <w:t>Espanolas</w:t>
      </w:r>
      <w:proofErr w:type="spellEnd"/>
      <w:r w:rsidR="00B80C79">
        <w:rPr>
          <w:rFonts w:ascii="Times New Roman" w:eastAsia="Calibri" w:hAnsi="Times New Roman" w:cs="Times New Roman"/>
          <w:i/>
          <w:sz w:val="24"/>
          <w:szCs w:val="24"/>
        </w:rPr>
        <w:t xml:space="preserve"> de </w:t>
      </w:r>
      <w:proofErr w:type="spellStart"/>
      <w:r w:rsidR="00B80C79">
        <w:rPr>
          <w:rFonts w:ascii="Times New Roman" w:eastAsia="Calibri" w:hAnsi="Times New Roman" w:cs="Times New Roman"/>
          <w:i/>
          <w:sz w:val="24"/>
          <w:szCs w:val="24"/>
        </w:rPr>
        <w:t>Psiquiatria</w:t>
      </w:r>
      <w:proofErr w:type="spellEnd"/>
      <w:r>
        <w:rPr>
          <w:rFonts w:ascii="Times New Roman" w:eastAsia="Calibri" w:hAnsi="Times New Roman" w:cs="Times New Roman"/>
          <w:i/>
          <w:sz w:val="24"/>
          <w:szCs w:val="24"/>
        </w:rPr>
        <w:t xml:space="preserve">, </w:t>
      </w:r>
      <w:r w:rsidR="005231F7">
        <w:rPr>
          <w:rFonts w:ascii="Times New Roman" w:eastAsia="Calibri" w:hAnsi="Times New Roman" w:cs="Times New Roman"/>
          <w:sz w:val="24"/>
          <w:szCs w:val="24"/>
        </w:rPr>
        <w:t>38(5): 249-261</w:t>
      </w:r>
    </w:p>
    <w:p w:rsidR="00786E65" w:rsidRDefault="00680A00" w:rsidP="00786E6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Gibbs, </w:t>
      </w:r>
      <w:r w:rsidR="001F4DEA">
        <w:rPr>
          <w:rFonts w:ascii="Times New Roman" w:eastAsia="Calibri" w:hAnsi="Times New Roman" w:cs="Times New Roman"/>
          <w:sz w:val="24"/>
          <w:szCs w:val="24"/>
        </w:rPr>
        <w:t>J.C</w:t>
      </w:r>
      <w:r>
        <w:rPr>
          <w:rFonts w:ascii="Times New Roman" w:eastAsia="Calibri" w:hAnsi="Times New Roman" w:cs="Times New Roman"/>
          <w:sz w:val="24"/>
          <w:szCs w:val="24"/>
        </w:rPr>
        <w:t>.</w:t>
      </w:r>
      <w:r w:rsidR="001F4DEA">
        <w:rPr>
          <w:rFonts w:ascii="Times New Roman" w:eastAsia="Calibri" w:hAnsi="Times New Roman" w:cs="Times New Roman"/>
          <w:sz w:val="24"/>
          <w:szCs w:val="24"/>
        </w:rPr>
        <w:t xml:space="preserve"> (2010)</w:t>
      </w:r>
      <w:r>
        <w:rPr>
          <w:rFonts w:ascii="Times New Roman" w:eastAsia="Calibri" w:hAnsi="Times New Roman" w:cs="Times New Roman"/>
          <w:sz w:val="24"/>
          <w:szCs w:val="24"/>
        </w:rPr>
        <w:t>.</w:t>
      </w:r>
      <w:r w:rsidR="001F4DEA">
        <w:rPr>
          <w:rFonts w:ascii="Times New Roman" w:eastAsia="Calibri" w:hAnsi="Times New Roman" w:cs="Times New Roman"/>
          <w:sz w:val="24"/>
          <w:szCs w:val="24"/>
        </w:rPr>
        <w:t xml:space="preserve"> </w:t>
      </w:r>
      <w:r w:rsidR="001F4DEA">
        <w:rPr>
          <w:rFonts w:ascii="Times New Roman" w:eastAsia="Calibri" w:hAnsi="Times New Roman" w:cs="Times New Roman"/>
          <w:i/>
          <w:sz w:val="24"/>
          <w:szCs w:val="24"/>
        </w:rPr>
        <w:t>Moral development and reality: Beyond the t</w:t>
      </w:r>
      <w:r w:rsidR="00354C77">
        <w:rPr>
          <w:rFonts w:ascii="Times New Roman" w:eastAsia="Calibri" w:hAnsi="Times New Roman" w:cs="Times New Roman"/>
          <w:i/>
          <w:sz w:val="24"/>
          <w:szCs w:val="24"/>
        </w:rPr>
        <w:t>heories of Kohlberg and Hoffman,</w:t>
      </w:r>
      <w:r w:rsidR="001F4DEA">
        <w:rPr>
          <w:rFonts w:ascii="Times New Roman" w:eastAsia="Calibri" w:hAnsi="Times New Roman" w:cs="Times New Roman"/>
          <w:i/>
          <w:sz w:val="24"/>
          <w:szCs w:val="24"/>
        </w:rPr>
        <w:t xml:space="preserve"> </w:t>
      </w:r>
      <w:r w:rsidR="001F4DEA">
        <w:rPr>
          <w:rFonts w:ascii="Times New Roman" w:eastAsia="Calibri" w:hAnsi="Times New Roman" w:cs="Times New Roman"/>
          <w:sz w:val="24"/>
          <w:szCs w:val="24"/>
        </w:rPr>
        <w:t>(2</w:t>
      </w:r>
      <w:r w:rsidR="001F4DEA" w:rsidRPr="001F4DEA">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ed</w:t>
      </w:r>
      <w:r w:rsidR="001F4DEA">
        <w:rPr>
          <w:rFonts w:ascii="Times New Roman" w:eastAsia="Calibri" w:hAnsi="Times New Roman" w:cs="Times New Roman"/>
          <w:sz w:val="24"/>
          <w:szCs w:val="24"/>
        </w:rPr>
        <w:t>)</w:t>
      </w:r>
      <w:r>
        <w:rPr>
          <w:rFonts w:ascii="Times New Roman" w:eastAsia="Calibri" w:hAnsi="Times New Roman" w:cs="Times New Roman"/>
          <w:sz w:val="24"/>
          <w:szCs w:val="24"/>
        </w:rPr>
        <w:t>.</w:t>
      </w:r>
      <w:r w:rsidR="001F4DEA">
        <w:rPr>
          <w:rFonts w:ascii="Times New Roman" w:eastAsia="Calibri" w:hAnsi="Times New Roman" w:cs="Times New Roman"/>
          <w:sz w:val="24"/>
          <w:szCs w:val="24"/>
        </w:rPr>
        <w:t xml:space="preserve"> Boston, MA: Pearson, </w:t>
      </w:r>
      <w:proofErr w:type="spellStart"/>
      <w:r w:rsidR="001F4DEA">
        <w:rPr>
          <w:rFonts w:ascii="Times New Roman" w:eastAsia="Calibri" w:hAnsi="Times New Roman" w:cs="Times New Roman"/>
          <w:sz w:val="24"/>
          <w:szCs w:val="24"/>
        </w:rPr>
        <w:t>Allyn</w:t>
      </w:r>
      <w:proofErr w:type="spellEnd"/>
      <w:r>
        <w:rPr>
          <w:rFonts w:ascii="Times New Roman" w:eastAsia="Calibri" w:hAnsi="Times New Roman" w:cs="Times New Roman"/>
          <w:sz w:val="24"/>
          <w:szCs w:val="24"/>
        </w:rPr>
        <w:t xml:space="preserve"> </w:t>
      </w:r>
      <w:r w:rsidR="001F4DEA">
        <w:rPr>
          <w:rFonts w:ascii="Times New Roman" w:eastAsia="Calibri" w:hAnsi="Times New Roman" w:cs="Times New Roman"/>
          <w:sz w:val="24"/>
          <w:szCs w:val="24"/>
        </w:rPr>
        <w:t>&amp; Bacon</w:t>
      </w:r>
    </w:p>
    <w:p w:rsidR="00786E65" w:rsidRPr="00786E65" w:rsidRDefault="00786E65" w:rsidP="00786E65">
      <w:pPr>
        <w:autoSpaceDE w:val="0"/>
        <w:autoSpaceDN w:val="0"/>
        <w:adjustRightInd w:val="0"/>
        <w:spacing w:after="0" w:line="240" w:lineRule="auto"/>
        <w:rPr>
          <w:rFonts w:ascii="Times New Roman" w:eastAsia="Calibri" w:hAnsi="Times New Roman" w:cs="Times New Roman"/>
          <w:sz w:val="24"/>
          <w:szCs w:val="24"/>
        </w:rPr>
      </w:pPr>
    </w:p>
    <w:p w:rsidR="00786E65" w:rsidRPr="00EE46AC" w:rsidRDefault="00786E65" w:rsidP="008E4049">
      <w:pPr>
        <w:autoSpaceDE w:val="0"/>
        <w:autoSpaceDN w:val="0"/>
        <w:adjustRightInd w:val="0"/>
        <w:spacing w:after="0" w:line="240" w:lineRule="auto"/>
        <w:rPr>
          <w:rFonts w:ascii="Times New Roman" w:hAnsi="Times New Roman" w:cs="Times New Roman"/>
          <w:i/>
          <w:iCs/>
          <w:sz w:val="24"/>
          <w:szCs w:val="24"/>
        </w:rPr>
      </w:pPr>
      <w:proofErr w:type="spellStart"/>
      <w:r w:rsidRPr="00786E65">
        <w:rPr>
          <w:rFonts w:ascii="Times New Roman" w:hAnsi="Times New Roman" w:cs="Times New Roman"/>
          <w:sz w:val="24"/>
          <w:szCs w:val="24"/>
        </w:rPr>
        <w:t>Greenbaum</w:t>
      </w:r>
      <w:proofErr w:type="spellEnd"/>
      <w:r w:rsidRPr="00786E65">
        <w:rPr>
          <w:rFonts w:ascii="Times New Roman" w:hAnsi="Times New Roman" w:cs="Times New Roman"/>
          <w:sz w:val="24"/>
          <w:szCs w:val="24"/>
        </w:rPr>
        <w:t xml:space="preserve"> T. (1993) </w:t>
      </w:r>
      <w:proofErr w:type="gramStart"/>
      <w:r w:rsidR="00EE46AC">
        <w:rPr>
          <w:rFonts w:ascii="Times New Roman" w:hAnsi="Times New Roman" w:cs="Times New Roman"/>
          <w:i/>
          <w:iCs/>
          <w:sz w:val="24"/>
          <w:szCs w:val="24"/>
        </w:rPr>
        <w:t>The</w:t>
      </w:r>
      <w:proofErr w:type="gramEnd"/>
      <w:r w:rsidR="00EE46AC">
        <w:rPr>
          <w:rFonts w:ascii="Times New Roman" w:hAnsi="Times New Roman" w:cs="Times New Roman"/>
          <w:i/>
          <w:iCs/>
          <w:sz w:val="24"/>
          <w:szCs w:val="24"/>
        </w:rPr>
        <w:t xml:space="preserve"> Handbook for Focus </w:t>
      </w:r>
      <w:r w:rsidRPr="00786E65">
        <w:rPr>
          <w:rFonts w:ascii="Times New Roman" w:hAnsi="Times New Roman" w:cs="Times New Roman"/>
          <w:i/>
          <w:iCs/>
          <w:sz w:val="24"/>
          <w:szCs w:val="24"/>
        </w:rPr>
        <w:t>Group Research</w:t>
      </w:r>
      <w:r w:rsidR="00EE46AC">
        <w:rPr>
          <w:rFonts w:ascii="Times New Roman" w:hAnsi="Times New Roman" w:cs="Times New Roman"/>
          <w:sz w:val="24"/>
          <w:szCs w:val="24"/>
        </w:rPr>
        <w:t>. Lexington, MA: Lexington Books</w:t>
      </w:r>
    </w:p>
    <w:p w:rsidR="008E4049" w:rsidRPr="008E4049" w:rsidRDefault="008E4049" w:rsidP="008E4049">
      <w:pPr>
        <w:autoSpaceDE w:val="0"/>
        <w:autoSpaceDN w:val="0"/>
        <w:adjustRightInd w:val="0"/>
        <w:spacing w:after="0" w:line="240" w:lineRule="auto"/>
        <w:rPr>
          <w:rFonts w:ascii="Times New Roman" w:eastAsia="Calibri" w:hAnsi="Times New Roman" w:cs="Times New Roman"/>
          <w:sz w:val="24"/>
          <w:szCs w:val="24"/>
        </w:rPr>
      </w:pPr>
    </w:p>
    <w:p w:rsidR="008E4049" w:rsidRDefault="00680A00" w:rsidP="008E4049">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Hammersley</w:t>
      </w:r>
      <w:proofErr w:type="spellEnd"/>
      <w:r>
        <w:rPr>
          <w:rFonts w:ascii="Times New Roman" w:hAnsi="Times New Roman" w:cs="Times New Roman"/>
          <w:sz w:val="24"/>
          <w:szCs w:val="24"/>
        </w:rPr>
        <w:t xml:space="preserve">, </w:t>
      </w:r>
      <w:r w:rsidR="008E4049" w:rsidRPr="008E4049">
        <w:rPr>
          <w:rFonts w:ascii="Times New Roman" w:hAnsi="Times New Roman" w:cs="Times New Roman"/>
          <w:sz w:val="24"/>
          <w:szCs w:val="24"/>
        </w:rPr>
        <w:t>M</w:t>
      </w:r>
      <w:r>
        <w:rPr>
          <w:rFonts w:ascii="Times New Roman" w:hAnsi="Times New Roman" w:cs="Times New Roman"/>
          <w:sz w:val="24"/>
          <w:szCs w:val="24"/>
        </w:rPr>
        <w:t xml:space="preserve">. </w:t>
      </w:r>
      <w:r w:rsidR="008E4049">
        <w:rPr>
          <w:rFonts w:ascii="Times New Roman" w:hAnsi="Times New Roman" w:cs="Times New Roman"/>
          <w:sz w:val="24"/>
          <w:szCs w:val="24"/>
        </w:rPr>
        <w:t>(199</w:t>
      </w:r>
      <w:r w:rsidR="008E4049" w:rsidRPr="008E4049">
        <w:rPr>
          <w:rFonts w:ascii="Times New Roman" w:hAnsi="Times New Roman" w:cs="Times New Roman"/>
          <w:sz w:val="24"/>
          <w:szCs w:val="24"/>
        </w:rPr>
        <w:t>2</w:t>
      </w:r>
      <w:r w:rsidR="008E4049">
        <w:rPr>
          <w:rFonts w:ascii="Times New Roman" w:hAnsi="Times New Roman" w:cs="Times New Roman"/>
          <w:sz w:val="24"/>
          <w:szCs w:val="24"/>
        </w:rPr>
        <w:t>)</w:t>
      </w:r>
      <w:r>
        <w:rPr>
          <w:rFonts w:ascii="Times New Roman" w:hAnsi="Times New Roman" w:cs="Times New Roman"/>
          <w:sz w:val="24"/>
          <w:szCs w:val="24"/>
        </w:rPr>
        <w:t>.</w:t>
      </w:r>
      <w:r w:rsidR="008E4049" w:rsidRPr="008E4049">
        <w:rPr>
          <w:rFonts w:ascii="Times New Roman" w:hAnsi="Times New Roman" w:cs="Times New Roman"/>
          <w:i/>
          <w:sz w:val="24"/>
          <w:szCs w:val="24"/>
        </w:rPr>
        <w:t>What’s Wrong with Ethnography</w:t>
      </w:r>
      <w:proofErr w:type="gramStart"/>
      <w:r w:rsidR="008E4049" w:rsidRPr="008E4049">
        <w:rPr>
          <w:rFonts w:ascii="Times New Roman" w:hAnsi="Times New Roman" w:cs="Times New Roman"/>
          <w:i/>
          <w:sz w:val="24"/>
          <w:szCs w:val="24"/>
        </w:rPr>
        <w:t>?</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008E4049" w:rsidRPr="008E4049">
        <w:rPr>
          <w:rFonts w:ascii="Times New Roman" w:hAnsi="Times New Roman" w:cs="Times New Roman"/>
          <w:sz w:val="24"/>
          <w:szCs w:val="24"/>
        </w:rPr>
        <w:t>London</w:t>
      </w:r>
      <w:r w:rsidR="00EE46AC">
        <w:rPr>
          <w:rFonts w:ascii="Times New Roman" w:hAnsi="Times New Roman" w:cs="Times New Roman"/>
          <w:sz w:val="24"/>
          <w:szCs w:val="24"/>
        </w:rPr>
        <w:t xml:space="preserve">: </w:t>
      </w:r>
      <w:proofErr w:type="spellStart"/>
      <w:r w:rsidR="00EE46AC">
        <w:rPr>
          <w:rFonts w:ascii="Times New Roman" w:hAnsi="Times New Roman" w:cs="Times New Roman"/>
          <w:sz w:val="24"/>
          <w:szCs w:val="24"/>
        </w:rPr>
        <w:t>Routledge</w:t>
      </w:r>
      <w:proofErr w:type="spellEnd"/>
    </w:p>
    <w:p w:rsidR="008E4049" w:rsidRPr="008E4049" w:rsidRDefault="008E4049" w:rsidP="008E4049">
      <w:pPr>
        <w:autoSpaceDE w:val="0"/>
        <w:autoSpaceDN w:val="0"/>
        <w:adjustRightInd w:val="0"/>
        <w:spacing w:after="0" w:line="240" w:lineRule="auto"/>
        <w:rPr>
          <w:rFonts w:ascii="Times New Roman" w:hAnsi="Times New Roman" w:cs="Times New Roman"/>
          <w:sz w:val="24"/>
          <w:szCs w:val="24"/>
        </w:rPr>
      </w:pPr>
    </w:p>
    <w:p w:rsidR="000276F7" w:rsidRDefault="00680A00" w:rsidP="009E2B62">
      <w:pPr>
        <w:autoSpaceDE w:val="0"/>
        <w:autoSpaceDN w:val="0"/>
        <w:adjustRightInd w:val="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Hastings, </w:t>
      </w:r>
      <w:r w:rsidR="000276F7">
        <w:rPr>
          <w:rFonts w:ascii="Times New Roman" w:eastAsia="Calibri" w:hAnsi="Times New Roman" w:cs="Times New Roman"/>
          <w:sz w:val="24"/>
          <w:szCs w:val="24"/>
        </w:rPr>
        <w:t>R.P</w:t>
      </w:r>
      <w:r>
        <w:rPr>
          <w:rFonts w:ascii="Times New Roman" w:eastAsia="Calibri" w:hAnsi="Times New Roman" w:cs="Times New Roman"/>
          <w:sz w:val="24"/>
          <w:szCs w:val="24"/>
        </w:rPr>
        <w:t xml:space="preserve">., Hatton, </w:t>
      </w:r>
      <w:r w:rsidR="000276F7">
        <w:rPr>
          <w:rFonts w:ascii="Times New Roman" w:eastAsia="Calibri" w:hAnsi="Times New Roman" w:cs="Times New Roman"/>
          <w:sz w:val="24"/>
          <w:szCs w:val="24"/>
        </w:rPr>
        <w:t>C</w:t>
      </w:r>
      <w:r>
        <w:rPr>
          <w:rFonts w:ascii="Times New Roman" w:eastAsia="Calibri" w:hAnsi="Times New Roman" w:cs="Times New Roman"/>
          <w:sz w:val="24"/>
          <w:szCs w:val="24"/>
        </w:rPr>
        <w:t xml:space="preserve">., Taylor, </w:t>
      </w:r>
      <w:r w:rsidR="000276F7">
        <w:rPr>
          <w:rFonts w:ascii="Times New Roman" w:eastAsia="Calibri" w:hAnsi="Times New Roman" w:cs="Times New Roman"/>
          <w:sz w:val="24"/>
          <w:szCs w:val="24"/>
        </w:rPr>
        <w:t>J.L</w:t>
      </w:r>
      <w:r>
        <w:rPr>
          <w:rFonts w:ascii="Times New Roman" w:eastAsia="Calibri" w:hAnsi="Times New Roman" w:cs="Times New Roman"/>
          <w:sz w:val="24"/>
          <w:szCs w:val="24"/>
        </w:rPr>
        <w:t xml:space="preserve">. and </w:t>
      </w:r>
      <w:proofErr w:type="spellStart"/>
      <w:r>
        <w:rPr>
          <w:rFonts w:ascii="Times New Roman" w:eastAsia="Calibri" w:hAnsi="Times New Roman" w:cs="Times New Roman"/>
          <w:sz w:val="24"/>
          <w:szCs w:val="24"/>
        </w:rPr>
        <w:t>Maddison</w:t>
      </w:r>
      <w:proofErr w:type="spellEnd"/>
      <w:r>
        <w:rPr>
          <w:rFonts w:ascii="Times New Roman" w:eastAsia="Calibri" w:hAnsi="Times New Roman" w:cs="Times New Roman"/>
          <w:sz w:val="24"/>
          <w:szCs w:val="24"/>
        </w:rPr>
        <w:t xml:space="preserve">, </w:t>
      </w:r>
      <w:r w:rsidR="000276F7">
        <w:rPr>
          <w:rFonts w:ascii="Times New Roman" w:eastAsia="Calibri" w:hAnsi="Times New Roman" w:cs="Times New Roman"/>
          <w:sz w:val="24"/>
          <w:szCs w:val="24"/>
        </w:rPr>
        <w:t>C</w:t>
      </w:r>
      <w:r>
        <w:rPr>
          <w:rFonts w:ascii="Times New Roman" w:eastAsia="Calibri" w:hAnsi="Times New Roman" w:cs="Times New Roman"/>
          <w:sz w:val="24"/>
          <w:szCs w:val="24"/>
        </w:rPr>
        <w:t>.</w:t>
      </w:r>
      <w:r w:rsidR="000276F7">
        <w:rPr>
          <w:rFonts w:ascii="Times New Roman" w:eastAsia="Calibri" w:hAnsi="Times New Roman" w:cs="Times New Roman"/>
          <w:sz w:val="24"/>
          <w:szCs w:val="24"/>
        </w:rPr>
        <w:t xml:space="preserve"> (2004)</w:t>
      </w:r>
      <w:r>
        <w:rPr>
          <w:rFonts w:ascii="Times New Roman" w:eastAsia="Calibri" w:hAnsi="Times New Roman" w:cs="Times New Roman"/>
          <w:sz w:val="24"/>
          <w:szCs w:val="24"/>
        </w:rPr>
        <w:t>.</w:t>
      </w:r>
      <w:proofErr w:type="gramEnd"/>
      <w:r w:rsidR="000276F7">
        <w:rPr>
          <w:rFonts w:ascii="Times New Roman" w:eastAsia="Calibri" w:hAnsi="Times New Roman" w:cs="Times New Roman"/>
          <w:sz w:val="24"/>
          <w:szCs w:val="24"/>
        </w:rPr>
        <w:t xml:space="preserve"> </w:t>
      </w:r>
      <w:proofErr w:type="gramStart"/>
      <w:r w:rsidR="000276F7">
        <w:rPr>
          <w:rFonts w:ascii="Times New Roman" w:eastAsia="Calibri" w:hAnsi="Times New Roman" w:cs="Times New Roman"/>
          <w:sz w:val="24"/>
          <w:szCs w:val="24"/>
        </w:rPr>
        <w:t>Life events and psychiatric symptoms in adults with intellectual disabilities.</w:t>
      </w:r>
      <w:proofErr w:type="gramEnd"/>
      <w:r w:rsidR="000276F7">
        <w:rPr>
          <w:rFonts w:ascii="Times New Roman" w:eastAsia="Calibri" w:hAnsi="Times New Roman" w:cs="Times New Roman"/>
          <w:sz w:val="24"/>
          <w:szCs w:val="24"/>
        </w:rPr>
        <w:t xml:space="preserve"> </w:t>
      </w:r>
      <w:r w:rsidR="000276F7">
        <w:rPr>
          <w:rFonts w:ascii="Times New Roman" w:eastAsia="Calibri" w:hAnsi="Times New Roman" w:cs="Times New Roman"/>
          <w:i/>
          <w:sz w:val="24"/>
          <w:szCs w:val="24"/>
        </w:rPr>
        <w:t>Journal of Intellectual Disability Research</w:t>
      </w:r>
      <w:r>
        <w:rPr>
          <w:rFonts w:ascii="Times New Roman" w:eastAsia="Calibri" w:hAnsi="Times New Roman" w:cs="Times New Roman"/>
          <w:i/>
          <w:sz w:val="24"/>
          <w:szCs w:val="24"/>
        </w:rPr>
        <w:t>,</w:t>
      </w:r>
      <w:r w:rsidR="000276F7">
        <w:rPr>
          <w:rFonts w:ascii="Times New Roman" w:eastAsia="Calibri" w:hAnsi="Times New Roman" w:cs="Times New Roman"/>
          <w:i/>
          <w:sz w:val="24"/>
          <w:szCs w:val="24"/>
        </w:rPr>
        <w:t xml:space="preserve"> </w:t>
      </w:r>
      <w:r w:rsidR="000276F7">
        <w:rPr>
          <w:rFonts w:ascii="Times New Roman" w:eastAsia="Calibri" w:hAnsi="Times New Roman" w:cs="Times New Roman"/>
          <w:sz w:val="24"/>
          <w:szCs w:val="24"/>
        </w:rPr>
        <w:t>48: 42-46</w:t>
      </w:r>
    </w:p>
    <w:p w:rsidR="000E6510" w:rsidRPr="000E6510" w:rsidRDefault="00680A00" w:rsidP="009E2B6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Holland, </w:t>
      </w:r>
      <w:r w:rsidR="000E6510">
        <w:rPr>
          <w:rFonts w:ascii="Times New Roman" w:eastAsia="Calibri" w:hAnsi="Times New Roman" w:cs="Times New Roman"/>
          <w:sz w:val="24"/>
          <w:szCs w:val="24"/>
        </w:rPr>
        <w:t>A.J</w:t>
      </w:r>
      <w:r>
        <w:rPr>
          <w:rFonts w:ascii="Times New Roman" w:eastAsia="Calibri" w:hAnsi="Times New Roman" w:cs="Times New Roman"/>
          <w:sz w:val="24"/>
          <w:szCs w:val="24"/>
        </w:rPr>
        <w:t>.</w:t>
      </w:r>
      <w:r w:rsidR="000E6510">
        <w:rPr>
          <w:rFonts w:ascii="Times New Roman" w:eastAsia="Calibri" w:hAnsi="Times New Roman" w:cs="Times New Roman"/>
          <w:sz w:val="24"/>
          <w:szCs w:val="24"/>
        </w:rPr>
        <w:t xml:space="preserve"> (2004)</w:t>
      </w:r>
      <w:r>
        <w:rPr>
          <w:rFonts w:ascii="Times New Roman" w:eastAsia="Calibri" w:hAnsi="Times New Roman" w:cs="Times New Roman"/>
          <w:sz w:val="24"/>
          <w:szCs w:val="24"/>
        </w:rPr>
        <w:t>.</w:t>
      </w:r>
      <w:r w:rsidR="000E6510">
        <w:rPr>
          <w:rFonts w:ascii="Times New Roman" w:eastAsia="Calibri" w:hAnsi="Times New Roman" w:cs="Times New Roman"/>
          <w:sz w:val="24"/>
          <w:szCs w:val="24"/>
        </w:rPr>
        <w:t xml:space="preserve"> Criminal behaviour and developmental disability: An epidemiological perspective. </w:t>
      </w:r>
      <w:r w:rsidR="000E6510">
        <w:rPr>
          <w:rFonts w:ascii="Times New Roman" w:eastAsia="Calibri" w:hAnsi="Times New Roman" w:cs="Times New Roman"/>
          <w:i/>
          <w:sz w:val="24"/>
          <w:szCs w:val="24"/>
        </w:rPr>
        <w:t xml:space="preserve">In </w:t>
      </w:r>
      <w:r w:rsidR="000E6510">
        <w:rPr>
          <w:rFonts w:ascii="Times New Roman" w:eastAsia="Calibri" w:hAnsi="Times New Roman" w:cs="Times New Roman"/>
          <w:sz w:val="24"/>
          <w:szCs w:val="24"/>
        </w:rPr>
        <w:t>W.R</w:t>
      </w:r>
      <w:r w:rsidR="00354C77">
        <w:rPr>
          <w:rFonts w:ascii="Times New Roman" w:eastAsia="Calibri" w:hAnsi="Times New Roman" w:cs="Times New Roman"/>
          <w:sz w:val="24"/>
          <w:szCs w:val="24"/>
        </w:rPr>
        <w:t>.</w:t>
      </w:r>
      <w:r w:rsidR="0058186E" w:rsidRPr="0058186E">
        <w:rPr>
          <w:rFonts w:ascii="Times New Roman" w:eastAsia="Calibri" w:hAnsi="Times New Roman" w:cs="Times New Roman"/>
          <w:sz w:val="24"/>
          <w:szCs w:val="24"/>
        </w:rPr>
        <w:t xml:space="preserve"> </w:t>
      </w:r>
      <w:r w:rsidR="0058186E">
        <w:rPr>
          <w:rFonts w:ascii="Times New Roman" w:eastAsia="Calibri" w:hAnsi="Times New Roman" w:cs="Times New Roman"/>
          <w:sz w:val="24"/>
          <w:szCs w:val="24"/>
        </w:rPr>
        <w:t>Lindsay</w:t>
      </w:r>
      <w:r w:rsidR="00354C77">
        <w:rPr>
          <w:rFonts w:ascii="Times New Roman" w:eastAsia="Calibri" w:hAnsi="Times New Roman" w:cs="Times New Roman"/>
          <w:sz w:val="24"/>
          <w:szCs w:val="24"/>
        </w:rPr>
        <w:t xml:space="preserve">, </w:t>
      </w:r>
      <w:r w:rsidR="000E6510">
        <w:rPr>
          <w:rFonts w:ascii="Times New Roman" w:eastAsia="Calibri" w:hAnsi="Times New Roman" w:cs="Times New Roman"/>
          <w:sz w:val="24"/>
          <w:szCs w:val="24"/>
        </w:rPr>
        <w:t>J.L</w:t>
      </w:r>
      <w:r w:rsidR="0058186E">
        <w:rPr>
          <w:rFonts w:ascii="Times New Roman" w:eastAsia="Calibri" w:hAnsi="Times New Roman" w:cs="Times New Roman"/>
          <w:sz w:val="24"/>
          <w:szCs w:val="24"/>
        </w:rPr>
        <w:t>.</w:t>
      </w:r>
      <w:r w:rsidR="0058186E" w:rsidRPr="0058186E">
        <w:rPr>
          <w:rFonts w:ascii="Times New Roman" w:eastAsia="Calibri" w:hAnsi="Times New Roman" w:cs="Times New Roman"/>
          <w:sz w:val="24"/>
          <w:szCs w:val="24"/>
        </w:rPr>
        <w:t xml:space="preserve"> </w:t>
      </w:r>
      <w:r w:rsidR="0058186E">
        <w:rPr>
          <w:rFonts w:ascii="Times New Roman" w:eastAsia="Calibri" w:hAnsi="Times New Roman" w:cs="Times New Roman"/>
          <w:sz w:val="24"/>
          <w:szCs w:val="24"/>
        </w:rPr>
        <w:t>Taylor,</w:t>
      </w:r>
      <w:r w:rsidR="00354C77">
        <w:rPr>
          <w:rFonts w:ascii="Times New Roman" w:eastAsia="Calibri" w:hAnsi="Times New Roman" w:cs="Times New Roman"/>
          <w:sz w:val="24"/>
          <w:szCs w:val="24"/>
        </w:rPr>
        <w:t xml:space="preserve"> and </w:t>
      </w:r>
      <w:r w:rsidR="000E6510">
        <w:rPr>
          <w:rFonts w:ascii="Times New Roman" w:eastAsia="Calibri" w:hAnsi="Times New Roman" w:cs="Times New Roman"/>
          <w:sz w:val="24"/>
          <w:szCs w:val="24"/>
        </w:rPr>
        <w:t>P</w:t>
      </w:r>
      <w:r w:rsidR="00354C77">
        <w:rPr>
          <w:rFonts w:ascii="Times New Roman" w:eastAsia="Calibri" w:hAnsi="Times New Roman" w:cs="Times New Roman"/>
          <w:sz w:val="24"/>
          <w:szCs w:val="24"/>
        </w:rPr>
        <w:t>.</w:t>
      </w:r>
      <w:r w:rsidR="0058186E" w:rsidRPr="0058186E">
        <w:rPr>
          <w:rFonts w:ascii="Times New Roman" w:eastAsia="Calibri" w:hAnsi="Times New Roman" w:cs="Times New Roman"/>
          <w:sz w:val="24"/>
          <w:szCs w:val="24"/>
        </w:rPr>
        <w:t xml:space="preserve"> </w:t>
      </w:r>
      <w:proofErr w:type="spellStart"/>
      <w:r w:rsidR="0058186E">
        <w:rPr>
          <w:rFonts w:ascii="Times New Roman" w:eastAsia="Calibri" w:hAnsi="Times New Roman" w:cs="Times New Roman"/>
          <w:sz w:val="24"/>
          <w:szCs w:val="24"/>
        </w:rPr>
        <w:t>Sturmey</w:t>
      </w:r>
      <w:proofErr w:type="spellEnd"/>
      <w:r w:rsidR="000E6510">
        <w:rPr>
          <w:rFonts w:ascii="Times New Roman" w:eastAsia="Calibri" w:hAnsi="Times New Roman" w:cs="Times New Roman"/>
          <w:sz w:val="24"/>
          <w:szCs w:val="24"/>
        </w:rPr>
        <w:t xml:space="preserve"> (</w:t>
      </w:r>
      <w:proofErr w:type="spellStart"/>
      <w:proofErr w:type="gramStart"/>
      <w:r w:rsidR="000E6510">
        <w:rPr>
          <w:rFonts w:ascii="Times New Roman" w:eastAsia="Calibri" w:hAnsi="Times New Roman" w:cs="Times New Roman"/>
          <w:sz w:val="24"/>
          <w:szCs w:val="24"/>
        </w:rPr>
        <w:t>eds</w:t>
      </w:r>
      <w:proofErr w:type="spellEnd"/>
      <w:proofErr w:type="gramEnd"/>
      <w:r w:rsidR="000E6510">
        <w:rPr>
          <w:rFonts w:ascii="Times New Roman" w:eastAsia="Calibri" w:hAnsi="Times New Roman" w:cs="Times New Roman"/>
          <w:sz w:val="24"/>
          <w:szCs w:val="24"/>
        </w:rPr>
        <w:t>)</w:t>
      </w:r>
      <w:r w:rsidR="00354C77">
        <w:rPr>
          <w:rFonts w:ascii="Times New Roman" w:eastAsia="Calibri" w:hAnsi="Times New Roman" w:cs="Times New Roman"/>
          <w:sz w:val="24"/>
          <w:szCs w:val="24"/>
        </w:rPr>
        <w:t>.</w:t>
      </w:r>
      <w:r w:rsidR="000E6510">
        <w:rPr>
          <w:rFonts w:ascii="Times New Roman" w:eastAsia="Calibri" w:hAnsi="Times New Roman" w:cs="Times New Roman"/>
          <w:sz w:val="24"/>
          <w:szCs w:val="24"/>
        </w:rPr>
        <w:t xml:space="preserve"> </w:t>
      </w:r>
      <w:r w:rsidR="000E6510">
        <w:rPr>
          <w:rFonts w:ascii="Times New Roman" w:eastAsia="Calibri" w:hAnsi="Times New Roman" w:cs="Times New Roman"/>
          <w:i/>
          <w:sz w:val="24"/>
          <w:szCs w:val="24"/>
        </w:rPr>
        <w:t>Offenders with Developmental Disabilities</w:t>
      </w:r>
      <w:r w:rsidR="00354C77">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 </w:t>
      </w:r>
      <w:r w:rsidRPr="00680A00">
        <w:rPr>
          <w:rFonts w:ascii="Times New Roman" w:eastAsia="Calibri" w:hAnsi="Times New Roman" w:cs="Times New Roman"/>
          <w:sz w:val="24"/>
          <w:szCs w:val="24"/>
        </w:rPr>
        <w:t>(</w:t>
      </w:r>
      <w:r w:rsidR="000E6510" w:rsidRPr="00680A00">
        <w:rPr>
          <w:rFonts w:ascii="Times New Roman" w:eastAsia="Calibri" w:hAnsi="Times New Roman" w:cs="Times New Roman"/>
          <w:sz w:val="24"/>
          <w:szCs w:val="24"/>
        </w:rPr>
        <w:t>pp.23-34</w:t>
      </w:r>
      <w:r w:rsidRPr="00680A00">
        <w:rPr>
          <w:rFonts w:ascii="Times New Roman" w:eastAsia="Calibri" w:hAnsi="Times New Roman" w:cs="Times New Roman"/>
          <w:sz w:val="24"/>
          <w:szCs w:val="24"/>
        </w:rPr>
        <w:t xml:space="preserve">). </w:t>
      </w:r>
      <w:r w:rsidR="000E6510">
        <w:rPr>
          <w:rFonts w:ascii="Times New Roman" w:eastAsia="Calibri" w:hAnsi="Times New Roman" w:cs="Times New Roman"/>
          <w:sz w:val="24"/>
          <w:szCs w:val="24"/>
        </w:rPr>
        <w:t>Chichester: John Wiley &amp; Sons</w:t>
      </w:r>
    </w:p>
    <w:p w:rsidR="00457900" w:rsidRDefault="00680A00" w:rsidP="009E2B62">
      <w:pPr>
        <w:autoSpaceDE w:val="0"/>
        <w:autoSpaceDN w:val="0"/>
        <w:adjustRightInd w:val="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 xml:space="preserve">Hughes, </w:t>
      </w:r>
      <w:r w:rsidR="00457900">
        <w:rPr>
          <w:rFonts w:ascii="Times New Roman" w:eastAsia="Calibri" w:hAnsi="Times New Roman" w:cs="Times New Roman"/>
          <w:sz w:val="24"/>
          <w:szCs w:val="24"/>
        </w:rPr>
        <w:t>N</w:t>
      </w:r>
      <w:r>
        <w:rPr>
          <w:rFonts w:ascii="Times New Roman" w:eastAsia="Calibri" w:hAnsi="Times New Roman" w:cs="Times New Roman"/>
          <w:sz w:val="24"/>
          <w:szCs w:val="24"/>
        </w:rPr>
        <w:t xml:space="preserve">., Williams, </w:t>
      </w:r>
      <w:r w:rsidR="00457900">
        <w:rPr>
          <w:rFonts w:ascii="Times New Roman" w:eastAsia="Calibri" w:hAnsi="Times New Roman" w:cs="Times New Roman"/>
          <w:sz w:val="24"/>
          <w:szCs w:val="24"/>
        </w:rPr>
        <w:t>H</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Chitgabesan</w:t>
      </w:r>
      <w:proofErr w:type="spellEnd"/>
      <w:r>
        <w:rPr>
          <w:rFonts w:ascii="Times New Roman" w:eastAsia="Calibri" w:hAnsi="Times New Roman" w:cs="Times New Roman"/>
          <w:sz w:val="24"/>
          <w:szCs w:val="24"/>
        </w:rPr>
        <w:t xml:space="preserve">, </w:t>
      </w:r>
      <w:r w:rsidR="00457900">
        <w:rPr>
          <w:rFonts w:ascii="Times New Roman" w:eastAsia="Calibri" w:hAnsi="Times New Roman" w:cs="Times New Roman"/>
          <w:sz w:val="24"/>
          <w:szCs w:val="24"/>
        </w:rPr>
        <w:t>P</w:t>
      </w:r>
      <w:r>
        <w:rPr>
          <w:rFonts w:ascii="Times New Roman" w:eastAsia="Calibri" w:hAnsi="Times New Roman" w:cs="Times New Roman"/>
          <w:sz w:val="24"/>
          <w:szCs w:val="24"/>
        </w:rPr>
        <w:t xml:space="preserve">., Davies, </w:t>
      </w:r>
      <w:r w:rsidR="00457900">
        <w:rPr>
          <w:rFonts w:ascii="Times New Roman" w:eastAsia="Calibri" w:hAnsi="Times New Roman" w:cs="Times New Roman"/>
          <w:sz w:val="24"/>
          <w:szCs w:val="24"/>
        </w:rPr>
        <w:t>R</w:t>
      </w:r>
      <w:r>
        <w:rPr>
          <w:rFonts w:ascii="Times New Roman" w:eastAsia="Calibri" w:hAnsi="Times New Roman" w:cs="Times New Roman"/>
          <w:sz w:val="24"/>
          <w:szCs w:val="24"/>
        </w:rPr>
        <w:t xml:space="preserve">. and </w:t>
      </w:r>
      <w:proofErr w:type="spellStart"/>
      <w:r>
        <w:rPr>
          <w:rFonts w:ascii="Times New Roman" w:eastAsia="Calibri" w:hAnsi="Times New Roman" w:cs="Times New Roman"/>
          <w:sz w:val="24"/>
          <w:szCs w:val="24"/>
        </w:rPr>
        <w:t>Mounce</w:t>
      </w:r>
      <w:proofErr w:type="spellEnd"/>
      <w:r>
        <w:rPr>
          <w:rFonts w:ascii="Times New Roman" w:eastAsia="Calibri" w:hAnsi="Times New Roman" w:cs="Times New Roman"/>
          <w:sz w:val="24"/>
          <w:szCs w:val="24"/>
        </w:rPr>
        <w:t xml:space="preserve">, </w:t>
      </w:r>
      <w:r w:rsidR="00457900">
        <w:rPr>
          <w:rFonts w:ascii="Times New Roman" w:eastAsia="Calibri" w:hAnsi="Times New Roman" w:cs="Times New Roman"/>
          <w:sz w:val="24"/>
          <w:szCs w:val="24"/>
        </w:rPr>
        <w:t>L</w:t>
      </w:r>
      <w:r>
        <w:rPr>
          <w:rFonts w:ascii="Times New Roman" w:eastAsia="Calibri" w:hAnsi="Times New Roman" w:cs="Times New Roman"/>
          <w:sz w:val="24"/>
          <w:szCs w:val="24"/>
        </w:rPr>
        <w:t>.</w:t>
      </w:r>
      <w:r w:rsidR="00457900">
        <w:rPr>
          <w:rFonts w:ascii="Times New Roman" w:eastAsia="Calibri" w:hAnsi="Times New Roman" w:cs="Times New Roman"/>
          <w:sz w:val="24"/>
          <w:szCs w:val="24"/>
        </w:rPr>
        <w:t xml:space="preserve"> (2012)</w:t>
      </w:r>
      <w:r>
        <w:rPr>
          <w:rFonts w:ascii="Times New Roman" w:eastAsia="Calibri" w:hAnsi="Times New Roman" w:cs="Times New Roman"/>
          <w:sz w:val="24"/>
          <w:szCs w:val="24"/>
        </w:rPr>
        <w:t>.</w:t>
      </w:r>
      <w:proofErr w:type="gramEnd"/>
      <w:r w:rsidR="00457900">
        <w:rPr>
          <w:rFonts w:ascii="Times New Roman" w:eastAsia="Calibri" w:hAnsi="Times New Roman" w:cs="Times New Roman"/>
          <w:sz w:val="24"/>
          <w:szCs w:val="24"/>
        </w:rPr>
        <w:t xml:space="preserve"> </w:t>
      </w:r>
      <w:r w:rsidR="00457900" w:rsidRPr="00457900">
        <w:rPr>
          <w:rFonts w:ascii="Times New Roman" w:eastAsia="Calibri" w:hAnsi="Times New Roman" w:cs="Times New Roman"/>
          <w:i/>
          <w:sz w:val="24"/>
          <w:szCs w:val="24"/>
        </w:rPr>
        <w:t xml:space="preserve">Nobody Made the Connection: </w:t>
      </w:r>
      <w:proofErr w:type="gramStart"/>
      <w:r w:rsidR="00457900" w:rsidRPr="00457900">
        <w:rPr>
          <w:rFonts w:ascii="Times New Roman" w:eastAsia="Calibri" w:hAnsi="Times New Roman" w:cs="Times New Roman"/>
          <w:i/>
          <w:sz w:val="24"/>
          <w:szCs w:val="24"/>
        </w:rPr>
        <w:t>The</w:t>
      </w:r>
      <w:proofErr w:type="gramEnd"/>
      <w:r w:rsidR="00457900" w:rsidRPr="00457900">
        <w:rPr>
          <w:rFonts w:ascii="Times New Roman" w:eastAsia="Calibri" w:hAnsi="Times New Roman" w:cs="Times New Roman"/>
          <w:i/>
          <w:sz w:val="24"/>
          <w:szCs w:val="24"/>
        </w:rPr>
        <w:t xml:space="preserve"> Prevalence of </w:t>
      </w:r>
      <w:proofErr w:type="spellStart"/>
      <w:r w:rsidR="00457900" w:rsidRPr="00457900">
        <w:rPr>
          <w:rFonts w:ascii="Times New Roman" w:eastAsia="Calibri" w:hAnsi="Times New Roman" w:cs="Times New Roman"/>
          <w:i/>
          <w:sz w:val="24"/>
          <w:szCs w:val="24"/>
        </w:rPr>
        <w:t>Neurodisability</w:t>
      </w:r>
      <w:proofErr w:type="spellEnd"/>
      <w:r w:rsidR="00457900" w:rsidRPr="00457900">
        <w:rPr>
          <w:rFonts w:ascii="Times New Roman" w:eastAsia="Calibri" w:hAnsi="Times New Roman" w:cs="Times New Roman"/>
          <w:i/>
          <w:sz w:val="24"/>
          <w:szCs w:val="24"/>
        </w:rPr>
        <w:t xml:space="preserve"> in Young People who Offend</w:t>
      </w:r>
      <w:r w:rsidR="00457900">
        <w:rPr>
          <w:rFonts w:ascii="Times New Roman" w:eastAsia="Calibri" w:hAnsi="Times New Roman" w:cs="Times New Roman"/>
          <w:sz w:val="24"/>
          <w:szCs w:val="24"/>
        </w:rPr>
        <w:t>. London: Children</w:t>
      </w:r>
      <w:r>
        <w:rPr>
          <w:rFonts w:ascii="Times New Roman" w:eastAsia="Calibri" w:hAnsi="Times New Roman" w:cs="Times New Roman"/>
          <w:sz w:val="24"/>
          <w:szCs w:val="24"/>
        </w:rPr>
        <w:t>’</w:t>
      </w:r>
      <w:r w:rsidR="00457900">
        <w:rPr>
          <w:rFonts w:ascii="Times New Roman" w:eastAsia="Calibri" w:hAnsi="Times New Roman" w:cs="Times New Roman"/>
          <w:sz w:val="24"/>
          <w:szCs w:val="24"/>
        </w:rPr>
        <w:t>s Commissioner</w:t>
      </w:r>
    </w:p>
    <w:p w:rsidR="00BC0592" w:rsidRDefault="00680A00" w:rsidP="009E2B62">
      <w:pPr>
        <w:autoSpaceDE w:val="0"/>
        <w:autoSpaceDN w:val="0"/>
        <w:adjustRightInd w:val="0"/>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Johnstone</w:t>
      </w:r>
      <w:proofErr w:type="spellEnd"/>
      <w:r>
        <w:rPr>
          <w:rFonts w:ascii="Times New Roman" w:eastAsia="Calibri" w:hAnsi="Times New Roman" w:cs="Times New Roman"/>
          <w:sz w:val="24"/>
          <w:szCs w:val="24"/>
        </w:rPr>
        <w:t xml:space="preserve">, </w:t>
      </w:r>
      <w:r w:rsidR="00BC0592">
        <w:rPr>
          <w:rFonts w:ascii="Times New Roman" w:eastAsia="Calibri" w:hAnsi="Times New Roman" w:cs="Times New Roman"/>
          <w:sz w:val="24"/>
          <w:szCs w:val="24"/>
        </w:rPr>
        <w:t>L</w:t>
      </w:r>
      <w:r>
        <w:rPr>
          <w:rFonts w:ascii="Times New Roman" w:eastAsia="Calibri" w:hAnsi="Times New Roman" w:cs="Times New Roman"/>
          <w:sz w:val="24"/>
          <w:szCs w:val="24"/>
        </w:rPr>
        <w:t xml:space="preserve">., Boyle, </w:t>
      </w:r>
      <w:r w:rsidR="00BC0592">
        <w:rPr>
          <w:rFonts w:ascii="Times New Roman" w:eastAsia="Calibri" w:hAnsi="Times New Roman" w:cs="Times New Roman"/>
          <w:sz w:val="24"/>
          <w:szCs w:val="24"/>
        </w:rPr>
        <w:t>M</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Cromby</w:t>
      </w:r>
      <w:proofErr w:type="spellEnd"/>
      <w:r>
        <w:rPr>
          <w:rFonts w:ascii="Times New Roman" w:eastAsia="Calibri" w:hAnsi="Times New Roman" w:cs="Times New Roman"/>
          <w:sz w:val="24"/>
          <w:szCs w:val="24"/>
        </w:rPr>
        <w:t xml:space="preserve">, </w:t>
      </w:r>
      <w:r w:rsidR="00BC0592">
        <w:rPr>
          <w:rFonts w:ascii="Times New Roman" w:eastAsia="Calibri" w:hAnsi="Times New Roman" w:cs="Times New Roman"/>
          <w:sz w:val="24"/>
          <w:szCs w:val="24"/>
        </w:rPr>
        <w:t>J</w:t>
      </w:r>
      <w:r>
        <w:rPr>
          <w:rFonts w:ascii="Times New Roman" w:eastAsia="Calibri" w:hAnsi="Times New Roman" w:cs="Times New Roman"/>
          <w:sz w:val="24"/>
          <w:szCs w:val="24"/>
        </w:rPr>
        <w:t xml:space="preserve">., Dillon, </w:t>
      </w:r>
      <w:r w:rsidR="00BC0592">
        <w:rPr>
          <w:rFonts w:ascii="Times New Roman" w:eastAsia="Calibri" w:hAnsi="Times New Roman" w:cs="Times New Roman"/>
          <w:sz w:val="24"/>
          <w:szCs w:val="24"/>
        </w:rPr>
        <w:t>J</w:t>
      </w:r>
      <w:r>
        <w:rPr>
          <w:rFonts w:ascii="Times New Roman" w:eastAsia="Calibri" w:hAnsi="Times New Roman" w:cs="Times New Roman"/>
          <w:sz w:val="24"/>
          <w:szCs w:val="24"/>
        </w:rPr>
        <w:t>.</w:t>
      </w:r>
      <w:r w:rsidR="00BC0592">
        <w:rPr>
          <w:rFonts w:ascii="Times New Roman" w:eastAsia="Calibri" w:hAnsi="Times New Roman" w:cs="Times New Roman"/>
          <w:sz w:val="24"/>
          <w:szCs w:val="24"/>
        </w:rPr>
        <w:t>, Harper</w:t>
      </w:r>
      <w:r>
        <w:rPr>
          <w:rFonts w:ascii="Times New Roman" w:eastAsia="Calibri" w:hAnsi="Times New Roman" w:cs="Times New Roman"/>
          <w:sz w:val="24"/>
          <w:szCs w:val="24"/>
        </w:rPr>
        <w:t xml:space="preserve">, </w:t>
      </w:r>
      <w:r w:rsidR="00BC0592">
        <w:rPr>
          <w:rFonts w:ascii="Times New Roman" w:eastAsia="Calibri" w:hAnsi="Times New Roman" w:cs="Times New Roman"/>
          <w:sz w:val="24"/>
          <w:szCs w:val="24"/>
        </w:rPr>
        <w:t>D</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Kinderman</w:t>
      </w:r>
      <w:proofErr w:type="spellEnd"/>
      <w:r>
        <w:rPr>
          <w:rFonts w:ascii="Times New Roman" w:eastAsia="Calibri" w:hAnsi="Times New Roman" w:cs="Times New Roman"/>
          <w:sz w:val="24"/>
          <w:szCs w:val="24"/>
        </w:rPr>
        <w:t xml:space="preserve">, </w:t>
      </w:r>
      <w:r w:rsidR="00BC0592">
        <w:rPr>
          <w:rFonts w:ascii="Times New Roman" w:eastAsia="Calibri" w:hAnsi="Times New Roman" w:cs="Times New Roman"/>
          <w:sz w:val="24"/>
          <w:szCs w:val="24"/>
        </w:rPr>
        <w:t>P</w:t>
      </w:r>
      <w:r>
        <w:rPr>
          <w:rFonts w:ascii="Times New Roman" w:eastAsia="Calibri" w:hAnsi="Times New Roman" w:cs="Times New Roman"/>
          <w:sz w:val="24"/>
          <w:szCs w:val="24"/>
        </w:rPr>
        <w:t xml:space="preserve">. and Read, </w:t>
      </w:r>
      <w:r w:rsidR="00BC0592">
        <w:rPr>
          <w:rFonts w:ascii="Times New Roman" w:eastAsia="Calibri" w:hAnsi="Times New Roman" w:cs="Times New Roman"/>
          <w:sz w:val="24"/>
          <w:szCs w:val="24"/>
        </w:rPr>
        <w:t>J (2018)</w:t>
      </w:r>
      <w:r>
        <w:rPr>
          <w:rFonts w:ascii="Times New Roman" w:eastAsia="Calibri" w:hAnsi="Times New Roman" w:cs="Times New Roman"/>
          <w:sz w:val="24"/>
          <w:szCs w:val="24"/>
        </w:rPr>
        <w:t>.</w:t>
      </w:r>
      <w:proofErr w:type="gramEnd"/>
      <w:r w:rsidR="00BC0592">
        <w:rPr>
          <w:rFonts w:ascii="Times New Roman" w:eastAsia="Calibri" w:hAnsi="Times New Roman" w:cs="Times New Roman"/>
          <w:sz w:val="24"/>
          <w:szCs w:val="24"/>
        </w:rPr>
        <w:t xml:space="preserve"> </w:t>
      </w:r>
      <w:r w:rsidR="00BC0592">
        <w:rPr>
          <w:rFonts w:ascii="Times New Roman" w:eastAsia="Calibri" w:hAnsi="Times New Roman" w:cs="Times New Roman"/>
          <w:i/>
          <w:sz w:val="24"/>
          <w:szCs w:val="24"/>
        </w:rPr>
        <w:t>The Power of Threat Meaning Framework: Towards the identification of patterns in emotional distress, unusual experiences and troubled or troubling behaviour, as an alternative to functional psychiatric diagnosis.</w:t>
      </w:r>
      <w:r w:rsidR="00BC0592">
        <w:rPr>
          <w:rFonts w:ascii="Times New Roman" w:eastAsia="Calibri" w:hAnsi="Times New Roman" w:cs="Times New Roman"/>
          <w:sz w:val="24"/>
          <w:szCs w:val="24"/>
        </w:rPr>
        <w:t xml:space="preserve"> Leicester, </w:t>
      </w:r>
      <w:proofErr w:type="spellStart"/>
      <w:r w:rsidR="00BC0592">
        <w:rPr>
          <w:rFonts w:ascii="Times New Roman" w:eastAsia="Calibri" w:hAnsi="Times New Roman" w:cs="Times New Roman"/>
          <w:sz w:val="24"/>
          <w:szCs w:val="24"/>
        </w:rPr>
        <w:t>Bailrigg</w:t>
      </w:r>
      <w:proofErr w:type="spellEnd"/>
      <w:r w:rsidR="00BC0592">
        <w:rPr>
          <w:rFonts w:ascii="Times New Roman" w:eastAsia="Calibri" w:hAnsi="Times New Roman" w:cs="Times New Roman"/>
          <w:sz w:val="24"/>
          <w:szCs w:val="24"/>
        </w:rPr>
        <w:t>: British Psychological Society</w:t>
      </w:r>
    </w:p>
    <w:p w:rsidR="00A253F3" w:rsidRDefault="00680A00" w:rsidP="009E2B62">
      <w:pPr>
        <w:autoSpaceDE w:val="0"/>
        <w:autoSpaceDN w:val="0"/>
        <w:adjustRightInd w:val="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Keeler, </w:t>
      </w:r>
      <w:r w:rsidR="00A253F3">
        <w:rPr>
          <w:rFonts w:ascii="Times New Roman" w:eastAsia="Calibri" w:hAnsi="Times New Roman" w:cs="Times New Roman"/>
          <w:sz w:val="24"/>
          <w:szCs w:val="24"/>
        </w:rPr>
        <w:t>J</w:t>
      </w:r>
      <w:r>
        <w:rPr>
          <w:rFonts w:ascii="Times New Roman" w:eastAsia="Calibri" w:hAnsi="Times New Roman" w:cs="Times New Roman"/>
          <w:sz w:val="24"/>
          <w:szCs w:val="24"/>
        </w:rPr>
        <w:t>.</w:t>
      </w:r>
      <w:r w:rsidR="00A253F3">
        <w:rPr>
          <w:rFonts w:ascii="Times New Roman" w:eastAsia="Calibri" w:hAnsi="Times New Roman" w:cs="Times New Roman"/>
          <w:sz w:val="24"/>
          <w:szCs w:val="24"/>
        </w:rPr>
        <w:t xml:space="preserve"> (2014)</w:t>
      </w:r>
      <w:r>
        <w:rPr>
          <w:rFonts w:ascii="Times New Roman" w:eastAsia="Calibri" w:hAnsi="Times New Roman" w:cs="Times New Roman"/>
          <w:sz w:val="24"/>
          <w:szCs w:val="24"/>
        </w:rPr>
        <w:t>.</w:t>
      </w:r>
      <w:proofErr w:type="gramEnd"/>
      <w:r w:rsidR="00A253F3">
        <w:rPr>
          <w:rFonts w:ascii="Times New Roman" w:eastAsia="Calibri" w:hAnsi="Times New Roman" w:cs="Times New Roman"/>
          <w:sz w:val="24"/>
          <w:szCs w:val="24"/>
        </w:rPr>
        <w:t xml:space="preserve"> A </w:t>
      </w:r>
      <w:proofErr w:type="gramStart"/>
      <w:r w:rsidR="00A253F3">
        <w:rPr>
          <w:rFonts w:ascii="Times New Roman" w:eastAsia="Calibri" w:hAnsi="Times New Roman" w:cs="Times New Roman"/>
          <w:sz w:val="24"/>
          <w:szCs w:val="24"/>
        </w:rPr>
        <w:t>call</w:t>
      </w:r>
      <w:proofErr w:type="gramEnd"/>
      <w:r w:rsidR="00A253F3">
        <w:rPr>
          <w:rFonts w:ascii="Times New Roman" w:eastAsia="Calibri" w:hAnsi="Times New Roman" w:cs="Times New Roman"/>
          <w:sz w:val="24"/>
          <w:szCs w:val="24"/>
        </w:rPr>
        <w:t xml:space="preserve"> for the integration of trauma-informed care among intellectual and developmental disability organisations. </w:t>
      </w:r>
      <w:r w:rsidR="00A253F3">
        <w:rPr>
          <w:rFonts w:ascii="Times New Roman" w:eastAsia="Calibri" w:hAnsi="Times New Roman" w:cs="Times New Roman"/>
          <w:i/>
          <w:sz w:val="24"/>
          <w:szCs w:val="24"/>
        </w:rPr>
        <w:t>Journal of Policy and Practice in Intellectual Disabilities</w:t>
      </w:r>
      <w:r>
        <w:rPr>
          <w:rFonts w:ascii="Times New Roman" w:eastAsia="Calibri" w:hAnsi="Times New Roman" w:cs="Times New Roman"/>
          <w:i/>
          <w:sz w:val="24"/>
          <w:szCs w:val="24"/>
        </w:rPr>
        <w:t>,</w:t>
      </w:r>
      <w:r w:rsidR="00A253F3">
        <w:rPr>
          <w:rFonts w:ascii="Times New Roman" w:eastAsia="Calibri" w:hAnsi="Times New Roman" w:cs="Times New Roman"/>
          <w:i/>
          <w:sz w:val="24"/>
          <w:szCs w:val="24"/>
        </w:rPr>
        <w:t xml:space="preserve"> </w:t>
      </w:r>
      <w:r w:rsidR="00A253F3">
        <w:rPr>
          <w:rFonts w:ascii="Times New Roman" w:eastAsia="Calibri" w:hAnsi="Times New Roman" w:cs="Times New Roman"/>
          <w:sz w:val="24"/>
          <w:szCs w:val="24"/>
        </w:rPr>
        <w:t>11: 34-42</w:t>
      </w:r>
    </w:p>
    <w:p w:rsidR="00F16A00" w:rsidRDefault="00680A00" w:rsidP="009E2B62">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 xml:space="preserve">Khan, </w:t>
      </w:r>
      <w:r w:rsidR="00F16A00">
        <w:rPr>
          <w:rFonts w:ascii="Times New Roman" w:hAnsi="Times New Roman" w:cs="Times New Roman"/>
          <w:sz w:val="24"/>
          <w:szCs w:val="24"/>
        </w:rPr>
        <w:t>M.E</w:t>
      </w:r>
      <w:r>
        <w:rPr>
          <w:rFonts w:ascii="Times New Roman" w:hAnsi="Times New Roman" w:cs="Times New Roman"/>
          <w:sz w:val="24"/>
          <w:szCs w:val="24"/>
        </w:rPr>
        <w:t>.</w:t>
      </w:r>
      <w:r w:rsidR="00F16A00">
        <w:rPr>
          <w:rFonts w:ascii="Times New Roman" w:hAnsi="Times New Roman" w:cs="Times New Roman"/>
          <w:sz w:val="24"/>
          <w:szCs w:val="24"/>
        </w:rPr>
        <w:t xml:space="preserve"> and </w:t>
      </w:r>
      <w:proofErr w:type="spellStart"/>
      <w:r w:rsidR="00F16A00">
        <w:rPr>
          <w:rFonts w:ascii="Times New Roman" w:hAnsi="Times New Roman" w:cs="Times New Roman"/>
          <w:sz w:val="24"/>
          <w:szCs w:val="24"/>
        </w:rPr>
        <w:t>Manderson</w:t>
      </w:r>
      <w:proofErr w:type="spellEnd"/>
      <w:r>
        <w:rPr>
          <w:rFonts w:ascii="Times New Roman" w:hAnsi="Times New Roman" w:cs="Times New Roman"/>
          <w:sz w:val="24"/>
          <w:szCs w:val="24"/>
        </w:rPr>
        <w:t xml:space="preserve">, </w:t>
      </w:r>
      <w:r w:rsidR="00F16A00" w:rsidRPr="00F16A00">
        <w:rPr>
          <w:rFonts w:ascii="Times New Roman" w:hAnsi="Times New Roman" w:cs="Times New Roman"/>
          <w:sz w:val="24"/>
          <w:szCs w:val="24"/>
        </w:rPr>
        <w:t>L. (1992)</w:t>
      </w:r>
      <w:r>
        <w:rPr>
          <w:rFonts w:ascii="Times New Roman" w:hAnsi="Times New Roman" w:cs="Times New Roman"/>
          <w:sz w:val="24"/>
          <w:szCs w:val="24"/>
        </w:rPr>
        <w:t>.</w:t>
      </w:r>
      <w:proofErr w:type="gramEnd"/>
      <w:r w:rsidR="00F16A00" w:rsidRPr="00F16A00">
        <w:rPr>
          <w:rFonts w:ascii="Times New Roman" w:hAnsi="Times New Roman" w:cs="Times New Roman"/>
          <w:sz w:val="24"/>
          <w:szCs w:val="24"/>
        </w:rPr>
        <w:t xml:space="preserve"> </w:t>
      </w:r>
      <w:proofErr w:type="gramStart"/>
      <w:r w:rsidR="00F16A00" w:rsidRPr="00F16A00">
        <w:rPr>
          <w:rFonts w:ascii="Times New Roman" w:hAnsi="Times New Roman" w:cs="Times New Roman"/>
          <w:sz w:val="24"/>
          <w:szCs w:val="24"/>
        </w:rPr>
        <w:t>Focus groups in tropical diseases research.</w:t>
      </w:r>
      <w:proofErr w:type="gramEnd"/>
      <w:r w:rsidR="00F16A00" w:rsidRPr="00F16A00">
        <w:rPr>
          <w:rFonts w:ascii="Times New Roman" w:hAnsi="Times New Roman" w:cs="Times New Roman"/>
          <w:sz w:val="24"/>
          <w:szCs w:val="24"/>
        </w:rPr>
        <w:t xml:space="preserve"> </w:t>
      </w:r>
      <w:r w:rsidR="00F16A00" w:rsidRPr="00F16A00">
        <w:rPr>
          <w:rFonts w:ascii="Times New Roman" w:hAnsi="Times New Roman" w:cs="Times New Roman"/>
          <w:i/>
          <w:sz w:val="24"/>
          <w:szCs w:val="24"/>
        </w:rPr>
        <w:t>Health Policy and Planning</w:t>
      </w:r>
      <w:r>
        <w:rPr>
          <w:rFonts w:ascii="Times New Roman" w:hAnsi="Times New Roman" w:cs="Times New Roman"/>
          <w:i/>
          <w:sz w:val="24"/>
          <w:szCs w:val="24"/>
        </w:rPr>
        <w:t>,</w:t>
      </w:r>
      <w:r w:rsidR="00F16A00" w:rsidRPr="00F16A00">
        <w:rPr>
          <w:rFonts w:ascii="Times New Roman" w:hAnsi="Times New Roman" w:cs="Times New Roman"/>
          <w:i/>
          <w:sz w:val="24"/>
          <w:szCs w:val="24"/>
        </w:rPr>
        <w:t xml:space="preserve"> </w:t>
      </w:r>
      <w:r w:rsidR="00AC3862">
        <w:rPr>
          <w:rFonts w:ascii="Times New Roman" w:hAnsi="Times New Roman" w:cs="Times New Roman"/>
          <w:sz w:val="24"/>
          <w:szCs w:val="24"/>
        </w:rPr>
        <w:t>7:</w:t>
      </w:r>
      <w:r w:rsidR="00F16A00" w:rsidRPr="00F16A00">
        <w:rPr>
          <w:rFonts w:ascii="Times New Roman" w:hAnsi="Times New Roman" w:cs="Times New Roman"/>
          <w:sz w:val="24"/>
          <w:szCs w:val="24"/>
        </w:rPr>
        <w:t xml:space="preserve"> 56–66</w:t>
      </w:r>
    </w:p>
    <w:p w:rsidR="00AC3862" w:rsidRPr="00AC3862" w:rsidRDefault="005C5C98" w:rsidP="009E2B62">
      <w:pPr>
        <w:autoSpaceDE w:val="0"/>
        <w:autoSpaceDN w:val="0"/>
        <w:adjustRightInd w:val="0"/>
        <w:rPr>
          <w:rFonts w:ascii="Times New Roman" w:eastAsia="Calibri" w:hAnsi="Times New Roman" w:cs="Times New Roman"/>
          <w:sz w:val="24"/>
          <w:szCs w:val="24"/>
        </w:rPr>
      </w:pPr>
      <w:proofErr w:type="spellStart"/>
      <w:r>
        <w:rPr>
          <w:rFonts w:ascii="Times New Roman" w:hAnsi="Times New Roman" w:cs="Times New Roman"/>
          <w:sz w:val="24"/>
          <w:szCs w:val="24"/>
        </w:rPr>
        <w:t>Kitzinger</w:t>
      </w:r>
      <w:proofErr w:type="spellEnd"/>
      <w:r>
        <w:rPr>
          <w:rFonts w:ascii="Times New Roman" w:hAnsi="Times New Roman" w:cs="Times New Roman"/>
          <w:sz w:val="24"/>
          <w:szCs w:val="24"/>
        </w:rPr>
        <w:t xml:space="preserve">, </w:t>
      </w:r>
      <w:r w:rsidR="00AC3862">
        <w:rPr>
          <w:rFonts w:ascii="Times New Roman" w:hAnsi="Times New Roman" w:cs="Times New Roman"/>
          <w:sz w:val="24"/>
          <w:szCs w:val="24"/>
        </w:rPr>
        <w:t>J</w:t>
      </w:r>
      <w:r>
        <w:rPr>
          <w:rFonts w:ascii="Times New Roman" w:hAnsi="Times New Roman" w:cs="Times New Roman"/>
          <w:sz w:val="24"/>
          <w:szCs w:val="24"/>
        </w:rPr>
        <w:t>.</w:t>
      </w:r>
      <w:r w:rsidR="00AC3862" w:rsidRPr="00AC3862">
        <w:rPr>
          <w:rFonts w:ascii="Times New Roman" w:hAnsi="Times New Roman" w:cs="Times New Roman"/>
          <w:sz w:val="24"/>
          <w:szCs w:val="24"/>
        </w:rPr>
        <w:t xml:space="preserve"> (1995)</w:t>
      </w:r>
      <w:r>
        <w:rPr>
          <w:rFonts w:ascii="Times New Roman" w:hAnsi="Times New Roman" w:cs="Times New Roman"/>
          <w:sz w:val="24"/>
          <w:szCs w:val="24"/>
        </w:rPr>
        <w:t>.</w:t>
      </w:r>
      <w:r w:rsidR="00AC3862" w:rsidRPr="00AC3862">
        <w:rPr>
          <w:rFonts w:ascii="Times New Roman" w:hAnsi="Times New Roman" w:cs="Times New Roman"/>
          <w:sz w:val="24"/>
          <w:szCs w:val="24"/>
        </w:rPr>
        <w:t xml:space="preserve"> </w:t>
      </w:r>
      <w:proofErr w:type="gramStart"/>
      <w:r w:rsidR="00AC3862" w:rsidRPr="00AC3862">
        <w:rPr>
          <w:rFonts w:ascii="Times New Roman" w:hAnsi="Times New Roman" w:cs="Times New Roman"/>
          <w:sz w:val="24"/>
          <w:szCs w:val="24"/>
        </w:rPr>
        <w:t>Introducing focus groups.</w:t>
      </w:r>
      <w:proofErr w:type="gramEnd"/>
      <w:r w:rsidR="00AC3862" w:rsidRPr="00AC3862">
        <w:rPr>
          <w:rFonts w:ascii="Times New Roman" w:hAnsi="Times New Roman" w:cs="Times New Roman"/>
          <w:sz w:val="24"/>
          <w:szCs w:val="24"/>
        </w:rPr>
        <w:t xml:space="preserve"> </w:t>
      </w:r>
      <w:r w:rsidR="00AC3862" w:rsidRPr="00AC3862">
        <w:rPr>
          <w:rFonts w:ascii="Times New Roman" w:hAnsi="Times New Roman" w:cs="Times New Roman"/>
          <w:i/>
          <w:sz w:val="24"/>
          <w:szCs w:val="24"/>
        </w:rPr>
        <w:t>British Medical Journal</w:t>
      </w:r>
      <w:r>
        <w:rPr>
          <w:rFonts w:ascii="Times New Roman" w:hAnsi="Times New Roman" w:cs="Times New Roman"/>
          <w:sz w:val="24"/>
          <w:szCs w:val="24"/>
        </w:rPr>
        <w:t xml:space="preserve">, </w:t>
      </w:r>
      <w:r w:rsidR="00AC3862" w:rsidRPr="00AC3862">
        <w:rPr>
          <w:rFonts w:ascii="Times New Roman" w:hAnsi="Times New Roman" w:cs="Times New Roman"/>
          <w:sz w:val="24"/>
          <w:szCs w:val="24"/>
        </w:rPr>
        <w:t>311</w:t>
      </w:r>
      <w:r w:rsidR="00AC3862">
        <w:rPr>
          <w:rFonts w:ascii="Times New Roman" w:hAnsi="Times New Roman" w:cs="Times New Roman"/>
          <w:sz w:val="24"/>
          <w:szCs w:val="24"/>
        </w:rPr>
        <w:t>:</w:t>
      </w:r>
      <w:r w:rsidR="00AC3862" w:rsidRPr="00AC3862">
        <w:rPr>
          <w:rFonts w:ascii="Times New Roman" w:hAnsi="Times New Roman" w:cs="Times New Roman"/>
          <w:sz w:val="24"/>
          <w:szCs w:val="24"/>
        </w:rPr>
        <w:t xml:space="preserve"> 299–302</w:t>
      </w:r>
    </w:p>
    <w:p w:rsidR="00857694" w:rsidRDefault="00857694" w:rsidP="00857694">
      <w:pPr>
        <w:autoSpaceDE w:val="0"/>
        <w:autoSpaceDN w:val="0"/>
        <w:adjustRightInd w:val="0"/>
        <w:spacing w:after="0" w:line="240" w:lineRule="auto"/>
        <w:rPr>
          <w:rFonts w:ascii="Times New Roman" w:hAnsi="Times New Roman" w:cs="Times New Roman"/>
          <w:sz w:val="24"/>
          <w:szCs w:val="24"/>
        </w:rPr>
      </w:pPr>
      <w:proofErr w:type="spellStart"/>
      <w:r w:rsidRPr="00857694">
        <w:rPr>
          <w:rFonts w:ascii="Times New Roman" w:hAnsi="Times New Roman" w:cs="Times New Roman"/>
          <w:sz w:val="24"/>
          <w:szCs w:val="24"/>
        </w:rPr>
        <w:t>Kuckartz</w:t>
      </w:r>
      <w:proofErr w:type="spellEnd"/>
      <w:r w:rsidR="00354C77">
        <w:rPr>
          <w:rFonts w:ascii="Times New Roman" w:hAnsi="Times New Roman" w:cs="Times New Roman"/>
          <w:sz w:val="24"/>
          <w:szCs w:val="24"/>
        </w:rPr>
        <w:t>,</w:t>
      </w:r>
      <w:r w:rsidRPr="00857694">
        <w:rPr>
          <w:rFonts w:ascii="Times New Roman" w:hAnsi="Times New Roman" w:cs="Times New Roman"/>
          <w:sz w:val="24"/>
          <w:szCs w:val="24"/>
        </w:rPr>
        <w:t xml:space="preserve"> U. (2001) </w:t>
      </w:r>
      <w:proofErr w:type="spellStart"/>
      <w:r w:rsidRPr="00857694">
        <w:rPr>
          <w:rFonts w:ascii="Times New Roman" w:hAnsi="Times New Roman" w:cs="Times New Roman"/>
          <w:i/>
          <w:sz w:val="24"/>
          <w:szCs w:val="24"/>
        </w:rPr>
        <w:t>MAXqda</w:t>
      </w:r>
      <w:proofErr w:type="spellEnd"/>
      <w:r w:rsidRPr="00857694">
        <w:rPr>
          <w:rFonts w:ascii="Times New Roman" w:hAnsi="Times New Roman" w:cs="Times New Roman"/>
          <w:i/>
          <w:sz w:val="24"/>
          <w:szCs w:val="24"/>
        </w:rPr>
        <w:t>:</w:t>
      </w:r>
      <w:r w:rsidR="00354C77">
        <w:rPr>
          <w:rFonts w:ascii="Times New Roman" w:hAnsi="Times New Roman" w:cs="Times New Roman"/>
          <w:i/>
          <w:sz w:val="24"/>
          <w:szCs w:val="24"/>
        </w:rPr>
        <w:t xml:space="preserve"> Max Qualitative Data Analysis: </w:t>
      </w:r>
      <w:r w:rsidRPr="00857694">
        <w:rPr>
          <w:rFonts w:ascii="Times New Roman" w:hAnsi="Times New Roman" w:cs="Times New Roman"/>
          <w:i/>
          <w:sz w:val="24"/>
          <w:szCs w:val="24"/>
        </w:rPr>
        <w:t>Reference Manual</w:t>
      </w:r>
      <w:r w:rsidR="00354C77">
        <w:rPr>
          <w:rFonts w:ascii="Times New Roman" w:hAnsi="Times New Roman" w:cs="Times New Roman"/>
          <w:sz w:val="24"/>
          <w:szCs w:val="24"/>
        </w:rPr>
        <w:t>. Berlin: VERBI Software</w:t>
      </w:r>
      <w:r w:rsidRPr="00857694">
        <w:rPr>
          <w:rFonts w:ascii="Times New Roman" w:hAnsi="Times New Roman" w:cs="Times New Roman"/>
          <w:sz w:val="24"/>
          <w:szCs w:val="24"/>
        </w:rPr>
        <w:t>.</w:t>
      </w:r>
    </w:p>
    <w:p w:rsidR="00857694" w:rsidRPr="00857694" w:rsidRDefault="00857694" w:rsidP="00857694">
      <w:pPr>
        <w:autoSpaceDE w:val="0"/>
        <w:autoSpaceDN w:val="0"/>
        <w:adjustRightInd w:val="0"/>
        <w:spacing w:after="0" w:line="240" w:lineRule="auto"/>
        <w:rPr>
          <w:rFonts w:ascii="Times New Roman" w:hAnsi="Times New Roman" w:cs="Times New Roman"/>
          <w:sz w:val="24"/>
          <w:szCs w:val="24"/>
        </w:rPr>
      </w:pPr>
    </w:p>
    <w:p w:rsidR="002158E0" w:rsidRDefault="00354C77" w:rsidP="002158E0">
      <w:pPr>
        <w:autoSpaceDE w:val="0"/>
        <w:autoSpaceDN w:val="0"/>
        <w:adjustRightInd w:val="0"/>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Langdon, </w:t>
      </w:r>
      <w:r w:rsidR="004C1882">
        <w:rPr>
          <w:rFonts w:ascii="Times New Roman" w:eastAsia="Calibri" w:hAnsi="Times New Roman" w:cs="Times New Roman"/>
          <w:sz w:val="24"/>
          <w:szCs w:val="24"/>
        </w:rPr>
        <w:t>P.E</w:t>
      </w:r>
      <w:r>
        <w:rPr>
          <w:rFonts w:ascii="Times New Roman" w:eastAsia="Calibri" w:hAnsi="Times New Roman" w:cs="Times New Roman"/>
          <w:sz w:val="24"/>
          <w:szCs w:val="24"/>
        </w:rPr>
        <w:t>.</w:t>
      </w:r>
      <w:r w:rsidR="004C1882">
        <w:rPr>
          <w:rFonts w:ascii="Times New Roman" w:eastAsia="Calibri" w:hAnsi="Times New Roman" w:cs="Times New Roman"/>
          <w:sz w:val="24"/>
          <w:szCs w:val="24"/>
        </w:rPr>
        <w:t>, Murphy</w:t>
      </w:r>
      <w:r>
        <w:rPr>
          <w:rFonts w:ascii="Times New Roman" w:eastAsia="Calibri" w:hAnsi="Times New Roman" w:cs="Times New Roman"/>
          <w:sz w:val="24"/>
          <w:szCs w:val="24"/>
        </w:rPr>
        <w:t xml:space="preserve">, </w:t>
      </w:r>
      <w:r w:rsidR="004C1882">
        <w:rPr>
          <w:rFonts w:ascii="Times New Roman" w:eastAsia="Calibri" w:hAnsi="Times New Roman" w:cs="Times New Roman"/>
          <w:sz w:val="24"/>
          <w:szCs w:val="24"/>
        </w:rPr>
        <w:t>G.H</w:t>
      </w:r>
      <w:r>
        <w:rPr>
          <w:rFonts w:ascii="Times New Roman" w:eastAsia="Calibri" w:hAnsi="Times New Roman" w:cs="Times New Roman"/>
          <w:sz w:val="24"/>
          <w:szCs w:val="24"/>
        </w:rPr>
        <w:t xml:space="preserve">., Clare, </w:t>
      </w:r>
      <w:r w:rsidR="004C1882">
        <w:rPr>
          <w:rFonts w:ascii="Times New Roman" w:eastAsia="Calibri" w:hAnsi="Times New Roman" w:cs="Times New Roman"/>
          <w:sz w:val="24"/>
          <w:szCs w:val="24"/>
        </w:rPr>
        <w:t>I.C.H</w:t>
      </w:r>
      <w:r>
        <w:rPr>
          <w:rFonts w:ascii="Times New Roman" w:eastAsia="Calibri" w:hAnsi="Times New Roman" w:cs="Times New Roman"/>
          <w:sz w:val="24"/>
          <w:szCs w:val="24"/>
        </w:rPr>
        <w:t xml:space="preserve">., Stevenson, </w:t>
      </w:r>
      <w:r w:rsidR="004C1882">
        <w:rPr>
          <w:rFonts w:ascii="Times New Roman" w:eastAsia="Calibri" w:hAnsi="Times New Roman" w:cs="Times New Roman"/>
          <w:sz w:val="24"/>
          <w:szCs w:val="24"/>
        </w:rPr>
        <w:t>T</w:t>
      </w:r>
      <w:r>
        <w:rPr>
          <w:rFonts w:ascii="Times New Roman" w:eastAsia="Calibri" w:hAnsi="Times New Roman" w:cs="Times New Roman"/>
          <w:sz w:val="24"/>
          <w:szCs w:val="24"/>
        </w:rPr>
        <w:t xml:space="preserve">. and Palmer, </w:t>
      </w:r>
      <w:r w:rsidR="004C1882">
        <w:rPr>
          <w:rFonts w:ascii="Times New Roman" w:eastAsia="Calibri" w:hAnsi="Times New Roman" w:cs="Times New Roman"/>
          <w:sz w:val="24"/>
          <w:szCs w:val="24"/>
        </w:rPr>
        <w:t>E.J</w:t>
      </w:r>
      <w:r>
        <w:rPr>
          <w:rFonts w:ascii="Times New Roman" w:eastAsia="Calibri" w:hAnsi="Times New Roman" w:cs="Times New Roman"/>
          <w:sz w:val="24"/>
          <w:szCs w:val="24"/>
        </w:rPr>
        <w:t>.</w:t>
      </w:r>
      <w:r w:rsidR="004C1882">
        <w:rPr>
          <w:rFonts w:ascii="Times New Roman" w:eastAsia="Calibri" w:hAnsi="Times New Roman" w:cs="Times New Roman"/>
          <w:sz w:val="24"/>
          <w:szCs w:val="24"/>
        </w:rPr>
        <w:t xml:space="preserve"> (2011)</w:t>
      </w:r>
      <w:r>
        <w:rPr>
          <w:rFonts w:ascii="Times New Roman" w:eastAsia="Calibri" w:hAnsi="Times New Roman" w:cs="Times New Roman"/>
          <w:sz w:val="24"/>
          <w:szCs w:val="24"/>
        </w:rPr>
        <w:t>.</w:t>
      </w:r>
      <w:proofErr w:type="gramEnd"/>
      <w:r w:rsidR="004C1882">
        <w:rPr>
          <w:rFonts w:ascii="Times New Roman" w:eastAsia="Calibri" w:hAnsi="Times New Roman" w:cs="Times New Roman"/>
          <w:sz w:val="24"/>
          <w:szCs w:val="24"/>
        </w:rPr>
        <w:t xml:space="preserve"> </w:t>
      </w:r>
      <w:proofErr w:type="gramStart"/>
      <w:r w:rsidR="004C1882">
        <w:rPr>
          <w:rFonts w:ascii="Times New Roman" w:eastAsia="Calibri" w:hAnsi="Times New Roman" w:cs="Times New Roman"/>
          <w:sz w:val="24"/>
          <w:szCs w:val="24"/>
        </w:rPr>
        <w:t xml:space="preserve">Relationships among moral reasoning, empathy and distorted </w:t>
      </w:r>
      <w:r w:rsidR="00E57102">
        <w:rPr>
          <w:rFonts w:ascii="Times New Roman" w:eastAsia="Calibri" w:hAnsi="Times New Roman" w:cs="Times New Roman"/>
          <w:sz w:val="24"/>
          <w:szCs w:val="24"/>
        </w:rPr>
        <w:t>cognitions amongst men with intellectual disabilities and a history of criminal offending.</w:t>
      </w:r>
      <w:proofErr w:type="gramEnd"/>
      <w:r>
        <w:rPr>
          <w:rFonts w:ascii="Times New Roman" w:eastAsia="Calibri" w:hAnsi="Times New Roman" w:cs="Times New Roman"/>
          <w:sz w:val="24"/>
          <w:szCs w:val="24"/>
        </w:rPr>
        <w:t xml:space="preserve"> </w:t>
      </w:r>
      <w:r w:rsidR="00E57102">
        <w:rPr>
          <w:rFonts w:ascii="Times New Roman" w:eastAsia="Calibri" w:hAnsi="Times New Roman" w:cs="Times New Roman"/>
          <w:i/>
          <w:sz w:val="24"/>
          <w:szCs w:val="24"/>
        </w:rPr>
        <w:t>American Journal on Intellectual and Developmental Disabilities</w:t>
      </w:r>
      <w:r>
        <w:rPr>
          <w:rFonts w:ascii="Times New Roman" w:eastAsia="Calibri" w:hAnsi="Times New Roman" w:cs="Times New Roman"/>
          <w:i/>
          <w:sz w:val="24"/>
          <w:szCs w:val="24"/>
        </w:rPr>
        <w:t xml:space="preserve">, </w:t>
      </w:r>
      <w:r w:rsidR="00E57102">
        <w:rPr>
          <w:rFonts w:ascii="Times New Roman" w:eastAsia="Calibri" w:hAnsi="Times New Roman" w:cs="Times New Roman"/>
          <w:sz w:val="24"/>
          <w:szCs w:val="24"/>
        </w:rPr>
        <w:t>116: 438-456</w:t>
      </w:r>
      <w:r>
        <w:rPr>
          <w:rFonts w:ascii="Times New Roman" w:eastAsia="Calibri" w:hAnsi="Times New Roman" w:cs="Times New Roman"/>
          <w:sz w:val="24"/>
          <w:szCs w:val="24"/>
        </w:rPr>
        <w:t>.</w:t>
      </w:r>
      <w:r w:rsidR="00E57102">
        <w:rPr>
          <w:rFonts w:ascii="Times New Roman" w:eastAsia="Calibri" w:hAnsi="Times New Roman" w:cs="Times New Roman"/>
          <w:sz w:val="24"/>
          <w:szCs w:val="24"/>
        </w:rPr>
        <w:t xml:space="preserve"> </w:t>
      </w:r>
      <w:proofErr w:type="spellStart"/>
      <w:r w:rsidR="00E57102">
        <w:rPr>
          <w:rFonts w:ascii="Times New Roman" w:eastAsia="Calibri" w:hAnsi="Times New Roman" w:cs="Times New Roman"/>
          <w:sz w:val="24"/>
          <w:szCs w:val="24"/>
        </w:rPr>
        <w:t>doi</w:t>
      </w:r>
      <w:proofErr w:type="spellEnd"/>
      <w:r w:rsidR="00E57102">
        <w:rPr>
          <w:rFonts w:ascii="Times New Roman" w:eastAsia="Calibri" w:hAnsi="Times New Roman" w:cs="Times New Roman"/>
          <w:sz w:val="24"/>
          <w:szCs w:val="24"/>
        </w:rPr>
        <w:t xml:space="preserve">: 10.1352/1944-7558-116.6.438 </w:t>
      </w:r>
    </w:p>
    <w:p w:rsidR="002158E0" w:rsidRDefault="002158E0" w:rsidP="002158E0">
      <w:pPr>
        <w:autoSpaceDE w:val="0"/>
        <w:autoSpaceDN w:val="0"/>
        <w:adjustRightInd w:val="0"/>
        <w:spacing w:after="0" w:line="240" w:lineRule="auto"/>
        <w:rPr>
          <w:rFonts w:ascii="Times New Roman" w:eastAsia="Calibri" w:hAnsi="Times New Roman" w:cs="Times New Roman"/>
          <w:sz w:val="24"/>
          <w:szCs w:val="24"/>
        </w:rPr>
      </w:pPr>
    </w:p>
    <w:p w:rsidR="002158E0" w:rsidRDefault="005C5C98" w:rsidP="005C5C98">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Liamputtong</w:t>
      </w:r>
      <w:proofErr w:type="spellEnd"/>
      <w:r>
        <w:rPr>
          <w:rFonts w:ascii="Times New Roman" w:hAnsi="Times New Roman" w:cs="Times New Roman"/>
          <w:sz w:val="24"/>
          <w:szCs w:val="24"/>
        </w:rPr>
        <w:t xml:space="preserve">, P. and </w:t>
      </w:r>
      <w:proofErr w:type="spellStart"/>
      <w:r w:rsidR="002158E0" w:rsidRPr="002158E0">
        <w:rPr>
          <w:rFonts w:ascii="Times New Roman" w:hAnsi="Times New Roman" w:cs="Times New Roman"/>
          <w:sz w:val="24"/>
          <w:szCs w:val="24"/>
        </w:rPr>
        <w:t>Ezzy</w:t>
      </w:r>
      <w:proofErr w:type="spellEnd"/>
      <w:r>
        <w:rPr>
          <w:rFonts w:ascii="Times New Roman" w:hAnsi="Times New Roman" w:cs="Times New Roman"/>
          <w:sz w:val="24"/>
          <w:szCs w:val="24"/>
        </w:rPr>
        <w:t>,</w:t>
      </w:r>
      <w:r w:rsidR="002158E0" w:rsidRPr="002158E0">
        <w:rPr>
          <w:rFonts w:ascii="Times New Roman" w:hAnsi="Times New Roman" w:cs="Times New Roman"/>
          <w:sz w:val="24"/>
          <w:szCs w:val="24"/>
        </w:rPr>
        <w:t xml:space="preserve"> D. (2005)</w:t>
      </w:r>
      <w:r>
        <w:rPr>
          <w:rFonts w:ascii="Times New Roman" w:hAnsi="Times New Roman" w:cs="Times New Roman"/>
          <w:sz w:val="24"/>
          <w:szCs w:val="24"/>
        </w:rPr>
        <w:t>.</w:t>
      </w:r>
      <w:proofErr w:type="gramEnd"/>
      <w:r w:rsidR="002158E0" w:rsidRPr="002158E0">
        <w:rPr>
          <w:rFonts w:ascii="Times New Roman" w:hAnsi="Times New Roman" w:cs="Times New Roman"/>
          <w:sz w:val="24"/>
          <w:szCs w:val="24"/>
        </w:rPr>
        <w:t xml:space="preserve"> </w:t>
      </w:r>
      <w:r w:rsidR="002158E0">
        <w:rPr>
          <w:rFonts w:ascii="Times New Roman" w:hAnsi="Times New Roman" w:cs="Times New Roman"/>
          <w:i/>
          <w:iCs/>
          <w:sz w:val="24"/>
          <w:szCs w:val="24"/>
        </w:rPr>
        <w:t xml:space="preserve">Qualitative </w:t>
      </w:r>
      <w:r w:rsidR="002158E0" w:rsidRPr="002158E0">
        <w:rPr>
          <w:rFonts w:ascii="Times New Roman" w:hAnsi="Times New Roman" w:cs="Times New Roman"/>
          <w:i/>
          <w:iCs/>
          <w:sz w:val="24"/>
          <w:szCs w:val="24"/>
        </w:rPr>
        <w:t>Research Methods</w:t>
      </w:r>
      <w:r w:rsidR="00354C77">
        <w:rPr>
          <w:rFonts w:ascii="Times New Roman" w:hAnsi="Times New Roman" w:cs="Times New Roman"/>
          <w:i/>
          <w:iCs/>
          <w:sz w:val="24"/>
          <w:szCs w:val="24"/>
        </w:rPr>
        <w:t>,</w:t>
      </w:r>
      <w:r>
        <w:rPr>
          <w:rFonts w:ascii="Times New Roman" w:hAnsi="Times New Roman" w:cs="Times New Roman"/>
          <w:sz w:val="24"/>
          <w:szCs w:val="24"/>
        </w:rPr>
        <w:t xml:space="preserve"> (2</w:t>
      </w:r>
      <w:r w:rsidRPr="005C5C98">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ed</w:t>
      </w:r>
      <w:proofErr w:type="spellEnd"/>
      <w:proofErr w:type="gramEnd"/>
      <w:r>
        <w:rPr>
          <w:rFonts w:ascii="Times New Roman" w:hAnsi="Times New Roman" w:cs="Times New Roman"/>
          <w:sz w:val="24"/>
          <w:szCs w:val="24"/>
        </w:rPr>
        <w:t>)</w:t>
      </w:r>
      <w:r w:rsidR="002158E0" w:rsidRPr="002158E0">
        <w:rPr>
          <w:rFonts w:ascii="Times New Roman" w:hAnsi="Times New Roman" w:cs="Times New Roman"/>
          <w:sz w:val="24"/>
          <w:szCs w:val="24"/>
        </w:rPr>
        <w:t xml:space="preserve">. </w:t>
      </w:r>
      <w:r w:rsidR="002158E0">
        <w:rPr>
          <w:rFonts w:ascii="Times New Roman" w:hAnsi="Times New Roman" w:cs="Times New Roman"/>
          <w:sz w:val="24"/>
          <w:szCs w:val="24"/>
        </w:rPr>
        <w:t xml:space="preserve">Oxford: </w:t>
      </w:r>
      <w:r w:rsidR="002158E0" w:rsidRPr="002158E0">
        <w:rPr>
          <w:rFonts w:ascii="Times New Roman" w:hAnsi="Times New Roman" w:cs="Times New Roman"/>
          <w:sz w:val="24"/>
          <w:szCs w:val="24"/>
        </w:rPr>
        <w:t>Oxford University</w:t>
      </w:r>
      <w:r>
        <w:rPr>
          <w:rFonts w:ascii="Times New Roman" w:hAnsi="Times New Roman" w:cs="Times New Roman"/>
          <w:sz w:val="24"/>
          <w:szCs w:val="24"/>
        </w:rPr>
        <w:t xml:space="preserve"> </w:t>
      </w:r>
      <w:r w:rsidR="002158E0">
        <w:rPr>
          <w:rFonts w:ascii="Times New Roman" w:hAnsi="Times New Roman" w:cs="Times New Roman"/>
          <w:sz w:val="24"/>
          <w:szCs w:val="24"/>
        </w:rPr>
        <w:t>Press</w:t>
      </w:r>
    </w:p>
    <w:p w:rsidR="005C5C98" w:rsidRPr="005C5C98" w:rsidRDefault="005C5C98" w:rsidP="005C5C98">
      <w:pPr>
        <w:autoSpaceDE w:val="0"/>
        <w:autoSpaceDN w:val="0"/>
        <w:adjustRightInd w:val="0"/>
        <w:spacing w:after="0" w:line="240" w:lineRule="auto"/>
        <w:rPr>
          <w:rFonts w:ascii="Times New Roman" w:hAnsi="Times New Roman" w:cs="Times New Roman"/>
          <w:i/>
          <w:iCs/>
          <w:sz w:val="24"/>
          <w:szCs w:val="24"/>
        </w:rPr>
      </w:pPr>
    </w:p>
    <w:p w:rsidR="00494D45" w:rsidRPr="00E57102" w:rsidRDefault="00354C77" w:rsidP="009E2B62">
      <w:pPr>
        <w:autoSpaceDE w:val="0"/>
        <w:autoSpaceDN w:val="0"/>
        <w:adjustRightInd w:val="0"/>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Lillywhite</w:t>
      </w:r>
      <w:proofErr w:type="spellEnd"/>
      <w:r>
        <w:rPr>
          <w:rFonts w:ascii="Times New Roman" w:eastAsia="Calibri" w:hAnsi="Times New Roman" w:cs="Times New Roman"/>
          <w:sz w:val="24"/>
          <w:szCs w:val="24"/>
        </w:rPr>
        <w:t xml:space="preserve">, </w:t>
      </w:r>
      <w:r w:rsidR="00494D45">
        <w:rPr>
          <w:rFonts w:ascii="Times New Roman" w:eastAsia="Calibri" w:hAnsi="Times New Roman" w:cs="Times New Roman"/>
          <w:sz w:val="24"/>
          <w:szCs w:val="24"/>
        </w:rPr>
        <w:t>A</w:t>
      </w:r>
      <w:r>
        <w:rPr>
          <w:rFonts w:ascii="Times New Roman" w:eastAsia="Calibri" w:hAnsi="Times New Roman" w:cs="Times New Roman"/>
          <w:sz w:val="24"/>
          <w:szCs w:val="24"/>
        </w:rPr>
        <w:t xml:space="preserve">. and Haines, </w:t>
      </w:r>
      <w:r w:rsidR="00494D45">
        <w:rPr>
          <w:rFonts w:ascii="Times New Roman" w:eastAsia="Calibri" w:hAnsi="Times New Roman" w:cs="Times New Roman"/>
          <w:sz w:val="24"/>
          <w:szCs w:val="24"/>
        </w:rPr>
        <w:t>D</w:t>
      </w:r>
      <w:r>
        <w:rPr>
          <w:rFonts w:ascii="Times New Roman" w:eastAsia="Calibri" w:hAnsi="Times New Roman" w:cs="Times New Roman"/>
          <w:sz w:val="24"/>
          <w:szCs w:val="24"/>
        </w:rPr>
        <w:t>.</w:t>
      </w:r>
      <w:r w:rsidR="00494D45">
        <w:rPr>
          <w:rFonts w:ascii="Times New Roman" w:eastAsia="Calibri" w:hAnsi="Times New Roman" w:cs="Times New Roman"/>
          <w:sz w:val="24"/>
          <w:szCs w:val="24"/>
        </w:rPr>
        <w:t xml:space="preserve"> (2010)</w:t>
      </w:r>
      <w:r>
        <w:rPr>
          <w:rFonts w:ascii="Times New Roman" w:eastAsia="Calibri" w:hAnsi="Times New Roman" w:cs="Times New Roman"/>
          <w:sz w:val="24"/>
          <w:szCs w:val="24"/>
        </w:rPr>
        <w:t>.</w:t>
      </w:r>
      <w:proofErr w:type="gramEnd"/>
      <w:r w:rsidR="00494D45">
        <w:rPr>
          <w:rFonts w:ascii="Times New Roman" w:eastAsia="Calibri" w:hAnsi="Times New Roman" w:cs="Times New Roman"/>
          <w:sz w:val="24"/>
          <w:szCs w:val="24"/>
        </w:rPr>
        <w:t xml:space="preserve"> </w:t>
      </w:r>
      <w:r w:rsidR="00494D45" w:rsidRPr="00494D45">
        <w:rPr>
          <w:rFonts w:ascii="Times New Roman" w:eastAsia="Calibri" w:hAnsi="Times New Roman" w:cs="Times New Roman"/>
          <w:i/>
          <w:sz w:val="24"/>
          <w:szCs w:val="24"/>
        </w:rPr>
        <w:t>Occupational therapy and people with learning disabilities: findings from a research study</w:t>
      </w:r>
      <w:r w:rsidR="00494D4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London: </w:t>
      </w:r>
      <w:r w:rsidR="00494D45">
        <w:rPr>
          <w:rFonts w:ascii="Times New Roman" w:eastAsia="Calibri" w:hAnsi="Times New Roman" w:cs="Times New Roman"/>
          <w:sz w:val="24"/>
          <w:szCs w:val="24"/>
        </w:rPr>
        <w:t>College of Occupational Therapists</w:t>
      </w:r>
      <w:r>
        <w:rPr>
          <w:rFonts w:ascii="Times New Roman" w:eastAsia="Calibri" w:hAnsi="Times New Roman" w:cs="Times New Roman"/>
          <w:sz w:val="24"/>
          <w:szCs w:val="24"/>
        </w:rPr>
        <w:t>.</w:t>
      </w:r>
      <w:r w:rsidR="00494D45">
        <w:rPr>
          <w:rFonts w:ascii="Times New Roman" w:eastAsia="Calibri" w:hAnsi="Times New Roman" w:cs="Times New Roman"/>
          <w:sz w:val="24"/>
          <w:szCs w:val="24"/>
        </w:rPr>
        <w:t xml:space="preserve"> Retrieved from</w:t>
      </w:r>
      <w:r>
        <w:rPr>
          <w:rFonts w:ascii="Times New Roman" w:eastAsia="Calibri" w:hAnsi="Times New Roman" w:cs="Times New Roman"/>
          <w:sz w:val="24"/>
          <w:szCs w:val="24"/>
        </w:rPr>
        <w:t>:</w:t>
      </w:r>
      <w:r w:rsidR="00494D45">
        <w:rPr>
          <w:rFonts w:ascii="Times New Roman" w:eastAsia="Calibri" w:hAnsi="Times New Roman" w:cs="Times New Roman"/>
          <w:sz w:val="24"/>
          <w:szCs w:val="24"/>
        </w:rPr>
        <w:t xml:space="preserve"> </w:t>
      </w:r>
      <w:r w:rsidR="00494D45" w:rsidRPr="00354C77">
        <w:rPr>
          <w:rFonts w:ascii="Times New Roman" w:eastAsia="Calibri" w:hAnsi="Times New Roman" w:cs="Times New Roman"/>
          <w:sz w:val="24"/>
          <w:szCs w:val="24"/>
        </w:rPr>
        <w:t>https://www.cot.co.uk/sites/default/files/publications/OT_PLD_Complete.pdf</w:t>
      </w:r>
    </w:p>
    <w:p w:rsidR="00F804CC" w:rsidRDefault="00354C77" w:rsidP="009E2B62">
      <w:pPr>
        <w:autoSpaceDE w:val="0"/>
        <w:autoSpaceDN w:val="0"/>
        <w:adjustRightInd w:val="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Lindsay, </w:t>
      </w:r>
      <w:r w:rsidR="00DB6D16">
        <w:rPr>
          <w:rFonts w:ascii="Times New Roman" w:eastAsia="Calibri" w:hAnsi="Times New Roman" w:cs="Times New Roman"/>
          <w:sz w:val="24"/>
          <w:szCs w:val="24"/>
        </w:rPr>
        <w:t>W.R</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Sturmey</w:t>
      </w:r>
      <w:proofErr w:type="spellEnd"/>
      <w:r>
        <w:rPr>
          <w:rFonts w:ascii="Times New Roman" w:eastAsia="Calibri" w:hAnsi="Times New Roman" w:cs="Times New Roman"/>
          <w:sz w:val="24"/>
          <w:szCs w:val="24"/>
        </w:rPr>
        <w:t xml:space="preserve">, </w:t>
      </w:r>
      <w:r w:rsidR="00DB6D16">
        <w:rPr>
          <w:rFonts w:ascii="Times New Roman" w:eastAsia="Calibri" w:hAnsi="Times New Roman" w:cs="Times New Roman"/>
          <w:sz w:val="24"/>
          <w:szCs w:val="24"/>
        </w:rPr>
        <w:t>P</w:t>
      </w:r>
      <w:r>
        <w:rPr>
          <w:rFonts w:ascii="Times New Roman" w:eastAsia="Calibri" w:hAnsi="Times New Roman" w:cs="Times New Roman"/>
          <w:sz w:val="24"/>
          <w:szCs w:val="24"/>
        </w:rPr>
        <w:t xml:space="preserve">. and Taylor, </w:t>
      </w:r>
      <w:r w:rsidR="00DB6D16">
        <w:rPr>
          <w:rFonts w:ascii="Times New Roman" w:eastAsia="Calibri" w:hAnsi="Times New Roman" w:cs="Times New Roman"/>
          <w:sz w:val="24"/>
          <w:szCs w:val="24"/>
        </w:rPr>
        <w:t>J.L</w:t>
      </w:r>
      <w:r>
        <w:rPr>
          <w:rFonts w:ascii="Times New Roman" w:eastAsia="Calibri" w:hAnsi="Times New Roman" w:cs="Times New Roman"/>
          <w:sz w:val="24"/>
          <w:szCs w:val="24"/>
        </w:rPr>
        <w:t>.</w:t>
      </w:r>
      <w:r w:rsidR="00DB6D16">
        <w:rPr>
          <w:rFonts w:ascii="Times New Roman" w:eastAsia="Calibri" w:hAnsi="Times New Roman" w:cs="Times New Roman"/>
          <w:sz w:val="24"/>
          <w:szCs w:val="24"/>
        </w:rPr>
        <w:t xml:space="preserve"> (2004)</w:t>
      </w:r>
      <w:r>
        <w:rPr>
          <w:rFonts w:ascii="Times New Roman" w:eastAsia="Calibri" w:hAnsi="Times New Roman" w:cs="Times New Roman"/>
          <w:sz w:val="24"/>
          <w:szCs w:val="24"/>
        </w:rPr>
        <w:t>.</w:t>
      </w:r>
      <w:proofErr w:type="gramEnd"/>
      <w:r w:rsidR="00DB6D16">
        <w:rPr>
          <w:rFonts w:ascii="Times New Roman" w:eastAsia="Calibri" w:hAnsi="Times New Roman" w:cs="Times New Roman"/>
          <w:sz w:val="24"/>
          <w:szCs w:val="24"/>
        </w:rPr>
        <w:t xml:space="preserve"> </w:t>
      </w:r>
      <w:proofErr w:type="gramStart"/>
      <w:r w:rsidR="00DB6D16">
        <w:rPr>
          <w:rFonts w:ascii="Times New Roman" w:eastAsia="Calibri" w:hAnsi="Times New Roman" w:cs="Times New Roman"/>
          <w:sz w:val="24"/>
          <w:szCs w:val="24"/>
        </w:rPr>
        <w:t>Natural history and theories of offending in people with developmental disabilities.</w:t>
      </w:r>
      <w:proofErr w:type="gramEnd"/>
      <w:r w:rsidR="00DB6D16">
        <w:rPr>
          <w:rFonts w:ascii="Times New Roman" w:eastAsia="Calibri" w:hAnsi="Times New Roman" w:cs="Times New Roman"/>
          <w:sz w:val="24"/>
          <w:szCs w:val="24"/>
        </w:rPr>
        <w:t xml:space="preserve"> </w:t>
      </w:r>
      <w:r w:rsidR="00DB6D16">
        <w:rPr>
          <w:rFonts w:ascii="Times New Roman" w:eastAsia="Calibri" w:hAnsi="Times New Roman" w:cs="Times New Roman"/>
          <w:i/>
          <w:sz w:val="24"/>
          <w:szCs w:val="24"/>
        </w:rPr>
        <w:t xml:space="preserve">In </w:t>
      </w:r>
      <w:r w:rsidR="00DB6D16">
        <w:rPr>
          <w:rFonts w:ascii="Times New Roman" w:eastAsia="Calibri" w:hAnsi="Times New Roman" w:cs="Times New Roman"/>
          <w:sz w:val="24"/>
          <w:szCs w:val="24"/>
        </w:rPr>
        <w:t>W.R</w:t>
      </w:r>
      <w:r>
        <w:rPr>
          <w:rFonts w:ascii="Times New Roman" w:eastAsia="Calibri" w:hAnsi="Times New Roman" w:cs="Times New Roman"/>
          <w:sz w:val="24"/>
          <w:szCs w:val="24"/>
        </w:rPr>
        <w:t>.</w:t>
      </w:r>
      <w:r w:rsidR="0058186E" w:rsidRPr="0058186E">
        <w:rPr>
          <w:rFonts w:ascii="Times New Roman" w:eastAsia="Calibri" w:hAnsi="Times New Roman" w:cs="Times New Roman"/>
          <w:sz w:val="24"/>
          <w:szCs w:val="24"/>
        </w:rPr>
        <w:t xml:space="preserve"> </w:t>
      </w:r>
      <w:r w:rsidR="0058186E">
        <w:rPr>
          <w:rFonts w:ascii="Times New Roman" w:eastAsia="Calibri" w:hAnsi="Times New Roman" w:cs="Times New Roman"/>
          <w:sz w:val="24"/>
          <w:szCs w:val="24"/>
        </w:rPr>
        <w:t>Lindsay</w:t>
      </w:r>
      <w:r>
        <w:rPr>
          <w:rFonts w:ascii="Times New Roman" w:eastAsia="Calibri" w:hAnsi="Times New Roman" w:cs="Times New Roman"/>
          <w:sz w:val="24"/>
          <w:szCs w:val="24"/>
        </w:rPr>
        <w:t xml:space="preserve">, </w:t>
      </w:r>
      <w:r w:rsidR="00DB6D16">
        <w:rPr>
          <w:rFonts w:ascii="Times New Roman" w:eastAsia="Calibri" w:hAnsi="Times New Roman" w:cs="Times New Roman"/>
          <w:sz w:val="24"/>
          <w:szCs w:val="24"/>
        </w:rPr>
        <w:t>J.L</w:t>
      </w:r>
      <w:r>
        <w:rPr>
          <w:rFonts w:ascii="Times New Roman" w:eastAsia="Calibri" w:hAnsi="Times New Roman" w:cs="Times New Roman"/>
          <w:sz w:val="24"/>
          <w:szCs w:val="24"/>
        </w:rPr>
        <w:t xml:space="preserve">. </w:t>
      </w:r>
      <w:r w:rsidR="0058186E">
        <w:rPr>
          <w:rFonts w:ascii="Times New Roman" w:eastAsia="Calibri" w:hAnsi="Times New Roman" w:cs="Times New Roman"/>
          <w:sz w:val="24"/>
          <w:szCs w:val="24"/>
        </w:rPr>
        <w:t xml:space="preserve">Taylor, </w:t>
      </w:r>
      <w:r>
        <w:rPr>
          <w:rFonts w:ascii="Times New Roman" w:eastAsia="Calibri" w:hAnsi="Times New Roman" w:cs="Times New Roman"/>
          <w:sz w:val="24"/>
          <w:szCs w:val="24"/>
        </w:rPr>
        <w:t xml:space="preserve">and </w:t>
      </w:r>
      <w:r w:rsidR="00DB6D16">
        <w:rPr>
          <w:rFonts w:ascii="Times New Roman" w:eastAsia="Calibri" w:hAnsi="Times New Roman" w:cs="Times New Roman"/>
          <w:sz w:val="24"/>
          <w:szCs w:val="24"/>
        </w:rPr>
        <w:t>P</w:t>
      </w:r>
      <w:r>
        <w:rPr>
          <w:rFonts w:ascii="Times New Roman" w:eastAsia="Calibri" w:hAnsi="Times New Roman" w:cs="Times New Roman"/>
          <w:sz w:val="24"/>
          <w:szCs w:val="24"/>
        </w:rPr>
        <w:t>.</w:t>
      </w:r>
      <w:r w:rsidR="00DB6D16">
        <w:rPr>
          <w:rFonts w:ascii="Times New Roman" w:eastAsia="Calibri" w:hAnsi="Times New Roman" w:cs="Times New Roman"/>
          <w:sz w:val="24"/>
          <w:szCs w:val="24"/>
        </w:rPr>
        <w:t xml:space="preserve"> </w:t>
      </w:r>
      <w:proofErr w:type="spellStart"/>
      <w:r w:rsidR="0058186E">
        <w:rPr>
          <w:rFonts w:ascii="Times New Roman" w:eastAsia="Calibri" w:hAnsi="Times New Roman" w:cs="Times New Roman"/>
          <w:sz w:val="24"/>
          <w:szCs w:val="24"/>
        </w:rPr>
        <w:t>Sturmey</w:t>
      </w:r>
      <w:proofErr w:type="spellEnd"/>
      <w:r w:rsidR="0058186E">
        <w:rPr>
          <w:rFonts w:ascii="Times New Roman" w:eastAsia="Calibri" w:hAnsi="Times New Roman" w:cs="Times New Roman"/>
          <w:sz w:val="24"/>
          <w:szCs w:val="24"/>
        </w:rPr>
        <w:t xml:space="preserve">, </w:t>
      </w:r>
      <w:r w:rsidR="00DB6D16">
        <w:rPr>
          <w:rFonts w:ascii="Times New Roman" w:eastAsia="Calibri" w:hAnsi="Times New Roman" w:cs="Times New Roman"/>
          <w:sz w:val="24"/>
          <w:szCs w:val="24"/>
        </w:rPr>
        <w:t>(</w:t>
      </w:r>
      <w:proofErr w:type="spellStart"/>
      <w:proofErr w:type="gramStart"/>
      <w:r w:rsidR="00DB6D16">
        <w:rPr>
          <w:rFonts w:ascii="Times New Roman" w:eastAsia="Calibri" w:hAnsi="Times New Roman" w:cs="Times New Roman"/>
          <w:sz w:val="24"/>
          <w:szCs w:val="24"/>
        </w:rPr>
        <w:t>eds</w:t>
      </w:r>
      <w:proofErr w:type="spellEnd"/>
      <w:proofErr w:type="gramEnd"/>
      <w:r w:rsidR="00DB6D16">
        <w:rPr>
          <w:rFonts w:ascii="Times New Roman" w:eastAsia="Calibri" w:hAnsi="Times New Roman" w:cs="Times New Roman"/>
          <w:sz w:val="24"/>
          <w:szCs w:val="24"/>
        </w:rPr>
        <w:t>)</w:t>
      </w:r>
      <w:r>
        <w:rPr>
          <w:rFonts w:ascii="Times New Roman" w:eastAsia="Calibri" w:hAnsi="Times New Roman" w:cs="Times New Roman"/>
          <w:sz w:val="24"/>
          <w:szCs w:val="24"/>
        </w:rPr>
        <w:t>.</w:t>
      </w:r>
      <w:r w:rsidR="00DB6D16">
        <w:rPr>
          <w:rFonts w:ascii="Times New Roman" w:eastAsia="Calibri" w:hAnsi="Times New Roman" w:cs="Times New Roman"/>
          <w:sz w:val="24"/>
          <w:szCs w:val="24"/>
        </w:rPr>
        <w:t xml:space="preserve"> </w:t>
      </w:r>
      <w:proofErr w:type="gramStart"/>
      <w:r w:rsidR="00DB6D16">
        <w:rPr>
          <w:rFonts w:ascii="Times New Roman" w:eastAsia="Calibri" w:hAnsi="Times New Roman" w:cs="Times New Roman"/>
          <w:i/>
          <w:sz w:val="24"/>
          <w:szCs w:val="24"/>
        </w:rPr>
        <w:t>Offenders with Developmental Disabilities</w:t>
      </w:r>
      <w:r>
        <w:rPr>
          <w:rFonts w:ascii="Times New Roman" w:eastAsia="Calibri" w:hAnsi="Times New Roman" w:cs="Times New Roman"/>
          <w:sz w:val="24"/>
          <w:szCs w:val="24"/>
        </w:rPr>
        <w:t>, (</w:t>
      </w:r>
      <w:r w:rsidR="00DB6D16">
        <w:rPr>
          <w:rFonts w:ascii="Times New Roman" w:eastAsia="Calibri" w:hAnsi="Times New Roman" w:cs="Times New Roman"/>
          <w:sz w:val="24"/>
          <w:szCs w:val="24"/>
        </w:rPr>
        <w:t>pp.3-21</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00DB6D16">
        <w:rPr>
          <w:rFonts w:ascii="Times New Roman" w:eastAsia="Calibri" w:hAnsi="Times New Roman" w:cs="Times New Roman"/>
          <w:sz w:val="24"/>
          <w:szCs w:val="24"/>
        </w:rPr>
        <w:t>Chichester: John Wiley &amp; Sons</w:t>
      </w:r>
    </w:p>
    <w:p w:rsidR="00647182" w:rsidRPr="00647182" w:rsidRDefault="00354C77" w:rsidP="009E2B62">
      <w:pPr>
        <w:autoSpaceDE w:val="0"/>
        <w:autoSpaceDN w:val="0"/>
        <w:adjustRightInd w:val="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Long, </w:t>
      </w:r>
      <w:r w:rsidR="00647182">
        <w:rPr>
          <w:rFonts w:ascii="Times New Roman" w:eastAsia="Calibri" w:hAnsi="Times New Roman" w:cs="Times New Roman"/>
          <w:sz w:val="24"/>
          <w:szCs w:val="24"/>
        </w:rPr>
        <w:t>T</w:t>
      </w:r>
      <w:r>
        <w:rPr>
          <w:rFonts w:ascii="Times New Roman" w:eastAsia="Calibri" w:hAnsi="Times New Roman" w:cs="Times New Roman"/>
          <w:sz w:val="24"/>
          <w:szCs w:val="24"/>
        </w:rPr>
        <w:t xml:space="preserve">. and Johnson, </w:t>
      </w:r>
      <w:r w:rsidR="00647182">
        <w:rPr>
          <w:rFonts w:ascii="Times New Roman" w:eastAsia="Calibri" w:hAnsi="Times New Roman" w:cs="Times New Roman"/>
          <w:sz w:val="24"/>
          <w:szCs w:val="24"/>
        </w:rPr>
        <w:t>M</w:t>
      </w:r>
      <w:r>
        <w:rPr>
          <w:rFonts w:ascii="Times New Roman" w:eastAsia="Calibri" w:hAnsi="Times New Roman" w:cs="Times New Roman"/>
          <w:sz w:val="24"/>
          <w:szCs w:val="24"/>
        </w:rPr>
        <w:t>.</w:t>
      </w:r>
      <w:r w:rsidR="00647182">
        <w:rPr>
          <w:rFonts w:ascii="Times New Roman" w:eastAsia="Calibri" w:hAnsi="Times New Roman" w:cs="Times New Roman"/>
          <w:sz w:val="24"/>
          <w:szCs w:val="24"/>
        </w:rPr>
        <w:t xml:space="preserve"> (2000)</w:t>
      </w:r>
      <w:r>
        <w:rPr>
          <w:rFonts w:ascii="Times New Roman" w:eastAsia="Calibri" w:hAnsi="Times New Roman" w:cs="Times New Roman"/>
          <w:sz w:val="24"/>
          <w:szCs w:val="24"/>
        </w:rPr>
        <w:t>.</w:t>
      </w:r>
      <w:proofErr w:type="gramEnd"/>
      <w:r w:rsidR="00647182">
        <w:rPr>
          <w:rFonts w:ascii="Times New Roman" w:eastAsia="Calibri" w:hAnsi="Times New Roman" w:cs="Times New Roman"/>
          <w:sz w:val="24"/>
          <w:szCs w:val="24"/>
        </w:rPr>
        <w:t xml:space="preserve"> </w:t>
      </w:r>
      <w:proofErr w:type="gramStart"/>
      <w:r w:rsidR="00647182">
        <w:rPr>
          <w:rFonts w:ascii="Times New Roman" w:eastAsia="Calibri" w:hAnsi="Times New Roman" w:cs="Times New Roman"/>
          <w:sz w:val="24"/>
          <w:szCs w:val="24"/>
        </w:rPr>
        <w:t>Rigour, reliability and validity in qualitative research.</w:t>
      </w:r>
      <w:proofErr w:type="gramEnd"/>
      <w:r w:rsidR="00647182">
        <w:rPr>
          <w:rFonts w:ascii="Times New Roman" w:eastAsia="Calibri" w:hAnsi="Times New Roman" w:cs="Times New Roman"/>
          <w:sz w:val="24"/>
          <w:szCs w:val="24"/>
        </w:rPr>
        <w:t xml:space="preserve"> </w:t>
      </w:r>
      <w:r w:rsidR="00647182">
        <w:rPr>
          <w:rFonts w:ascii="Times New Roman" w:eastAsia="Calibri" w:hAnsi="Times New Roman" w:cs="Times New Roman"/>
          <w:i/>
          <w:sz w:val="24"/>
          <w:szCs w:val="24"/>
        </w:rPr>
        <w:t>Clinical Effectiveness in Nursing</w:t>
      </w:r>
      <w:r>
        <w:rPr>
          <w:rFonts w:ascii="Times New Roman" w:eastAsia="Calibri" w:hAnsi="Times New Roman" w:cs="Times New Roman"/>
          <w:i/>
          <w:sz w:val="24"/>
          <w:szCs w:val="24"/>
        </w:rPr>
        <w:t>,</w:t>
      </w:r>
      <w:r w:rsidR="00647182">
        <w:rPr>
          <w:rFonts w:ascii="Times New Roman" w:eastAsia="Calibri" w:hAnsi="Times New Roman" w:cs="Times New Roman"/>
          <w:i/>
          <w:sz w:val="24"/>
          <w:szCs w:val="24"/>
        </w:rPr>
        <w:t xml:space="preserve"> </w:t>
      </w:r>
      <w:r w:rsidR="00647182">
        <w:rPr>
          <w:rFonts w:ascii="Times New Roman" w:eastAsia="Calibri" w:hAnsi="Times New Roman" w:cs="Times New Roman"/>
          <w:sz w:val="24"/>
          <w:szCs w:val="24"/>
        </w:rPr>
        <w:t>4(1)</w:t>
      </w:r>
      <w:r>
        <w:rPr>
          <w:rFonts w:ascii="Times New Roman" w:eastAsia="Calibri" w:hAnsi="Times New Roman" w:cs="Times New Roman"/>
          <w:sz w:val="24"/>
          <w:szCs w:val="24"/>
        </w:rPr>
        <w:t>:</w:t>
      </w:r>
      <w:r w:rsidR="00647182">
        <w:rPr>
          <w:rFonts w:ascii="Times New Roman" w:eastAsia="Calibri" w:hAnsi="Times New Roman" w:cs="Times New Roman"/>
          <w:sz w:val="24"/>
          <w:szCs w:val="24"/>
        </w:rPr>
        <w:t xml:space="preserve"> 30-37</w:t>
      </w:r>
    </w:p>
    <w:p w:rsidR="00DD33B7" w:rsidRDefault="00354C77" w:rsidP="00DD33B7">
      <w:pPr>
        <w:autoSpaceDE w:val="0"/>
        <w:autoSpaceDN w:val="0"/>
        <w:adjustRightInd w:val="0"/>
        <w:rPr>
          <w:rFonts w:eastAsia="Calibri"/>
        </w:rPr>
      </w:pPr>
      <w:proofErr w:type="gramStart"/>
      <w:r>
        <w:rPr>
          <w:rFonts w:ascii="Times New Roman" w:hAnsi="Times New Roman" w:cs="Times New Roman"/>
          <w:kern w:val="28"/>
          <w:sz w:val="24"/>
          <w:szCs w:val="24"/>
        </w:rPr>
        <w:t xml:space="preserve">Lovell, </w:t>
      </w:r>
      <w:r w:rsidR="00F804CC" w:rsidRPr="00F804CC">
        <w:rPr>
          <w:rFonts w:ascii="Times New Roman" w:hAnsi="Times New Roman" w:cs="Times New Roman"/>
          <w:kern w:val="28"/>
          <w:sz w:val="24"/>
          <w:szCs w:val="24"/>
        </w:rPr>
        <w:t>A</w:t>
      </w:r>
      <w:r>
        <w:rPr>
          <w:rFonts w:ascii="Times New Roman" w:hAnsi="Times New Roman" w:cs="Times New Roman"/>
          <w:kern w:val="28"/>
          <w:sz w:val="24"/>
          <w:szCs w:val="24"/>
        </w:rPr>
        <w:t xml:space="preserve">., Bailey, </w:t>
      </w:r>
      <w:r w:rsidR="00F804CC" w:rsidRPr="00F804CC">
        <w:rPr>
          <w:rFonts w:ascii="Times New Roman" w:hAnsi="Times New Roman" w:cs="Times New Roman"/>
          <w:kern w:val="28"/>
          <w:sz w:val="24"/>
          <w:szCs w:val="24"/>
        </w:rPr>
        <w:t>J</w:t>
      </w:r>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Kingdon</w:t>
      </w:r>
      <w:proofErr w:type="spellEnd"/>
      <w:r>
        <w:rPr>
          <w:rFonts w:ascii="Times New Roman" w:hAnsi="Times New Roman" w:cs="Times New Roman"/>
          <w:kern w:val="28"/>
          <w:sz w:val="24"/>
          <w:szCs w:val="24"/>
        </w:rPr>
        <w:t xml:space="preserve">, </w:t>
      </w:r>
      <w:r w:rsidR="00F804CC" w:rsidRPr="00F804CC">
        <w:rPr>
          <w:rFonts w:ascii="Times New Roman" w:hAnsi="Times New Roman" w:cs="Times New Roman"/>
          <w:kern w:val="28"/>
          <w:sz w:val="24"/>
          <w:szCs w:val="24"/>
        </w:rPr>
        <w:t>A</w:t>
      </w:r>
      <w:r>
        <w:rPr>
          <w:rFonts w:ascii="Times New Roman" w:hAnsi="Times New Roman" w:cs="Times New Roman"/>
          <w:kern w:val="28"/>
          <w:sz w:val="24"/>
          <w:szCs w:val="24"/>
        </w:rPr>
        <w:t xml:space="preserve">. and </w:t>
      </w:r>
      <w:r w:rsidR="00F804CC" w:rsidRPr="00F804CC">
        <w:rPr>
          <w:rFonts w:ascii="Times New Roman" w:hAnsi="Times New Roman" w:cs="Times New Roman"/>
          <w:kern w:val="28"/>
          <w:sz w:val="24"/>
          <w:szCs w:val="24"/>
        </w:rPr>
        <w:t>Gentile</w:t>
      </w:r>
      <w:r>
        <w:rPr>
          <w:rFonts w:ascii="Times New Roman" w:hAnsi="Times New Roman" w:cs="Times New Roman"/>
          <w:kern w:val="28"/>
          <w:sz w:val="24"/>
          <w:szCs w:val="24"/>
        </w:rPr>
        <w:t xml:space="preserve">, </w:t>
      </w:r>
      <w:r w:rsidR="00F804CC" w:rsidRPr="00F804CC">
        <w:rPr>
          <w:rFonts w:ascii="Times New Roman" w:hAnsi="Times New Roman" w:cs="Times New Roman"/>
          <w:kern w:val="28"/>
          <w:sz w:val="24"/>
          <w:szCs w:val="24"/>
        </w:rPr>
        <w:t>D</w:t>
      </w:r>
      <w:r>
        <w:rPr>
          <w:rFonts w:ascii="Times New Roman" w:hAnsi="Times New Roman" w:cs="Times New Roman"/>
          <w:kern w:val="28"/>
          <w:sz w:val="24"/>
          <w:szCs w:val="24"/>
        </w:rPr>
        <w:t>.</w:t>
      </w:r>
      <w:r w:rsidR="00F804CC" w:rsidRPr="00F804CC">
        <w:rPr>
          <w:rFonts w:ascii="Times New Roman" w:hAnsi="Times New Roman" w:cs="Times New Roman"/>
          <w:kern w:val="28"/>
          <w:sz w:val="24"/>
          <w:szCs w:val="24"/>
        </w:rPr>
        <w:t xml:space="preserve"> (2014)</w:t>
      </w:r>
      <w:r>
        <w:rPr>
          <w:rFonts w:ascii="Times New Roman" w:hAnsi="Times New Roman" w:cs="Times New Roman"/>
          <w:kern w:val="28"/>
          <w:sz w:val="24"/>
          <w:szCs w:val="24"/>
        </w:rPr>
        <w:t>.</w:t>
      </w:r>
      <w:proofErr w:type="gramEnd"/>
      <w:r w:rsidR="00F804CC" w:rsidRPr="00F804CC">
        <w:rPr>
          <w:rFonts w:ascii="Times New Roman" w:hAnsi="Times New Roman" w:cs="Times New Roman"/>
          <w:kern w:val="28"/>
          <w:sz w:val="24"/>
          <w:szCs w:val="24"/>
        </w:rPr>
        <w:t xml:space="preserve"> </w:t>
      </w:r>
      <w:proofErr w:type="gramStart"/>
      <w:r w:rsidR="00F804CC" w:rsidRPr="00F804CC">
        <w:rPr>
          <w:rFonts w:ascii="Times New Roman" w:hAnsi="Times New Roman" w:cs="Times New Roman"/>
          <w:sz w:val="24"/>
          <w:szCs w:val="24"/>
          <w:lang w:val="en-US"/>
        </w:rPr>
        <w:t>Working</w:t>
      </w:r>
      <w:proofErr w:type="gramEnd"/>
      <w:r w:rsidR="00F804CC" w:rsidRPr="00F804CC">
        <w:rPr>
          <w:rFonts w:ascii="Times New Roman" w:hAnsi="Times New Roman" w:cs="Times New Roman"/>
          <w:sz w:val="24"/>
          <w:szCs w:val="24"/>
          <w:lang w:val="en-US"/>
        </w:rPr>
        <w:t xml:space="preserve"> with people with learning disabilities in varying degrees of security: nurses’ perceptions of competencies. </w:t>
      </w:r>
      <w:r w:rsidR="00F804CC" w:rsidRPr="00F804CC">
        <w:rPr>
          <w:rFonts w:ascii="Times New Roman" w:hAnsi="Times New Roman" w:cs="Times New Roman"/>
          <w:i/>
          <w:sz w:val="24"/>
          <w:szCs w:val="24"/>
          <w:lang w:val="en-US"/>
        </w:rPr>
        <w:t>Journal of Advanced Nursing</w:t>
      </w:r>
      <w:r>
        <w:rPr>
          <w:rFonts w:ascii="Times New Roman" w:hAnsi="Times New Roman" w:cs="Times New Roman"/>
          <w:i/>
          <w:sz w:val="24"/>
          <w:szCs w:val="24"/>
          <w:lang w:val="en-US"/>
        </w:rPr>
        <w:t>,</w:t>
      </w:r>
      <w:r w:rsidR="00F804CC" w:rsidRPr="00F804CC">
        <w:rPr>
          <w:rFonts w:ascii="Times New Roman" w:hAnsi="Times New Roman" w:cs="Times New Roman"/>
          <w:i/>
          <w:sz w:val="24"/>
          <w:szCs w:val="24"/>
          <w:lang w:val="en-US"/>
        </w:rPr>
        <w:t xml:space="preserve"> </w:t>
      </w:r>
      <w:r w:rsidR="00F804CC" w:rsidRPr="00F804CC">
        <w:rPr>
          <w:rFonts w:ascii="Times New Roman" w:hAnsi="Times New Roman" w:cs="Times New Roman"/>
          <w:sz w:val="24"/>
          <w:szCs w:val="24"/>
          <w:lang w:val="en-US"/>
        </w:rPr>
        <w:t>70(9)</w:t>
      </w:r>
      <w:r>
        <w:rPr>
          <w:rFonts w:ascii="Times New Roman" w:hAnsi="Times New Roman" w:cs="Times New Roman"/>
          <w:sz w:val="24"/>
          <w:szCs w:val="24"/>
          <w:lang w:val="en-US"/>
        </w:rPr>
        <w:t>:</w:t>
      </w:r>
      <w:r w:rsidR="00F804CC" w:rsidRPr="00F804CC">
        <w:rPr>
          <w:rFonts w:ascii="Times New Roman" w:hAnsi="Times New Roman" w:cs="Times New Roman"/>
          <w:sz w:val="24"/>
          <w:szCs w:val="24"/>
          <w:lang w:val="en-US"/>
        </w:rPr>
        <w:t xml:space="preserve"> 2041-50</w:t>
      </w:r>
    </w:p>
    <w:p w:rsidR="00DD33B7" w:rsidRPr="00DD33B7" w:rsidRDefault="00354C77" w:rsidP="00F804CC">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Lovell, </w:t>
      </w:r>
      <w:r w:rsidR="00DD33B7" w:rsidRPr="00DD33B7">
        <w:rPr>
          <w:rFonts w:ascii="Times New Roman" w:eastAsia="Calibri" w:hAnsi="Times New Roman" w:cs="Times New Roman"/>
          <w:sz w:val="24"/>
          <w:szCs w:val="24"/>
        </w:rPr>
        <w:t>A</w:t>
      </w:r>
      <w:r>
        <w:rPr>
          <w:rFonts w:ascii="Times New Roman" w:eastAsia="Calibri" w:hAnsi="Times New Roman" w:cs="Times New Roman"/>
          <w:sz w:val="24"/>
          <w:szCs w:val="24"/>
        </w:rPr>
        <w:t>.</w:t>
      </w:r>
      <w:r w:rsidR="00DD33B7" w:rsidRPr="00DD33B7">
        <w:rPr>
          <w:rFonts w:ascii="Times New Roman" w:eastAsia="Calibri" w:hAnsi="Times New Roman" w:cs="Times New Roman"/>
          <w:sz w:val="24"/>
          <w:szCs w:val="24"/>
        </w:rPr>
        <w:t xml:space="preserve"> (2017)</w:t>
      </w:r>
      <w:r>
        <w:rPr>
          <w:rFonts w:ascii="Times New Roman" w:eastAsia="Calibri" w:hAnsi="Times New Roman" w:cs="Times New Roman"/>
          <w:sz w:val="24"/>
          <w:szCs w:val="24"/>
        </w:rPr>
        <w:t>.</w:t>
      </w:r>
      <w:r w:rsidR="00DD33B7" w:rsidRPr="00DD33B7">
        <w:rPr>
          <w:rFonts w:ascii="Times New Roman" w:eastAsia="Calibri" w:hAnsi="Times New Roman" w:cs="Times New Roman"/>
          <w:sz w:val="24"/>
          <w:szCs w:val="24"/>
        </w:rPr>
        <w:t xml:space="preserve"> Learning Disability Nursing in Secure Settings: working with complexity. </w:t>
      </w:r>
      <w:r w:rsidR="00DD33B7" w:rsidRPr="00DD33B7">
        <w:rPr>
          <w:rFonts w:ascii="Times New Roman" w:eastAsia="Calibri" w:hAnsi="Times New Roman" w:cs="Times New Roman"/>
          <w:i/>
          <w:sz w:val="24"/>
          <w:szCs w:val="24"/>
        </w:rPr>
        <w:t>Journal of Psychiatric and Mental Health Nursing</w:t>
      </w:r>
      <w:r>
        <w:rPr>
          <w:rFonts w:ascii="Times New Roman" w:eastAsia="Calibri" w:hAnsi="Times New Roman" w:cs="Times New Roman"/>
          <w:i/>
          <w:sz w:val="24"/>
          <w:szCs w:val="24"/>
        </w:rPr>
        <w:t>,</w:t>
      </w:r>
      <w:r w:rsidR="00DD33B7" w:rsidRPr="00DD33B7">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24(1): 1-3. </w:t>
      </w:r>
      <w:proofErr w:type="spellStart"/>
      <w:proofErr w:type="gramStart"/>
      <w:r>
        <w:rPr>
          <w:rFonts w:ascii="Times New Roman" w:eastAsia="Calibri" w:hAnsi="Times New Roman" w:cs="Times New Roman"/>
          <w:sz w:val="24"/>
          <w:szCs w:val="24"/>
        </w:rPr>
        <w:t>doi</w:t>
      </w:r>
      <w:proofErr w:type="spellEnd"/>
      <w:proofErr w:type="gramEnd"/>
      <w:r w:rsidR="00DD33B7" w:rsidRPr="00DD33B7">
        <w:rPr>
          <w:rFonts w:ascii="Times New Roman" w:eastAsia="Calibri" w:hAnsi="Times New Roman" w:cs="Times New Roman"/>
          <w:sz w:val="24"/>
          <w:szCs w:val="24"/>
        </w:rPr>
        <w:t>: 10.1111/jpm.12364</w:t>
      </w:r>
    </w:p>
    <w:p w:rsidR="00F804CC" w:rsidRDefault="00354C77" w:rsidP="009E2B62">
      <w:pPr>
        <w:autoSpaceDE w:val="0"/>
        <w:autoSpaceDN w:val="0"/>
        <w:adjustRightInd w:val="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 xml:space="preserve">Lovell, </w:t>
      </w:r>
      <w:r w:rsidR="009E2B62">
        <w:rPr>
          <w:rFonts w:ascii="Times New Roman" w:eastAsia="Calibri" w:hAnsi="Times New Roman" w:cs="Times New Roman"/>
          <w:sz w:val="24"/>
          <w:szCs w:val="24"/>
        </w:rPr>
        <w:t>A</w:t>
      </w:r>
      <w:r>
        <w:rPr>
          <w:rFonts w:ascii="Times New Roman" w:eastAsia="Calibri" w:hAnsi="Times New Roman" w:cs="Times New Roman"/>
          <w:sz w:val="24"/>
          <w:szCs w:val="24"/>
        </w:rPr>
        <w:t>.</w:t>
      </w:r>
      <w:r w:rsidR="009E2B62">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Bailey, </w:t>
      </w:r>
      <w:r w:rsidR="009E2B62" w:rsidRPr="009E2B62">
        <w:rPr>
          <w:rFonts w:ascii="Times New Roman" w:eastAsia="Calibri" w:hAnsi="Times New Roman" w:cs="Times New Roman"/>
          <w:sz w:val="24"/>
          <w:szCs w:val="24"/>
        </w:rPr>
        <w:t>J</w:t>
      </w:r>
      <w:r>
        <w:rPr>
          <w:rFonts w:ascii="Times New Roman" w:eastAsia="Calibri" w:hAnsi="Times New Roman" w:cs="Times New Roman"/>
          <w:sz w:val="24"/>
          <w:szCs w:val="24"/>
        </w:rPr>
        <w:t>.</w:t>
      </w:r>
      <w:r w:rsidR="009E2B62" w:rsidRPr="009E2B62">
        <w:rPr>
          <w:rFonts w:ascii="Times New Roman" w:eastAsia="Calibri" w:hAnsi="Times New Roman" w:cs="Times New Roman"/>
          <w:sz w:val="24"/>
          <w:szCs w:val="24"/>
        </w:rPr>
        <w:t xml:space="preserve"> (2017)</w:t>
      </w:r>
      <w:r>
        <w:rPr>
          <w:rFonts w:ascii="Times New Roman" w:eastAsia="Calibri" w:hAnsi="Times New Roman" w:cs="Times New Roman"/>
          <w:sz w:val="24"/>
          <w:szCs w:val="24"/>
        </w:rPr>
        <w:t>.</w:t>
      </w:r>
      <w:proofErr w:type="gramEnd"/>
      <w:r w:rsidR="009E2B62" w:rsidRPr="009E2B62">
        <w:rPr>
          <w:rFonts w:ascii="Times New Roman" w:eastAsia="Calibri" w:hAnsi="Times New Roman" w:cs="Times New Roman"/>
          <w:sz w:val="24"/>
          <w:szCs w:val="24"/>
        </w:rPr>
        <w:t xml:space="preserve"> Nurses’ perceptions of personal attributes required when working with people with a learning disability and an offending background: a qualitative study. </w:t>
      </w:r>
      <w:r w:rsidR="009E2B62" w:rsidRPr="009E2B62">
        <w:rPr>
          <w:rFonts w:ascii="Times New Roman" w:eastAsia="Calibri" w:hAnsi="Times New Roman" w:cs="Times New Roman"/>
          <w:i/>
          <w:sz w:val="24"/>
          <w:szCs w:val="24"/>
        </w:rPr>
        <w:t>Journal of Psychiatric and Mental Health Nursing</w:t>
      </w:r>
      <w:r>
        <w:rPr>
          <w:rFonts w:ascii="Times New Roman" w:eastAsia="Calibri" w:hAnsi="Times New Roman" w:cs="Times New Roman"/>
          <w:i/>
          <w:sz w:val="24"/>
          <w:szCs w:val="24"/>
        </w:rPr>
        <w:t>,</w:t>
      </w:r>
      <w:r w:rsidR="009E2B62" w:rsidRPr="009E2B62">
        <w:rPr>
          <w:rFonts w:ascii="Times New Roman" w:eastAsia="Calibri" w:hAnsi="Times New Roman" w:cs="Times New Roman"/>
          <w:i/>
          <w:sz w:val="24"/>
          <w:szCs w:val="24"/>
        </w:rPr>
        <w:t xml:space="preserve"> </w:t>
      </w:r>
      <w:r>
        <w:rPr>
          <w:rFonts w:ascii="Times New Roman" w:eastAsia="Calibri" w:hAnsi="Times New Roman" w:cs="Times New Roman"/>
          <w:sz w:val="24"/>
          <w:szCs w:val="24"/>
        </w:rPr>
        <w:t>24</w:t>
      </w:r>
      <w:r w:rsidR="009E2B62" w:rsidRPr="009E2B62">
        <w:rPr>
          <w:rFonts w:ascii="Times New Roman" w:eastAsia="Calibri" w:hAnsi="Times New Roman" w:cs="Times New Roman"/>
          <w:sz w:val="24"/>
          <w:szCs w:val="24"/>
        </w:rPr>
        <w:t>(1)</w:t>
      </w:r>
      <w:r>
        <w:rPr>
          <w:rFonts w:ascii="Times New Roman" w:eastAsia="Calibri" w:hAnsi="Times New Roman" w:cs="Times New Roman"/>
          <w:sz w:val="24"/>
          <w:szCs w:val="24"/>
        </w:rPr>
        <w:t>:</w:t>
      </w:r>
      <w:r w:rsidR="009E2B62" w:rsidRPr="009E2B62">
        <w:rPr>
          <w:rFonts w:ascii="Times New Roman" w:eastAsia="Calibri" w:hAnsi="Times New Roman" w:cs="Times New Roman"/>
          <w:sz w:val="24"/>
          <w:szCs w:val="24"/>
        </w:rPr>
        <w:t xml:space="preserve"> 4-14</w:t>
      </w:r>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doi</w:t>
      </w:r>
      <w:proofErr w:type="spellEnd"/>
      <w:proofErr w:type="gramEnd"/>
      <w:r w:rsidR="009E2B62" w:rsidRPr="009E2B62">
        <w:rPr>
          <w:rFonts w:ascii="Times New Roman" w:eastAsia="Calibri" w:hAnsi="Times New Roman" w:cs="Times New Roman"/>
          <w:sz w:val="24"/>
          <w:szCs w:val="24"/>
        </w:rPr>
        <w:t>: 10.1111/jpm.12326</w:t>
      </w:r>
    </w:p>
    <w:p w:rsidR="00E1670E" w:rsidRDefault="00354C77" w:rsidP="009E2B6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Marshall, </w:t>
      </w:r>
      <w:r w:rsidR="00E1670E">
        <w:rPr>
          <w:rFonts w:ascii="Times New Roman" w:eastAsia="Calibri" w:hAnsi="Times New Roman" w:cs="Times New Roman"/>
          <w:sz w:val="24"/>
          <w:szCs w:val="24"/>
        </w:rPr>
        <w:t>D</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Passarotti</w:t>
      </w:r>
      <w:proofErr w:type="spellEnd"/>
      <w:r>
        <w:rPr>
          <w:rFonts w:ascii="Times New Roman" w:eastAsia="Calibri" w:hAnsi="Times New Roman" w:cs="Times New Roman"/>
          <w:sz w:val="24"/>
          <w:szCs w:val="24"/>
        </w:rPr>
        <w:t xml:space="preserve">, </w:t>
      </w:r>
      <w:r w:rsidR="00E1670E">
        <w:rPr>
          <w:rFonts w:ascii="Times New Roman" w:eastAsia="Calibri" w:hAnsi="Times New Roman" w:cs="Times New Roman"/>
          <w:sz w:val="24"/>
          <w:szCs w:val="24"/>
        </w:rPr>
        <w:t>A.M</w:t>
      </w:r>
      <w:r>
        <w:rPr>
          <w:rFonts w:ascii="Times New Roman" w:eastAsia="Calibri" w:hAnsi="Times New Roman" w:cs="Times New Roman"/>
          <w:sz w:val="24"/>
          <w:szCs w:val="24"/>
        </w:rPr>
        <w:t xml:space="preserve">., Ryan, </w:t>
      </w:r>
      <w:r w:rsidR="00E1670E">
        <w:rPr>
          <w:rFonts w:ascii="Times New Roman" w:eastAsia="Calibri" w:hAnsi="Times New Roman" w:cs="Times New Roman"/>
          <w:sz w:val="24"/>
          <w:szCs w:val="24"/>
        </w:rPr>
        <w:t>K.R</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Kamali</w:t>
      </w:r>
      <w:proofErr w:type="spellEnd"/>
      <w:r>
        <w:rPr>
          <w:rFonts w:ascii="Times New Roman" w:eastAsia="Calibri" w:hAnsi="Times New Roman" w:cs="Times New Roman"/>
          <w:sz w:val="24"/>
          <w:szCs w:val="24"/>
        </w:rPr>
        <w:t xml:space="preserve">, </w:t>
      </w:r>
      <w:r w:rsidR="00E1670E">
        <w:rPr>
          <w:rFonts w:ascii="Times New Roman" w:eastAsia="Calibri" w:hAnsi="Times New Roman" w:cs="Times New Roman"/>
          <w:sz w:val="24"/>
          <w:szCs w:val="24"/>
        </w:rPr>
        <w:t>M</w:t>
      </w:r>
      <w:r>
        <w:rPr>
          <w:rFonts w:ascii="Times New Roman" w:eastAsia="Calibri" w:hAnsi="Times New Roman" w:cs="Times New Roman"/>
          <w:sz w:val="24"/>
          <w:szCs w:val="24"/>
        </w:rPr>
        <w:t xml:space="preserve">., Saunders, </w:t>
      </w:r>
      <w:r w:rsidR="00E1670E">
        <w:rPr>
          <w:rFonts w:ascii="Times New Roman" w:eastAsia="Calibri" w:hAnsi="Times New Roman" w:cs="Times New Roman"/>
          <w:sz w:val="24"/>
          <w:szCs w:val="24"/>
        </w:rPr>
        <w:t>E.F.H</w:t>
      </w:r>
      <w:r>
        <w:rPr>
          <w:rFonts w:ascii="Times New Roman" w:eastAsia="Calibri" w:hAnsi="Times New Roman" w:cs="Times New Roman"/>
          <w:sz w:val="24"/>
          <w:szCs w:val="24"/>
        </w:rPr>
        <w:t xml:space="preserve">., Pester, </w:t>
      </w:r>
      <w:r w:rsidR="00E1670E">
        <w:rPr>
          <w:rFonts w:ascii="Times New Roman" w:eastAsia="Calibri" w:hAnsi="Times New Roman" w:cs="Times New Roman"/>
          <w:sz w:val="24"/>
          <w:szCs w:val="24"/>
        </w:rPr>
        <w:t>B</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Mcinnis</w:t>
      </w:r>
      <w:proofErr w:type="spellEnd"/>
      <w:r>
        <w:rPr>
          <w:rFonts w:ascii="Times New Roman" w:eastAsia="Calibri" w:hAnsi="Times New Roman" w:cs="Times New Roman"/>
          <w:sz w:val="24"/>
          <w:szCs w:val="24"/>
        </w:rPr>
        <w:t xml:space="preserve">, </w:t>
      </w:r>
      <w:r w:rsidR="00F64445">
        <w:rPr>
          <w:rFonts w:ascii="Times New Roman" w:eastAsia="Calibri" w:hAnsi="Times New Roman" w:cs="Times New Roman"/>
          <w:sz w:val="24"/>
          <w:szCs w:val="24"/>
        </w:rPr>
        <w:t>M</w:t>
      </w:r>
      <w:r>
        <w:rPr>
          <w:rFonts w:ascii="Times New Roman" w:eastAsia="Calibri" w:hAnsi="Times New Roman" w:cs="Times New Roman"/>
          <w:sz w:val="24"/>
          <w:szCs w:val="24"/>
        </w:rPr>
        <w:t xml:space="preserve">. and </w:t>
      </w:r>
      <w:proofErr w:type="spellStart"/>
      <w:r>
        <w:rPr>
          <w:rFonts w:ascii="Times New Roman" w:eastAsia="Calibri" w:hAnsi="Times New Roman" w:cs="Times New Roman"/>
          <w:sz w:val="24"/>
          <w:szCs w:val="24"/>
        </w:rPr>
        <w:t>Langenecker</w:t>
      </w:r>
      <w:proofErr w:type="spellEnd"/>
      <w:r>
        <w:rPr>
          <w:rFonts w:ascii="Times New Roman" w:eastAsia="Calibri" w:hAnsi="Times New Roman" w:cs="Times New Roman"/>
          <w:sz w:val="24"/>
          <w:szCs w:val="24"/>
        </w:rPr>
        <w:t xml:space="preserve">, </w:t>
      </w:r>
      <w:r w:rsidR="00E1670E">
        <w:rPr>
          <w:rFonts w:ascii="Times New Roman" w:eastAsia="Calibri" w:hAnsi="Times New Roman" w:cs="Times New Roman"/>
          <w:sz w:val="24"/>
          <w:szCs w:val="24"/>
        </w:rPr>
        <w:t>S</w:t>
      </w:r>
      <w:r>
        <w:rPr>
          <w:rFonts w:ascii="Times New Roman" w:eastAsia="Calibri" w:hAnsi="Times New Roman" w:cs="Times New Roman"/>
          <w:sz w:val="24"/>
          <w:szCs w:val="24"/>
        </w:rPr>
        <w:t>.</w:t>
      </w:r>
      <w:r w:rsidR="00E1670E">
        <w:rPr>
          <w:rFonts w:ascii="Times New Roman" w:eastAsia="Calibri" w:hAnsi="Times New Roman" w:cs="Times New Roman"/>
          <w:sz w:val="24"/>
          <w:szCs w:val="24"/>
        </w:rPr>
        <w:t xml:space="preserve"> (2016)</w:t>
      </w:r>
      <w:r>
        <w:rPr>
          <w:rFonts w:ascii="Times New Roman" w:eastAsia="Calibri" w:hAnsi="Times New Roman" w:cs="Times New Roman"/>
          <w:sz w:val="24"/>
          <w:szCs w:val="24"/>
        </w:rPr>
        <w:t>.</w:t>
      </w:r>
      <w:r w:rsidR="00E1670E">
        <w:rPr>
          <w:rFonts w:ascii="Times New Roman" w:eastAsia="Calibri" w:hAnsi="Times New Roman" w:cs="Times New Roman"/>
          <w:sz w:val="24"/>
          <w:szCs w:val="24"/>
        </w:rPr>
        <w:t xml:space="preserve"> </w:t>
      </w:r>
      <w:proofErr w:type="gramStart"/>
      <w:r w:rsidR="00E1670E">
        <w:rPr>
          <w:rFonts w:ascii="Times New Roman" w:eastAsia="Calibri" w:hAnsi="Times New Roman" w:cs="Times New Roman"/>
          <w:sz w:val="24"/>
          <w:szCs w:val="24"/>
        </w:rPr>
        <w:t>Deficient inhibitory control as an outcome of childhood trauma.</w:t>
      </w:r>
      <w:proofErr w:type="gramEnd"/>
      <w:r w:rsidR="00E1670E">
        <w:rPr>
          <w:rFonts w:ascii="Times New Roman" w:eastAsia="Calibri" w:hAnsi="Times New Roman" w:cs="Times New Roman"/>
          <w:sz w:val="24"/>
          <w:szCs w:val="24"/>
        </w:rPr>
        <w:t xml:space="preserve"> </w:t>
      </w:r>
      <w:r w:rsidR="00E1670E">
        <w:rPr>
          <w:rFonts w:ascii="Times New Roman" w:eastAsia="Calibri" w:hAnsi="Times New Roman" w:cs="Times New Roman"/>
          <w:i/>
          <w:sz w:val="24"/>
          <w:szCs w:val="24"/>
        </w:rPr>
        <w:t>Psychiatry Research</w:t>
      </w:r>
      <w:r w:rsidR="00582EB7">
        <w:rPr>
          <w:rFonts w:ascii="Times New Roman" w:eastAsia="Calibri" w:hAnsi="Times New Roman" w:cs="Times New Roman"/>
          <w:i/>
          <w:sz w:val="24"/>
          <w:szCs w:val="24"/>
        </w:rPr>
        <w:t>,</w:t>
      </w:r>
      <w:r w:rsidR="00E1670E">
        <w:rPr>
          <w:rFonts w:ascii="Times New Roman" w:eastAsia="Calibri" w:hAnsi="Times New Roman" w:cs="Times New Roman"/>
          <w:i/>
          <w:sz w:val="24"/>
          <w:szCs w:val="24"/>
        </w:rPr>
        <w:t xml:space="preserve"> </w:t>
      </w:r>
      <w:r w:rsidR="00E1670E">
        <w:rPr>
          <w:rFonts w:ascii="Times New Roman" w:eastAsia="Calibri" w:hAnsi="Times New Roman" w:cs="Times New Roman"/>
          <w:sz w:val="24"/>
          <w:szCs w:val="24"/>
        </w:rPr>
        <w:t>235: 7-12</w:t>
      </w:r>
    </w:p>
    <w:p w:rsidR="001035AE" w:rsidRPr="001035AE" w:rsidRDefault="00582EB7" w:rsidP="009E2B6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Mayo, </w:t>
      </w:r>
      <w:r w:rsidR="00923D71">
        <w:rPr>
          <w:rFonts w:ascii="Times New Roman" w:eastAsia="Calibri" w:hAnsi="Times New Roman" w:cs="Times New Roman"/>
          <w:sz w:val="24"/>
          <w:szCs w:val="24"/>
        </w:rPr>
        <w:t>D</w:t>
      </w:r>
      <w:r>
        <w:rPr>
          <w:rFonts w:ascii="Times New Roman" w:eastAsia="Calibri" w:hAnsi="Times New Roman" w:cs="Times New Roman"/>
          <w:sz w:val="24"/>
          <w:szCs w:val="24"/>
        </w:rPr>
        <w:t>.</w:t>
      </w:r>
      <w:r w:rsidR="00923D71">
        <w:rPr>
          <w:rFonts w:ascii="Times New Roman" w:eastAsia="Calibri" w:hAnsi="Times New Roman" w:cs="Times New Roman"/>
          <w:sz w:val="24"/>
          <w:szCs w:val="24"/>
        </w:rPr>
        <w:t>, Cor</w:t>
      </w:r>
      <w:r>
        <w:rPr>
          <w:rFonts w:ascii="Times New Roman" w:eastAsia="Calibri" w:hAnsi="Times New Roman" w:cs="Times New Roman"/>
          <w:sz w:val="24"/>
          <w:szCs w:val="24"/>
        </w:rPr>
        <w:t xml:space="preserve">ey, </w:t>
      </w:r>
      <w:r w:rsidR="001035AE">
        <w:rPr>
          <w:rFonts w:ascii="Times New Roman" w:eastAsia="Calibri" w:hAnsi="Times New Roman" w:cs="Times New Roman"/>
          <w:sz w:val="24"/>
          <w:szCs w:val="24"/>
        </w:rPr>
        <w:t>S</w:t>
      </w:r>
      <w:r>
        <w:rPr>
          <w:rFonts w:ascii="Times New Roman" w:eastAsia="Calibri" w:hAnsi="Times New Roman" w:cs="Times New Roman"/>
          <w:sz w:val="24"/>
          <w:szCs w:val="24"/>
        </w:rPr>
        <w:t xml:space="preserve">., Kelly, </w:t>
      </w:r>
      <w:r w:rsidR="001035AE">
        <w:rPr>
          <w:rFonts w:ascii="Times New Roman" w:eastAsia="Calibri" w:hAnsi="Times New Roman" w:cs="Times New Roman"/>
          <w:sz w:val="24"/>
          <w:szCs w:val="24"/>
        </w:rPr>
        <w:t>L.H</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Yohannes</w:t>
      </w:r>
      <w:proofErr w:type="spellEnd"/>
      <w:r>
        <w:rPr>
          <w:rFonts w:ascii="Times New Roman" w:eastAsia="Calibri" w:hAnsi="Times New Roman" w:cs="Times New Roman"/>
          <w:sz w:val="24"/>
          <w:szCs w:val="24"/>
        </w:rPr>
        <w:t xml:space="preserve">, </w:t>
      </w:r>
      <w:r w:rsidR="001035AE">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Youngquist</w:t>
      </w:r>
      <w:proofErr w:type="spellEnd"/>
      <w:r>
        <w:rPr>
          <w:rFonts w:ascii="Times New Roman" w:eastAsia="Calibri" w:hAnsi="Times New Roman" w:cs="Times New Roman"/>
          <w:sz w:val="24"/>
          <w:szCs w:val="24"/>
        </w:rPr>
        <w:t xml:space="preserve">, </w:t>
      </w:r>
      <w:r w:rsidR="001035AE">
        <w:rPr>
          <w:rFonts w:ascii="Times New Roman" w:eastAsia="Calibri" w:hAnsi="Times New Roman" w:cs="Times New Roman"/>
          <w:sz w:val="24"/>
          <w:szCs w:val="24"/>
        </w:rPr>
        <w:t>A.L</w:t>
      </w:r>
      <w:r>
        <w:rPr>
          <w:rFonts w:ascii="Times New Roman" w:eastAsia="Calibri" w:hAnsi="Times New Roman" w:cs="Times New Roman"/>
          <w:sz w:val="24"/>
          <w:szCs w:val="24"/>
        </w:rPr>
        <w:t xml:space="preserve">., Stuart, </w:t>
      </w:r>
      <w:r w:rsidR="001035AE">
        <w:rPr>
          <w:rFonts w:ascii="Times New Roman" w:eastAsia="Calibri" w:hAnsi="Times New Roman" w:cs="Times New Roman"/>
          <w:sz w:val="24"/>
          <w:szCs w:val="24"/>
        </w:rPr>
        <w:t>B.K</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Niendam</w:t>
      </w:r>
      <w:proofErr w:type="spellEnd"/>
      <w:r>
        <w:rPr>
          <w:rFonts w:ascii="Times New Roman" w:eastAsia="Calibri" w:hAnsi="Times New Roman" w:cs="Times New Roman"/>
          <w:sz w:val="24"/>
          <w:szCs w:val="24"/>
        </w:rPr>
        <w:t xml:space="preserve">, </w:t>
      </w:r>
      <w:r w:rsidR="001035AE">
        <w:rPr>
          <w:rFonts w:ascii="Times New Roman" w:eastAsia="Calibri" w:hAnsi="Times New Roman" w:cs="Times New Roman"/>
          <w:sz w:val="24"/>
          <w:szCs w:val="24"/>
        </w:rPr>
        <w:t>T.A</w:t>
      </w:r>
      <w:r>
        <w:rPr>
          <w:rFonts w:ascii="Times New Roman" w:eastAsia="Calibri" w:hAnsi="Times New Roman" w:cs="Times New Roman"/>
          <w:sz w:val="24"/>
          <w:szCs w:val="24"/>
        </w:rPr>
        <w:t xml:space="preserve">. and Loewy, </w:t>
      </w:r>
      <w:r w:rsidR="000A38E0">
        <w:rPr>
          <w:rFonts w:ascii="Times New Roman" w:eastAsia="Calibri" w:hAnsi="Times New Roman" w:cs="Times New Roman"/>
          <w:sz w:val="24"/>
          <w:szCs w:val="24"/>
        </w:rPr>
        <w:t>R.L</w:t>
      </w:r>
      <w:r>
        <w:rPr>
          <w:rFonts w:ascii="Times New Roman" w:eastAsia="Calibri" w:hAnsi="Times New Roman" w:cs="Times New Roman"/>
          <w:sz w:val="24"/>
          <w:szCs w:val="24"/>
        </w:rPr>
        <w:t>.</w:t>
      </w:r>
      <w:r w:rsidR="000A38E0">
        <w:rPr>
          <w:rFonts w:ascii="Times New Roman" w:eastAsia="Calibri" w:hAnsi="Times New Roman" w:cs="Times New Roman"/>
          <w:sz w:val="24"/>
          <w:szCs w:val="24"/>
        </w:rPr>
        <w:t xml:space="preserve"> (2017)</w:t>
      </w:r>
      <w:r>
        <w:rPr>
          <w:rFonts w:ascii="Times New Roman" w:eastAsia="Calibri" w:hAnsi="Times New Roman" w:cs="Times New Roman"/>
          <w:sz w:val="24"/>
          <w:szCs w:val="24"/>
        </w:rPr>
        <w:t>.</w:t>
      </w:r>
      <w:r w:rsidR="000A38E0">
        <w:rPr>
          <w:rFonts w:ascii="Times New Roman" w:eastAsia="Calibri" w:hAnsi="Times New Roman" w:cs="Times New Roman"/>
          <w:sz w:val="24"/>
          <w:szCs w:val="24"/>
        </w:rPr>
        <w:t xml:space="preserve"> The Role of Trauma</w:t>
      </w:r>
      <w:r w:rsidR="001035AE">
        <w:rPr>
          <w:rFonts w:ascii="Times New Roman" w:eastAsia="Calibri" w:hAnsi="Times New Roman" w:cs="Times New Roman"/>
          <w:sz w:val="24"/>
          <w:szCs w:val="24"/>
        </w:rPr>
        <w:t xml:space="preserve"> and Stressful Life Events </w:t>
      </w:r>
      <w:proofErr w:type="gramStart"/>
      <w:r w:rsidR="001035AE">
        <w:rPr>
          <w:rFonts w:ascii="Times New Roman" w:eastAsia="Calibri" w:hAnsi="Times New Roman" w:cs="Times New Roman"/>
          <w:sz w:val="24"/>
          <w:szCs w:val="24"/>
        </w:rPr>
        <w:t>Among</w:t>
      </w:r>
      <w:proofErr w:type="gramEnd"/>
      <w:r w:rsidR="001035AE">
        <w:rPr>
          <w:rFonts w:ascii="Times New Roman" w:eastAsia="Calibri" w:hAnsi="Times New Roman" w:cs="Times New Roman"/>
          <w:sz w:val="24"/>
          <w:szCs w:val="24"/>
        </w:rPr>
        <w:t xml:space="preserve"> Individuals at Clinical High Risk for Psychosis: A Review. </w:t>
      </w:r>
      <w:proofErr w:type="gramStart"/>
      <w:r w:rsidR="00923D71">
        <w:rPr>
          <w:rFonts w:ascii="Times New Roman" w:eastAsia="Calibri" w:hAnsi="Times New Roman" w:cs="Times New Roman"/>
          <w:i/>
          <w:sz w:val="24"/>
          <w:szCs w:val="24"/>
        </w:rPr>
        <w:t>Frontiers in</w:t>
      </w:r>
      <w:r w:rsidR="001035AE">
        <w:rPr>
          <w:rFonts w:ascii="Times New Roman" w:eastAsia="Calibri" w:hAnsi="Times New Roman" w:cs="Times New Roman"/>
          <w:i/>
          <w:sz w:val="24"/>
          <w:szCs w:val="24"/>
        </w:rPr>
        <w:t xml:space="preserve"> Psychiatry</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8: 55</w:t>
      </w:r>
      <w:r>
        <w:rPr>
          <w:rFonts w:ascii="Times New Roman" w:eastAsia="Calibri" w:hAnsi="Times New Roman" w:cs="Times New Roman"/>
          <w:i/>
          <w:sz w:val="24"/>
          <w:szCs w:val="24"/>
        </w:rPr>
        <w:t>.</w:t>
      </w:r>
      <w:proofErr w:type="gramEnd"/>
      <w:r>
        <w:rPr>
          <w:rFonts w:ascii="Times New Roman" w:eastAsia="Calibri" w:hAnsi="Times New Roman" w:cs="Times New Roman"/>
          <w:i/>
          <w:sz w:val="24"/>
          <w:szCs w:val="24"/>
        </w:rPr>
        <w:t xml:space="preserve"> </w:t>
      </w:r>
      <w:proofErr w:type="spellStart"/>
      <w:proofErr w:type="gramStart"/>
      <w:r w:rsidRPr="00582EB7">
        <w:rPr>
          <w:rFonts w:ascii="Times New Roman" w:eastAsia="Calibri" w:hAnsi="Times New Roman" w:cs="Times New Roman"/>
          <w:sz w:val="24"/>
          <w:szCs w:val="24"/>
        </w:rPr>
        <w:t>doi</w:t>
      </w:r>
      <w:proofErr w:type="spellEnd"/>
      <w:proofErr w:type="gramEnd"/>
      <w:r>
        <w:rPr>
          <w:rFonts w:ascii="Times New Roman" w:eastAsia="Calibri" w:hAnsi="Times New Roman" w:cs="Times New Roman"/>
          <w:sz w:val="24"/>
          <w:szCs w:val="24"/>
        </w:rPr>
        <w:t xml:space="preserve">: </w:t>
      </w:r>
      <w:r w:rsidR="001035AE">
        <w:rPr>
          <w:rFonts w:ascii="Times New Roman" w:eastAsia="Calibri" w:hAnsi="Times New Roman" w:cs="Times New Roman"/>
          <w:sz w:val="24"/>
          <w:szCs w:val="24"/>
        </w:rPr>
        <w:t>10.3389/fpsyt.2017.00055</w:t>
      </w:r>
    </w:p>
    <w:p w:rsidR="00795A2D" w:rsidRDefault="00582EB7" w:rsidP="009E2B62">
      <w:pPr>
        <w:autoSpaceDE w:val="0"/>
        <w:autoSpaceDN w:val="0"/>
        <w:adjustRightInd w:val="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McDermott, </w:t>
      </w:r>
      <w:r w:rsidR="00795A2D">
        <w:rPr>
          <w:rFonts w:ascii="Times New Roman" w:eastAsia="Calibri" w:hAnsi="Times New Roman" w:cs="Times New Roman"/>
          <w:sz w:val="24"/>
          <w:szCs w:val="24"/>
        </w:rPr>
        <w:t>E</w:t>
      </w:r>
      <w:r>
        <w:rPr>
          <w:rFonts w:ascii="Times New Roman" w:eastAsia="Calibri" w:hAnsi="Times New Roman" w:cs="Times New Roman"/>
          <w:sz w:val="24"/>
          <w:szCs w:val="24"/>
        </w:rPr>
        <w:t xml:space="preserve">. and Langdon, </w:t>
      </w:r>
      <w:r w:rsidR="00795A2D">
        <w:rPr>
          <w:rFonts w:ascii="Times New Roman" w:eastAsia="Calibri" w:hAnsi="Times New Roman" w:cs="Times New Roman"/>
          <w:sz w:val="24"/>
          <w:szCs w:val="24"/>
        </w:rPr>
        <w:t>P.E</w:t>
      </w:r>
      <w:r>
        <w:rPr>
          <w:rFonts w:ascii="Times New Roman" w:eastAsia="Calibri" w:hAnsi="Times New Roman" w:cs="Times New Roman"/>
          <w:sz w:val="24"/>
          <w:szCs w:val="24"/>
        </w:rPr>
        <w:t>.</w:t>
      </w:r>
      <w:r w:rsidR="00795A2D">
        <w:rPr>
          <w:rFonts w:ascii="Times New Roman" w:eastAsia="Calibri" w:hAnsi="Times New Roman" w:cs="Times New Roman"/>
          <w:sz w:val="24"/>
          <w:szCs w:val="24"/>
        </w:rPr>
        <w:t xml:space="preserve"> (2016)</w:t>
      </w:r>
      <w:r>
        <w:rPr>
          <w:rFonts w:ascii="Times New Roman" w:eastAsia="Calibri" w:hAnsi="Times New Roman" w:cs="Times New Roman"/>
          <w:sz w:val="24"/>
          <w:szCs w:val="24"/>
        </w:rPr>
        <w:t>.</w:t>
      </w:r>
      <w:proofErr w:type="gramEnd"/>
      <w:r w:rsidR="00795A2D">
        <w:rPr>
          <w:rFonts w:ascii="Times New Roman" w:eastAsia="Calibri" w:hAnsi="Times New Roman" w:cs="Times New Roman"/>
          <w:sz w:val="24"/>
          <w:szCs w:val="24"/>
        </w:rPr>
        <w:t xml:space="preserve"> </w:t>
      </w:r>
      <w:proofErr w:type="gramStart"/>
      <w:r w:rsidR="00795A2D">
        <w:rPr>
          <w:rFonts w:ascii="Times New Roman" w:eastAsia="Calibri" w:hAnsi="Times New Roman" w:cs="Times New Roman"/>
          <w:sz w:val="24"/>
          <w:szCs w:val="24"/>
        </w:rPr>
        <w:t>The moral reasoning abilities of men and women with intellectual disabilities who have a history of criminal offending behaviour.</w:t>
      </w:r>
      <w:proofErr w:type="gramEnd"/>
      <w:r w:rsidR="00795A2D">
        <w:rPr>
          <w:rFonts w:ascii="Times New Roman" w:eastAsia="Calibri" w:hAnsi="Times New Roman" w:cs="Times New Roman"/>
          <w:sz w:val="24"/>
          <w:szCs w:val="24"/>
        </w:rPr>
        <w:t xml:space="preserve"> </w:t>
      </w:r>
      <w:r w:rsidR="00795A2D">
        <w:rPr>
          <w:rFonts w:ascii="Times New Roman" w:eastAsia="Calibri" w:hAnsi="Times New Roman" w:cs="Times New Roman"/>
          <w:i/>
          <w:sz w:val="24"/>
          <w:szCs w:val="24"/>
        </w:rPr>
        <w:t>Legal and Criminal Psychology</w:t>
      </w:r>
      <w:r>
        <w:rPr>
          <w:rFonts w:ascii="Times New Roman" w:eastAsia="Calibri" w:hAnsi="Times New Roman" w:cs="Times New Roman"/>
          <w:i/>
          <w:sz w:val="24"/>
          <w:szCs w:val="24"/>
        </w:rPr>
        <w:t>,</w:t>
      </w:r>
      <w:r w:rsidR="00795A2D">
        <w:rPr>
          <w:rFonts w:ascii="Times New Roman" w:eastAsia="Calibri" w:hAnsi="Times New Roman" w:cs="Times New Roman"/>
          <w:i/>
          <w:sz w:val="24"/>
          <w:szCs w:val="24"/>
        </w:rPr>
        <w:t xml:space="preserve"> </w:t>
      </w:r>
      <w:r w:rsidR="00795A2D">
        <w:rPr>
          <w:rFonts w:ascii="Times New Roman" w:eastAsia="Calibri" w:hAnsi="Times New Roman" w:cs="Times New Roman"/>
          <w:sz w:val="24"/>
          <w:szCs w:val="24"/>
        </w:rPr>
        <w:t>21: 25-40</w:t>
      </w:r>
    </w:p>
    <w:p w:rsidR="00EC30FB" w:rsidRPr="00EC30FB" w:rsidRDefault="00EC30FB" w:rsidP="009E2B62">
      <w:pPr>
        <w:autoSpaceDE w:val="0"/>
        <w:autoSpaceDN w:val="0"/>
        <w:adjustRightInd w:val="0"/>
        <w:rPr>
          <w:rFonts w:ascii="Times New Roman" w:eastAsia="Calibri" w:hAnsi="Times New Roman" w:cs="Times New Roman"/>
          <w:sz w:val="24"/>
          <w:szCs w:val="24"/>
        </w:rPr>
      </w:pPr>
      <w:r w:rsidRPr="00EC30FB">
        <w:rPr>
          <w:rFonts w:ascii="Times New Roman" w:hAnsi="Times New Roman" w:cs="Times New Roman"/>
          <w:sz w:val="24"/>
          <w:szCs w:val="24"/>
        </w:rPr>
        <w:t>Morgan</w:t>
      </w:r>
      <w:r w:rsidR="00582EB7">
        <w:rPr>
          <w:rFonts w:ascii="Times New Roman" w:hAnsi="Times New Roman" w:cs="Times New Roman"/>
          <w:sz w:val="24"/>
          <w:szCs w:val="24"/>
        </w:rPr>
        <w:t>,</w:t>
      </w:r>
      <w:r w:rsidRPr="00EC30FB">
        <w:rPr>
          <w:rFonts w:ascii="Times New Roman" w:hAnsi="Times New Roman" w:cs="Times New Roman"/>
          <w:sz w:val="24"/>
          <w:szCs w:val="24"/>
        </w:rPr>
        <w:t xml:space="preserve"> D.L. (1997)</w:t>
      </w:r>
      <w:r w:rsidR="00582EB7">
        <w:rPr>
          <w:rFonts w:ascii="Times New Roman" w:hAnsi="Times New Roman" w:cs="Times New Roman"/>
          <w:sz w:val="24"/>
          <w:szCs w:val="24"/>
        </w:rPr>
        <w:t>.</w:t>
      </w:r>
      <w:r w:rsidRPr="00EC30FB">
        <w:rPr>
          <w:rFonts w:ascii="Times New Roman" w:hAnsi="Times New Roman" w:cs="Times New Roman"/>
          <w:sz w:val="24"/>
          <w:szCs w:val="24"/>
        </w:rPr>
        <w:t xml:space="preserve"> </w:t>
      </w:r>
      <w:r w:rsidRPr="00582EB7">
        <w:rPr>
          <w:rFonts w:ascii="Times New Roman" w:hAnsi="Times New Roman" w:cs="Times New Roman"/>
          <w:i/>
          <w:sz w:val="24"/>
          <w:szCs w:val="24"/>
        </w:rPr>
        <w:t>Focus Groups as Qualitative Research</w:t>
      </w:r>
      <w:r w:rsidR="00582EB7">
        <w:rPr>
          <w:rFonts w:ascii="Times New Roman" w:hAnsi="Times New Roman" w:cs="Times New Roman"/>
          <w:sz w:val="24"/>
          <w:szCs w:val="24"/>
        </w:rPr>
        <w:t xml:space="preserve"> (2</w:t>
      </w:r>
      <w:r w:rsidR="00582EB7" w:rsidRPr="00582EB7">
        <w:rPr>
          <w:rFonts w:ascii="Times New Roman" w:hAnsi="Times New Roman" w:cs="Times New Roman"/>
          <w:sz w:val="24"/>
          <w:szCs w:val="24"/>
          <w:vertAlign w:val="superscript"/>
        </w:rPr>
        <w:t>nd</w:t>
      </w:r>
      <w:r w:rsidR="00582EB7">
        <w:rPr>
          <w:rFonts w:ascii="Times New Roman" w:hAnsi="Times New Roman" w:cs="Times New Roman"/>
          <w:sz w:val="24"/>
          <w:szCs w:val="24"/>
        </w:rPr>
        <w:t xml:space="preserve"> </w:t>
      </w:r>
      <w:proofErr w:type="spellStart"/>
      <w:proofErr w:type="gramStart"/>
      <w:r w:rsidR="00582EB7">
        <w:rPr>
          <w:rFonts w:ascii="Times New Roman" w:hAnsi="Times New Roman" w:cs="Times New Roman"/>
          <w:sz w:val="24"/>
          <w:szCs w:val="24"/>
        </w:rPr>
        <w:t>ed</w:t>
      </w:r>
      <w:proofErr w:type="spellEnd"/>
      <w:proofErr w:type="gramEnd"/>
      <w:r>
        <w:rPr>
          <w:rFonts w:ascii="Times New Roman" w:hAnsi="Times New Roman" w:cs="Times New Roman"/>
          <w:sz w:val="24"/>
          <w:szCs w:val="24"/>
        </w:rPr>
        <w:t>)</w:t>
      </w:r>
      <w:r w:rsidR="00582EB7">
        <w:rPr>
          <w:rFonts w:ascii="Times New Roman" w:hAnsi="Times New Roman" w:cs="Times New Roman"/>
          <w:sz w:val="24"/>
          <w:szCs w:val="24"/>
        </w:rPr>
        <w:t>.</w:t>
      </w:r>
      <w:r>
        <w:rPr>
          <w:rFonts w:ascii="Times New Roman" w:hAnsi="Times New Roman" w:cs="Times New Roman"/>
          <w:sz w:val="24"/>
          <w:szCs w:val="24"/>
        </w:rPr>
        <w:t xml:space="preserve"> </w:t>
      </w:r>
      <w:r w:rsidRPr="00EC30FB">
        <w:rPr>
          <w:rFonts w:ascii="Times New Roman" w:hAnsi="Times New Roman" w:cs="Times New Roman"/>
          <w:sz w:val="24"/>
          <w:szCs w:val="24"/>
        </w:rPr>
        <w:t>Newbury Park, CA</w:t>
      </w:r>
      <w:r>
        <w:rPr>
          <w:rFonts w:ascii="Times New Roman" w:hAnsi="Times New Roman" w:cs="Times New Roman"/>
          <w:sz w:val="24"/>
          <w:szCs w:val="24"/>
        </w:rPr>
        <w:t>: Sage</w:t>
      </w:r>
    </w:p>
    <w:p w:rsidR="008A656C" w:rsidRDefault="00582EB7">
      <w:pPr>
        <w:rPr>
          <w:rFonts w:ascii="Times New Roman" w:hAnsi="Times New Roman" w:cs="Times New Roman"/>
          <w:sz w:val="24"/>
          <w:szCs w:val="24"/>
        </w:rPr>
      </w:pPr>
      <w:proofErr w:type="gramStart"/>
      <w:r>
        <w:rPr>
          <w:rFonts w:ascii="Times New Roman" w:hAnsi="Times New Roman" w:cs="Times New Roman"/>
          <w:sz w:val="24"/>
          <w:szCs w:val="24"/>
        </w:rPr>
        <w:t xml:space="preserve">Morrissey, </w:t>
      </w:r>
      <w:r w:rsidR="008A656C">
        <w:rPr>
          <w:rFonts w:ascii="Times New Roman" w:hAnsi="Times New Roman" w:cs="Times New Roman"/>
          <w:sz w:val="24"/>
          <w:szCs w:val="24"/>
        </w:rPr>
        <w:t>C</w:t>
      </w:r>
      <w:r>
        <w:rPr>
          <w:rFonts w:ascii="Times New Roman" w:hAnsi="Times New Roman" w:cs="Times New Roman"/>
          <w:sz w:val="24"/>
          <w:szCs w:val="24"/>
        </w:rPr>
        <w:t xml:space="preserve">., Langdon, </w:t>
      </w:r>
      <w:r w:rsidR="008A656C">
        <w:rPr>
          <w:rFonts w:ascii="Times New Roman" w:hAnsi="Times New Roman" w:cs="Times New Roman"/>
          <w:sz w:val="24"/>
          <w:szCs w:val="24"/>
        </w:rPr>
        <w:t>P.E</w:t>
      </w:r>
      <w:r>
        <w:rPr>
          <w:rFonts w:ascii="Times New Roman" w:hAnsi="Times New Roman" w:cs="Times New Roman"/>
          <w:sz w:val="24"/>
          <w:szCs w:val="24"/>
        </w:rPr>
        <w:t xml:space="preserve">., </w:t>
      </w:r>
      <w:proofErr w:type="spellStart"/>
      <w:r>
        <w:rPr>
          <w:rFonts w:ascii="Times New Roman" w:hAnsi="Times New Roman" w:cs="Times New Roman"/>
          <w:sz w:val="24"/>
          <w:szCs w:val="24"/>
        </w:rPr>
        <w:t>Geach</w:t>
      </w:r>
      <w:proofErr w:type="spellEnd"/>
      <w:r>
        <w:rPr>
          <w:rFonts w:ascii="Times New Roman" w:hAnsi="Times New Roman" w:cs="Times New Roman"/>
          <w:sz w:val="24"/>
          <w:szCs w:val="24"/>
        </w:rPr>
        <w:t xml:space="preserve">, </w:t>
      </w:r>
      <w:r w:rsidR="008A656C">
        <w:rPr>
          <w:rFonts w:ascii="Times New Roman" w:hAnsi="Times New Roman" w:cs="Times New Roman"/>
          <w:sz w:val="24"/>
          <w:szCs w:val="24"/>
        </w:rPr>
        <w:t>N</w:t>
      </w:r>
      <w:r>
        <w:rPr>
          <w:rFonts w:ascii="Times New Roman" w:hAnsi="Times New Roman" w:cs="Times New Roman"/>
          <w:sz w:val="24"/>
          <w:szCs w:val="24"/>
        </w:rPr>
        <w:t xml:space="preserve">., Chester, </w:t>
      </w:r>
      <w:r w:rsidR="008A656C">
        <w:rPr>
          <w:rFonts w:ascii="Times New Roman" w:hAnsi="Times New Roman" w:cs="Times New Roman"/>
          <w:sz w:val="24"/>
          <w:szCs w:val="24"/>
        </w:rPr>
        <w:t>V</w:t>
      </w:r>
      <w:r>
        <w:rPr>
          <w:rFonts w:ascii="Times New Roman" w:hAnsi="Times New Roman" w:cs="Times New Roman"/>
          <w:sz w:val="24"/>
          <w:szCs w:val="24"/>
        </w:rPr>
        <w:t xml:space="preserve">., </w:t>
      </w:r>
      <w:proofErr w:type="spellStart"/>
      <w:r>
        <w:rPr>
          <w:rFonts w:ascii="Times New Roman" w:hAnsi="Times New Roman" w:cs="Times New Roman"/>
          <w:sz w:val="24"/>
          <w:szCs w:val="24"/>
        </w:rPr>
        <w:t>Ferriter</w:t>
      </w:r>
      <w:proofErr w:type="spellEnd"/>
      <w:r>
        <w:rPr>
          <w:rFonts w:ascii="Times New Roman" w:hAnsi="Times New Roman" w:cs="Times New Roman"/>
          <w:sz w:val="24"/>
          <w:szCs w:val="24"/>
        </w:rPr>
        <w:t xml:space="preserve">, </w:t>
      </w:r>
      <w:r w:rsidR="008A656C">
        <w:rPr>
          <w:rFonts w:ascii="Times New Roman" w:hAnsi="Times New Roman" w:cs="Times New Roman"/>
          <w:sz w:val="24"/>
          <w:szCs w:val="24"/>
        </w:rPr>
        <w:t>M</w:t>
      </w:r>
      <w:r>
        <w:rPr>
          <w:rFonts w:ascii="Times New Roman" w:hAnsi="Times New Roman" w:cs="Times New Roman"/>
          <w:sz w:val="24"/>
          <w:szCs w:val="24"/>
        </w:rPr>
        <w:t xml:space="preserve">., Lindsay, </w:t>
      </w:r>
      <w:r w:rsidR="008A656C">
        <w:rPr>
          <w:rFonts w:ascii="Times New Roman" w:hAnsi="Times New Roman" w:cs="Times New Roman"/>
          <w:sz w:val="24"/>
          <w:szCs w:val="24"/>
        </w:rPr>
        <w:t>W.R</w:t>
      </w:r>
      <w:r>
        <w:rPr>
          <w:rFonts w:ascii="Times New Roman" w:hAnsi="Times New Roman" w:cs="Times New Roman"/>
          <w:sz w:val="24"/>
          <w:szCs w:val="24"/>
        </w:rPr>
        <w:t>., McCarthy, J.,</w:t>
      </w:r>
      <w:r w:rsidR="008A656C">
        <w:rPr>
          <w:rFonts w:ascii="Times New Roman" w:hAnsi="Times New Roman" w:cs="Times New Roman"/>
          <w:sz w:val="24"/>
          <w:szCs w:val="24"/>
        </w:rPr>
        <w:t xml:space="preserve"> </w:t>
      </w:r>
      <w:proofErr w:type="spellStart"/>
      <w:r w:rsidR="008A656C">
        <w:rPr>
          <w:rFonts w:ascii="Times New Roman" w:hAnsi="Times New Roman" w:cs="Times New Roman"/>
          <w:sz w:val="24"/>
          <w:szCs w:val="24"/>
        </w:rPr>
        <w:t>Devapriam</w:t>
      </w:r>
      <w:proofErr w:type="spellEnd"/>
      <w:r>
        <w:rPr>
          <w:rFonts w:ascii="Times New Roman" w:hAnsi="Times New Roman" w:cs="Times New Roman"/>
          <w:sz w:val="24"/>
          <w:szCs w:val="24"/>
        </w:rPr>
        <w:t xml:space="preserve">, </w:t>
      </w:r>
      <w:r w:rsidR="008A656C">
        <w:rPr>
          <w:rFonts w:ascii="Times New Roman" w:hAnsi="Times New Roman" w:cs="Times New Roman"/>
          <w:sz w:val="24"/>
          <w:szCs w:val="24"/>
        </w:rPr>
        <w:t>J</w:t>
      </w:r>
      <w:r>
        <w:rPr>
          <w:rFonts w:ascii="Times New Roman" w:hAnsi="Times New Roman" w:cs="Times New Roman"/>
          <w:sz w:val="24"/>
          <w:szCs w:val="24"/>
        </w:rPr>
        <w:t xml:space="preserve">., Walker, </w:t>
      </w:r>
      <w:r w:rsidR="008A656C">
        <w:rPr>
          <w:rFonts w:ascii="Times New Roman" w:hAnsi="Times New Roman" w:cs="Times New Roman"/>
          <w:sz w:val="24"/>
          <w:szCs w:val="24"/>
        </w:rPr>
        <w:t>D-M</w:t>
      </w:r>
      <w:r>
        <w:rPr>
          <w:rFonts w:ascii="Times New Roman" w:hAnsi="Times New Roman" w:cs="Times New Roman"/>
          <w:sz w:val="24"/>
          <w:szCs w:val="24"/>
        </w:rPr>
        <w:t xml:space="preserve">., </w:t>
      </w:r>
      <w:proofErr w:type="spellStart"/>
      <w:r>
        <w:rPr>
          <w:rFonts w:ascii="Times New Roman" w:hAnsi="Times New Roman" w:cs="Times New Roman"/>
          <w:sz w:val="24"/>
          <w:szCs w:val="24"/>
        </w:rPr>
        <w:t>Diggan</w:t>
      </w:r>
      <w:proofErr w:type="spellEnd"/>
      <w:r>
        <w:rPr>
          <w:rFonts w:ascii="Times New Roman" w:hAnsi="Times New Roman" w:cs="Times New Roman"/>
          <w:sz w:val="24"/>
          <w:szCs w:val="24"/>
        </w:rPr>
        <w:t xml:space="preserve">, </w:t>
      </w:r>
      <w:r w:rsidR="008A656C">
        <w:rPr>
          <w:rFonts w:ascii="Times New Roman" w:hAnsi="Times New Roman" w:cs="Times New Roman"/>
          <w:sz w:val="24"/>
          <w:szCs w:val="24"/>
        </w:rPr>
        <w:t>C</w:t>
      </w:r>
      <w:r>
        <w:rPr>
          <w:rFonts w:ascii="Times New Roman" w:hAnsi="Times New Roman" w:cs="Times New Roman"/>
          <w:sz w:val="24"/>
          <w:szCs w:val="24"/>
        </w:rPr>
        <w:t xml:space="preserve">. and Alexander, </w:t>
      </w:r>
      <w:r w:rsidR="008A656C">
        <w:rPr>
          <w:rFonts w:ascii="Times New Roman" w:hAnsi="Times New Roman" w:cs="Times New Roman"/>
          <w:sz w:val="24"/>
          <w:szCs w:val="24"/>
        </w:rPr>
        <w:t>R</w:t>
      </w:r>
      <w:r>
        <w:rPr>
          <w:rFonts w:ascii="Times New Roman" w:hAnsi="Times New Roman" w:cs="Times New Roman"/>
          <w:sz w:val="24"/>
          <w:szCs w:val="24"/>
        </w:rPr>
        <w:t>.</w:t>
      </w:r>
      <w:r w:rsidR="008A656C">
        <w:rPr>
          <w:rFonts w:ascii="Times New Roman" w:hAnsi="Times New Roman" w:cs="Times New Roman"/>
          <w:sz w:val="24"/>
          <w:szCs w:val="24"/>
        </w:rPr>
        <w:t xml:space="preserve"> (2017)</w:t>
      </w:r>
      <w:r>
        <w:rPr>
          <w:rFonts w:ascii="Times New Roman" w:hAnsi="Times New Roman" w:cs="Times New Roman"/>
          <w:sz w:val="24"/>
          <w:szCs w:val="24"/>
        </w:rPr>
        <w:t>.</w:t>
      </w:r>
      <w:proofErr w:type="gramEnd"/>
      <w:r w:rsidR="008A656C">
        <w:rPr>
          <w:rFonts w:ascii="Times New Roman" w:hAnsi="Times New Roman" w:cs="Times New Roman"/>
          <w:sz w:val="24"/>
          <w:szCs w:val="24"/>
        </w:rPr>
        <w:t xml:space="preserve"> A systematic review and synthesis of outcome domains for use within forensic services for people with intellectual disabilities. </w:t>
      </w:r>
      <w:r w:rsidR="00662727">
        <w:rPr>
          <w:rFonts w:ascii="Times New Roman" w:hAnsi="Times New Roman" w:cs="Times New Roman"/>
          <w:i/>
          <w:sz w:val="24"/>
          <w:szCs w:val="24"/>
        </w:rPr>
        <w:t>British Journal of Psychiatry Open</w:t>
      </w:r>
      <w:r>
        <w:rPr>
          <w:rFonts w:ascii="Times New Roman" w:hAnsi="Times New Roman" w:cs="Times New Roman"/>
          <w:i/>
          <w:sz w:val="24"/>
          <w:szCs w:val="24"/>
        </w:rPr>
        <w:t>,</w:t>
      </w:r>
      <w:r w:rsidR="00662727">
        <w:rPr>
          <w:rFonts w:ascii="Times New Roman" w:hAnsi="Times New Roman" w:cs="Times New Roman"/>
          <w:i/>
          <w:sz w:val="24"/>
          <w:szCs w:val="24"/>
        </w:rPr>
        <w:t xml:space="preserve"> </w:t>
      </w:r>
      <w:r w:rsidR="00662727">
        <w:rPr>
          <w:rFonts w:ascii="Times New Roman" w:hAnsi="Times New Roman" w:cs="Times New Roman"/>
          <w:sz w:val="24"/>
          <w:szCs w:val="24"/>
        </w:rPr>
        <w:t>3: 41-56</w:t>
      </w:r>
      <w:r>
        <w:rPr>
          <w:rFonts w:ascii="Times New Roman" w:hAnsi="Times New Roman" w:cs="Times New Roman"/>
          <w:sz w:val="24"/>
          <w:szCs w:val="24"/>
        </w:rPr>
        <w:t>.</w:t>
      </w:r>
      <w:r w:rsidR="00662727">
        <w:rPr>
          <w:rFonts w:ascii="Times New Roman" w:hAnsi="Times New Roman" w:cs="Times New Roman"/>
          <w:sz w:val="24"/>
          <w:szCs w:val="24"/>
        </w:rPr>
        <w:t xml:space="preserve"> </w:t>
      </w:r>
      <w:proofErr w:type="spellStart"/>
      <w:r w:rsidR="00662727">
        <w:rPr>
          <w:rFonts w:ascii="Times New Roman" w:hAnsi="Times New Roman" w:cs="Times New Roman"/>
          <w:sz w:val="24"/>
          <w:szCs w:val="24"/>
        </w:rPr>
        <w:t>doi</w:t>
      </w:r>
      <w:proofErr w:type="spellEnd"/>
      <w:r w:rsidR="00662727">
        <w:rPr>
          <w:rFonts w:ascii="Times New Roman" w:hAnsi="Times New Roman" w:cs="Times New Roman"/>
          <w:sz w:val="24"/>
          <w:szCs w:val="24"/>
        </w:rPr>
        <w:t>: 10.1192/bjpo.bp.116.003616</w:t>
      </w:r>
    </w:p>
    <w:p w:rsidR="00AB76B6" w:rsidRDefault="00AB76B6">
      <w:pPr>
        <w:rPr>
          <w:rFonts w:ascii="Times New Roman" w:hAnsi="Times New Roman" w:cs="Times New Roman"/>
          <w:sz w:val="24"/>
          <w:szCs w:val="24"/>
        </w:rPr>
      </w:pPr>
      <w:proofErr w:type="gramStart"/>
      <w:r>
        <w:rPr>
          <w:rFonts w:ascii="Times New Roman" w:hAnsi="Times New Roman" w:cs="Times New Roman"/>
          <w:sz w:val="24"/>
          <w:szCs w:val="24"/>
        </w:rPr>
        <w:t>National Centre for Trauma-Informed-Care</w:t>
      </w:r>
      <w:r w:rsidR="00DB12B6">
        <w:rPr>
          <w:rFonts w:ascii="Times New Roman" w:hAnsi="Times New Roman" w:cs="Times New Roman"/>
          <w:sz w:val="24"/>
          <w:szCs w:val="24"/>
        </w:rPr>
        <w:t>.</w:t>
      </w:r>
      <w:proofErr w:type="gramEnd"/>
      <w:r w:rsidR="00DB12B6">
        <w:rPr>
          <w:rFonts w:ascii="Times New Roman" w:hAnsi="Times New Roman" w:cs="Times New Roman"/>
          <w:sz w:val="24"/>
          <w:szCs w:val="24"/>
        </w:rPr>
        <w:t xml:space="preserve"> </w:t>
      </w:r>
      <w:proofErr w:type="gramStart"/>
      <w:r>
        <w:rPr>
          <w:rFonts w:ascii="Times New Roman" w:hAnsi="Times New Roman" w:cs="Times New Roman"/>
          <w:sz w:val="24"/>
          <w:szCs w:val="24"/>
        </w:rPr>
        <w:t>(2011)</w:t>
      </w:r>
      <w:r w:rsidR="00DB12B6">
        <w:rPr>
          <w:rFonts w:ascii="Times New Roman" w:hAnsi="Times New Roman" w:cs="Times New Roman"/>
          <w:sz w:val="24"/>
          <w:szCs w:val="24"/>
        </w:rPr>
        <w:t>.</w:t>
      </w:r>
      <w:r>
        <w:rPr>
          <w:rFonts w:ascii="Times New Roman" w:hAnsi="Times New Roman" w:cs="Times New Roman"/>
          <w:sz w:val="24"/>
          <w:szCs w:val="24"/>
        </w:rPr>
        <w:t xml:space="preserve"> </w:t>
      </w:r>
      <w:r w:rsidRPr="00582EB7">
        <w:rPr>
          <w:rFonts w:ascii="Times New Roman" w:hAnsi="Times New Roman" w:cs="Times New Roman"/>
          <w:i/>
          <w:sz w:val="24"/>
          <w:szCs w:val="24"/>
        </w:rPr>
        <w:t>Trauma-Informed Care and Trauma Services.</w:t>
      </w:r>
      <w:proofErr w:type="gramEnd"/>
      <w:r>
        <w:rPr>
          <w:rFonts w:ascii="Times New Roman" w:hAnsi="Times New Roman" w:cs="Times New Roman"/>
          <w:sz w:val="24"/>
          <w:szCs w:val="24"/>
        </w:rPr>
        <w:t xml:space="preserve"> Available from</w:t>
      </w:r>
      <w:r w:rsidR="00DB12B6">
        <w:rPr>
          <w:rFonts w:ascii="Times New Roman" w:hAnsi="Times New Roman" w:cs="Times New Roman"/>
          <w:sz w:val="24"/>
          <w:szCs w:val="24"/>
        </w:rPr>
        <w:t xml:space="preserve">: </w:t>
      </w:r>
      <w:r w:rsidR="00DB12B6" w:rsidRPr="00DB12B6">
        <w:rPr>
          <w:rFonts w:ascii="Times New Roman" w:hAnsi="Times New Roman" w:cs="Times New Roman"/>
          <w:sz w:val="24"/>
          <w:szCs w:val="24"/>
        </w:rPr>
        <w:t>http://www.samhsa.gov/nctic/trauma.</w:t>
      </w:r>
      <w:r w:rsidR="00DB12B6" w:rsidRPr="00DB12B6">
        <w:rPr>
          <w:rFonts w:ascii="Times New Roman" w:hAnsi="Times New Roman" w:cs="Times New Roman"/>
          <w:sz w:val="24"/>
          <w:szCs w:val="24"/>
        </w:rPr>
        <w:t>a</w:t>
      </w:r>
      <w:r w:rsidR="00DB12B6" w:rsidRPr="00DB12B6">
        <w:rPr>
          <w:rFonts w:ascii="Times New Roman" w:hAnsi="Times New Roman" w:cs="Times New Roman"/>
          <w:sz w:val="24"/>
          <w:szCs w:val="24"/>
        </w:rPr>
        <w:t>sp</w:t>
      </w:r>
    </w:p>
    <w:p w:rsidR="00DB10D5" w:rsidRPr="00DB10D5" w:rsidRDefault="00DB12B6">
      <w:pPr>
        <w:rPr>
          <w:rFonts w:ascii="Times New Roman" w:hAnsi="Times New Roman" w:cs="Times New Roman"/>
          <w:sz w:val="24"/>
          <w:szCs w:val="24"/>
        </w:rPr>
      </w:pPr>
      <w:r>
        <w:rPr>
          <w:rFonts w:ascii="Times New Roman" w:hAnsi="Times New Roman" w:cs="Times New Roman"/>
          <w:sz w:val="24"/>
          <w:szCs w:val="24"/>
        </w:rPr>
        <w:t xml:space="preserve">Nelson, </w:t>
      </w:r>
      <w:r w:rsidR="00DB10D5">
        <w:rPr>
          <w:rFonts w:ascii="Times New Roman" w:hAnsi="Times New Roman" w:cs="Times New Roman"/>
          <w:sz w:val="24"/>
          <w:szCs w:val="24"/>
        </w:rPr>
        <w:t>C</w:t>
      </w:r>
      <w:r>
        <w:rPr>
          <w:rFonts w:ascii="Times New Roman" w:hAnsi="Times New Roman" w:cs="Times New Roman"/>
          <w:sz w:val="24"/>
          <w:szCs w:val="24"/>
        </w:rPr>
        <w:t>.</w:t>
      </w:r>
      <w:r w:rsidR="00DB10D5">
        <w:rPr>
          <w:rFonts w:ascii="Times New Roman" w:hAnsi="Times New Roman" w:cs="Times New Roman"/>
          <w:sz w:val="24"/>
          <w:szCs w:val="24"/>
        </w:rPr>
        <w:t xml:space="preserve"> (2011)</w:t>
      </w:r>
      <w:r>
        <w:rPr>
          <w:rFonts w:ascii="Times New Roman" w:hAnsi="Times New Roman" w:cs="Times New Roman"/>
          <w:sz w:val="24"/>
          <w:szCs w:val="24"/>
        </w:rPr>
        <w:t>.</w:t>
      </w:r>
      <w:r w:rsidR="00DB10D5">
        <w:rPr>
          <w:rFonts w:ascii="Times New Roman" w:hAnsi="Times New Roman" w:cs="Times New Roman"/>
          <w:sz w:val="24"/>
          <w:szCs w:val="24"/>
        </w:rPr>
        <w:t xml:space="preserve"> </w:t>
      </w:r>
      <w:proofErr w:type="gramStart"/>
      <w:r w:rsidR="00DB10D5">
        <w:rPr>
          <w:rFonts w:ascii="Times New Roman" w:hAnsi="Times New Roman" w:cs="Times New Roman"/>
          <w:sz w:val="24"/>
          <w:szCs w:val="24"/>
        </w:rPr>
        <w:t>Neurodevelopment and lifelong plasticity.</w:t>
      </w:r>
      <w:proofErr w:type="gramEnd"/>
      <w:r w:rsidR="00DB10D5">
        <w:rPr>
          <w:rFonts w:ascii="Times New Roman" w:hAnsi="Times New Roman" w:cs="Times New Roman"/>
          <w:sz w:val="24"/>
          <w:szCs w:val="24"/>
        </w:rPr>
        <w:t xml:space="preserve"> </w:t>
      </w:r>
      <w:r w:rsidR="00DB10D5">
        <w:rPr>
          <w:rFonts w:ascii="Times New Roman" w:hAnsi="Times New Roman" w:cs="Times New Roman"/>
          <w:i/>
          <w:sz w:val="24"/>
          <w:szCs w:val="24"/>
        </w:rPr>
        <w:t xml:space="preserve">In </w:t>
      </w:r>
      <w:r w:rsidR="00DB10D5">
        <w:rPr>
          <w:rFonts w:ascii="Times New Roman" w:hAnsi="Times New Roman" w:cs="Times New Roman"/>
          <w:sz w:val="24"/>
          <w:szCs w:val="24"/>
        </w:rPr>
        <w:t>D.</w:t>
      </w:r>
      <w:r>
        <w:rPr>
          <w:rFonts w:ascii="Times New Roman" w:hAnsi="Times New Roman" w:cs="Times New Roman"/>
          <w:sz w:val="24"/>
          <w:szCs w:val="24"/>
        </w:rPr>
        <w:t xml:space="preserve"> </w:t>
      </w:r>
      <w:r w:rsidR="00DB10D5">
        <w:rPr>
          <w:rFonts w:ascii="Times New Roman" w:hAnsi="Times New Roman" w:cs="Times New Roman"/>
          <w:sz w:val="24"/>
          <w:szCs w:val="24"/>
        </w:rPr>
        <w:t>Keating (</w:t>
      </w:r>
      <w:proofErr w:type="spellStart"/>
      <w:proofErr w:type="gramStart"/>
      <w:r w:rsidR="00DB10D5">
        <w:rPr>
          <w:rFonts w:ascii="Times New Roman" w:hAnsi="Times New Roman" w:cs="Times New Roman"/>
          <w:sz w:val="24"/>
          <w:szCs w:val="24"/>
        </w:rPr>
        <w:t>ed</w:t>
      </w:r>
      <w:proofErr w:type="spellEnd"/>
      <w:proofErr w:type="gramEnd"/>
      <w:r w:rsidR="00DB10D5">
        <w:rPr>
          <w:rFonts w:ascii="Times New Roman" w:hAnsi="Times New Roman" w:cs="Times New Roman"/>
          <w:sz w:val="24"/>
          <w:szCs w:val="24"/>
        </w:rPr>
        <w:t>)</w:t>
      </w:r>
      <w:r>
        <w:rPr>
          <w:rFonts w:ascii="Times New Roman" w:hAnsi="Times New Roman" w:cs="Times New Roman"/>
          <w:sz w:val="24"/>
          <w:szCs w:val="24"/>
        </w:rPr>
        <w:t>.</w:t>
      </w:r>
      <w:r w:rsidR="00DB10D5">
        <w:rPr>
          <w:rFonts w:ascii="Times New Roman" w:hAnsi="Times New Roman" w:cs="Times New Roman"/>
          <w:sz w:val="24"/>
          <w:szCs w:val="24"/>
        </w:rPr>
        <w:t xml:space="preserve"> </w:t>
      </w:r>
      <w:r w:rsidR="00DB10D5">
        <w:rPr>
          <w:rFonts w:ascii="Times New Roman" w:hAnsi="Times New Roman" w:cs="Times New Roman"/>
          <w:i/>
          <w:sz w:val="24"/>
          <w:szCs w:val="24"/>
        </w:rPr>
        <w:t xml:space="preserve">Nature and Nurture in Early Child Development </w:t>
      </w:r>
      <w:r w:rsidR="00DB10D5">
        <w:rPr>
          <w:rFonts w:ascii="Times New Roman" w:hAnsi="Times New Roman" w:cs="Times New Roman"/>
          <w:sz w:val="24"/>
          <w:szCs w:val="24"/>
        </w:rPr>
        <w:t>(pp.35-69)</w:t>
      </w:r>
      <w:r>
        <w:rPr>
          <w:rFonts w:ascii="Times New Roman" w:hAnsi="Times New Roman" w:cs="Times New Roman"/>
          <w:sz w:val="24"/>
          <w:szCs w:val="24"/>
        </w:rPr>
        <w:t>.</w:t>
      </w:r>
      <w:r w:rsidR="00DB10D5">
        <w:rPr>
          <w:rFonts w:ascii="Times New Roman" w:hAnsi="Times New Roman" w:cs="Times New Roman"/>
          <w:sz w:val="24"/>
          <w:szCs w:val="24"/>
        </w:rPr>
        <w:t xml:space="preserve"> New York: Cambridge University Press</w:t>
      </w:r>
    </w:p>
    <w:p w:rsidR="008007DA" w:rsidRDefault="00A474DC" w:rsidP="008007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NHS England</w:t>
      </w:r>
      <w:r w:rsidR="00DB12B6">
        <w:rPr>
          <w:rFonts w:ascii="Times New Roman" w:hAnsi="Times New Roman" w:cs="Times New Roman"/>
          <w:sz w:val="24"/>
          <w:szCs w:val="24"/>
        </w:rPr>
        <w:t>.</w:t>
      </w:r>
      <w:r>
        <w:rPr>
          <w:rFonts w:ascii="Times New Roman" w:hAnsi="Times New Roman" w:cs="Times New Roman"/>
          <w:sz w:val="24"/>
          <w:szCs w:val="24"/>
        </w:rPr>
        <w:t xml:space="preserve"> (2015)</w:t>
      </w:r>
      <w:r w:rsidR="00DB12B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Building the Right Support: A National Plan to Develop Community Services and Close Inpatient Facilities for People with a Learning Disability and/or Autism who Display Behaviour that Challenges, Including those with a Mental Health Condition</w:t>
      </w:r>
      <w:r>
        <w:rPr>
          <w:rFonts w:ascii="Times New Roman" w:hAnsi="Times New Roman" w:cs="Times New Roman"/>
          <w:sz w:val="24"/>
          <w:szCs w:val="24"/>
        </w:rPr>
        <w:t xml:space="preserve"> London: NHS England</w:t>
      </w:r>
    </w:p>
    <w:p w:rsidR="008007DA" w:rsidRPr="008007DA" w:rsidRDefault="008007DA" w:rsidP="008007DA">
      <w:pPr>
        <w:autoSpaceDE w:val="0"/>
        <w:autoSpaceDN w:val="0"/>
        <w:adjustRightInd w:val="0"/>
        <w:spacing w:after="0" w:line="240" w:lineRule="auto"/>
        <w:rPr>
          <w:rFonts w:ascii="Times New Roman" w:hAnsi="Times New Roman" w:cs="Times New Roman"/>
          <w:sz w:val="24"/>
          <w:szCs w:val="24"/>
        </w:rPr>
      </w:pPr>
    </w:p>
    <w:p w:rsidR="008007DA" w:rsidRDefault="00DB12B6" w:rsidP="008007DA">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Noaks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 and </w:t>
      </w:r>
      <w:proofErr w:type="spellStart"/>
      <w:r>
        <w:rPr>
          <w:rFonts w:ascii="Times New Roman" w:hAnsi="Times New Roman" w:cs="Times New Roman"/>
          <w:sz w:val="24"/>
          <w:szCs w:val="24"/>
        </w:rPr>
        <w:t>Wincup</w:t>
      </w:r>
      <w:proofErr w:type="spellEnd"/>
      <w:r>
        <w:rPr>
          <w:rFonts w:ascii="Times New Roman" w:hAnsi="Times New Roman" w:cs="Times New Roman"/>
          <w:sz w:val="24"/>
          <w:szCs w:val="24"/>
        </w:rPr>
        <w:t xml:space="preserve">, </w:t>
      </w:r>
      <w:r w:rsidR="008007DA" w:rsidRPr="008007DA">
        <w:rPr>
          <w:rFonts w:ascii="Times New Roman" w:hAnsi="Times New Roman" w:cs="Times New Roman"/>
          <w:sz w:val="24"/>
          <w:szCs w:val="24"/>
        </w:rPr>
        <w:t>E. (2004)</w:t>
      </w:r>
      <w:r>
        <w:rPr>
          <w:rFonts w:ascii="Times New Roman" w:hAnsi="Times New Roman" w:cs="Times New Roman"/>
          <w:sz w:val="24"/>
          <w:szCs w:val="24"/>
        </w:rPr>
        <w:t>.</w:t>
      </w:r>
      <w:proofErr w:type="gramEnd"/>
      <w:r w:rsidR="008007DA" w:rsidRPr="008007DA">
        <w:rPr>
          <w:rFonts w:ascii="Times New Roman" w:hAnsi="Times New Roman" w:cs="Times New Roman"/>
          <w:sz w:val="24"/>
          <w:szCs w:val="24"/>
        </w:rPr>
        <w:t xml:space="preserve"> </w:t>
      </w:r>
      <w:r w:rsidR="008007DA">
        <w:rPr>
          <w:rFonts w:ascii="Times New Roman" w:hAnsi="Times New Roman" w:cs="Times New Roman"/>
          <w:i/>
          <w:iCs/>
          <w:sz w:val="24"/>
          <w:szCs w:val="24"/>
        </w:rPr>
        <w:t xml:space="preserve">Criminological </w:t>
      </w:r>
      <w:r w:rsidR="008007DA" w:rsidRPr="008007DA">
        <w:rPr>
          <w:rFonts w:ascii="Times New Roman" w:hAnsi="Times New Roman" w:cs="Times New Roman"/>
          <w:i/>
          <w:iCs/>
          <w:sz w:val="24"/>
          <w:szCs w:val="24"/>
        </w:rPr>
        <w:t>Rese</w:t>
      </w:r>
      <w:r w:rsidR="008007DA">
        <w:rPr>
          <w:rFonts w:ascii="Times New Roman" w:hAnsi="Times New Roman" w:cs="Times New Roman"/>
          <w:i/>
          <w:iCs/>
          <w:sz w:val="24"/>
          <w:szCs w:val="24"/>
        </w:rPr>
        <w:t xml:space="preserve">arch: Understanding Qualitative </w:t>
      </w:r>
      <w:r w:rsidR="008007DA" w:rsidRPr="008007DA">
        <w:rPr>
          <w:rFonts w:ascii="Times New Roman" w:hAnsi="Times New Roman" w:cs="Times New Roman"/>
          <w:i/>
          <w:iCs/>
          <w:sz w:val="24"/>
          <w:szCs w:val="24"/>
        </w:rPr>
        <w:t>Methods</w:t>
      </w:r>
      <w:r w:rsidR="008007DA" w:rsidRPr="008007DA">
        <w:rPr>
          <w:rFonts w:ascii="Times New Roman" w:hAnsi="Times New Roman" w:cs="Times New Roman"/>
          <w:sz w:val="24"/>
          <w:szCs w:val="24"/>
        </w:rPr>
        <w:t>.</w:t>
      </w:r>
      <w:r>
        <w:rPr>
          <w:rFonts w:ascii="Times New Roman" w:hAnsi="Times New Roman" w:cs="Times New Roman"/>
          <w:sz w:val="24"/>
          <w:szCs w:val="24"/>
        </w:rPr>
        <w:t xml:space="preserve"> </w:t>
      </w:r>
      <w:r w:rsidR="008007DA">
        <w:rPr>
          <w:rFonts w:ascii="Times New Roman" w:hAnsi="Times New Roman" w:cs="Times New Roman"/>
          <w:sz w:val="24"/>
          <w:szCs w:val="24"/>
        </w:rPr>
        <w:t>London: Sage</w:t>
      </w:r>
    </w:p>
    <w:p w:rsidR="008007DA" w:rsidRPr="008007DA" w:rsidRDefault="008007DA" w:rsidP="008007DA">
      <w:pPr>
        <w:autoSpaceDE w:val="0"/>
        <w:autoSpaceDN w:val="0"/>
        <w:adjustRightInd w:val="0"/>
        <w:spacing w:after="0" w:line="240" w:lineRule="auto"/>
        <w:rPr>
          <w:rFonts w:ascii="Times New Roman" w:hAnsi="Times New Roman" w:cs="Times New Roman"/>
          <w:i/>
          <w:iCs/>
          <w:sz w:val="24"/>
          <w:szCs w:val="24"/>
        </w:rPr>
      </w:pPr>
    </w:p>
    <w:p w:rsidR="00AC6B1C" w:rsidRPr="00AC6B1C" w:rsidRDefault="00DB12B6" w:rsidP="00AC6B1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Pope, </w:t>
      </w:r>
      <w:r w:rsidR="00AC6B1C">
        <w:rPr>
          <w:rFonts w:ascii="Times New Roman" w:hAnsi="Times New Roman" w:cs="Times New Roman"/>
          <w:sz w:val="24"/>
          <w:szCs w:val="24"/>
        </w:rPr>
        <w:t>C</w:t>
      </w:r>
      <w:r>
        <w:rPr>
          <w:rFonts w:ascii="Times New Roman" w:hAnsi="Times New Roman" w:cs="Times New Roman"/>
          <w:sz w:val="24"/>
          <w:szCs w:val="24"/>
        </w:rPr>
        <w:t xml:space="preserve">., </w:t>
      </w:r>
      <w:proofErr w:type="spellStart"/>
      <w:r>
        <w:rPr>
          <w:rFonts w:ascii="Times New Roman" w:hAnsi="Times New Roman" w:cs="Times New Roman"/>
          <w:sz w:val="24"/>
          <w:szCs w:val="24"/>
        </w:rPr>
        <w:t>Ziebland</w:t>
      </w:r>
      <w:proofErr w:type="spellEnd"/>
      <w:r>
        <w:rPr>
          <w:rFonts w:ascii="Times New Roman" w:hAnsi="Times New Roman" w:cs="Times New Roman"/>
          <w:sz w:val="24"/>
          <w:szCs w:val="24"/>
        </w:rPr>
        <w:t xml:space="preserve">, </w:t>
      </w:r>
      <w:r w:rsidR="00AC6B1C">
        <w:rPr>
          <w:rFonts w:ascii="Times New Roman" w:hAnsi="Times New Roman" w:cs="Times New Roman"/>
          <w:sz w:val="24"/>
          <w:szCs w:val="24"/>
        </w:rPr>
        <w:t>S</w:t>
      </w:r>
      <w:r>
        <w:rPr>
          <w:rFonts w:ascii="Times New Roman" w:hAnsi="Times New Roman" w:cs="Times New Roman"/>
          <w:sz w:val="24"/>
          <w:szCs w:val="24"/>
        </w:rPr>
        <w:t>.</w:t>
      </w:r>
      <w:r w:rsidR="00AC6B1C">
        <w:rPr>
          <w:rFonts w:ascii="Times New Roman" w:hAnsi="Times New Roman" w:cs="Times New Roman"/>
          <w:sz w:val="24"/>
          <w:szCs w:val="24"/>
        </w:rPr>
        <w:t xml:space="preserve"> and </w:t>
      </w:r>
      <w:r>
        <w:rPr>
          <w:rFonts w:ascii="Times New Roman" w:hAnsi="Times New Roman" w:cs="Times New Roman"/>
          <w:sz w:val="24"/>
          <w:szCs w:val="24"/>
        </w:rPr>
        <w:t xml:space="preserve">Mays, </w:t>
      </w:r>
      <w:r w:rsidR="00AC6B1C">
        <w:rPr>
          <w:rFonts w:ascii="Times New Roman" w:hAnsi="Times New Roman" w:cs="Times New Roman"/>
          <w:sz w:val="24"/>
          <w:szCs w:val="24"/>
        </w:rPr>
        <w:t>N</w:t>
      </w:r>
      <w:r>
        <w:rPr>
          <w:rFonts w:ascii="Times New Roman" w:hAnsi="Times New Roman" w:cs="Times New Roman"/>
          <w:sz w:val="24"/>
          <w:szCs w:val="24"/>
        </w:rPr>
        <w:t xml:space="preserve">. </w:t>
      </w:r>
      <w:r w:rsidR="00AC6B1C">
        <w:rPr>
          <w:rFonts w:ascii="Times New Roman" w:hAnsi="Times New Roman" w:cs="Times New Roman"/>
          <w:sz w:val="24"/>
          <w:szCs w:val="24"/>
        </w:rPr>
        <w:t>(</w:t>
      </w:r>
      <w:r w:rsidR="00AC6B1C" w:rsidRPr="00AC6B1C">
        <w:rPr>
          <w:rFonts w:ascii="Times New Roman" w:hAnsi="Times New Roman" w:cs="Times New Roman"/>
          <w:sz w:val="24"/>
          <w:szCs w:val="24"/>
        </w:rPr>
        <w:t>2000</w:t>
      </w:r>
      <w:r w:rsidR="00AC6B1C">
        <w:rPr>
          <w:rFonts w:ascii="Times New Roman" w:hAnsi="Times New Roman" w:cs="Times New Roman"/>
          <w:sz w:val="24"/>
          <w:szCs w:val="24"/>
        </w:rPr>
        <w:t>)</w:t>
      </w:r>
      <w:r>
        <w:rPr>
          <w:rFonts w:ascii="Times New Roman" w:hAnsi="Times New Roman" w:cs="Times New Roman"/>
          <w:sz w:val="24"/>
          <w:szCs w:val="24"/>
        </w:rPr>
        <w:t>.</w:t>
      </w:r>
      <w:proofErr w:type="gramEnd"/>
      <w:r w:rsidR="00AC6B1C">
        <w:rPr>
          <w:rFonts w:ascii="Times New Roman" w:hAnsi="Times New Roman" w:cs="Times New Roman"/>
          <w:sz w:val="24"/>
          <w:szCs w:val="24"/>
        </w:rPr>
        <w:t xml:space="preserve"> </w:t>
      </w:r>
      <w:proofErr w:type="gramStart"/>
      <w:r w:rsidR="00AC6B1C" w:rsidRPr="00AC6B1C">
        <w:rPr>
          <w:rFonts w:ascii="Times New Roman" w:hAnsi="Times New Roman" w:cs="Times New Roman"/>
          <w:sz w:val="24"/>
          <w:szCs w:val="24"/>
        </w:rPr>
        <w:t>Qualitative Research in Health Care.</w:t>
      </w:r>
      <w:proofErr w:type="gramEnd"/>
    </w:p>
    <w:p w:rsidR="00800CCE" w:rsidRDefault="00AC6B1C" w:rsidP="00800CCE">
      <w:pPr>
        <w:autoSpaceDE w:val="0"/>
        <w:autoSpaceDN w:val="0"/>
        <w:adjustRightInd w:val="0"/>
        <w:spacing w:after="0" w:line="240" w:lineRule="auto"/>
        <w:rPr>
          <w:rFonts w:ascii="Sabon-Roman" w:hAnsi="Sabon-Roman" w:cs="Sabon-Roman"/>
          <w:sz w:val="14"/>
          <w:szCs w:val="14"/>
        </w:rPr>
      </w:pPr>
      <w:proofErr w:type="gramStart"/>
      <w:r>
        <w:rPr>
          <w:rFonts w:ascii="Times New Roman" w:hAnsi="Times New Roman" w:cs="Times New Roman"/>
          <w:sz w:val="24"/>
          <w:szCs w:val="24"/>
        </w:rPr>
        <w:t>Analysing Qualitative Data</w:t>
      </w:r>
      <w:r w:rsidR="00DB12B6">
        <w:rPr>
          <w:rFonts w:ascii="Times New Roman" w:hAnsi="Times New Roman" w:cs="Times New Roman"/>
          <w:sz w:val="24"/>
          <w:szCs w:val="24"/>
        </w:rPr>
        <w:t>.</w:t>
      </w:r>
      <w:proofErr w:type="gramEnd"/>
      <w:r w:rsidR="00DB12B6">
        <w:rPr>
          <w:rFonts w:ascii="Times New Roman" w:hAnsi="Times New Roman" w:cs="Times New Roman"/>
          <w:sz w:val="24"/>
          <w:szCs w:val="24"/>
        </w:rPr>
        <w:t xml:space="preserve"> </w:t>
      </w:r>
      <w:r w:rsidRPr="00AC6B1C">
        <w:rPr>
          <w:rFonts w:ascii="Times New Roman" w:hAnsi="Times New Roman" w:cs="Times New Roman"/>
          <w:i/>
          <w:sz w:val="24"/>
          <w:szCs w:val="24"/>
        </w:rPr>
        <w:t>British Medical Journal</w:t>
      </w:r>
      <w:r w:rsidR="00DB12B6">
        <w:rPr>
          <w:rFonts w:ascii="Times New Roman" w:hAnsi="Times New Roman" w:cs="Times New Roman"/>
          <w:i/>
          <w:sz w:val="24"/>
          <w:szCs w:val="24"/>
        </w:rPr>
        <w:t>,</w:t>
      </w:r>
      <w:r w:rsidR="00DB12B6">
        <w:rPr>
          <w:rFonts w:ascii="Times New Roman" w:hAnsi="Times New Roman" w:cs="Times New Roman"/>
          <w:sz w:val="24"/>
          <w:szCs w:val="24"/>
        </w:rPr>
        <w:t xml:space="preserve"> 320</w:t>
      </w:r>
      <w:r w:rsidRPr="00AC6B1C">
        <w:rPr>
          <w:rFonts w:ascii="Times New Roman" w:hAnsi="Times New Roman" w:cs="Times New Roman"/>
          <w:sz w:val="24"/>
          <w:szCs w:val="24"/>
        </w:rPr>
        <w:t>(7227): 114–6.</w:t>
      </w:r>
    </w:p>
    <w:p w:rsidR="00800CCE" w:rsidRDefault="00800CCE" w:rsidP="00800CCE">
      <w:pPr>
        <w:autoSpaceDE w:val="0"/>
        <w:autoSpaceDN w:val="0"/>
        <w:adjustRightInd w:val="0"/>
        <w:spacing w:after="0" w:line="240" w:lineRule="auto"/>
        <w:rPr>
          <w:rFonts w:ascii="Sabon-Roman" w:hAnsi="Sabon-Roman" w:cs="Sabon-Roman"/>
          <w:sz w:val="14"/>
          <w:szCs w:val="14"/>
        </w:rPr>
      </w:pPr>
    </w:p>
    <w:p w:rsidR="00800CCE" w:rsidRDefault="00DB12B6" w:rsidP="00800CCE">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Rabiee</w:t>
      </w:r>
      <w:proofErr w:type="spellEnd"/>
      <w:r>
        <w:rPr>
          <w:rFonts w:ascii="Times New Roman" w:hAnsi="Times New Roman" w:cs="Times New Roman"/>
          <w:sz w:val="24"/>
          <w:szCs w:val="24"/>
        </w:rPr>
        <w:t xml:space="preserve">, </w:t>
      </w:r>
      <w:r w:rsidR="00800CCE" w:rsidRPr="00800CCE">
        <w:rPr>
          <w:rFonts w:ascii="Times New Roman" w:hAnsi="Times New Roman" w:cs="Times New Roman"/>
          <w:sz w:val="24"/>
          <w:szCs w:val="24"/>
        </w:rPr>
        <w:t>F. (2004)</w:t>
      </w:r>
      <w:r>
        <w:rPr>
          <w:rFonts w:ascii="Times New Roman" w:hAnsi="Times New Roman" w:cs="Times New Roman"/>
          <w:sz w:val="24"/>
          <w:szCs w:val="24"/>
        </w:rPr>
        <w:t>.</w:t>
      </w:r>
      <w:proofErr w:type="gramEnd"/>
      <w:r w:rsidR="00800CCE" w:rsidRPr="00800CCE">
        <w:rPr>
          <w:rFonts w:ascii="Times New Roman" w:hAnsi="Times New Roman" w:cs="Times New Roman"/>
          <w:sz w:val="24"/>
          <w:szCs w:val="24"/>
        </w:rPr>
        <w:t xml:space="preserve"> </w:t>
      </w:r>
      <w:proofErr w:type="gramStart"/>
      <w:r w:rsidR="00800CCE" w:rsidRPr="00800CCE">
        <w:rPr>
          <w:rFonts w:ascii="Times New Roman" w:hAnsi="Times New Roman" w:cs="Times New Roman"/>
          <w:sz w:val="24"/>
          <w:szCs w:val="24"/>
        </w:rPr>
        <w:t>Focus-gr</w:t>
      </w:r>
      <w:r w:rsidR="00800CCE">
        <w:rPr>
          <w:rFonts w:ascii="Times New Roman" w:hAnsi="Times New Roman" w:cs="Times New Roman"/>
          <w:sz w:val="24"/>
          <w:szCs w:val="24"/>
        </w:rPr>
        <w:t xml:space="preserve">oup interview and data </w:t>
      </w:r>
      <w:r w:rsidR="00800CCE" w:rsidRPr="00800CCE">
        <w:rPr>
          <w:rFonts w:ascii="Times New Roman" w:hAnsi="Times New Roman" w:cs="Times New Roman"/>
          <w:sz w:val="24"/>
          <w:szCs w:val="24"/>
        </w:rPr>
        <w:t>analysis.</w:t>
      </w:r>
      <w:proofErr w:type="gramEnd"/>
      <w:r w:rsidR="00800CCE" w:rsidRPr="00800CCE">
        <w:rPr>
          <w:rFonts w:ascii="Times New Roman" w:hAnsi="Times New Roman" w:cs="Times New Roman"/>
          <w:sz w:val="24"/>
          <w:szCs w:val="24"/>
        </w:rPr>
        <w:t xml:space="preserve"> </w:t>
      </w:r>
      <w:r w:rsidR="00800CCE" w:rsidRPr="00800CCE">
        <w:rPr>
          <w:rFonts w:ascii="Times New Roman" w:hAnsi="Times New Roman" w:cs="Times New Roman"/>
          <w:i/>
          <w:iCs/>
          <w:sz w:val="24"/>
          <w:szCs w:val="24"/>
        </w:rPr>
        <w:t xml:space="preserve">Proceedings of the Nutrition </w:t>
      </w:r>
      <w:r w:rsidR="00800CCE" w:rsidRPr="00DB12B6">
        <w:rPr>
          <w:rFonts w:ascii="Times New Roman" w:hAnsi="Times New Roman" w:cs="Times New Roman"/>
          <w:i/>
          <w:iCs/>
          <w:sz w:val="24"/>
          <w:szCs w:val="24"/>
        </w:rPr>
        <w:t>Society</w:t>
      </w:r>
      <w:r>
        <w:rPr>
          <w:rFonts w:ascii="Times New Roman" w:hAnsi="Times New Roman" w:cs="Times New Roman"/>
          <w:i/>
          <w:iCs/>
          <w:sz w:val="24"/>
          <w:szCs w:val="24"/>
        </w:rPr>
        <w:t xml:space="preserve">, </w:t>
      </w:r>
      <w:r w:rsidR="00800CCE" w:rsidRPr="00DB12B6">
        <w:rPr>
          <w:rFonts w:ascii="Times New Roman" w:hAnsi="Times New Roman" w:cs="Times New Roman"/>
          <w:bCs/>
          <w:sz w:val="24"/>
          <w:szCs w:val="24"/>
        </w:rPr>
        <w:t>63</w:t>
      </w:r>
      <w:r>
        <w:rPr>
          <w:rFonts w:ascii="Times New Roman" w:hAnsi="Times New Roman" w:cs="Times New Roman"/>
          <w:sz w:val="24"/>
          <w:szCs w:val="24"/>
        </w:rPr>
        <w:t xml:space="preserve">: </w:t>
      </w:r>
      <w:r w:rsidR="00800CCE" w:rsidRPr="00800CCE">
        <w:rPr>
          <w:rFonts w:ascii="Times New Roman" w:hAnsi="Times New Roman" w:cs="Times New Roman"/>
          <w:sz w:val="24"/>
          <w:szCs w:val="24"/>
        </w:rPr>
        <w:t>655–660.</w:t>
      </w:r>
    </w:p>
    <w:p w:rsidR="00800CCE" w:rsidRPr="00AC6B1C" w:rsidRDefault="00800CCE" w:rsidP="00800CCE">
      <w:pPr>
        <w:autoSpaceDE w:val="0"/>
        <w:autoSpaceDN w:val="0"/>
        <w:adjustRightInd w:val="0"/>
        <w:spacing w:after="0" w:line="240" w:lineRule="auto"/>
        <w:rPr>
          <w:rFonts w:ascii="Times New Roman" w:hAnsi="Times New Roman" w:cs="Times New Roman"/>
          <w:sz w:val="24"/>
          <w:szCs w:val="24"/>
        </w:rPr>
      </w:pPr>
    </w:p>
    <w:p w:rsidR="009E7B78" w:rsidRDefault="00DB12B6">
      <w:pPr>
        <w:rPr>
          <w:rFonts w:ascii="Times New Roman" w:hAnsi="Times New Roman" w:cs="Times New Roman"/>
          <w:sz w:val="24"/>
          <w:szCs w:val="24"/>
        </w:rPr>
      </w:pPr>
      <w:proofErr w:type="spellStart"/>
      <w:proofErr w:type="gramStart"/>
      <w:r>
        <w:rPr>
          <w:rFonts w:ascii="Times New Roman" w:hAnsi="Times New Roman" w:cs="Times New Roman"/>
          <w:sz w:val="24"/>
          <w:szCs w:val="24"/>
        </w:rPr>
        <w:t>Rylan</w:t>
      </w:r>
      <w:proofErr w:type="spellEnd"/>
      <w:r>
        <w:rPr>
          <w:rFonts w:ascii="Times New Roman" w:hAnsi="Times New Roman" w:cs="Times New Roman"/>
          <w:sz w:val="24"/>
          <w:szCs w:val="24"/>
        </w:rPr>
        <w:t xml:space="preserve">, </w:t>
      </w:r>
      <w:r w:rsidR="009E7B78">
        <w:rPr>
          <w:rFonts w:ascii="Times New Roman" w:hAnsi="Times New Roman" w:cs="Times New Roman"/>
          <w:sz w:val="24"/>
          <w:szCs w:val="24"/>
        </w:rPr>
        <w:t>F</w:t>
      </w:r>
      <w:r>
        <w:rPr>
          <w:rFonts w:ascii="Times New Roman" w:hAnsi="Times New Roman" w:cs="Times New Roman"/>
          <w:sz w:val="24"/>
          <w:szCs w:val="24"/>
        </w:rPr>
        <w:t>.</w:t>
      </w:r>
      <w:r w:rsidR="009E7B78">
        <w:rPr>
          <w:rFonts w:ascii="Times New Roman" w:hAnsi="Times New Roman" w:cs="Times New Roman"/>
          <w:sz w:val="24"/>
          <w:szCs w:val="24"/>
        </w:rPr>
        <w:t xml:space="preserve"> (2006)</w:t>
      </w:r>
      <w:r>
        <w:rPr>
          <w:rFonts w:ascii="Times New Roman" w:hAnsi="Times New Roman" w:cs="Times New Roman"/>
          <w:sz w:val="24"/>
          <w:szCs w:val="24"/>
        </w:rPr>
        <w:t>.</w:t>
      </w:r>
      <w:proofErr w:type="gramEnd"/>
      <w:r w:rsidR="009E7B78">
        <w:rPr>
          <w:rFonts w:ascii="Times New Roman" w:hAnsi="Times New Roman" w:cs="Times New Roman"/>
          <w:sz w:val="24"/>
          <w:szCs w:val="24"/>
        </w:rPr>
        <w:t xml:space="preserve"> </w:t>
      </w:r>
      <w:proofErr w:type="gramStart"/>
      <w:r w:rsidR="009E7B78">
        <w:rPr>
          <w:rFonts w:ascii="Times New Roman" w:hAnsi="Times New Roman" w:cs="Times New Roman"/>
          <w:sz w:val="24"/>
          <w:szCs w:val="24"/>
        </w:rPr>
        <w:t>Incidents in a psychiatric forensic setting: Association with staff and patient characteristics.</w:t>
      </w:r>
      <w:proofErr w:type="gramEnd"/>
      <w:r w:rsidR="009E7B78">
        <w:rPr>
          <w:rFonts w:ascii="Times New Roman" w:hAnsi="Times New Roman" w:cs="Times New Roman"/>
          <w:sz w:val="24"/>
          <w:szCs w:val="24"/>
        </w:rPr>
        <w:t xml:space="preserve"> </w:t>
      </w:r>
      <w:r w:rsidR="009E7B78">
        <w:rPr>
          <w:rFonts w:ascii="Times New Roman" w:hAnsi="Times New Roman" w:cs="Times New Roman"/>
          <w:i/>
          <w:sz w:val="24"/>
          <w:szCs w:val="24"/>
        </w:rPr>
        <w:t>Canadian Journal of Nursing Research</w:t>
      </w:r>
      <w:r>
        <w:rPr>
          <w:rFonts w:ascii="Times New Roman" w:hAnsi="Times New Roman" w:cs="Times New Roman"/>
          <w:i/>
          <w:sz w:val="24"/>
          <w:szCs w:val="24"/>
        </w:rPr>
        <w:t>,</w:t>
      </w:r>
      <w:r w:rsidR="009E7B78">
        <w:rPr>
          <w:rFonts w:ascii="Times New Roman" w:hAnsi="Times New Roman" w:cs="Times New Roman"/>
          <w:i/>
          <w:sz w:val="24"/>
          <w:szCs w:val="24"/>
        </w:rPr>
        <w:t xml:space="preserve"> </w:t>
      </w:r>
      <w:r w:rsidR="009E7B78">
        <w:rPr>
          <w:rFonts w:ascii="Times New Roman" w:hAnsi="Times New Roman" w:cs="Times New Roman"/>
          <w:sz w:val="24"/>
          <w:szCs w:val="24"/>
        </w:rPr>
        <w:t>38(3): 68-80</w:t>
      </w:r>
    </w:p>
    <w:p w:rsidR="004842B6" w:rsidRPr="004842B6" w:rsidRDefault="00DB12B6">
      <w:pPr>
        <w:rPr>
          <w:rFonts w:ascii="Times New Roman" w:hAnsi="Times New Roman" w:cs="Times New Roman"/>
          <w:sz w:val="24"/>
          <w:szCs w:val="24"/>
        </w:rPr>
      </w:pPr>
      <w:proofErr w:type="spellStart"/>
      <w:r>
        <w:rPr>
          <w:rFonts w:ascii="Times New Roman" w:hAnsi="Times New Roman" w:cs="Times New Roman"/>
          <w:sz w:val="24"/>
          <w:szCs w:val="24"/>
        </w:rPr>
        <w:lastRenderedPageBreak/>
        <w:t>Schore</w:t>
      </w:r>
      <w:proofErr w:type="spellEnd"/>
      <w:r>
        <w:rPr>
          <w:rFonts w:ascii="Times New Roman" w:hAnsi="Times New Roman" w:cs="Times New Roman"/>
          <w:sz w:val="24"/>
          <w:szCs w:val="24"/>
        </w:rPr>
        <w:t xml:space="preserve">, </w:t>
      </w:r>
      <w:r w:rsidR="004842B6">
        <w:rPr>
          <w:rFonts w:ascii="Times New Roman" w:hAnsi="Times New Roman" w:cs="Times New Roman"/>
          <w:sz w:val="24"/>
          <w:szCs w:val="24"/>
        </w:rPr>
        <w:t>A</w:t>
      </w:r>
      <w:r>
        <w:rPr>
          <w:rFonts w:ascii="Times New Roman" w:hAnsi="Times New Roman" w:cs="Times New Roman"/>
          <w:sz w:val="24"/>
          <w:szCs w:val="24"/>
        </w:rPr>
        <w:t>.</w:t>
      </w:r>
      <w:r w:rsidR="004842B6">
        <w:rPr>
          <w:rFonts w:ascii="Times New Roman" w:hAnsi="Times New Roman" w:cs="Times New Roman"/>
          <w:sz w:val="24"/>
          <w:szCs w:val="24"/>
        </w:rPr>
        <w:t xml:space="preserve"> (2003)</w:t>
      </w:r>
      <w:r>
        <w:rPr>
          <w:rFonts w:ascii="Times New Roman" w:hAnsi="Times New Roman" w:cs="Times New Roman"/>
          <w:sz w:val="24"/>
          <w:szCs w:val="24"/>
        </w:rPr>
        <w:t>.</w:t>
      </w:r>
      <w:r w:rsidR="004842B6">
        <w:rPr>
          <w:rFonts w:ascii="Times New Roman" w:hAnsi="Times New Roman" w:cs="Times New Roman"/>
          <w:sz w:val="24"/>
          <w:szCs w:val="24"/>
        </w:rPr>
        <w:t xml:space="preserve"> </w:t>
      </w:r>
      <w:proofErr w:type="gramStart"/>
      <w:r w:rsidR="004842B6">
        <w:rPr>
          <w:rFonts w:ascii="Times New Roman" w:hAnsi="Times New Roman" w:cs="Times New Roman"/>
          <w:i/>
          <w:sz w:val="24"/>
          <w:szCs w:val="24"/>
        </w:rPr>
        <w:t>Affect Regulation and the Repair of Self.</w:t>
      </w:r>
      <w:proofErr w:type="gramEnd"/>
      <w:r w:rsidR="004842B6">
        <w:rPr>
          <w:rFonts w:ascii="Times New Roman" w:hAnsi="Times New Roman" w:cs="Times New Roman"/>
          <w:i/>
          <w:sz w:val="24"/>
          <w:szCs w:val="24"/>
        </w:rPr>
        <w:t xml:space="preserve"> </w:t>
      </w:r>
      <w:r w:rsidR="004842B6">
        <w:rPr>
          <w:rFonts w:ascii="Times New Roman" w:hAnsi="Times New Roman" w:cs="Times New Roman"/>
          <w:sz w:val="24"/>
          <w:szCs w:val="24"/>
        </w:rPr>
        <w:t>New York: W.W.</w:t>
      </w:r>
      <w:r>
        <w:rPr>
          <w:rFonts w:ascii="Times New Roman" w:hAnsi="Times New Roman" w:cs="Times New Roman"/>
          <w:sz w:val="24"/>
          <w:szCs w:val="24"/>
        </w:rPr>
        <w:t xml:space="preserve"> </w:t>
      </w:r>
      <w:r w:rsidR="004842B6">
        <w:rPr>
          <w:rFonts w:ascii="Times New Roman" w:hAnsi="Times New Roman" w:cs="Times New Roman"/>
          <w:sz w:val="24"/>
          <w:szCs w:val="24"/>
        </w:rPr>
        <w:t>Norton</w:t>
      </w:r>
      <w:r>
        <w:rPr>
          <w:rFonts w:ascii="Times New Roman" w:hAnsi="Times New Roman" w:cs="Times New Roman"/>
          <w:sz w:val="24"/>
          <w:szCs w:val="24"/>
        </w:rPr>
        <w:t xml:space="preserve"> </w:t>
      </w:r>
      <w:r w:rsidR="004842B6">
        <w:rPr>
          <w:rFonts w:ascii="Times New Roman" w:hAnsi="Times New Roman" w:cs="Times New Roman"/>
          <w:sz w:val="24"/>
          <w:szCs w:val="24"/>
        </w:rPr>
        <w:t>&amp; Co.</w:t>
      </w:r>
    </w:p>
    <w:p w:rsidR="00457900" w:rsidRDefault="00DB12B6">
      <w:pPr>
        <w:rPr>
          <w:rFonts w:ascii="Times New Roman" w:hAnsi="Times New Roman" w:cs="Times New Roman"/>
          <w:sz w:val="24"/>
          <w:szCs w:val="24"/>
        </w:rPr>
      </w:pPr>
      <w:proofErr w:type="gramStart"/>
      <w:r>
        <w:rPr>
          <w:rFonts w:ascii="Times New Roman" w:hAnsi="Times New Roman" w:cs="Times New Roman"/>
          <w:sz w:val="24"/>
          <w:szCs w:val="24"/>
        </w:rPr>
        <w:t xml:space="preserve">Underwood, </w:t>
      </w:r>
      <w:r w:rsidR="00457900">
        <w:rPr>
          <w:rFonts w:ascii="Times New Roman" w:hAnsi="Times New Roman" w:cs="Times New Roman"/>
          <w:sz w:val="24"/>
          <w:szCs w:val="24"/>
        </w:rPr>
        <w:t>L</w:t>
      </w:r>
      <w:r>
        <w:rPr>
          <w:rFonts w:ascii="Times New Roman" w:hAnsi="Times New Roman" w:cs="Times New Roman"/>
          <w:sz w:val="24"/>
          <w:szCs w:val="24"/>
        </w:rPr>
        <w:t xml:space="preserve">., Forrester, </w:t>
      </w:r>
      <w:r w:rsidR="00457900">
        <w:rPr>
          <w:rFonts w:ascii="Times New Roman" w:hAnsi="Times New Roman" w:cs="Times New Roman"/>
          <w:sz w:val="24"/>
          <w:szCs w:val="24"/>
        </w:rPr>
        <w:t>A</w:t>
      </w:r>
      <w:r>
        <w:rPr>
          <w:rFonts w:ascii="Times New Roman" w:hAnsi="Times New Roman" w:cs="Times New Roman"/>
          <w:sz w:val="24"/>
          <w:szCs w:val="24"/>
        </w:rPr>
        <w:t xml:space="preserve">., Chaplin, </w:t>
      </w:r>
      <w:r w:rsidR="00457900">
        <w:rPr>
          <w:rFonts w:ascii="Times New Roman" w:hAnsi="Times New Roman" w:cs="Times New Roman"/>
          <w:sz w:val="24"/>
          <w:szCs w:val="24"/>
        </w:rPr>
        <w:t>E</w:t>
      </w:r>
      <w:r>
        <w:rPr>
          <w:rFonts w:ascii="Times New Roman" w:hAnsi="Times New Roman" w:cs="Times New Roman"/>
          <w:sz w:val="24"/>
          <w:szCs w:val="24"/>
        </w:rPr>
        <w:t xml:space="preserve">. and McCarthy, </w:t>
      </w:r>
      <w:r w:rsidR="00457900">
        <w:rPr>
          <w:rFonts w:ascii="Times New Roman" w:hAnsi="Times New Roman" w:cs="Times New Roman"/>
          <w:sz w:val="24"/>
          <w:szCs w:val="24"/>
        </w:rPr>
        <w:t>J</w:t>
      </w:r>
      <w:r>
        <w:rPr>
          <w:rFonts w:ascii="Times New Roman" w:hAnsi="Times New Roman" w:cs="Times New Roman"/>
          <w:sz w:val="24"/>
          <w:szCs w:val="24"/>
        </w:rPr>
        <w:t>.</w:t>
      </w:r>
      <w:r w:rsidR="00457900">
        <w:rPr>
          <w:rFonts w:ascii="Times New Roman" w:hAnsi="Times New Roman" w:cs="Times New Roman"/>
          <w:sz w:val="24"/>
          <w:szCs w:val="24"/>
        </w:rPr>
        <w:t xml:space="preserve"> (2013)</w:t>
      </w:r>
      <w:r>
        <w:rPr>
          <w:rFonts w:ascii="Times New Roman" w:hAnsi="Times New Roman" w:cs="Times New Roman"/>
          <w:sz w:val="24"/>
          <w:szCs w:val="24"/>
        </w:rPr>
        <w:t>.</w:t>
      </w:r>
      <w:proofErr w:type="gramEnd"/>
      <w:r w:rsidR="00457900">
        <w:rPr>
          <w:rFonts w:ascii="Times New Roman" w:hAnsi="Times New Roman" w:cs="Times New Roman"/>
          <w:sz w:val="24"/>
          <w:szCs w:val="24"/>
        </w:rPr>
        <w:t xml:space="preserve"> </w:t>
      </w:r>
      <w:proofErr w:type="gramStart"/>
      <w:r w:rsidR="00457900">
        <w:rPr>
          <w:rFonts w:ascii="Times New Roman" w:hAnsi="Times New Roman" w:cs="Times New Roman"/>
          <w:sz w:val="24"/>
          <w:szCs w:val="24"/>
        </w:rPr>
        <w:t>Prisoners with Neurodevelopmental Disorders.</w:t>
      </w:r>
      <w:proofErr w:type="gramEnd"/>
      <w:r w:rsidR="00457900">
        <w:rPr>
          <w:rFonts w:ascii="Times New Roman" w:hAnsi="Times New Roman" w:cs="Times New Roman"/>
          <w:sz w:val="24"/>
          <w:szCs w:val="24"/>
        </w:rPr>
        <w:t xml:space="preserve"> </w:t>
      </w:r>
      <w:r w:rsidR="00457900">
        <w:rPr>
          <w:rFonts w:ascii="Times New Roman" w:hAnsi="Times New Roman" w:cs="Times New Roman"/>
          <w:i/>
          <w:sz w:val="24"/>
          <w:szCs w:val="24"/>
        </w:rPr>
        <w:t>Journal of Intellectual Disabilities and Offending Behaviour</w:t>
      </w:r>
      <w:r>
        <w:rPr>
          <w:rFonts w:ascii="Times New Roman" w:hAnsi="Times New Roman" w:cs="Times New Roman"/>
          <w:i/>
          <w:sz w:val="24"/>
          <w:szCs w:val="24"/>
        </w:rPr>
        <w:t>,</w:t>
      </w:r>
      <w:r w:rsidR="00457900">
        <w:rPr>
          <w:rFonts w:ascii="Times New Roman" w:hAnsi="Times New Roman" w:cs="Times New Roman"/>
          <w:i/>
          <w:sz w:val="24"/>
          <w:szCs w:val="24"/>
        </w:rPr>
        <w:t xml:space="preserve"> </w:t>
      </w:r>
      <w:r w:rsidR="00457900">
        <w:rPr>
          <w:rFonts w:ascii="Times New Roman" w:hAnsi="Times New Roman" w:cs="Times New Roman"/>
          <w:sz w:val="24"/>
          <w:szCs w:val="24"/>
        </w:rPr>
        <w:t>4(1-2): 17-23</w:t>
      </w:r>
    </w:p>
    <w:p w:rsidR="00AC3862" w:rsidRPr="00AC3862" w:rsidRDefault="00DB12B6">
      <w:pPr>
        <w:rPr>
          <w:rFonts w:ascii="Times New Roman" w:hAnsi="Times New Roman" w:cs="Times New Roman"/>
          <w:sz w:val="24"/>
          <w:szCs w:val="24"/>
        </w:rPr>
      </w:pPr>
      <w:proofErr w:type="spellStart"/>
      <w:proofErr w:type="gramStart"/>
      <w:r>
        <w:rPr>
          <w:rFonts w:ascii="Times New Roman" w:hAnsi="Times New Roman" w:cs="Times New Roman"/>
          <w:sz w:val="24"/>
          <w:szCs w:val="24"/>
        </w:rPr>
        <w:t>Wellings</w:t>
      </w:r>
      <w:proofErr w:type="spellEnd"/>
      <w:r>
        <w:rPr>
          <w:rFonts w:ascii="Times New Roman" w:hAnsi="Times New Roman" w:cs="Times New Roman"/>
          <w:sz w:val="24"/>
          <w:szCs w:val="24"/>
        </w:rPr>
        <w:t xml:space="preserve">, </w:t>
      </w:r>
      <w:r w:rsidR="00AC3862">
        <w:rPr>
          <w:rFonts w:ascii="Times New Roman" w:hAnsi="Times New Roman" w:cs="Times New Roman"/>
          <w:sz w:val="24"/>
          <w:szCs w:val="24"/>
        </w:rPr>
        <w:t>K</w:t>
      </w:r>
      <w:r>
        <w:rPr>
          <w:rFonts w:ascii="Times New Roman" w:hAnsi="Times New Roman" w:cs="Times New Roman"/>
          <w:sz w:val="24"/>
          <w:szCs w:val="24"/>
        </w:rPr>
        <w:t>.</w:t>
      </w:r>
      <w:r w:rsidR="00AC3862">
        <w:rPr>
          <w:rFonts w:ascii="Times New Roman" w:hAnsi="Times New Roman" w:cs="Times New Roman"/>
          <w:sz w:val="24"/>
          <w:szCs w:val="24"/>
        </w:rPr>
        <w:t xml:space="preserve">, </w:t>
      </w:r>
      <w:proofErr w:type="spellStart"/>
      <w:r w:rsidR="00AC3862">
        <w:rPr>
          <w:rFonts w:ascii="Times New Roman" w:hAnsi="Times New Roman" w:cs="Times New Roman"/>
          <w:sz w:val="24"/>
          <w:szCs w:val="24"/>
        </w:rPr>
        <w:t>Branigan</w:t>
      </w:r>
      <w:proofErr w:type="spellEnd"/>
      <w:r>
        <w:rPr>
          <w:rFonts w:ascii="Times New Roman" w:hAnsi="Times New Roman" w:cs="Times New Roman"/>
          <w:sz w:val="24"/>
          <w:szCs w:val="24"/>
        </w:rPr>
        <w:t xml:space="preserve">, </w:t>
      </w:r>
      <w:r w:rsidR="00AC3862">
        <w:rPr>
          <w:rFonts w:ascii="Times New Roman" w:hAnsi="Times New Roman" w:cs="Times New Roman"/>
          <w:sz w:val="24"/>
          <w:szCs w:val="24"/>
        </w:rPr>
        <w:t>P</w:t>
      </w:r>
      <w:r>
        <w:rPr>
          <w:rFonts w:ascii="Times New Roman" w:hAnsi="Times New Roman" w:cs="Times New Roman"/>
          <w:sz w:val="24"/>
          <w:szCs w:val="24"/>
        </w:rPr>
        <w:t xml:space="preserve">. and Mitchell, </w:t>
      </w:r>
      <w:r w:rsidR="00AC3862">
        <w:rPr>
          <w:rFonts w:ascii="Times New Roman" w:hAnsi="Times New Roman" w:cs="Times New Roman"/>
          <w:sz w:val="24"/>
          <w:szCs w:val="24"/>
        </w:rPr>
        <w:t>K</w:t>
      </w:r>
      <w:r>
        <w:rPr>
          <w:rFonts w:ascii="Times New Roman" w:hAnsi="Times New Roman" w:cs="Times New Roman"/>
          <w:sz w:val="24"/>
          <w:szCs w:val="24"/>
        </w:rPr>
        <w:t>.</w:t>
      </w:r>
      <w:r w:rsidR="00AC3862" w:rsidRPr="00AC3862">
        <w:rPr>
          <w:rFonts w:ascii="Times New Roman" w:hAnsi="Times New Roman" w:cs="Times New Roman"/>
          <w:sz w:val="24"/>
          <w:szCs w:val="24"/>
        </w:rPr>
        <w:t xml:space="preserve"> (2000)</w:t>
      </w:r>
      <w:r>
        <w:rPr>
          <w:rFonts w:ascii="Times New Roman" w:hAnsi="Times New Roman" w:cs="Times New Roman"/>
          <w:sz w:val="24"/>
          <w:szCs w:val="24"/>
        </w:rPr>
        <w:t>.</w:t>
      </w:r>
      <w:proofErr w:type="gramEnd"/>
      <w:r w:rsidR="00AC3862" w:rsidRPr="00AC3862">
        <w:rPr>
          <w:rFonts w:ascii="Times New Roman" w:hAnsi="Times New Roman" w:cs="Times New Roman"/>
          <w:sz w:val="24"/>
          <w:szCs w:val="24"/>
        </w:rPr>
        <w:t xml:space="preserve"> Discomfort, discord and discontinuity as data: using focus groups to research sensitive topics</w:t>
      </w:r>
      <w:r w:rsidR="00AC3862">
        <w:rPr>
          <w:rFonts w:ascii="Times New Roman" w:hAnsi="Times New Roman" w:cs="Times New Roman"/>
          <w:sz w:val="24"/>
          <w:szCs w:val="24"/>
        </w:rPr>
        <w:t xml:space="preserve">. </w:t>
      </w:r>
      <w:r w:rsidR="00AC3862" w:rsidRPr="00AC3862">
        <w:rPr>
          <w:rFonts w:ascii="Times New Roman" w:hAnsi="Times New Roman" w:cs="Times New Roman"/>
          <w:i/>
          <w:sz w:val="24"/>
          <w:szCs w:val="24"/>
        </w:rPr>
        <w:t>Culture, Health &amp; Sexuality</w:t>
      </w:r>
      <w:r w:rsidR="00AC3862">
        <w:rPr>
          <w:rFonts w:ascii="Times New Roman" w:hAnsi="Times New Roman" w:cs="Times New Roman"/>
          <w:sz w:val="24"/>
          <w:szCs w:val="24"/>
        </w:rPr>
        <w:t xml:space="preserve"> 2:</w:t>
      </w:r>
      <w:r w:rsidR="00AC3862" w:rsidRPr="00AC3862">
        <w:rPr>
          <w:rFonts w:ascii="Times New Roman" w:hAnsi="Times New Roman" w:cs="Times New Roman"/>
          <w:sz w:val="24"/>
          <w:szCs w:val="24"/>
        </w:rPr>
        <w:t xml:space="preserve"> 255– 267</w:t>
      </w:r>
    </w:p>
    <w:p w:rsidR="00711163" w:rsidRDefault="00711163">
      <w:pPr>
        <w:rPr>
          <w:rFonts w:ascii="Times New Roman" w:hAnsi="Times New Roman" w:cs="Times New Roman"/>
          <w:sz w:val="24"/>
          <w:szCs w:val="24"/>
        </w:rPr>
      </w:pPr>
      <w:proofErr w:type="spellStart"/>
      <w:proofErr w:type="gramStart"/>
      <w:r>
        <w:rPr>
          <w:rFonts w:ascii="Times New Roman" w:hAnsi="Times New Roman" w:cs="Times New Roman"/>
          <w:sz w:val="24"/>
          <w:szCs w:val="24"/>
        </w:rPr>
        <w:t>W</w:t>
      </w:r>
      <w:r w:rsidR="00DB12B6">
        <w:rPr>
          <w:rFonts w:ascii="Times New Roman" w:hAnsi="Times New Roman" w:cs="Times New Roman"/>
          <w:sz w:val="24"/>
          <w:szCs w:val="24"/>
        </w:rPr>
        <w:t>igham</w:t>
      </w:r>
      <w:proofErr w:type="spellEnd"/>
      <w:r w:rsidR="00DB12B6">
        <w:rPr>
          <w:rFonts w:ascii="Times New Roman" w:hAnsi="Times New Roman" w:cs="Times New Roman"/>
          <w:sz w:val="24"/>
          <w:szCs w:val="24"/>
        </w:rPr>
        <w:t xml:space="preserve">, </w:t>
      </w:r>
      <w:r>
        <w:rPr>
          <w:rFonts w:ascii="Times New Roman" w:hAnsi="Times New Roman" w:cs="Times New Roman"/>
          <w:sz w:val="24"/>
          <w:szCs w:val="24"/>
        </w:rPr>
        <w:t>S</w:t>
      </w:r>
      <w:r w:rsidR="00DB12B6">
        <w:rPr>
          <w:rFonts w:ascii="Times New Roman" w:hAnsi="Times New Roman" w:cs="Times New Roman"/>
          <w:sz w:val="24"/>
          <w:szCs w:val="24"/>
        </w:rPr>
        <w:t xml:space="preserve">., Hatton, </w:t>
      </w:r>
      <w:r>
        <w:rPr>
          <w:rFonts w:ascii="Times New Roman" w:hAnsi="Times New Roman" w:cs="Times New Roman"/>
          <w:sz w:val="24"/>
          <w:szCs w:val="24"/>
        </w:rPr>
        <w:t>C</w:t>
      </w:r>
      <w:r w:rsidR="00DB12B6">
        <w:rPr>
          <w:rFonts w:ascii="Times New Roman" w:hAnsi="Times New Roman" w:cs="Times New Roman"/>
          <w:sz w:val="24"/>
          <w:szCs w:val="24"/>
        </w:rPr>
        <w:t xml:space="preserve">. and Taylor, </w:t>
      </w:r>
      <w:r>
        <w:rPr>
          <w:rFonts w:ascii="Times New Roman" w:hAnsi="Times New Roman" w:cs="Times New Roman"/>
          <w:sz w:val="24"/>
          <w:szCs w:val="24"/>
        </w:rPr>
        <w:t>J.L</w:t>
      </w:r>
      <w:r w:rsidR="00DB12B6">
        <w:rPr>
          <w:rFonts w:ascii="Times New Roman" w:hAnsi="Times New Roman" w:cs="Times New Roman"/>
          <w:sz w:val="24"/>
          <w:szCs w:val="24"/>
        </w:rPr>
        <w:t>.</w:t>
      </w:r>
      <w:r>
        <w:rPr>
          <w:rFonts w:ascii="Times New Roman" w:hAnsi="Times New Roman" w:cs="Times New Roman"/>
          <w:sz w:val="24"/>
          <w:szCs w:val="24"/>
        </w:rPr>
        <w:t xml:space="preserve"> (2011)</w:t>
      </w:r>
      <w:r w:rsidR="00DB12B6">
        <w:rPr>
          <w:rFonts w:ascii="Times New Roman" w:hAnsi="Times New Roman" w:cs="Times New Roman"/>
          <w:sz w:val="24"/>
          <w:szCs w:val="24"/>
        </w:rPr>
        <w:t>.</w:t>
      </w:r>
      <w:proofErr w:type="gramEnd"/>
      <w:r>
        <w:rPr>
          <w:rFonts w:ascii="Times New Roman" w:hAnsi="Times New Roman" w:cs="Times New Roman"/>
          <w:sz w:val="24"/>
          <w:szCs w:val="24"/>
        </w:rPr>
        <w:t xml:space="preserve"> The Lancaster and Northgate Trauma Scales (LANTS): The development and psychometric properties of a measure of trauma for people with mild to moderate intellectual disabilities. </w:t>
      </w:r>
      <w:r>
        <w:rPr>
          <w:rFonts w:ascii="Times New Roman" w:hAnsi="Times New Roman" w:cs="Times New Roman"/>
          <w:i/>
          <w:sz w:val="24"/>
          <w:szCs w:val="24"/>
        </w:rPr>
        <w:t>Resear</w:t>
      </w:r>
      <w:r w:rsidR="00DB12B6">
        <w:rPr>
          <w:rFonts w:ascii="Times New Roman" w:hAnsi="Times New Roman" w:cs="Times New Roman"/>
          <w:i/>
          <w:sz w:val="24"/>
          <w:szCs w:val="24"/>
        </w:rPr>
        <w:t>ch in Developmental Disabilities,</w:t>
      </w:r>
      <w:r>
        <w:rPr>
          <w:rFonts w:ascii="Times New Roman" w:hAnsi="Times New Roman" w:cs="Times New Roman"/>
          <w:i/>
          <w:sz w:val="24"/>
          <w:szCs w:val="24"/>
        </w:rPr>
        <w:t xml:space="preserve"> </w:t>
      </w:r>
      <w:r>
        <w:rPr>
          <w:rFonts w:ascii="Times New Roman" w:hAnsi="Times New Roman" w:cs="Times New Roman"/>
          <w:sz w:val="24"/>
          <w:szCs w:val="24"/>
        </w:rPr>
        <w:t>32: 2651-2659</w:t>
      </w:r>
    </w:p>
    <w:p w:rsidR="00DE63C5" w:rsidRPr="00DE63C5" w:rsidRDefault="00DB12B6">
      <w:pPr>
        <w:rPr>
          <w:rFonts w:ascii="Times New Roman" w:hAnsi="Times New Roman" w:cs="Times New Roman"/>
          <w:sz w:val="24"/>
          <w:szCs w:val="24"/>
        </w:rPr>
      </w:pPr>
      <w:proofErr w:type="gramStart"/>
      <w:r>
        <w:rPr>
          <w:rFonts w:ascii="Times New Roman" w:hAnsi="Times New Roman" w:cs="Times New Roman"/>
          <w:sz w:val="24"/>
          <w:szCs w:val="24"/>
        </w:rPr>
        <w:t xml:space="preserve">Williams, </w:t>
      </w:r>
      <w:r w:rsidR="00DE63C5">
        <w:rPr>
          <w:rFonts w:ascii="Times New Roman" w:hAnsi="Times New Roman" w:cs="Times New Roman"/>
          <w:sz w:val="24"/>
          <w:szCs w:val="24"/>
        </w:rPr>
        <w:t>E.M</w:t>
      </w:r>
      <w:r>
        <w:rPr>
          <w:rFonts w:ascii="Times New Roman" w:hAnsi="Times New Roman" w:cs="Times New Roman"/>
          <w:sz w:val="24"/>
          <w:szCs w:val="24"/>
        </w:rPr>
        <w:t xml:space="preserve">., Thrift, </w:t>
      </w:r>
      <w:r w:rsidR="00DE63C5">
        <w:rPr>
          <w:rFonts w:ascii="Times New Roman" w:hAnsi="Times New Roman" w:cs="Times New Roman"/>
          <w:sz w:val="24"/>
          <w:szCs w:val="24"/>
        </w:rPr>
        <w:t>S</w:t>
      </w:r>
      <w:r>
        <w:rPr>
          <w:rFonts w:ascii="Times New Roman" w:hAnsi="Times New Roman" w:cs="Times New Roman"/>
          <w:sz w:val="24"/>
          <w:szCs w:val="24"/>
        </w:rPr>
        <w:t xml:space="preserve">. and Rose, </w:t>
      </w:r>
      <w:r w:rsidR="00DE63C5">
        <w:rPr>
          <w:rFonts w:ascii="Times New Roman" w:hAnsi="Times New Roman" w:cs="Times New Roman"/>
          <w:sz w:val="24"/>
          <w:szCs w:val="24"/>
        </w:rPr>
        <w:t>J</w:t>
      </w:r>
      <w:r>
        <w:rPr>
          <w:rFonts w:ascii="Times New Roman" w:hAnsi="Times New Roman" w:cs="Times New Roman"/>
          <w:sz w:val="24"/>
          <w:szCs w:val="24"/>
        </w:rPr>
        <w:t>.</w:t>
      </w:r>
      <w:r w:rsidR="00DE63C5">
        <w:rPr>
          <w:rFonts w:ascii="Times New Roman" w:hAnsi="Times New Roman" w:cs="Times New Roman"/>
          <w:sz w:val="24"/>
          <w:szCs w:val="24"/>
        </w:rPr>
        <w:t xml:space="preserve"> (2018)</w:t>
      </w:r>
      <w:r>
        <w:rPr>
          <w:rFonts w:ascii="Times New Roman" w:hAnsi="Times New Roman" w:cs="Times New Roman"/>
          <w:sz w:val="24"/>
          <w:szCs w:val="24"/>
        </w:rPr>
        <w:t>.</w:t>
      </w:r>
      <w:proofErr w:type="gramEnd"/>
      <w:r w:rsidR="00DE63C5">
        <w:rPr>
          <w:rFonts w:ascii="Times New Roman" w:hAnsi="Times New Roman" w:cs="Times New Roman"/>
          <w:sz w:val="24"/>
          <w:szCs w:val="24"/>
        </w:rPr>
        <w:t xml:space="preserve"> </w:t>
      </w:r>
      <w:proofErr w:type="gramStart"/>
      <w:r w:rsidR="00DE63C5">
        <w:rPr>
          <w:rFonts w:ascii="Times New Roman" w:hAnsi="Times New Roman" w:cs="Times New Roman"/>
          <w:sz w:val="24"/>
          <w:szCs w:val="24"/>
        </w:rPr>
        <w:t>The</w:t>
      </w:r>
      <w:proofErr w:type="gramEnd"/>
      <w:r w:rsidR="00DE63C5">
        <w:rPr>
          <w:rFonts w:ascii="Times New Roman" w:hAnsi="Times New Roman" w:cs="Times New Roman"/>
          <w:sz w:val="24"/>
          <w:szCs w:val="24"/>
        </w:rPr>
        <w:t xml:space="preserve"> subjective experiences of women with intellectual disabilities and offending behaviour: exploring their experiences of ‘home’. </w:t>
      </w:r>
      <w:r w:rsidR="00DE63C5">
        <w:rPr>
          <w:rFonts w:ascii="Times New Roman" w:hAnsi="Times New Roman" w:cs="Times New Roman"/>
          <w:i/>
          <w:sz w:val="24"/>
          <w:szCs w:val="24"/>
        </w:rPr>
        <w:t>International Journal of Developmental Disabilities</w:t>
      </w:r>
      <w:r>
        <w:rPr>
          <w:rFonts w:ascii="Times New Roman" w:hAnsi="Times New Roman" w:cs="Times New Roman"/>
          <w:i/>
          <w:sz w:val="24"/>
          <w:szCs w:val="24"/>
        </w:rPr>
        <w:t>,</w:t>
      </w:r>
      <w:r w:rsidR="00DE63C5">
        <w:rPr>
          <w:rFonts w:ascii="Times New Roman" w:hAnsi="Times New Roman" w:cs="Times New Roman"/>
          <w:i/>
          <w:sz w:val="24"/>
          <w:szCs w:val="24"/>
        </w:rPr>
        <w:t xml:space="preserve"> </w:t>
      </w:r>
      <w:r w:rsidR="00DE63C5">
        <w:rPr>
          <w:rFonts w:ascii="Times New Roman" w:hAnsi="Times New Roman" w:cs="Times New Roman"/>
          <w:sz w:val="24"/>
          <w:szCs w:val="24"/>
        </w:rPr>
        <w:t>64(3): 132-143</w:t>
      </w:r>
    </w:p>
    <w:p w:rsidR="00735504" w:rsidRPr="00735504" w:rsidRDefault="00735504">
      <w:pPr>
        <w:rPr>
          <w:rFonts w:ascii="Times New Roman" w:hAnsi="Times New Roman" w:cs="Times New Roman"/>
          <w:sz w:val="24"/>
          <w:szCs w:val="24"/>
        </w:rPr>
      </w:pPr>
      <w:proofErr w:type="gramStart"/>
      <w:r>
        <w:rPr>
          <w:rFonts w:ascii="Times New Roman" w:hAnsi="Times New Roman" w:cs="Times New Roman"/>
          <w:sz w:val="24"/>
          <w:szCs w:val="24"/>
        </w:rPr>
        <w:t>World Health Organisation</w:t>
      </w:r>
      <w:r w:rsidR="00DB12B6">
        <w:rPr>
          <w:rFonts w:ascii="Times New Roman" w:hAnsi="Times New Roman" w:cs="Times New Roman"/>
          <w:sz w:val="24"/>
          <w:szCs w:val="24"/>
        </w:rPr>
        <w:t>.</w:t>
      </w:r>
      <w:proofErr w:type="gramEnd"/>
      <w:r>
        <w:rPr>
          <w:rFonts w:ascii="Times New Roman" w:hAnsi="Times New Roman" w:cs="Times New Roman"/>
          <w:sz w:val="24"/>
          <w:szCs w:val="24"/>
        </w:rPr>
        <w:t xml:space="preserve"> (2012)</w:t>
      </w:r>
      <w:r w:rsidR="00DB12B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Risks to Mental Health: An Overview of Vulnerabilities and Risk Factors. </w:t>
      </w:r>
      <w:r>
        <w:rPr>
          <w:rFonts w:ascii="Times New Roman" w:hAnsi="Times New Roman" w:cs="Times New Roman"/>
          <w:sz w:val="24"/>
          <w:szCs w:val="24"/>
        </w:rPr>
        <w:t>Retrieved from</w:t>
      </w:r>
      <w:r w:rsidR="00DB12B6">
        <w:rPr>
          <w:rFonts w:ascii="Times New Roman" w:hAnsi="Times New Roman" w:cs="Times New Roman"/>
          <w:sz w:val="24"/>
          <w:szCs w:val="24"/>
        </w:rPr>
        <w:t>:</w:t>
      </w:r>
      <w:r>
        <w:rPr>
          <w:rFonts w:ascii="Times New Roman" w:hAnsi="Times New Roman" w:cs="Times New Roman"/>
          <w:sz w:val="24"/>
          <w:szCs w:val="24"/>
        </w:rPr>
        <w:t xml:space="preserve"> </w:t>
      </w:r>
      <w:r w:rsidRPr="00DB12B6">
        <w:rPr>
          <w:rFonts w:ascii="Times New Roman" w:hAnsi="Times New Roman" w:cs="Times New Roman"/>
          <w:sz w:val="24"/>
          <w:szCs w:val="24"/>
        </w:rPr>
        <w:t>http://www.who.int/mental_health_EN_27_08_12.pdf</w:t>
      </w:r>
    </w:p>
    <w:p w:rsidR="00794E2D" w:rsidRPr="00794E2D" w:rsidRDefault="00DB12B6">
      <w:pPr>
        <w:rPr>
          <w:rFonts w:ascii="Times New Roman" w:hAnsi="Times New Roman" w:cs="Times New Roman"/>
          <w:sz w:val="24"/>
          <w:szCs w:val="24"/>
        </w:rPr>
      </w:pPr>
      <w:proofErr w:type="gramStart"/>
      <w:r>
        <w:rPr>
          <w:rFonts w:ascii="Times New Roman" w:hAnsi="Times New Roman" w:cs="Times New Roman"/>
          <w:sz w:val="24"/>
          <w:szCs w:val="24"/>
        </w:rPr>
        <w:t xml:space="preserve">Wright, </w:t>
      </w:r>
      <w:r w:rsidR="00794E2D">
        <w:rPr>
          <w:rFonts w:ascii="Times New Roman" w:hAnsi="Times New Roman" w:cs="Times New Roman"/>
          <w:sz w:val="24"/>
          <w:szCs w:val="24"/>
        </w:rPr>
        <w:t>S</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Liddle</w:t>
      </w:r>
      <w:proofErr w:type="spellEnd"/>
      <w:r>
        <w:rPr>
          <w:rFonts w:ascii="Times New Roman" w:hAnsi="Times New Roman" w:cs="Times New Roman"/>
          <w:sz w:val="24"/>
          <w:szCs w:val="24"/>
        </w:rPr>
        <w:t xml:space="preserve">, </w:t>
      </w:r>
      <w:r w:rsidR="00794E2D">
        <w:rPr>
          <w:rFonts w:ascii="Times New Roman" w:hAnsi="Times New Roman" w:cs="Times New Roman"/>
          <w:sz w:val="24"/>
          <w:szCs w:val="24"/>
        </w:rPr>
        <w:t>M</w:t>
      </w:r>
      <w:r>
        <w:rPr>
          <w:rFonts w:ascii="Times New Roman" w:hAnsi="Times New Roman" w:cs="Times New Roman"/>
          <w:sz w:val="24"/>
          <w:szCs w:val="24"/>
        </w:rPr>
        <w:t>.</w:t>
      </w:r>
      <w:r w:rsidR="00794E2D">
        <w:rPr>
          <w:rFonts w:ascii="Times New Roman" w:hAnsi="Times New Roman" w:cs="Times New Roman"/>
          <w:sz w:val="24"/>
          <w:szCs w:val="24"/>
        </w:rPr>
        <w:t xml:space="preserve"> (2014)</w:t>
      </w:r>
      <w:r>
        <w:rPr>
          <w:rFonts w:ascii="Times New Roman" w:hAnsi="Times New Roman" w:cs="Times New Roman"/>
          <w:sz w:val="24"/>
          <w:szCs w:val="24"/>
        </w:rPr>
        <w:t>.</w:t>
      </w:r>
      <w:proofErr w:type="gramEnd"/>
      <w:r w:rsidR="00794E2D">
        <w:rPr>
          <w:rFonts w:ascii="Times New Roman" w:hAnsi="Times New Roman" w:cs="Times New Roman"/>
          <w:sz w:val="24"/>
          <w:szCs w:val="24"/>
        </w:rPr>
        <w:t xml:space="preserve"> </w:t>
      </w:r>
      <w:proofErr w:type="gramStart"/>
      <w:r w:rsidR="00794E2D">
        <w:rPr>
          <w:rFonts w:ascii="Times New Roman" w:hAnsi="Times New Roman" w:cs="Times New Roman"/>
          <w:i/>
          <w:sz w:val="24"/>
          <w:szCs w:val="24"/>
        </w:rPr>
        <w:t>Beyond Youth Custody.</w:t>
      </w:r>
      <w:proofErr w:type="gramEnd"/>
      <w:r w:rsidR="00794E2D">
        <w:rPr>
          <w:rFonts w:ascii="Times New Roman" w:hAnsi="Times New Roman" w:cs="Times New Roman"/>
          <w:i/>
          <w:sz w:val="24"/>
          <w:szCs w:val="24"/>
        </w:rPr>
        <w:t xml:space="preserve"> Young Offenders and Trauma: Experience and Impact. A Practitioner’s Guide. </w:t>
      </w:r>
      <w:r w:rsidR="0058186E">
        <w:rPr>
          <w:rFonts w:ascii="Times New Roman" w:hAnsi="Times New Roman" w:cs="Times New Roman"/>
          <w:sz w:val="24"/>
          <w:szCs w:val="24"/>
        </w:rPr>
        <w:t>London: Beyond Youth Custody Partnership.</w:t>
      </w:r>
    </w:p>
    <w:sectPr w:rsidR="00794E2D" w:rsidRPr="00794E2D" w:rsidSect="00950E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vPSSAB-R">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22253"/>
    <w:multiLevelType w:val="hybridMultilevel"/>
    <w:tmpl w:val="1E7A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E90A54"/>
    <w:multiLevelType w:val="hybridMultilevel"/>
    <w:tmpl w:val="DE64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677"/>
    <w:rsid w:val="00001CBA"/>
    <w:rsid w:val="00002A02"/>
    <w:rsid w:val="000069D6"/>
    <w:rsid w:val="00011DC0"/>
    <w:rsid w:val="00012C54"/>
    <w:rsid w:val="00016339"/>
    <w:rsid w:val="00020923"/>
    <w:rsid w:val="000276F7"/>
    <w:rsid w:val="000413E6"/>
    <w:rsid w:val="000422A3"/>
    <w:rsid w:val="00047956"/>
    <w:rsid w:val="00055CD8"/>
    <w:rsid w:val="000728B0"/>
    <w:rsid w:val="00083F8A"/>
    <w:rsid w:val="00086B88"/>
    <w:rsid w:val="000939DD"/>
    <w:rsid w:val="000A38E0"/>
    <w:rsid w:val="000A41EE"/>
    <w:rsid w:val="000C290D"/>
    <w:rsid w:val="000D5DD3"/>
    <w:rsid w:val="000D701F"/>
    <w:rsid w:val="000E1014"/>
    <w:rsid w:val="000E17E9"/>
    <w:rsid w:val="000E6510"/>
    <w:rsid w:val="000F2EBB"/>
    <w:rsid w:val="000F4012"/>
    <w:rsid w:val="001035AE"/>
    <w:rsid w:val="00103E03"/>
    <w:rsid w:val="0011467E"/>
    <w:rsid w:val="00114B29"/>
    <w:rsid w:val="0011623F"/>
    <w:rsid w:val="001167B5"/>
    <w:rsid w:val="00125520"/>
    <w:rsid w:val="00131A2C"/>
    <w:rsid w:val="001429DA"/>
    <w:rsid w:val="00154B6E"/>
    <w:rsid w:val="00160042"/>
    <w:rsid w:val="00172F43"/>
    <w:rsid w:val="00173065"/>
    <w:rsid w:val="00176D0F"/>
    <w:rsid w:val="001A252B"/>
    <w:rsid w:val="001D22C6"/>
    <w:rsid w:val="001D68AE"/>
    <w:rsid w:val="001E35BD"/>
    <w:rsid w:val="001E4F1C"/>
    <w:rsid w:val="001F4DEA"/>
    <w:rsid w:val="001F6F0C"/>
    <w:rsid w:val="00200F8E"/>
    <w:rsid w:val="00201B6F"/>
    <w:rsid w:val="00202085"/>
    <w:rsid w:val="00207EDB"/>
    <w:rsid w:val="002158E0"/>
    <w:rsid w:val="00236E7D"/>
    <w:rsid w:val="00243474"/>
    <w:rsid w:val="00243F20"/>
    <w:rsid w:val="00250792"/>
    <w:rsid w:val="00254D1B"/>
    <w:rsid w:val="00254EFF"/>
    <w:rsid w:val="00264030"/>
    <w:rsid w:val="002650B7"/>
    <w:rsid w:val="002755E1"/>
    <w:rsid w:val="00276819"/>
    <w:rsid w:val="002D15BE"/>
    <w:rsid w:val="002D42E0"/>
    <w:rsid w:val="002D6CAB"/>
    <w:rsid w:val="002E55A8"/>
    <w:rsid w:val="0030322C"/>
    <w:rsid w:val="003129A3"/>
    <w:rsid w:val="0031578B"/>
    <w:rsid w:val="00320C96"/>
    <w:rsid w:val="00326615"/>
    <w:rsid w:val="00332394"/>
    <w:rsid w:val="0033518F"/>
    <w:rsid w:val="00353D63"/>
    <w:rsid w:val="00354C77"/>
    <w:rsid w:val="00360E2D"/>
    <w:rsid w:val="003626F5"/>
    <w:rsid w:val="003722A2"/>
    <w:rsid w:val="00377F1E"/>
    <w:rsid w:val="00382B64"/>
    <w:rsid w:val="00386EB5"/>
    <w:rsid w:val="00390F3A"/>
    <w:rsid w:val="00395A15"/>
    <w:rsid w:val="003A6702"/>
    <w:rsid w:val="003A679C"/>
    <w:rsid w:val="003A78D8"/>
    <w:rsid w:val="003B69AA"/>
    <w:rsid w:val="003C1B73"/>
    <w:rsid w:val="003D3215"/>
    <w:rsid w:val="003D54D6"/>
    <w:rsid w:val="00407F09"/>
    <w:rsid w:val="00412733"/>
    <w:rsid w:val="00413638"/>
    <w:rsid w:val="00414431"/>
    <w:rsid w:val="00417019"/>
    <w:rsid w:val="0042348E"/>
    <w:rsid w:val="00427BA6"/>
    <w:rsid w:val="00430BD6"/>
    <w:rsid w:val="004359FA"/>
    <w:rsid w:val="0045158B"/>
    <w:rsid w:val="00457900"/>
    <w:rsid w:val="00467574"/>
    <w:rsid w:val="00470C85"/>
    <w:rsid w:val="004842B6"/>
    <w:rsid w:val="00494D45"/>
    <w:rsid w:val="004964D6"/>
    <w:rsid w:val="004A7057"/>
    <w:rsid w:val="004B66B3"/>
    <w:rsid w:val="004B7112"/>
    <w:rsid w:val="004B7698"/>
    <w:rsid w:val="004C1882"/>
    <w:rsid w:val="004C1FC9"/>
    <w:rsid w:val="004C41A0"/>
    <w:rsid w:val="004D4111"/>
    <w:rsid w:val="004D46E7"/>
    <w:rsid w:val="004D4DB1"/>
    <w:rsid w:val="004D63BB"/>
    <w:rsid w:val="004E00DB"/>
    <w:rsid w:val="004E51A4"/>
    <w:rsid w:val="004E6924"/>
    <w:rsid w:val="004E701B"/>
    <w:rsid w:val="004F1209"/>
    <w:rsid w:val="004F2102"/>
    <w:rsid w:val="00507598"/>
    <w:rsid w:val="005113D7"/>
    <w:rsid w:val="00514E03"/>
    <w:rsid w:val="00517E7C"/>
    <w:rsid w:val="005231F7"/>
    <w:rsid w:val="005233FF"/>
    <w:rsid w:val="00527158"/>
    <w:rsid w:val="005336CA"/>
    <w:rsid w:val="00535ACA"/>
    <w:rsid w:val="005650F2"/>
    <w:rsid w:val="00572677"/>
    <w:rsid w:val="005730C4"/>
    <w:rsid w:val="00575334"/>
    <w:rsid w:val="005815EE"/>
    <w:rsid w:val="0058186E"/>
    <w:rsid w:val="00582EB7"/>
    <w:rsid w:val="005877CB"/>
    <w:rsid w:val="005978EF"/>
    <w:rsid w:val="005A2169"/>
    <w:rsid w:val="005C044B"/>
    <w:rsid w:val="005C45AD"/>
    <w:rsid w:val="005C5C98"/>
    <w:rsid w:val="005C679F"/>
    <w:rsid w:val="005F04D4"/>
    <w:rsid w:val="005F1FC5"/>
    <w:rsid w:val="00604FCE"/>
    <w:rsid w:val="00605F04"/>
    <w:rsid w:val="00624992"/>
    <w:rsid w:val="00631C82"/>
    <w:rsid w:val="00647182"/>
    <w:rsid w:val="006548FF"/>
    <w:rsid w:val="00656350"/>
    <w:rsid w:val="00657189"/>
    <w:rsid w:val="00662727"/>
    <w:rsid w:val="00665745"/>
    <w:rsid w:val="00680788"/>
    <w:rsid w:val="00680A00"/>
    <w:rsid w:val="0069065F"/>
    <w:rsid w:val="006A0F1F"/>
    <w:rsid w:val="006A7083"/>
    <w:rsid w:val="006C73E3"/>
    <w:rsid w:val="006E630F"/>
    <w:rsid w:val="00711163"/>
    <w:rsid w:val="0071127A"/>
    <w:rsid w:val="0071398C"/>
    <w:rsid w:val="007139A3"/>
    <w:rsid w:val="007155E2"/>
    <w:rsid w:val="00715CDF"/>
    <w:rsid w:val="00727EC1"/>
    <w:rsid w:val="00735504"/>
    <w:rsid w:val="007372A9"/>
    <w:rsid w:val="007448D8"/>
    <w:rsid w:val="00744CD4"/>
    <w:rsid w:val="00745D7B"/>
    <w:rsid w:val="00786E65"/>
    <w:rsid w:val="00790B86"/>
    <w:rsid w:val="00794E2D"/>
    <w:rsid w:val="00795A2D"/>
    <w:rsid w:val="00797055"/>
    <w:rsid w:val="007B7FC0"/>
    <w:rsid w:val="007C00DC"/>
    <w:rsid w:val="007C402F"/>
    <w:rsid w:val="007D071C"/>
    <w:rsid w:val="007D106B"/>
    <w:rsid w:val="007D4E7F"/>
    <w:rsid w:val="007D5B08"/>
    <w:rsid w:val="007E04AC"/>
    <w:rsid w:val="007E6744"/>
    <w:rsid w:val="007F37B1"/>
    <w:rsid w:val="008007DA"/>
    <w:rsid w:val="00800CCE"/>
    <w:rsid w:val="00814816"/>
    <w:rsid w:val="0082339E"/>
    <w:rsid w:val="0082646C"/>
    <w:rsid w:val="00831E27"/>
    <w:rsid w:val="00841436"/>
    <w:rsid w:val="00856D21"/>
    <w:rsid w:val="00857694"/>
    <w:rsid w:val="008624B7"/>
    <w:rsid w:val="0087451E"/>
    <w:rsid w:val="00881F18"/>
    <w:rsid w:val="008A656C"/>
    <w:rsid w:val="008B1D14"/>
    <w:rsid w:val="008B1EC1"/>
    <w:rsid w:val="008B37EA"/>
    <w:rsid w:val="008B3CE8"/>
    <w:rsid w:val="008B3DEB"/>
    <w:rsid w:val="008C08D2"/>
    <w:rsid w:val="008C171A"/>
    <w:rsid w:val="008C2239"/>
    <w:rsid w:val="008C665F"/>
    <w:rsid w:val="008D0126"/>
    <w:rsid w:val="008D5F87"/>
    <w:rsid w:val="008D78BE"/>
    <w:rsid w:val="008E4049"/>
    <w:rsid w:val="008F014B"/>
    <w:rsid w:val="008F78A6"/>
    <w:rsid w:val="00901662"/>
    <w:rsid w:val="009111B4"/>
    <w:rsid w:val="00923D71"/>
    <w:rsid w:val="0092479C"/>
    <w:rsid w:val="00930027"/>
    <w:rsid w:val="00935A44"/>
    <w:rsid w:val="00942C69"/>
    <w:rsid w:val="00944DB3"/>
    <w:rsid w:val="00950EB4"/>
    <w:rsid w:val="00967AB5"/>
    <w:rsid w:val="00974F36"/>
    <w:rsid w:val="009A0CDC"/>
    <w:rsid w:val="009A5A65"/>
    <w:rsid w:val="009A70A2"/>
    <w:rsid w:val="009B6200"/>
    <w:rsid w:val="009C46F3"/>
    <w:rsid w:val="009E2B62"/>
    <w:rsid w:val="009E7B78"/>
    <w:rsid w:val="009F1CE6"/>
    <w:rsid w:val="009F2C98"/>
    <w:rsid w:val="009F6E7F"/>
    <w:rsid w:val="00A112EF"/>
    <w:rsid w:val="00A202C5"/>
    <w:rsid w:val="00A253F3"/>
    <w:rsid w:val="00A30A25"/>
    <w:rsid w:val="00A474DC"/>
    <w:rsid w:val="00A50EA2"/>
    <w:rsid w:val="00A561FF"/>
    <w:rsid w:val="00A576B4"/>
    <w:rsid w:val="00A6164B"/>
    <w:rsid w:val="00A61684"/>
    <w:rsid w:val="00A61D69"/>
    <w:rsid w:val="00A650D0"/>
    <w:rsid w:val="00A7062A"/>
    <w:rsid w:val="00A715E2"/>
    <w:rsid w:val="00A76ACB"/>
    <w:rsid w:val="00A93C20"/>
    <w:rsid w:val="00AA1BAF"/>
    <w:rsid w:val="00AB0348"/>
    <w:rsid w:val="00AB6AC9"/>
    <w:rsid w:val="00AB76B6"/>
    <w:rsid w:val="00AC3862"/>
    <w:rsid w:val="00AC6B1C"/>
    <w:rsid w:val="00AD4FC0"/>
    <w:rsid w:val="00AF0786"/>
    <w:rsid w:val="00B04FCE"/>
    <w:rsid w:val="00B23B84"/>
    <w:rsid w:val="00B32B77"/>
    <w:rsid w:val="00B4076A"/>
    <w:rsid w:val="00B43569"/>
    <w:rsid w:val="00B4684C"/>
    <w:rsid w:val="00B50142"/>
    <w:rsid w:val="00B529A9"/>
    <w:rsid w:val="00B731BC"/>
    <w:rsid w:val="00B75BC9"/>
    <w:rsid w:val="00B80C79"/>
    <w:rsid w:val="00B81259"/>
    <w:rsid w:val="00B857F0"/>
    <w:rsid w:val="00BA17CE"/>
    <w:rsid w:val="00BA7225"/>
    <w:rsid w:val="00BB0302"/>
    <w:rsid w:val="00BB5161"/>
    <w:rsid w:val="00BC0592"/>
    <w:rsid w:val="00BD1BD1"/>
    <w:rsid w:val="00BD5768"/>
    <w:rsid w:val="00BF745A"/>
    <w:rsid w:val="00C03989"/>
    <w:rsid w:val="00C0641D"/>
    <w:rsid w:val="00C1673B"/>
    <w:rsid w:val="00C2409B"/>
    <w:rsid w:val="00C2543F"/>
    <w:rsid w:val="00C305D9"/>
    <w:rsid w:val="00C40A1D"/>
    <w:rsid w:val="00C549CD"/>
    <w:rsid w:val="00C6132B"/>
    <w:rsid w:val="00C84147"/>
    <w:rsid w:val="00C902F4"/>
    <w:rsid w:val="00C90565"/>
    <w:rsid w:val="00C92BD0"/>
    <w:rsid w:val="00C9790C"/>
    <w:rsid w:val="00CA4B6A"/>
    <w:rsid w:val="00CB265F"/>
    <w:rsid w:val="00CB5321"/>
    <w:rsid w:val="00CB5322"/>
    <w:rsid w:val="00CC0DD5"/>
    <w:rsid w:val="00CC13BE"/>
    <w:rsid w:val="00CC7462"/>
    <w:rsid w:val="00CE0FBD"/>
    <w:rsid w:val="00D00088"/>
    <w:rsid w:val="00D10782"/>
    <w:rsid w:val="00D128C9"/>
    <w:rsid w:val="00D15FF1"/>
    <w:rsid w:val="00D17164"/>
    <w:rsid w:val="00D214C4"/>
    <w:rsid w:val="00D30027"/>
    <w:rsid w:val="00D316CB"/>
    <w:rsid w:val="00D37AF0"/>
    <w:rsid w:val="00D43895"/>
    <w:rsid w:val="00D45B9A"/>
    <w:rsid w:val="00D54B77"/>
    <w:rsid w:val="00D57253"/>
    <w:rsid w:val="00D602A2"/>
    <w:rsid w:val="00D627B8"/>
    <w:rsid w:val="00D82DB2"/>
    <w:rsid w:val="00D8599E"/>
    <w:rsid w:val="00DA0061"/>
    <w:rsid w:val="00DB10D5"/>
    <w:rsid w:val="00DB12B6"/>
    <w:rsid w:val="00DB6D16"/>
    <w:rsid w:val="00DD0701"/>
    <w:rsid w:val="00DD33B7"/>
    <w:rsid w:val="00DD7A83"/>
    <w:rsid w:val="00DD7E14"/>
    <w:rsid w:val="00DE63C5"/>
    <w:rsid w:val="00DF6BA1"/>
    <w:rsid w:val="00E10472"/>
    <w:rsid w:val="00E119B4"/>
    <w:rsid w:val="00E1670E"/>
    <w:rsid w:val="00E16A47"/>
    <w:rsid w:val="00E17D30"/>
    <w:rsid w:val="00E224C5"/>
    <w:rsid w:val="00E412A7"/>
    <w:rsid w:val="00E4795A"/>
    <w:rsid w:val="00E57102"/>
    <w:rsid w:val="00E638F1"/>
    <w:rsid w:val="00E71171"/>
    <w:rsid w:val="00EA1931"/>
    <w:rsid w:val="00EA2AF8"/>
    <w:rsid w:val="00EB05F8"/>
    <w:rsid w:val="00EB1174"/>
    <w:rsid w:val="00EC09E6"/>
    <w:rsid w:val="00EC30FB"/>
    <w:rsid w:val="00EC570A"/>
    <w:rsid w:val="00EE46AC"/>
    <w:rsid w:val="00EF32B9"/>
    <w:rsid w:val="00F06821"/>
    <w:rsid w:val="00F115B6"/>
    <w:rsid w:val="00F11C9B"/>
    <w:rsid w:val="00F139F8"/>
    <w:rsid w:val="00F16A00"/>
    <w:rsid w:val="00F23AEB"/>
    <w:rsid w:val="00F27BA2"/>
    <w:rsid w:val="00F31776"/>
    <w:rsid w:val="00F40828"/>
    <w:rsid w:val="00F47BFE"/>
    <w:rsid w:val="00F51749"/>
    <w:rsid w:val="00F64445"/>
    <w:rsid w:val="00F704A6"/>
    <w:rsid w:val="00F76A12"/>
    <w:rsid w:val="00F804CC"/>
    <w:rsid w:val="00F821AB"/>
    <w:rsid w:val="00F82DF6"/>
    <w:rsid w:val="00FA32D0"/>
    <w:rsid w:val="00FB1B35"/>
    <w:rsid w:val="00FB6098"/>
    <w:rsid w:val="00FD072D"/>
    <w:rsid w:val="00FD6E6B"/>
    <w:rsid w:val="00FD76B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EB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200"/>
    <w:pPr>
      <w:ind w:left="720"/>
      <w:contextualSpacing/>
    </w:pPr>
  </w:style>
  <w:style w:type="character" w:styleId="Hyperlink">
    <w:name w:val="Hyperlink"/>
    <w:basedOn w:val="DefaultParagraphFont"/>
    <w:uiPriority w:val="99"/>
    <w:unhideWhenUsed/>
    <w:rsid w:val="00494D45"/>
    <w:rPr>
      <w:color w:val="0000FF" w:themeColor="hyperlink"/>
      <w:u w:val="single"/>
    </w:rPr>
  </w:style>
  <w:style w:type="table" w:styleId="TableGrid">
    <w:name w:val="Table Grid"/>
    <w:basedOn w:val="TableNormal"/>
    <w:uiPriority w:val="39"/>
    <w:rsid w:val="00C06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B12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6735</Words>
  <Characters>38392</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User</cp:lastModifiedBy>
  <cp:revision>3</cp:revision>
  <dcterms:created xsi:type="dcterms:W3CDTF">2020-04-01T21:44:00Z</dcterms:created>
  <dcterms:modified xsi:type="dcterms:W3CDTF">2020-04-01T21:48:00Z</dcterms:modified>
</cp:coreProperties>
</file>