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C1" w:rsidRDefault="008B42C1" w:rsidP="008B42C1">
      <w:pPr>
        <w:spacing w:line="360" w:lineRule="auto"/>
        <w:jc w:val="center"/>
        <w:rPr>
          <w:rFonts w:ascii="Times New Roman" w:hAnsi="Times New Roman" w:cs="Times New Roman"/>
          <w:b/>
          <w:i/>
          <w:color w:val="000000" w:themeColor="text1"/>
          <w:sz w:val="24"/>
          <w:szCs w:val="24"/>
        </w:rPr>
      </w:pPr>
      <w:bookmarkStart w:id="0" w:name="_GoBack"/>
      <w:bookmarkEnd w:id="0"/>
      <w:r>
        <w:rPr>
          <w:rFonts w:ascii="Times New Roman" w:hAnsi="Times New Roman" w:cs="Times New Roman"/>
          <w:b/>
          <w:i/>
          <w:color w:val="000000" w:themeColor="text1"/>
          <w:sz w:val="24"/>
          <w:szCs w:val="24"/>
        </w:rPr>
        <w:t xml:space="preserve">The role of stock markets on </w:t>
      </w:r>
      <w:r>
        <w:rPr>
          <w:rFonts w:ascii="Times New Roman" w:hAnsi="Times New Roman" w:cs="Times New Roman" w:hint="eastAsia"/>
          <w:b/>
          <w:i/>
          <w:color w:val="000000" w:themeColor="text1"/>
          <w:sz w:val="24"/>
          <w:szCs w:val="24"/>
        </w:rPr>
        <w:t>environmental degradation</w:t>
      </w:r>
      <w:r>
        <w:rPr>
          <w:rFonts w:ascii="Times New Roman" w:hAnsi="Times New Roman" w:cs="Times New Roman"/>
          <w:b/>
          <w:i/>
          <w:color w:val="000000" w:themeColor="text1"/>
          <w:sz w:val="24"/>
          <w:szCs w:val="24"/>
        </w:rPr>
        <w:t xml:space="preserve">: </w:t>
      </w:r>
      <w:r>
        <w:rPr>
          <w:rFonts w:ascii="Times New Roman" w:hAnsi="Times New Roman" w:cs="Times New Roman" w:hint="eastAsia"/>
          <w:b/>
          <w:i/>
          <w:color w:val="000000" w:themeColor="text1"/>
          <w:sz w:val="24"/>
          <w:szCs w:val="24"/>
        </w:rPr>
        <w:t>A comparative study of developed and emerging market economies across the globe</w:t>
      </w:r>
    </w:p>
    <w:p w:rsidR="008B42C1" w:rsidRPr="00A86E4B" w:rsidRDefault="008B42C1" w:rsidP="008B42C1">
      <w:pPr>
        <w:spacing w:line="360" w:lineRule="auto"/>
        <w:jc w:val="center"/>
        <w:rPr>
          <w:rFonts w:ascii="Times New Roman" w:hAnsi="Times New Roman" w:cs="Times New Roman"/>
          <w:b/>
          <w:i/>
          <w:color w:val="000000" w:themeColor="text1"/>
          <w:sz w:val="24"/>
          <w:szCs w:val="24"/>
        </w:rPr>
      </w:pPr>
    </w:p>
    <w:p w:rsidR="008B42C1" w:rsidRDefault="008B42C1" w:rsidP="008B42C1">
      <w:pPr>
        <w:spacing w:after="0" w:line="240" w:lineRule="auto"/>
        <w:jc w:val="center"/>
        <w:rPr>
          <w:rFonts w:ascii="Times New Roman" w:hAnsi="Times New Roman" w:cs="Times New Roman"/>
          <w:b/>
          <w:color w:val="000000" w:themeColor="text1"/>
          <w:sz w:val="24"/>
          <w:szCs w:val="24"/>
        </w:rPr>
      </w:pPr>
    </w:p>
    <w:p w:rsidR="008B42C1" w:rsidRPr="0079339D" w:rsidRDefault="008B42C1" w:rsidP="008B42C1">
      <w:pPr>
        <w:spacing w:after="0" w:line="240" w:lineRule="auto"/>
        <w:jc w:val="center"/>
        <w:rPr>
          <w:rFonts w:ascii="Times New Roman" w:hAnsi="Times New Roman" w:cs="Times New Roman"/>
          <w:b/>
          <w:color w:val="000000" w:themeColor="text1"/>
          <w:sz w:val="24"/>
          <w:szCs w:val="24"/>
        </w:rPr>
      </w:pPr>
      <w:r w:rsidRPr="0079339D">
        <w:rPr>
          <w:rFonts w:ascii="Times New Roman" w:hAnsi="Times New Roman" w:cs="Times New Roman" w:hint="eastAsia"/>
          <w:b/>
          <w:color w:val="000000" w:themeColor="text1"/>
          <w:sz w:val="24"/>
          <w:szCs w:val="24"/>
        </w:rPr>
        <w:t>Sudharshan Reddy Paramati</w:t>
      </w:r>
    </w:p>
    <w:p w:rsidR="008B42C1" w:rsidRPr="00B73E3A" w:rsidRDefault="008B42C1" w:rsidP="008B42C1">
      <w:pPr>
        <w:spacing w:after="0" w:line="240" w:lineRule="auto"/>
        <w:jc w:val="center"/>
        <w:rPr>
          <w:rFonts w:ascii="Times New Roman" w:hAnsi="Times New Roman" w:cs="Times New Roman"/>
          <w:color w:val="000000" w:themeColor="text1"/>
        </w:rPr>
      </w:pPr>
      <w:r w:rsidRPr="00B73E3A">
        <w:rPr>
          <w:rFonts w:ascii="Times New Roman" w:hAnsi="Times New Roman" w:cs="Times New Roman" w:hint="eastAsia"/>
          <w:color w:val="000000" w:themeColor="text1"/>
        </w:rPr>
        <w:t>International Institute for Financial Studies,</w:t>
      </w:r>
    </w:p>
    <w:p w:rsidR="008B42C1" w:rsidRPr="00B73E3A" w:rsidRDefault="008B42C1" w:rsidP="008B42C1">
      <w:pPr>
        <w:spacing w:after="0" w:line="240" w:lineRule="auto"/>
        <w:jc w:val="center"/>
        <w:rPr>
          <w:rFonts w:ascii="Times New Roman" w:hAnsi="Times New Roman" w:cs="Times New Roman"/>
          <w:color w:val="000000" w:themeColor="text1"/>
        </w:rPr>
      </w:pPr>
      <w:r w:rsidRPr="00B73E3A">
        <w:rPr>
          <w:rFonts w:ascii="Times New Roman" w:hAnsi="Times New Roman" w:cs="Times New Roman" w:hint="eastAsia"/>
          <w:color w:val="000000" w:themeColor="text1"/>
        </w:rPr>
        <w:t>Jiangxi University of Finance and Economics, Nanchang, Jiangxi, China-330013</w:t>
      </w:r>
    </w:p>
    <w:p w:rsidR="008B42C1" w:rsidRPr="00B73E3A" w:rsidRDefault="008B42C1" w:rsidP="008B42C1">
      <w:pPr>
        <w:spacing w:after="120" w:line="24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srparamati@</w:t>
      </w:r>
      <w:r>
        <w:rPr>
          <w:rFonts w:ascii="Times New Roman" w:hAnsi="Times New Roman" w:cs="Times New Roman"/>
          <w:color w:val="000000" w:themeColor="text1"/>
        </w:rPr>
        <w:t>jxufe</w:t>
      </w:r>
      <w:r>
        <w:rPr>
          <w:rFonts w:ascii="Times New Roman" w:hAnsi="Times New Roman" w:cs="Times New Roman" w:hint="eastAsia"/>
          <w:color w:val="000000" w:themeColor="text1"/>
        </w:rPr>
        <w:t>.</w:t>
      </w:r>
      <w:r>
        <w:rPr>
          <w:rFonts w:ascii="Times New Roman" w:hAnsi="Times New Roman" w:cs="Times New Roman"/>
          <w:color w:val="000000" w:themeColor="text1"/>
        </w:rPr>
        <w:t>edu.cn</w:t>
      </w:r>
      <w:r w:rsidRPr="00B73E3A">
        <w:rPr>
          <w:rFonts w:ascii="Times New Roman" w:hAnsi="Times New Roman" w:cs="Times New Roman" w:hint="eastAsia"/>
          <w:color w:val="000000" w:themeColor="text1"/>
        </w:rPr>
        <w:t xml:space="preserve"> </w:t>
      </w:r>
    </w:p>
    <w:p w:rsidR="008B42C1" w:rsidRDefault="008B42C1" w:rsidP="008B42C1">
      <w:pPr>
        <w:spacing w:after="0" w:line="240" w:lineRule="auto"/>
        <w:jc w:val="center"/>
        <w:rPr>
          <w:rFonts w:ascii="Times New Roman" w:hAnsi="Times New Roman" w:cs="Times New Roman"/>
          <w:b/>
          <w:color w:val="000000" w:themeColor="text1"/>
          <w:sz w:val="24"/>
          <w:szCs w:val="24"/>
        </w:rPr>
      </w:pPr>
    </w:p>
    <w:p w:rsidR="008B42C1" w:rsidRPr="0079339D" w:rsidRDefault="008B42C1" w:rsidP="008B42C1">
      <w:pPr>
        <w:spacing w:after="0" w:line="240" w:lineRule="auto"/>
        <w:jc w:val="center"/>
        <w:rPr>
          <w:rFonts w:ascii="Times New Roman" w:hAnsi="Times New Roman" w:cs="Times New Roman"/>
          <w:b/>
          <w:color w:val="000000" w:themeColor="text1"/>
          <w:sz w:val="24"/>
          <w:szCs w:val="24"/>
        </w:rPr>
      </w:pPr>
      <w:r w:rsidRPr="0079339D">
        <w:rPr>
          <w:rFonts w:ascii="Times New Roman" w:hAnsi="Times New Roman" w:cs="Times New Roman" w:hint="eastAsia"/>
          <w:b/>
          <w:color w:val="000000" w:themeColor="text1"/>
          <w:sz w:val="24"/>
          <w:szCs w:val="24"/>
        </w:rPr>
        <w:t xml:space="preserve">Md. </w:t>
      </w:r>
      <w:proofErr w:type="spellStart"/>
      <w:r w:rsidRPr="0079339D">
        <w:rPr>
          <w:rFonts w:ascii="Times New Roman" w:hAnsi="Times New Roman" w:cs="Times New Roman" w:hint="eastAsia"/>
          <w:b/>
          <w:color w:val="000000" w:themeColor="text1"/>
          <w:sz w:val="24"/>
          <w:szCs w:val="24"/>
        </w:rPr>
        <w:t>Samsul</w:t>
      </w:r>
      <w:proofErr w:type="spellEnd"/>
      <w:r w:rsidRPr="0079339D">
        <w:rPr>
          <w:rFonts w:ascii="Times New Roman" w:hAnsi="Times New Roman" w:cs="Times New Roman" w:hint="eastAsia"/>
          <w:b/>
          <w:color w:val="000000" w:themeColor="text1"/>
          <w:sz w:val="24"/>
          <w:szCs w:val="24"/>
        </w:rPr>
        <w:t xml:space="preserve"> </w:t>
      </w:r>
      <w:proofErr w:type="spellStart"/>
      <w:r w:rsidRPr="0079339D">
        <w:rPr>
          <w:rFonts w:ascii="Times New Roman" w:hAnsi="Times New Roman" w:cs="Times New Roman" w:hint="eastAsia"/>
          <w:b/>
          <w:color w:val="000000" w:themeColor="text1"/>
          <w:sz w:val="24"/>
          <w:szCs w:val="24"/>
        </w:rPr>
        <w:t>Alam</w:t>
      </w:r>
      <w:proofErr w:type="spellEnd"/>
    </w:p>
    <w:p w:rsidR="008B42C1" w:rsidRPr="00B73E3A" w:rsidRDefault="008B42C1" w:rsidP="008B42C1">
      <w:pPr>
        <w:spacing w:after="0" w:line="240" w:lineRule="auto"/>
        <w:jc w:val="center"/>
        <w:rPr>
          <w:rFonts w:ascii="Times New Roman" w:hAnsi="Times New Roman" w:cs="Times New Roman"/>
          <w:color w:val="000000" w:themeColor="text1"/>
        </w:rPr>
      </w:pPr>
      <w:r w:rsidRPr="00B73E3A">
        <w:rPr>
          <w:rFonts w:ascii="Times New Roman" w:hAnsi="Times New Roman" w:cs="Times New Roman" w:hint="eastAsia"/>
          <w:color w:val="000000" w:themeColor="text1"/>
        </w:rPr>
        <w:t>Department of Accounting, Finance and Economics,</w:t>
      </w:r>
    </w:p>
    <w:p w:rsidR="008B42C1" w:rsidRPr="00B73E3A" w:rsidRDefault="008B42C1" w:rsidP="008B42C1">
      <w:pPr>
        <w:spacing w:after="0" w:line="240" w:lineRule="auto"/>
        <w:jc w:val="center"/>
        <w:rPr>
          <w:rFonts w:ascii="Times New Roman" w:hAnsi="Times New Roman" w:cs="Times New Roman"/>
          <w:color w:val="000000" w:themeColor="text1"/>
        </w:rPr>
      </w:pPr>
      <w:r w:rsidRPr="00B73E3A">
        <w:rPr>
          <w:rFonts w:ascii="Times New Roman" w:hAnsi="Times New Roman" w:cs="Times New Roman" w:hint="eastAsia"/>
          <w:color w:val="000000" w:themeColor="text1"/>
        </w:rPr>
        <w:t>Griffith University, Brisbane, Australia-4111</w:t>
      </w:r>
    </w:p>
    <w:p w:rsidR="008B42C1" w:rsidRPr="00B73E3A" w:rsidRDefault="008B42C1" w:rsidP="008B42C1">
      <w:pPr>
        <w:spacing w:after="120" w:line="240" w:lineRule="auto"/>
        <w:jc w:val="center"/>
        <w:rPr>
          <w:rFonts w:ascii="Times New Roman" w:hAnsi="Times New Roman" w:cs="Times New Roman"/>
          <w:color w:val="000000" w:themeColor="text1"/>
        </w:rPr>
      </w:pPr>
      <w:r w:rsidRPr="00B73E3A">
        <w:rPr>
          <w:rFonts w:ascii="Times New Roman" w:hAnsi="Times New Roman" w:cs="Times New Roman"/>
          <w:color w:val="000000" w:themeColor="text1"/>
        </w:rPr>
        <w:t>mdsamsul.alam@griffithuni.edu.au</w:t>
      </w:r>
    </w:p>
    <w:p w:rsidR="008B42C1" w:rsidRDefault="008B42C1" w:rsidP="008B42C1">
      <w:pPr>
        <w:spacing w:after="0" w:line="240" w:lineRule="auto"/>
        <w:jc w:val="center"/>
        <w:rPr>
          <w:rFonts w:ascii="Times New Roman" w:hAnsi="Times New Roman" w:cs="Times New Roman"/>
          <w:b/>
          <w:color w:val="000000" w:themeColor="text1"/>
          <w:sz w:val="24"/>
          <w:szCs w:val="24"/>
        </w:rPr>
      </w:pPr>
    </w:p>
    <w:p w:rsidR="008B42C1" w:rsidRPr="005F66B8" w:rsidRDefault="008B42C1" w:rsidP="008B42C1">
      <w:pPr>
        <w:spacing w:after="0" w:line="240" w:lineRule="auto"/>
        <w:jc w:val="center"/>
        <w:rPr>
          <w:rFonts w:ascii="Times New Roman" w:hAnsi="Times New Roman" w:cs="Times New Roman"/>
          <w:b/>
          <w:sz w:val="24"/>
          <w:szCs w:val="24"/>
        </w:rPr>
      </w:pPr>
      <w:r w:rsidRPr="005F66B8">
        <w:rPr>
          <w:rFonts w:ascii="Times New Roman" w:hAnsi="Times New Roman" w:cs="Times New Roman"/>
          <w:b/>
          <w:sz w:val="24"/>
          <w:szCs w:val="24"/>
        </w:rPr>
        <w:t>Nicholas Apergis</w:t>
      </w:r>
    </w:p>
    <w:p w:rsidR="008B42C1" w:rsidRPr="006C6593" w:rsidRDefault="008B42C1" w:rsidP="008B42C1">
      <w:pPr>
        <w:spacing w:after="0" w:line="240" w:lineRule="auto"/>
        <w:jc w:val="center"/>
        <w:rPr>
          <w:rFonts w:ascii="Times New Roman" w:hAnsi="Times New Roman" w:cs="Times New Roman"/>
        </w:rPr>
      </w:pPr>
      <w:r w:rsidRPr="006C6593">
        <w:rPr>
          <w:rFonts w:ascii="Times New Roman" w:hAnsi="Times New Roman" w:cs="Times New Roman"/>
        </w:rPr>
        <w:t xml:space="preserve">Department of Banking and Financial Management, </w:t>
      </w:r>
    </w:p>
    <w:p w:rsidR="008B42C1" w:rsidRPr="006C6593" w:rsidRDefault="008B42C1" w:rsidP="008B42C1">
      <w:pPr>
        <w:spacing w:after="0" w:line="240" w:lineRule="auto"/>
        <w:jc w:val="center"/>
        <w:rPr>
          <w:rFonts w:ascii="Times New Roman" w:hAnsi="Times New Roman" w:cs="Times New Roman"/>
        </w:rPr>
      </w:pPr>
      <w:r w:rsidRPr="006C6593">
        <w:rPr>
          <w:rFonts w:ascii="Times New Roman" w:hAnsi="Times New Roman" w:cs="Times New Roman"/>
        </w:rPr>
        <w:t>University of Piraeus, Greece</w:t>
      </w:r>
    </w:p>
    <w:p w:rsidR="008B42C1" w:rsidRPr="006C6593" w:rsidRDefault="008B42C1" w:rsidP="008B42C1">
      <w:pPr>
        <w:spacing w:after="0" w:line="240" w:lineRule="auto"/>
        <w:jc w:val="center"/>
        <w:rPr>
          <w:rFonts w:ascii="Times New Roman" w:hAnsi="Times New Roman" w:cs="Times New Roman"/>
        </w:rPr>
      </w:pPr>
      <w:r w:rsidRPr="006C6593">
        <w:rPr>
          <w:rFonts w:ascii="Times New Roman" w:hAnsi="Times New Roman" w:cs="Times New Roman"/>
        </w:rPr>
        <w:t xml:space="preserve">napergis@unipi.gr  </w:t>
      </w:r>
    </w:p>
    <w:p w:rsidR="008B42C1" w:rsidRDefault="008B42C1" w:rsidP="008B42C1">
      <w:pPr>
        <w:spacing w:after="0" w:line="240" w:lineRule="auto"/>
        <w:jc w:val="both"/>
        <w:rPr>
          <w:rFonts w:ascii="Times New Roman" w:hAnsi="Times New Roman" w:cs="Times New Roman"/>
          <w:color w:val="000000" w:themeColor="text1"/>
        </w:rPr>
      </w:pPr>
    </w:p>
    <w:p w:rsidR="008B42C1" w:rsidRDefault="008B42C1" w:rsidP="008B42C1">
      <w:pPr>
        <w:spacing w:line="360" w:lineRule="auto"/>
        <w:rPr>
          <w:rFonts w:ascii="Times New Roman" w:hAnsi="Times New Roman" w:cs="Times New Roman"/>
          <w:sz w:val="24"/>
          <w:szCs w:val="24"/>
        </w:rPr>
      </w:pPr>
    </w:p>
    <w:p w:rsidR="008B42C1" w:rsidRDefault="008B42C1" w:rsidP="00A7377F">
      <w:pPr>
        <w:spacing w:line="360" w:lineRule="auto"/>
        <w:jc w:val="center"/>
        <w:rPr>
          <w:rFonts w:ascii="Times New Roman" w:hAnsi="Times New Roman" w:cs="Times New Roman"/>
          <w:b/>
          <w:i/>
          <w:color w:val="000000" w:themeColor="text1"/>
          <w:sz w:val="24"/>
          <w:szCs w:val="24"/>
        </w:rPr>
      </w:pPr>
    </w:p>
    <w:p w:rsidR="008B42C1" w:rsidRDefault="008B42C1" w:rsidP="00A7377F">
      <w:pPr>
        <w:spacing w:line="360" w:lineRule="auto"/>
        <w:jc w:val="center"/>
        <w:rPr>
          <w:rFonts w:ascii="Times New Roman" w:hAnsi="Times New Roman" w:cs="Times New Roman"/>
          <w:b/>
          <w:i/>
          <w:color w:val="000000" w:themeColor="text1"/>
          <w:sz w:val="24"/>
          <w:szCs w:val="24"/>
        </w:rPr>
      </w:pPr>
    </w:p>
    <w:p w:rsidR="008B42C1" w:rsidRDefault="008B42C1" w:rsidP="00A7377F">
      <w:pPr>
        <w:spacing w:line="360" w:lineRule="auto"/>
        <w:jc w:val="center"/>
        <w:rPr>
          <w:rFonts w:ascii="Times New Roman" w:hAnsi="Times New Roman" w:cs="Times New Roman"/>
          <w:b/>
          <w:i/>
          <w:color w:val="000000" w:themeColor="text1"/>
          <w:sz w:val="24"/>
          <w:szCs w:val="24"/>
        </w:rPr>
      </w:pPr>
    </w:p>
    <w:p w:rsidR="008B42C1" w:rsidRDefault="008B42C1" w:rsidP="00A7377F">
      <w:pPr>
        <w:spacing w:line="360" w:lineRule="auto"/>
        <w:jc w:val="center"/>
        <w:rPr>
          <w:rFonts w:ascii="Times New Roman" w:hAnsi="Times New Roman" w:cs="Times New Roman"/>
          <w:b/>
          <w:i/>
          <w:color w:val="000000" w:themeColor="text1"/>
          <w:sz w:val="24"/>
          <w:szCs w:val="24"/>
        </w:rPr>
      </w:pPr>
    </w:p>
    <w:p w:rsidR="008B42C1" w:rsidRDefault="008B42C1" w:rsidP="00A7377F">
      <w:pPr>
        <w:spacing w:line="360" w:lineRule="auto"/>
        <w:jc w:val="center"/>
        <w:rPr>
          <w:rFonts w:ascii="Times New Roman" w:hAnsi="Times New Roman" w:cs="Times New Roman"/>
          <w:b/>
          <w:i/>
          <w:color w:val="000000" w:themeColor="text1"/>
          <w:sz w:val="24"/>
          <w:szCs w:val="24"/>
        </w:rPr>
      </w:pPr>
    </w:p>
    <w:p w:rsidR="008B42C1" w:rsidRDefault="008B42C1" w:rsidP="00A7377F">
      <w:pPr>
        <w:spacing w:line="360" w:lineRule="auto"/>
        <w:jc w:val="center"/>
        <w:rPr>
          <w:rFonts w:ascii="Times New Roman" w:hAnsi="Times New Roman" w:cs="Times New Roman"/>
          <w:b/>
          <w:i/>
          <w:color w:val="000000" w:themeColor="text1"/>
          <w:sz w:val="24"/>
          <w:szCs w:val="24"/>
        </w:rPr>
      </w:pPr>
    </w:p>
    <w:p w:rsidR="008B42C1" w:rsidRDefault="008B42C1" w:rsidP="00A7377F">
      <w:pPr>
        <w:spacing w:line="360" w:lineRule="auto"/>
        <w:jc w:val="center"/>
        <w:rPr>
          <w:rFonts w:ascii="Times New Roman" w:hAnsi="Times New Roman" w:cs="Times New Roman"/>
          <w:b/>
          <w:i/>
          <w:color w:val="000000" w:themeColor="text1"/>
          <w:sz w:val="24"/>
          <w:szCs w:val="24"/>
        </w:rPr>
      </w:pPr>
    </w:p>
    <w:p w:rsidR="008B42C1" w:rsidRDefault="008B42C1" w:rsidP="00A7377F">
      <w:pPr>
        <w:spacing w:line="360" w:lineRule="auto"/>
        <w:jc w:val="center"/>
        <w:rPr>
          <w:rFonts w:ascii="Times New Roman" w:hAnsi="Times New Roman" w:cs="Times New Roman"/>
          <w:b/>
          <w:i/>
          <w:color w:val="000000" w:themeColor="text1"/>
          <w:sz w:val="24"/>
          <w:szCs w:val="24"/>
        </w:rPr>
      </w:pPr>
    </w:p>
    <w:p w:rsidR="008B42C1" w:rsidRDefault="008B42C1" w:rsidP="00A7377F">
      <w:pPr>
        <w:spacing w:line="360" w:lineRule="auto"/>
        <w:jc w:val="center"/>
        <w:rPr>
          <w:rFonts w:ascii="Times New Roman" w:hAnsi="Times New Roman" w:cs="Times New Roman"/>
          <w:b/>
          <w:i/>
          <w:color w:val="000000" w:themeColor="text1"/>
          <w:sz w:val="24"/>
          <w:szCs w:val="24"/>
        </w:rPr>
      </w:pPr>
    </w:p>
    <w:p w:rsidR="008B42C1" w:rsidRDefault="008B42C1" w:rsidP="00A7377F">
      <w:pPr>
        <w:spacing w:line="360" w:lineRule="auto"/>
        <w:jc w:val="center"/>
        <w:rPr>
          <w:rFonts w:ascii="Times New Roman" w:hAnsi="Times New Roman" w:cs="Times New Roman"/>
          <w:b/>
          <w:i/>
          <w:color w:val="000000" w:themeColor="text1"/>
          <w:sz w:val="24"/>
          <w:szCs w:val="24"/>
        </w:rPr>
      </w:pPr>
    </w:p>
    <w:p w:rsidR="008B42C1" w:rsidRDefault="008B42C1" w:rsidP="00A7377F">
      <w:pPr>
        <w:spacing w:line="360" w:lineRule="auto"/>
        <w:jc w:val="center"/>
        <w:rPr>
          <w:rFonts w:ascii="Times New Roman" w:hAnsi="Times New Roman" w:cs="Times New Roman"/>
          <w:b/>
          <w:i/>
          <w:color w:val="000000" w:themeColor="text1"/>
          <w:sz w:val="24"/>
          <w:szCs w:val="24"/>
        </w:rPr>
      </w:pPr>
    </w:p>
    <w:p w:rsidR="00A7377F" w:rsidRDefault="00A7377F" w:rsidP="00A7377F">
      <w:pPr>
        <w:spacing w:line="36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 xml:space="preserve">The role of stock markets on </w:t>
      </w:r>
      <w:r>
        <w:rPr>
          <w:rFonts w:ascii="Times New Roman" w:hAnsi="Times New Roman" w:cs="Times New Roman" w:hint="eastAsia"/>
          <w:b/>
          <w:i/>
          <w:color w:val="000000" w:themeColor="text1"/>
          <w:sz w:val="24"/>
          <w:szCs w:val="24"/>
        </w:rPr>
        <w:t>environmental degradation</w:t>
      </w:r>
      <w:r>
        <w:rPr>
          <w:rFonts w:ascii="Times New Roman" w:hAnsi="Times New Roman" w:cs="Times New Roman"/>
          <w:b/>
          <w:i/>
          <w:color w:val="000000" w:themeColor="text1"/>
          <w:sz w:val="24"/>
          <w:szCs w:val="24"/>
        </w:rPr>
        <w:t xml:space="preserve">: </w:t>
      </w:r>
      <w:r>
        <w:rPr>
          <w:rFonts w:ascii="Times New Roman" w:hAnsi="Times New Roman" w:cs="Times New Roman" w:hint="eastAsia"/>
          <w:b/>
          <w:i/>
          <w:color w:val="000000" w:themeColor="text1"/>
          <w:sz w:val="24"/>
          <w:szCs w:val="24"/>
        </w:rPr>
        <w:t xml:space="preserve">A comparative study of developed and emerging market economies across the </w:t>
      </w:r>
      <w:r w:rsidR="00E245A2">
        <w:rPr>
          <w:rFonts w:ascii="Times New Roman" w:hAnsi="Times New Roman" w:cs="Times New Roman" w:hint="eastAsia"/>
          <w:b/>
          <w:i/>
          <w:color w:val="000000" w:themeColor="text1"/>
          <w:sz w:val="24"/>
          <w:szCs w:val="24"/>
        </w:rPr>
        <w:t>globe</w:t>
      </w:r>
      <w:r>
        <w:rPr>
          <w:rFonts w:ascii="Times New Roman" w:hAnsi="Times New Roman" w:cs="Times New Roman" w:hint="eastAsia"/>
          <w:b/>
          <w:i/>
          <w:color w:val="000000" w:themeColor="text1"/>
          <w:sz w:val="24"/>
          <w:szCs w:val="24"/>
        </w:rPr>
        <w:t xml:space="preserve"> </w:t>
      </w:r>
    </w:p>
    <w:p w:rsidR="00A7377F" w:rsidRDefault="00A7377F" w:rsidP="00A7377F">
      <w:pPr>
        <w:spacing w:line="360" w:lineRule="auto"/>
        <w:jc w:val="center"/>
        <w:rPr>
          <w:rFonts w:ascii="Times New Roman" w:eastAsia="Times New Roman" w:hAnsi="Times New Roman" w:cs="Times New Roman"/>
          <w:i/>
          <w:color w:val="000000" w:themeColor="text1"/>
          <w:sz w:val="24"/>
          <w:szCs w:val="24"/>
        </w:rPr>
      </w:pPr>
    </w:p>
    <w:p w:rsidR="004B7C5E" w:rsidRDefault="004B7C5E" w:rsidP="00E46F99">
      <w:pPr>
        <w:spacing w:after="0" w:line="240" w:lineRule="auto"/>
        <w:jc w:val="both"/>
        <w:rPr>
          <w:rFonts w:ascii="Times New Roman" w:hAnsi="Times New Roman" w:cs="Times New Roman"/>
          <w:color w:val="000000" w:themeColor="text1"/>
        </w:rPr>
      </w:pPr>
    </w:p>
    <w:p w:rsidR="004B7C5E" w:rsidRPr="00B73E3A" w:rsidRDefault="004B7C5E" w:rsidP="00E46F99">
      <w:pPr>
        <w:spacing w:after="0" w:line="240" w:lineRule="auto"/>
        <w:jc w:val="both"/>
        <w:rPr>
          <w:rFonts w:ascii="Times New Roman" w:hAnsi="Times New Roman" w:cs="Times New Roman"/>
          <w:color w:val="000000" w:themeColor="text1"/>
        </w:rPr>
      </w:pPr>
    </w:p>
    <w:p w:rsidR="00E46F99" w:rsidRPr="00A86E4B" w:rsidRDefault="00E46F99" w:rsidP="00E46F99">
      <w:pPr>
        <w:jc w:val="both"/>
        <w:rPr>
          <w:rFonts w:ascii="Times New Roman" w:hAnsi="Times New Roman" w:cs="Times New Roman"/>
          <w:b/>
          <w:color w:val="000000" w:themeColor="text1"/>
          <w:sz w:val="24"/>
          <w:szCs w:val="24"/>
        </w:rPr>
      </w:pPr>
      <w:r w:rsidRPr="00A86E4B">
        <w:rPr>
          <w:rFonts w:ascii="Times New Roman" w:hAnsi="Times New Roman" w:cs="Times New Roman"/>
          <w:b/>
          <w:color w:val="000000" w:themeColor="text1"/>
          <w:sz w:val="24"/>
          <w:szCs w:val="24"/>
        </w:rPr>
        <w:t>Abstract</w:t>
      </w:r>
    </w:p>
    <w:p w:rsidR="00E46F99" w:rsidRPr="00A86E4B" w:rsidRDefault="00E46F99" w:rsidP="00E46F99">
      <w:pPr>
        <w:spacing w:line="360" w:lineRule="auto"/>
        <w:jc w:val="both"/>
        <w:rPr>
          <w:rFonts w:ascii="Times New Roman" w:hAnsi="Times New Roman" w:cs="Times New Roman"/>
          <w:color w:val="000000" w:themeColor="text1"/>
          <w:sz w:val="24"/>
          <w:szCs w:val="24"/>
        </w:rPr>
      </w:pPr>
      <w:r w:rsidRPr="00A86E4B">
        <w:rPr>
          <w:rFonts w:ascii="Times New Roman" w:hAnsi="Times New Roman" w:cs="Times New Roman"/>
          <w:color w:val="000000" w:themeColor="text1"/>
          <w:sz w:val="24"/>
          <w:szCs w:val="24"/>
        </w:rPr>
        <w:t xml:space="preserve">It is well established in the literature that stock markets increase </w:t>
      </w:r>
      <w:r>
        <w:rPr>
          <w:rFonts w:ascii="Times New Roman" w:hAnsi="Times New Roman" w:cs="Times New Roman"/>
          <w:color w:val="000000" w:themeColor="text1"/>
          <w:sz w:val="24"/>
          <w:szCs w:val="24"/>
        </w:rPr>
        <w:t xml:space="preserve">both </w:t>
      </w:r>
      <w:r w:rsidRPr="00A86E4B">
        <w:rPr>
          <w:rFonts w:ascii="Times New Roman" w:hAnsi="Times New Roman" w:cs="Times New Roman"/>
          <w:color w:val="000000" w:themeColor="text1"/>
          <w:sz w:val="24"/>
          <w:szCs w:val="24"/>
        </w:rPr>
        <w:t xml:space="preserve">economic activities and energy consumption across countries. Therefore, it is commonly believed that stock markets </w:t>
      </w:r>
      <w:r>
        <w:rPr>
          <w:rFonts w:ascii="Times New Roman" w:hAnsi="Times New Roman" w:cs="Times New Roman"/>
          <w:color w:val="000000" w:themeColor="text1"/>
          <w:sz w:val="24"/>
          <w:szCs w:val="24"/>
        </w:rPr>
        <w:t xml:space="preserve">are expected to </w:t>
      </w:r>
      <w:r w:rsidRPr="00A86E4B">
        <w:rPr>
          <w:rFonts w:ascii="Times New Roman" w:hAnsi="Times New Roman" w:cs="Times New Roman"/>
          <w:color w:val="000000" w:themeColor="text1"/>
          <w:sz w:val="24"/>
          <w:szCs w:val="24"/>
        </w:rPr>
        <w:t xml:space="preserve">have a </w:t>
      </w:r>
      <w:r w:rsidRPr="00A86E4B">
        <w:rPr>
          <w:rFonts w:ascii="Times New Roman" w:hAnsi="Times New Roman" w:cs="Times New Roman"/>
          <w:noProof/>
          <w:color w:val="000000" w:themeColor="text1"/>
          <w:sz w:val="24"/>
          <w:szCs w:val="24"/>
        </w:rPr>
        <w:t>significant</w:t>
      </w:r>
      <w:r w:rsidRPr="00A86E4B">
        <w:rPr>
          <w:rFonts w:ascii="Times New Roman" w:hAnsi="Times New Roman" w:cs="Times New Roman"/>
          <w:color w:val="000000" w:themeColor="text1"/>
          <w:sz w:val="24"/>
          <w:szCs w:val="24"/>
        </w:rPr>
        <w:t xml:space="preserve"> effect on CO</w:t>
      </w:r>
      <w:r w:rsidRPr="00A86E4B">
        <w:rPr>
          <w:rFonts w:ascii="Times New Roman" w:hAnsi="Times New Roman" w:cs="Times New Roman"/>
          <w:color w:val="000000" w:themeColor="text1"/>
          <w:sz w:val="24"/>
          <w:szCs w:val="24"/>
          <w:vertAlign w:val="subscript"/>
        </w:rPr>
        <w:t>2</w:t>
      </w:r>
      <w:r w:rsidRPr="00A86E4B">
        <w:rPr>
          <w:rFonts w:ascii="Times New Roman" w:hAnsi="Times New Roman" w:cs="Times New Roman"/>
          <w:color w:val="000000" w:themeColor="text1"/>
          <w:sz w:val="24"/>
          <w:szCs w:val="24"/>
        </w:rPr>
        <w:t xml:space="preserve"> emissions. However, it is not known whether the</w:t>
      </w:r>
      <w:r>
        <w:rPr>
          <w:rFonts w:ascii="Times New Roman" w:hAnsi="Times New Roman" w:cs="Times New Roman"/>
          <w:color w:val="000000" w:themeColor="text1"/>
          <w:sz w:val="24"/>
          <w:szCs w:val="24"/>
        </w:rPr>
        <w:t>se</w:t>
      </w:r>
      <w:r w:rsidRPr="00A86E4B">
        <w:rPr>
          <w:rFonts w:ascii="Times New Roman" w:hAnsi="Times New Roman" w:cs="Times New Roman"/>
          <w:color w:val="000000" w:themeColor="text1"/>
          <w:sz w:val="24"/>
          <w:szCs w:val="24"/>
        </w:rPr>
        <w:t xml:space="preserve"> stock markets </w:t>
      </w:r>
      <w:r>
        <w:rPr>
          <w:rFonts w:ascii="Times New Roman" w:hAnsi="Times New Roman" w:cs="Times New Roman"/>
          <w:color w:val="000000" w:themeColor="text1"/>
          <w:sz w:val="24"/>
          <w:szCs w:val="24"/>
        </w:rPr>
        <w:t>can contribute to more or less</w:t>
      </w:r>
      <w:r w:rsidRPr="00A86E4B">
        <w:rPr>
          <w:rFonts w:ascii="Times New Roman" w:hAnsi="Times New Roman" w:cs="Times New Roman"/>
          <w:color w:val="000000" w:themeColor="text1"/>
          <w:sz w:val="24"/>
          <w:szCs w:val="24"/>
        </w:rPr>
        <w:t xml:space="preserve"> CO</w:t>
      </w:r>
      <w:r w:rsidRPr="00A86E4B">
        <w:rPr>
          <w:rFonts w:ascii="Times New Roman" w:hAnsi="Times New Roman" w:cs="Times New Roman"/>
          <w:color w:val="000000" w:themeColor="text1"/>
          <w:sz w:val="24"/>
          <w:szCs w:val="24"/>
          <w:vertAlign w:val="subscript"/>
        </w:rPr>
        <w:t>2</w:t>
      </w:r>
      <w:r w:rsidRPr="00A86E4B">
        <w:rPr>
          <w:rFonts w:ascii="Times New Roman" w:hAnsi="Times New Roman" w:cs="Times New Roman"/>
          <w:color w:val="000000" w:themeColor="text1"/>
          <w:sz w:val="24"/>
          <w:szCs w:val="24"/>
        </w:rPr>
        <w:t xml:space="preserve"> emissions. </w:t>
      </w:r>
      <w:r w:rsidR="003D463F">
        <w:rPr>
          <w:rFonts w:ascii="Times New Roman" w:hAnsi="Times New Roman" w:cs="Times New Roman"/>
          <w:color w:val="000000" w:themeColor="text1"/>
          <w:sz w:val="24"/>
          <w:szCs w:val="24"/>
        </w:rPr>
        <w:t>H</w:t>
      </w:r>
      <w:r w:rsidR="003D463F">
        <w:rPr>
          <w:rFonts w:ascii="Times New Roman" w:hAnsi="Times New Roman" w:cs="Times New Roman" w:hint="eastAsia"/>
          <w:color w:val="000000" w:themeColor="text1"/>
          <w:sz w:val="24"/>
          <w:szCs w:val="24"/>
        </w:rPr>
        <w:t>ence, t</w:t>
      </w:r>
      <w:r>
        <w:rPr>
          <w:rFonts w:ascii="Times New Roman" w:hAnsi="Times New Roman" w:cs="Times New Roman"/>
          <w:color w:val="000000" w:themeColor="text1"/>
          <w:sz w:val="24"/>
          <w:szCs w:val="24"/>
        </w:rPr>
        <w:t>he goal of</w:t>
      </w:r>
      <w:r w:rsidRPr="00A86E4B">
        <w:rPr>
          <w:rFonts w:ascii="Times New Roman" w:hAnsi="Times New Roman" w:cs="Times New Roman"/>
          <w:color w:val="000000" w:themeColor="text1"/>
          <w:sz w:val="24"/>
          <w:szCs w:val="24"/>
        </w:rPr>
        <w:t xml:space="preserve"> this study</w:t>
      </w:r>
      <w:r>
        <w:rPr>
          <w:rFonts w:ascii="Times New Roman" w:hAnsi="Times New Roman" w:cs="Times New Roman"/>
          <w:color w:val="000000" w:themeColor="text1"/>
          <w:sz w:val="24"/>
          <w:szCs w:val="24"/>
        </w:rPr>
        <w:t xml:space="preserve"> is</w:t>
      </w:r>
      <w:r w:rsidRPr="00A86E4B">
        <w:rPr>
          <w:rFonts w:ascii="Times New Roman" w:hAnsi="Times New Roman" w:cs="Times New Roman"/>
          <w:color w:val="000000" w:themeColor="text1"/>
          <w:sz w:val="24"/>
          <w:szCs w:val="24"/>
        </w:rPr>
        <w:t xml:space="preserve"> to examine the impact of stock market indicators on CO</w:t>
      </w:r>
      <w:r w:rsidRPr="00A86E4B">
        <w:rPr>
          <w:rFonts w:ascii="Times New Roman" w:hAnsi="Times New Roman" w:cs="Times New Roman"/>
          <w:color w:val="000000" w:themeColor="text1"/>
          <w:sz w:val="24"/>
          <w:szCs w:val="24"/>
          <w:vertAlign w:val="subscript"/>
        </w:rPr>
        <w:t xml:space="preserve">2 </w:t>
      </w:r>
      <w:r w:rsidRPr="00A86E4B">
        <w:rPr>
          <w:rFonts w:ascii="Times New Roman" w:hAnsi="Times New Roman" w:cs="Times New Roman"/>
          <w:color w:val="000000" w:themeColor="text1"/>
          <w:sz w:val="24"/>
          <w:szCs w:val="24"/>
        </w:rPr>
        <w:t xml:space="preserve">emissions across </w:t>
      </w:r>
      <w:r>
        <w:rPr>
          <w:rFonts w:ascii="Times New Roman" w:hAnsi="Times New Roman" w:cs="Times New Roman"/>
          <w:color w:val="000000" w:themeColor="text1"/>
          <w:sz w:val="24"/>
          <w:szCs w:val="24"/>
        </w:rPr>
        <w:t>a global</w:t>
      </w:r>
      <w:r w:rsidRPr="00A86E4B">
        <w:rPr>
          <w:rFonts w:ascii="Times New Roman" w:hAnsi="Times New Roman" w:cs="Times New Roman"/>
          <w:color w:val="000000" w:themeColor="text1"/>
          <w:sz w:val="24"/>
          <w:szCs w:val="24"/>
        </w:rPr>
        <w:t xml:space="preserve"> panel of </w:t>
      </w:r>
      <w:r>
        <w:rPr>
          <w:rFonts w:ascii="Times New Roman" w:hAnsi="Times New Roman" w:cs="Times New Roman"/>
          <w:color w:val="000000" w:themeColor="text1"/>
          <w:sz w:val="24"/>
          <w:szCs w:val="24"/>
        </w:rPr>
        <w:t xml:space="preserve">both </w:t>
      </w:r>
      <w:r w:rsidRPr="00A86E4B">
        <w:rPr>
          <w:rFonts w:ascii="Times New Roman" w:hAnsi="Times New Roman" w:cs="Times New Roman"/>
          <w:color w:val="000000" w:themeColor="text1"/>
          <w:sz w:val="24"/>
          <w:szCs w:val="24"/>
        </w:rPr>
        <w:t xml:space="preserve">developed and emerging market economies. </w:t>
      </w:r>
      <w:r>
        <w:rPr>
          <w:rFonts w:ascii="Times New Roman" w:hAnsi="Times New Roman" w:cs="Times New Roman"/>
          <w:color w:val="000000" w:themeColor="text1"/>
          <w:sz w:val="24"/>
          <w:szCs w:val="24"/>
        </w:rPr>
        <w:t>The</w:t>
      </w:r>
      <w:r w:rsidRPr="00A86E4B">
        <w:rPr>
          <w:rFonts w:ascii="Times New Roman" w:hAnsi="Times New Roman" w:cs="Times New Roman"/>
          <w:color w:val="000000" w:themeColor="text1"/>
          <w:sz w:val="24"/>
          <w:szCs w:val="24"/>
        </w:rPr>
        <w:t xml:space="preserve"> results establish that stock market indicators have </w:t>
      </w:r>
      <w:r>
        <w:rPr>
          <w:rFonts w:ascii="Times New Roman" w:hAnsi="Times New Roman" w:cs="Times New Roman"/>
          <w:color w:val="000000" w:themeColor="text1"/>
          <w:sz w:val="24"/>
          <w:szCs w:val="24"/>
        </w:rPr>
        <w:t xml:space="preserve">a </w:t>
      </w:r>
      <w:r w:rsidRPr="00A86E4B">
        <w:rPr>
          <w:rFonts w:ascii="Times New Roman" w:hAnsi="Times New Roman" w:cs="Times New Roman"/>
          <w:color w:val="000000" w:themeColor="text1"/>
          <w:sz w:val="24"/>
          <w:szCs w:val="24"/>
        </w:rPr>
        <w:t xml:space="preserve">significant negative and positive impact on </w:t>
      </w:r>
      <w:r>
        <w:rPr>
          <w:rFonts w:ascii="Times New Roman" w:hAnsi="Times New Roman" w:cs="Times New Roman"/>
          <w:color w:val="000000" w:themeColor="text1"/>
          <w:sz w:val="24"/>
          <w:szCs w:val="24"/>
        </w:rPr>
        <w:t>carbon</w:t>
      </w:r>
      <w:r w:rsidRPr="00A86E4B">
        <w:rPr>
          <w:rFonts w:ascii="Times New Roman" w:hAnsi="Times New Roman" w:cs="Times New Roman"/>
          <w:color w:val="000000" w:themeColor="text1"/>
          <w:sz w:val="24"/>
          <w:szCs w:val="24"/>
        </w:rPr>
        <w:t xml:space="preserve"> emissions </w:t>
      </w:r>
      <w:r>
        <w:rPr>
          <w:rFonts w:ascii="Times New Roman" w:hAnsi="Times New Roman" w:cs="Times New Roman"/>
          <w:color w:val="000000" w:themeColor="text1"/>
          <w:sz w:val="24"/>
          <w:szCs w:val="24"/>
        </w:rPr>
        <w:t>in</w:t>
      </w:r>
      <w:r w:rsidRPr="00A86E4B">
        <w:rPr>
          <w:rFonts w:ascii="Times New Roman" w:hAnsi="Times New Roman" w:cs="Times New Roman"/>
          <w:color w:val="000000" w:themeColor="text1"/>
          <w:sz w:val="24"/>
          <w:szCs w:val="24"/>
        </w:rPr>
        <w:t xml:space="preserve"> developed and emerging market economies, respectively. Further</w:t>
      </w:r>
      <w:r>
        <w:rPr>
          <w:rFonts w:ascii="Times New Roman" w:hAnsi="Times New Roman" w:cs="Times New Roman"/>
          <w:color w:val="000000" w:themeColor="text1"/>
          <w:sz w:val="24"/>
          <w:szCs w:val="24"/>
        </w:rPr>
        <w:t>more</w:t>
      </w:r>
      <w:r w:rsidRPr="00A86E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findings</w:t>
      </w:r>
      <w:r w:rsidRPr="00A86E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illustrate</w:t>
      </w:r>
      <w:r w:rsidRPr="00A86E4B">
        <w:rPr>
          <w:rFonts w:ascii="Times New Roman" w:hAnsi="Times New Roman" w:cs="Times New Roman"/>
          <w:color w:val="000000" w:themeColor="text1"/>
          <w:sz w:val="24"/>
          <w:szCs w:val="24"/>
        </w:rPr>
        <w:t xml:space="preserve"> the presence of </w:t>
      </w:r>
      <w:r>
        <w:rPr>
          <w:rFonts w:ascii="Times New Roman" w:hAnsi="Times New Roman" w:cs="Times New Roman"/>
          <w:color w:val="000000" w:themeColor="text1"/>
          <w:sz w:val="24"/>
          <w:szCs w:val="24"/>
        </w:rPr>
        <w:t xml:space="preserve">the </w:t>
      </w:r>
      <w:r w:rsidRPr="00A86E4B">
        <w:rPr>
          <w:rFonts w:ascii="Times New Roman" w:hAnsi="Times New Roman" w:cs="Times New Roman"/>
          <w:color w:val="000000" w:themeColor="text1"/>
          <w:sz w:val="24"/>
          <w:szCs w:val="24"/>
        </w:rPr>
        <w:t xml:space="preserve">Environmental Kuznets Curve (EKC) hypothesis, </w:t>
      </w:r>
      <w:r>
        <w:rPr>
          <w:rFonts w:ascii="Times New Roman" w:hAnsi="Times New Roman" w:cs="Times New Roman"/>
          <w:color w:val="000000" w:themeColor="text1"/>
          <w:sz w:val="24"/>
          <w:szCs w:val="24"/>
        </w:rPr>
        <w:t>implying</w:t>
      </w:r>
      <w:r w:rsidRPr="00A86E4B">
        <w:rPr>
          <w:rFonts w:ascii="Times New Roman" w:hAnsi="Times New Roman" w:cs="Times New Roman"/>
          <w:color w:val="000000" w:themeColor="text1"/>
          <w:sz w:val="24"/>
          <w:szCs w:val="24"/>
        </w:rPr>
        <w:t xml:space="preserve"> that </w:t>
      </w:r>
      <w:r>
        <w:rPr>
          <w:rFonts w:ascii="Times New Roman" w:hAnsi="Times New Roman" w:cs="Times New Roman"/>
          <w:color w:val="000000" w:themeColor="text1"/>
          <w:sz w:val="24"/>
          <w:szCs w:val="24"/>
        </w:rPr>
        <w:t xml:space="preserve">stronger </w:t>
      </w:r>
      <w:r w:rsidRPr="00A86E4B">
        <w:rPr>
          <w:rFonts w:ascii="Times New Roman" w:hAnsi="Times New Roman" w:cs="Times New Roman"/>
          <w:color w:val="000000" w:themeColor="text1"/>
          <w:sz w:val="24"/>
          <w:szCs w:val="24"/>
        </w:rPr>
        <w:t>stock market</w:t>
      </w:r>
      <w:r>
        <w:rPr>
          <w:rFonts w:ascii="Times New Roman" w:hAnsi="Times New Roman" w:cs="Times New Roman"/>
          <w:color w:val="000000" w:themeColor="text1"/>
          <w:sz w:val="24"/>
          <w:szCs w:val="24"/>
        </w:rPr>
        <w:t>s</w:t>
      </w:r>
      <w:r w:rsidRPr="00A86E4B">
        <w:rPr>
          <w:rFonts w:ascii="Times New Roman" w:hAnsi="Times New Roman" w:cs="Times New Roman"/>
          <w:color w:val="000000" w:themeColor="text1"/>
          <w:sz w:val="24"/>
          <w:szCs w:val="24"/>
        </w:rPr>
        <w:t xml:space="preserve"> lead to </w:t>
      </w:r>
      <w:r>
        <w:rPr>
          <w:rFonts w:ascii="Times New Roman" w:hAnsi="Times New Roman" w:cs="Times New Roman"/>
          <w:color w:val="000000" w:themeColor="text1"/>
          <w:sz w:val="24"/>
          <w:szCs w:val="24"/>
        </w:rPr>
        <w:t xml:space="preserve">a </w:t>
      </w:r>
      <w:r w:rsidRPr="00A86E4B">
        <w:rPr>
          <w:rFonts w:ascii="Times New Roman" w:hAnsi="Times New Roman" w:cs="Times New Roman"/>
          <w:color w:val="000000" w:themeColor="text1"/>
          <w:sz w:val="24"/>
          <w:szCs w:val="24"/>
        </w:rPr>
        <w:t xml:space="preserve">further decline in </w:t>
      </w:r>
      <w:r>
        <w:rPr>
          <w:rFonts w:ascii="Times New Roman" w:hAnsi="Times New Roman" w:cs="Times New Roman"/>
          <w:color w:val="000000" w:themeColor="text1"/>
          <w:sz w:val="24"/>
          <w:szCs w:val="24"/>
        </w:rPr>
        <w:t>carbon</w:t>
      </w:r>
      <w:r w:rsidRPr="00A86E4B">
        <w:rPr>
          <w:rFonts w:ascii="Times New Roman" w:hAnsi="Times New Roman" w:cs="Times New Roman"/>
          <w:color w:val="000000" w:themeColor="text1"/>
          <w:sz w:val="24"/>
          <w:szCs w:val="24"/>
        </w:rPr>
        <w:t xml:space="preserve"> emissions. Given these findings, </w:t>
      </w:r>
      <w:r>
        <w:rPr>
          <w:rFonts w:ascii="Times New Roman" w:hAnsi="Times New Roman" w:cs="Times New Roman"/>
          <w:color w:val="000000" w:themeColor="text1"/>
          <w:sz w:val="24"/>
          <w:szCs w:val="24"/>
        </w:rPr>
        <w:t>the study</w:t>
      </w:r>
      <w:r w:rsidRPr="00A86E4B">
        <w:rPr>
          <w:rFonts w:ascii="Times New Roman" w:hAnsi="Times New Roman" w:cs="Times New Roman"/>
          <w:color w:val="000000" w:themeColor="text1"/>
          <w:sz w:val="24"/>
          <w:szCs w:val="24"/>
        </w:rPr>
        <w:t xml:space="preserve"> argue</w:t>
      </w:r>
      <w:r>
        <w:rPr>
          <w:rFonts w:ascii="Times New Roman" w:hAnsi="Times New Roman" w:cs="Times New Roman"/>
          <w:color w:val="000000" w:themeColor="text1"/>
          <w:sz w:val="24"/>
          <w:szCs w:val="24"/>
        </w:rPr>
        <w:t>s</w:t>
      </w:r>
      <w:r w:rsidRPr="00A86E4B">
        <w:rPr>
          <w:rFonts w:ascii="Times New Roman" w:hAnsi="Times New Roman" w:cs="Times New Roman"/>
          <w:color w:val="000000" w:themeColor="text1"/>
          <w:sz w:val="24"/>
          <w:szCs w:val="24"/>
        </w:rPr>
        <w:t xml:space="preserve"> that the role of stock markets </w:t>
      </w:r>
      <w:r>
        <w:rPr>
          <w:rFonts w:ascii="Times New Roman" w:hAnsi="Times New Roman" w:cs="Times New Roman"/>
          <w:color w:val="000000" w:themeColor="text1"/>
          <w:sz w:val="24"/>
          <w:szCs w:val="24"/>
        </w:rPr>
        <w:t>in the abatement</w:t>
      </w:r>
      <w:r w:rsidRPr="00A86E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w:t>
      </w:r>
      <w:r w:rsidRPr="00A86E4B">
        <w:rPr>
          <w:rFonts w:ascii="Times New Roman" w:hAnsi="Times New Roman" w:cs="Times New Roman"/>
          <w:color w:val="000000" w:themeColor="text1"/>
          <w:sz w:val="24"/>
          <w:szCs w:val="24"/>
        </w:rPr>
        <w:t>CO</w:t>
      </w:r>
      <w:r w:rsidRPr="00A86E4B">
        <w:rPr>
          <w:rFonts w:ascii="Times New Roman" w:hAnsi="Times New Roman" w:cs="Times New Roman"/>
          <w:color w:val="000000" w:themeColor="text1"/>
          <w:sz w:val="24"/>
          <w:szCs w:val="24"/>
          <w:vertAlign w:val="subscript"/>
        </w:rPr>
        <w:t>2</w:t>
      </w:r>
      <w:r w:rsidRPr="00A86E4B">
        <w:rPr>
          <w:rFonts w:ascii="Times New Roman" w:hAnsi="Times New Roman" w:cs="Times New Roman"/>
          <w:color w:val="000000" w:themeColor="text1"/>
          <w:sz w:val="24"/>
          <w:szCs w:val="24"/>
        </w:rPr>
        <w:t xml:space="preserve"> emissions significantly varies across </w:t>
      </w:r>
      <w:r>
        <w:rPr>
          <w:rFonts w:ascii="Times New Roman" w:hAnsi="Times New Roman" w:cs="Times New Roman"/>
          <w:color w:val="000000" w:themeColor="text1"/>
          <w:sz w:val="24"/>
          <w:szCs w:val="24"/>
        </w:rPr>
        <w:t>both</w:t>
      </w:r>
      <w:r w:rsidRPr="00A86E4B">
        <w:rPr>
          <w:rFonts w:ascii="Times New Roman" w:hAnsi="Times New Roman" w:cs="Times New Roman"/>
          <w:color w:val="000000" w:themeColor="text1"/>
          <w:sz w:val="24"/>
          <w:szCs w:val="24"/>
        </w:rPr>
        <w:t xml:space="preserve"> developed and emerging market economies. </w:t>
      </w:r>
      <w:r>
        <w:rPr>
          <w:rFonts w:ascii="Times New Roman" w:hAnsi="Times New Roman" w:cs="Times New Roman"/>
          <w:color w:val="000000" w:themeColor="text1"/>
          <w:sz w:val="24"/>
          <w:szCs w:val="24"/>
        </w:rPr>
        <w:t xml:space="preserve">Significant implications have to do with the fact </w:t>
      </w:r>
      <w:r w:rsidRPr="00A86E4B">
        <w:rPr>
          <w:rFonts w:ascii="Times New Roman" w:hAnsi="Times New Roman" w:cs="Times New Roman"/>
          <w:color w:val="000000" w:themeColor="text1"/>
          <w:sz w:val="24"/>
          <w:szCs w:val="24"/>
        </w:rPr>
        <w:t xml:space="preserve">that developed markets might have initiated effective policies on listed firms to minimize </w:t>
      </w:r>
      <w:r>
        <w:rPr>
          <w:rFonts w:ascii="Times New Roman" w:hAnsi="Times New Roman" w:cs="Times New Roman"/>
          <w:color w:val="000000" w:themeColor="text1"/>
          <w:sz w:val="24"/>
          <w:szCs w:val="24"/>
        </w:rPr>
        <w:t>carbon</w:t>
      </w:r>
      <w:r w:rsidRPr="00A86E4B">
        <w:rPr>
          <w:rFonts w:ascii="Times New Roman" w:hAnsi="Times New Roman" w:cs="Times New Roman"/>
          <w:color w:val="000000" w:themeColor="text1"/>
          <w:sz w:val="24"/>
          <w:szCs w:val="24"/>
        </w:rPr>
        <w:t xml:space="preserve"> emissions</w:t>
      </w:r>
      <w:r>
        <w:rPr>
          <w:rFonts w:ascii="Times New Roman" w:hAnsi="Times New Roman" w:cs="Times New Roman"/>
          <w:color w:val="000000" w:themeColor="text1"/>
          <w:sz w:val="24"/>
          <w:szCs w:val="24"/>
        </w:rPr>
        <w:t>,</w:t>
      </w:r>
      <w:r w:rsidRPr="00A86E4B">
        <w:rPr>
          <w:rFonts w:ascii="Times New Roman" w:hAnsi="Times New Roman" w:cs="Times New Roman"/>
          <w:color w:val="000000" w:themeColor="text1"/>
          <w:sz w:val="24"/>
          <w:szCs w:val="24"/>
        </w:rPr>
        <w:t xml:space="preserve"> while emerging markets are yet to achieve this. </w:t>
      </w:r>
    </w:p>
    <w:p w:rsidR="004B7C5E" w:rsidRDefault="004B7C5E" w:rsidP="00E46F99">
      <w:pPr>
        <w:spacing w:line="360" w:lineRule="auto"/>
        <w:rPr>
          <w:rFonts w:ascii="Times New Roman" w:hAnsi="Times New Roman" w:cs="Times New Roman"/>
          <w:b/>
          <w:color w:val="000000" w:themeColor="text1"/>
          <w:sz w:val="24"/>
          <w:szCs w:val="24"/>
        </w:rPr>
      </w:pPr>
    </w:p>
    <w:p w:rsidR="00580546" w:rsidRPr="000C46E2" w:rsidRDefault="00580546" w:rsidP="00E46F99">
      <w:pPr>
        <w:spacing w:line="360" w:lineRule="auto"/>
        <w:rPr>
          <w:rFonts w:ascii="Times New Roman" w:hAnsi="Times New Roman" w:cs="Times New Roman"/>
          <w:color w:val="000000" w:themeColor="text1"/>
          <w:sz w:val="24"/>
          <w:szCs w:val="24"/>
        </w:rPr>
      </w:pPr>
      <w:r>
        <w:rPr>
          <w:rFonts w:ascii="Times New Roman" w:hAnsi="Times New Roman" w:cs="Times New Roman" w:hint="eastAsia"/>
          <w:b/>
          <w:color w:val="000000" w:themeColor="text1"/>
          <w:sz w:val="24"/>
          <w:szCs w:val="24"/>
        </w:rPr>
        <w:t xml:space="preserve">JEL classification: </w:t>
      </w:r>
      <w:r w:rsidRPr="000C46E2">
        <w:rPr>
          <w:rFonts w:ascii="Times New Roman" w:hAnsi="Times New Roman" w:cs="Times New Roman" w:hint="eastAsia"/>
          <w:color w:val="000000" w:themeColor="text1"/>
          <w:sz w:val="24"/>
          <w:szCs w:val="24"/>
        </w:rPr>
        <w:t>G28, O16, P28, Q42</w:t>
      </w:r>
    </w:p>
    <w:p w:rsidR="00E46F99" w:rsidRDefault="00E46F99" w:rsidP="00E46F99">
      <w:pPr>
        <w:spacing w:line="360" w:lineRule="auto"/>
        <w:rPr>
          <w:rFonts w:ascii="Times New Roman" w:hAnsi="Times New Roman" w:cs="Times New Roman"/>
          <w:color w:val="000000" w:themeColor="text1"/>
          <w:sz w:val="24"/>
          <w:szCs w:val="24"/>
        </w:rPr>
      </w:pPr>
      <w:r w:rsidRPr="00A86E4B">
        <w:rPr>
          <w:rFonts w:ascii="Times New Roman" w:hAnsi="Times New Roman" w:cs="Times New Roman"/>
          <w:b/>
          <w:color w:val="000000" w:themeColor="text1"/>
          <w:sz w:val="24"/>
          <w:szCs w:val="24"/>
        </w:rPr>
        <w:t>Keywords</w:t>
      </w:r>
      <w:r w:rsidRPr="00A86E4B">
        <w:rPr>
          <w:rFonts w:ascii="Times New Roman" w:hAnsi="Times New Roman" w:cs="Times New Roman"/>
          <w:color w:val="000000" w:themeColor="text1"/>
          <w:sz w:val="24"/>
          <w:szCs w:val="24"/>
        </w:rPr>
        <w:t>: Stock market indicators, CO</w:t>
      </w:r>
      <w:r w:rsidRPr="00A86E4B">
        <w:rPr>
          <w:rFonts w:ascii="Times New Roman" w:hAnsi="Times New Roman" w:cs="Times New Roman"/>
          <w:color w:val="000000" w:themeColor="text1"/>
          <w:sz w:val="24"/>
          <w:szCs w:val="24"/>
          <w:vertAlign w:val="subscript"/>
        </w:rPr>
        <w:t>2</w:t>
      </w:r>
      <w:r w:rsidRPr="00A86E4B">
        <w:rPr>
          <w:rFonts w:ascii="Times New Roman" w:hAnsi="Times New Roman" w:cs="Times New Roman"/>
          <w:color w:val="000000" w:themeColor="text1"/>
          <w:sz w:val="24"/>
          <w:szCs w:val="24"/>
        </w:rPr>
        <w:t xml:space="preserve"> emissions, Developed-</w:t>
      </w:r>
      <w:r>
        <w:rPr>
          <w:rFonts w:ascii="Times New Roman" w:hAnsi="Times New Roman" w:cs="Times New Roman"/>
          <w:color w:val="000000" w:themeColor="text1"/>
          <w:sz w:val="24"/>
          <w:szCs w:val="24"/>
        </w:rPr>
        <w:t>e</w:t>
      </w:r>
      <w:r w:rsidRPr="00A86E4B">
        <w:rPr>
          <w:rFonts w:ascii="Times New Roman" w:hAnsi="Times New Roman" w:cs="Times New Roman"/>
          <w:color w:val="000000" w:themeColor="text1"/>
          <w:sz w:val="24"/>
          <w:szCs w:val="24"/>
        </w:rPr>
        <w:t xml:space="preserve">merging market economies, EKC hypothesis </w:t>
      </w:r>
    </w:p>
    <w:p w:rsidR="00F230F0" w:rsidRDefault="00F230F0" w:rsidP="00E46F99">
      <w:pPr>
        <w:spacing w:line="480" w:lineRule="auto"/>
        <w:jc w:val="both"/>
        <w:rPr>
          <w:rFonts w:ascii="Times New Roman" w:hAnsi="Times New Roman" w:cs="Times New Roman"/>
          <w:b/>
          <w:color w:val="000000" w:themeColor="text1"/>
          <w:sz w:val="24"/>
          <w:szCs w:val="24"/>
        </w:rPr>
      </w:pPr>
    </w:p>
    <w:p w:rsidR="004B7C5E" w:rsidRDefault="004B7C5E" w:rsidP="00E46F99">
      <w:pPr>
        <w:spacing w:line="480" w:lineRule="auto"/>
        <w:jc w:val="both"/>
        <w:rPr>
          <w:rFonts w:ascii="Times New Roman" w:hAnsi="Times New Roman" w:cs="Times New Roman"/>
          <w:b/>
          <w:color w:val="000000" w:themeColor="text1"/>
          <w:sz w:val="24"/>
          <w:szCs w:val="24"/>
        </w:rPr>
      </w:pPr>
    </w:p>
    <w:p w:rsidR="004B7C5E" w:rsidRDefault="004B7C5E" w:rsidP="00E46F99">
      <w:pPr>
        <w:spacing w:line="480" w:lineRule="auto"/>
        <w:jc w:val="both"/>
        <w:rPr>
          <w:rFonts w:ascii="Times New Roman" w:hAnsi="Times New Roman" w:cs="Times New Roman"/>
          <w:b/>
          <w:color w:val="000000" w:themeColor="text1"/>
          <w:sz w:val="24"/>
          <w:szCs w:val="24"/>
        </w:rPr>
      </w:pPr>
    </w:p>
    <w:p w:rsidR="00CC23DB" w:rsidRDefault="00CC23DB" w:rsidP="00E46F99">
      <w:pPr>
        <w:spacing w:line="480" w:lineRule="auto"/>
        <w:jc w:val="both"/>
        <w:rPr>
          <w:rFonts w:ascii="Times New Roman" w:hAnsi="Times New Roman" w:cs="Times New Roman"/>
          <w:b/>
          <w:color w:val="000000" w:themeColor="text1"/>
          <w:sz w:val="24"/>
          <w:szCs w:val="24"/>
        </w:rPr>
      </w:pPr>
    </w:p>
    <w:p w:rsidR="00E46F99" w:rsidRPr="00F230F0" w:rsidRDefault="00E46F99" w:rsidP="00F230F0">
      <w:pPr>
        <w:spacing w:line="480" w:lineRule="auto"/>
        <w:jc w:val="both"/>
        <w:rPr>
          <w:rFonts w:ascii="Times New Roman" w:hAnsi="Times New Roman" w:cs="Times New Roman"/>
          <w:b/>
          <w:color w:val="000000" w:themeColor="text1"/>
          <w:sz w:val="24"/>
          <w:szCs w:val="24"/>
        </w:rPr>
      </w:pPr>
      <w:r w:rsidRPr="00F230F0">
        <w:rPr>
          <w:rFonts w:ascii="Times New Roman" w:hAnsi="Times New Roman" w:cs="Times New Roman"/>
          <w:b/>
          <w:color w:val="000000" w:themeColor="text1"/>
          <w:sz w:val="24"/>
          <w:szCs w:val="24"/>
        </w:rPr>
        <w:lastRenderedPageBreak/>
        <w:t xml:space="preserve">1. Introduction </w:t>
      </w:r>
    </w:p>
    <w:p w:rsidR="00E46F99" w:rsidRPr="00F230F0" w:rsidRDefault="00E46F99" w:rsidP="00F230F0">
      <w:pPr>
        <w:spacing w:line="480" w:lineRule="auto"/>
        <w:jc w:val="both"/>
        <w:rPr>
          <w:rFonts w:ascii="Times New Roman" w:hAnsi="Times New Roman" w:cs="Times New Roman"/>
          <w:color w:val="000000" w:themeColor="text1"/>
          <w:sz w:val="24"/>
          <w:szCs w:val="24"/>
        </w:rPr>
      </w:pPr>
      <w:r w:rsidRPr="00F230F0">
        <w:rPr>
          <w:rFonts w:ascii="Times New Roman" w:hAnsi="Times New Roman" w:cs="Times New Roman"/>
          <w:color w:val="000000" w:themeColor="text1"/>
          <w:sz w:val="24"/>
          <w:szCs w:val="24"/>
        </w:rPr>
        <w:t>The rapid increase of both carbon dioxide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emissions and the deterioration of the environment, are considered two of the most important issues in both developed and emerging countries. The rapid increase in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is currently adversely affecting the levels of environmental quality, with some of the major catastrophes in the recent past, i.e. the frequent and ferocious cyclones in Bangladesh, in the Philippines and in the U.S., the prolonged drought in Chile, the outburst of flood in Malaysia and Pakistan, the bush fires in Australia and Russia, and the Tsunami effect in Japan, being the consequences of such environmental degradation (Shahbaz et al., 2011). Hence, identifying the determinants of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has now become an important issue and also received substantial attention by global researchers, as it can assist policymakers to formulate effective policies in relevance to energy consumption and environmental degradation. For example, a wide strand of the relevant literature investi</w:t>
      </w:r>
      <w:r w:rsidR="00C6596A">
        <w:rPr>
          <w:rFonts w:ascii="Times New Roman" w:hAnsi="Times New Roman" w:cs="Times New Roman"/>
          <w:color w:val="000000" w:themeColor="text1"/>
          <w:sz w:val="24"/>
          <w:szCs w:val="24"/>
        </w:rPr>
        <w:t>gates the impact of certain dri</w:t>
      </w:r>
      <w:r w:rsidRPr="00F230F0">
        <w:rPr>
          <w:rFonts w:ascii="Times New Roman" w:hAnsi="Times New Roman" w:cs="Times New Roman"/>
          <w:color w:val="000000" w:themeColor="text1"/>
          <w:sz w:val="24"/>
          <w:szCs w:val="24"/>
        </w:rPr>
        <w:t>v</w:t>
      </w:r>
      <w:r w:rsidR="00C6596A">
        <w:rPr>
          <w:rFonts w:ascii="Times New Roman" w:hAnsi="Times New Roman" w:cs="Times New Roman"/>
          <w:color w:val="000000" w:themeColor="text1"/>
          <w:sz w:val="24"/>
          <w:szCs w:val="24"/>
        </w:rPr>
        <w:t>e</w:t>
      </w:r>
      <w:r w:rsidRPr="00F230F0">
        <w:rPr>
          <w:rFonts w:ascii="Times New Roman" w:hAnsi="Times New Roman" w:cs="Times New Roman"/>
          <w:color w:val="000000" w:themeColor="text1"/>
          <w:sz w:val="24"/>
          <w:szCs w:val="24"/>
        </w:rPr>
        <w:t>rs on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including economic growth (de </w:t>
      </w:r>
      <w:proofErr w:type="spellStart"/>
      <w:r w:rsidRPr="00F230F0">
        <w:rPr>
          <w:rFonts w:ascii="Times New Roman" w:hAnsi="Times New Roman" w:cs="Times New Roman"/>
          <w:color w:val="000000" w:themeColor="text1"/>
          <w:sz w:val="24"/>
          <w:szCs w:val="24"/>
        </w:rPr>
        <w:t>Bryun</w:t>
      </w:r>
      <w:proofErr w:type="spellEnd"/>
      <w:r w:rsidRPr="00F230F0">
        <w:rPr>
          <w:rFonts w:ascii="Times New Roman" w:hAnsi="Times New Roman" w:cs="Times New Roman"/>
          <w:color w:val="000000" w:themeColor="text1"/>
          <w:sz w:val="24"/>
          <w:szCs w:val="24"/>
        </w:rPr>
        <w:t xml:space="preserve"> et al., 1998; Zhang, 2000</w:t>
      </w:r>
      <w:r w:rsidR="00C6596A">
        <w:rPr>
          <w:rFonts w:ascii="Times New Roman" w:hAnsi="Times New Roman" w:cs="Times New Roman"/>
          <w:color w:val="000000" w:themeColor="text1"/>
          <w:sz w:val="24"/>
          <w:szCs w:val="24"/>
        </w:rPr>
        <w:t>; Narayan et al. 2016</w:t>
      </w:r>
      <w:r w:rsidRPr="00F230F0">
        <w:rPr>
          <w:rFonts w:ascii="Times New Roman" w:hAnsi="Times New Roman" w:cs="Times New Roman"/>
          <w:color w:val="000000" w:themeColor="text1"/>
          <w:sz w:val="24"/>
          <w:szCs w:val="24"/>
        </w:rPr>
        <w:t>), energy consumption (Soytas et al., 2007; Zhang and Chang, 2009), financial development (</w:t>
      </w:r>
      <w:proofErr w:type="spellStart"/>
      <w:r w:rsidRPr="00F230F0">
        <w:rPr>
          <w:rFonts w:ascii="Times New Roman" w:hAnsi="Times New Roman" w:cs="Times New Roman"/>
          <w:color w:val="000000" w:themeColor="text1"/>
          <w:sz w:val="24"/>
          <w:szCs w:val="24"/>
        </w:rPr>
        <w:t>Tamazian</w:t>
      </w:r>
      <w:proofErr w:type="spellEnd"/>
      <w:r w:rsidRPr="00F230F0">
        <w:rPr>
          <w:rFonts w:ascii="Times New Roman" w:hAnsi="Times New Roman" w:cs="Times New Roman"/>
          <w:color w:val="000000" w:themeColor="text1"/>
          <w:sz w:val="24"/>
          <w:szCs w:val="24"/>
        </w:rPr>
        <w:t xml:space="preserve"> et al., 2009; Zhang, 2011), trade openness (Frankel and Rose, 2005; </w:t>
      </w:r>
      <w:proofErr w:type="spellStart"/>
      <w:r w:rsidRPr="00F230F0">
        <w:rPr>
          <w:rFonts w:ascii="Times New Roman" w:hAnsi="Times New Roman" w:cs="Times New Roman"/>
          <w:color w:val="000000" w:themeColor="text1"/>
          <w:sz w:val="24"/>
          <w:szCs w:val="24"/>
        </w:rPr>
        <w:t>Sbia</w:t>
      </w:r>
      <w:proofErr w:type="spellEnd"/>
      <w:r w:rsidRPr="00F230F0">
        <w:rPr>
          <w:rFonts w:ascii="Times New Roman" w:hAnsi="Times New Roman" w:cs="Times New Roman"/>
          <w:color w:val="000000" w:themeColor="text1"/>
          <w:sz w:val="24"/>
          <w:szCs w:val="24"/>
        </w:rPr>
        <w:t xml:space="preserve"> et al. 2014), urbanization (Hossain, 2011) and industrialization (Nag and Parikh, 2000). However, the impact of stock market development on carbon emissions has been rarely investigated in the existing literature.  </w:t>
      </w:r>
    </w:p>
    <w:p w:rsidR="00E46F99" w:rsidRPr="00F230F0" w:rsidRDefault="00E46F99" w:rsidP="00F230F0">
      <w:pPr>
        <w:spacing w:line="480" w:lineRule="auto"/>
        <w:ind w:firstLine="720"/>
        <w:jc w:val="both"/>
        <w:rPr>
          <w:rFonts w:ascii="Times New Roman" w:hAnsi="Times New Roman" w:cs="Times New Roman"/>
          <w:color w:val="000000" w:themeColor="text1"/>
          <w:sz w:val="24"/>
          <w:szCs w:val="24"/>
        </w:rPr>
      </w:pPr>
      <w:r w:rsidRPr="00F230F0">
        <w:rPr>
          <w:rFonts w:ascii="Times New Roman" w:hAnsi="Times New Roman" w:cs="Times New Roman"/>
          <w:color w:val="000000" w:themeColor="text1"/>
          <w:sz w:val="24"/>
          <w:szCs w:val="24"/>
        </w:rPr>
        <w:t>The development of stock markets has impacted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in various ways. The most prominent way is expanding business. Stock market developments are particularly attractive to business activities because they allow access to an additional source of funding, and equity financing, in addition to debt financing. The significant growth of business may consume more energy and contribute to increasing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w:t>
      </w:r>
      <w:proofErr w:type="spellStart"/>
      <w:r w:rsidRPr="00F230F0">
        <w:rPr>
          <w:rFonts w:ascii="Times New Roman" w:hAnsi="Times New Roman" w:cs="Times New Roman"/>
          <w:color w:val="000000" w:themeColor="text1"/>
          <w:sz w:val="24"/>
          <w:szCs w:val="24"/>
        </w:rPr>
        <w:t>Sadorsky</w:t>
      </w:r>
      <w:proofErr w:type="spellEnd"/>
      <w:r w:rsidRPr="00F230F0">
        <w:rPr>
          <w:rFonts w:ascii="Times New Roman" w:hAnsi="Times New Roman" w:cs="Times New Roman"/>
          <w:color w:val="000000" w:themeColor="text1"/>
          <w:sz w:val="24"/>
          <w:szCs w:val="24"/>
        </w:rPr>
        <w:t xml:space="preserve">, 2011). Moreover, increased stock market activities generate a wealth effect, by diversifying risks for </w:t>
      </w:r>
      <w:r w:rsidRPr="00F230F0">
        <w:rPr>
          <w:rFonts w:ascii="Times New Roman" w:hAnsi="Times New Roman" w:cs="Times New Roman"/>
          <w:color w:val="000000" w:themeColor="text1"/>
          <w:sz w:val="24"/>
          <w:szCs w:val="24"/>
        </w:rPr>
        <w:lastRenderedPageBreak/>
        <w:t>both consumers and business enterprises that in turn affect both energy consumption and environmental pollution (</w:t>
      </w:r>
      <w:proofErr w:type="spellStart"/>
      <w:r w:rsidRPr="00F230F0">
        <w:rPr>
          <w:rFonts w:ascii="Times New Roman" w:hAnsi="Times New Roman" w:cs="Times New Roman"/>
          <w:color w:val="000000" w:themeColor="text1"/>
          <w:sz w:val="24"/>
          <w:szCs w:val="24"/>
        </w:rPr>
        <w:t>Mankiw</w:t>
      </w:r>
      <w:proofErr w:type="spellEnd"/>
      <w:r w:rsidRPr="00F230F0">
        <w:rPr>
          <w:rFonts w:ascii="Times New Roman" w:hAnsi="Times New Roman" w:cs="Times New Roman"/>
          <w:color w:val="000000" w:themeColor="text1"/>
          <w:sz w:val="24"/>
          <w:szCs w:val="24"/>
        </w:rPr>
        <w:t xml:space="preserve"> and </w:t>
      </w:r>
      <w:proofErr w:type="spellStart"/>
      <w:r w:rsidRPr="00F230F0">
        <w:rPr>
          <w:rFonts w:ascii="Times New Roman" w:hAnsi="Times New Roman" w:cs="Times New Roman"/>
          <w:color w:val="000000" w:themeColor="text1"/>
          <w:sz w:val="24"/>
          <w:szCs w:val="24"/>
        </w:rPr>
        <w:t>Scarth</w:t>
      </w:r>
      <w:proofErr w:type="spellEnd"/>
      <w:r w:rsidRPr="00F230F0">
        <w:rPr>
          <w:rFonts w:ascii="Times New Roman" w:hAnsi="Times New Roman" w:cs="Times New Roman"/>
          <w:color w:val="000000" w:themeColor="text1"/>
          <w:sz w:val="24"/>
          <w:szCs w:val="24"/>
        </w:rPr>
        <w:t>, 2008). The stock market is often considered as a prominent economic indicator, with increased stock market activities being viewed as a symbol of economic growth and development, which in turn enhances both business and consumers’ confidence. Moreover, increased economic confidence intensifies the production of manufacturing goods and services, leading to increased carbon emissions (</w:t>
      </w:r>
      <w:proofErr w:type="spellStart"/>
      <w:r w:rsidRPr="00F230F0">
        <w:rPr>
          <w:rFonts w:ascii="Times New Roman" w:hAnsi="Times New Roman" w:cs="Times New Roman"/>
          <w:color w:val="000000" w:themeColor="text1"/>
          <w:sz w:val="24"/>
          <w:szCs w:val="24"/>
        </w:rPr>
        <w:t>Sadorsky</w:t>
      </w:r>
      <w:proofErr w:type="spellEnd"/>
      <w:r w:rsidRPr="00F230F0">
        <w:rPr>
          <w:rFonts w:ascii="Times New Roman" w:hAnsi="Times New Roman" w:cs="Times New Roman"/>
          <w:color w:val="000000" w:themeColor="text1"/>
          <w:sz w:val="24"/>
          <w:szCs w:val="24"/>
        </w:rPr>
        <w:t xml:space="preserve">, 2011). </w:t>
      </w:r>
      <w:r w:rsidR="008E626B">
        <w:rPr>
          <w:rFonts w:ascii="Times New Roman" w:hAnsi="Times New Roman" w:cs="Times New Roman"/>
          <w:color w:val="000000" w:themeColor="text1"/>
          <w:sz w:val="24"/>
          <w:szCs w:val="24"/>
        </w:rPr>
        <w:t>S</w:t>
      </w:r>
      <w:r w:rsidRPr="00F230F0">
        <w:rPr>
          <w:rFonts w:ascii="Times New Roman" w:hAnsi="Times New Roman" w:cs="Times New Roman"/>
          <w:color w:val="000000" w:themeColor="text1"/>
          <w:sz w:val="24"/>
          <w:szCs w:val="24"/>
        </w:rPr>
        <w:t>tock market</w:t>
      </w:r>
      <w:r w:rsidR="008E626B">
        <w:rPr>
          <w:rFonts w:ascii="Times New Roman" w:hAnsi="Times New Roman" w:cs="Times New Roman"/>
          <w:color w:val="000000" w:themeColor="text1"/>
          <w:sz w:val="24"/>
          <w:szCs w:val="24"/>
        </w:rPr>
        <w:t>s</w:t>
      </w:r>
      <w:r w:rsidRPr="00F230F0">
        <w:rPr>
          <w:rFonts w:ascii="Times New Roman" w:hAnsi="Times New Roman" w:cs="Times New Roman"/>
          <w:color w:val="000000" w:themeColor="text1"/>
          <w:sz w:val="24"/>
          <w:szCs w:val="24"/>
        </w:rPr>
        <w:t xml:space="preserve"> help to reduce environmental degradation by enforcing strong regulations and actions onto listed companies/enterprises</w:t>
      </w:r>
      <w:r w:rsidR="008E626B">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 so as they use greener technologies which may lead to higher energy efficiency and reduced industrial pollution</w:t>
      </w:r>
      <w:r w:rsidR="008E626B">
        <w:rPr>
          <w:rFonts w:ascii="Times New Roman" w:hAnsi="Times New Roman" w:cs="Times New Roman"/>
          <w:color w:val="000000" w:themeColor="text1"/>
          <w:sz w:val="24"/>
          <w:szCs w:val="24"/>
        </w:rPr>
        <w:t xml:space="preserve"> (</w:t>
      </w:r>
      <w:proofErr w:type="spellStart"/>
      <w:r w:rsidR="008E626B" w:rsidRPr="00F230F0">
        <w:rPr>
          <w:rFonts w:ascii="Times New Roman" w:hAnsi="Times New Roman" w:cs="Times New Roman"/>
          <w:color w:val="000000" w:themeColor="text1"/>
          <w:sz w:val="24"/>
          <w:szCs w:val="24"/>
        </w:rPr>
        <w:t>Lanoie</w:t>
      </w:r>
      <w:proofErr w:type="spellEnd"/>
      <w:r w:rsidR="008E626B" w:rsidRPr="00F230F0">
        <w:rPr>
          <w:rFonts w:ascii="Times New Roman" w:hAnsi="Times New Roman" w:cs="Times New Roman"/>
          <w:color w:val="000000" w:themeColor="text1"/>
          <w:sz w:val="24"/>
          <w:szCs w:val="24"/>
        </w:rPr>
        <w:t xml:space="preserve"> et al., 1997)</w:t>
      </w:r>
      <w:r w:rsidRPr="00F230F0">
        <w:rPr>
          <w:rFonts w:ascii="Times New Roman" w:hAnsi="Times New Roman" w:cs="Times New Roman"/>
          <w:color w:val="000000" w:themeColor="text1"/>
          <w:sz w:val="24"/>
          <w:szCs w:val="24"/>
        </w:rPr>
        <w:t xml:space="preserve">. </w:t>
      </w:r>
      <w:r w:rsidR="008E626B">
        <w:rPr>
          <w:rFonts w:ascii="Times New Roman" w:hAnsi="Times New Roman" w:cs="Times New Roman"/>
          <w:color w:val="000000" w:themeColor="text1"/>
          <w:sz w:val="24"/>
          <w:szCs w:val="24"/>
        </w:rPr>
        <w:t>E</w:t>
      </w:r>
      <w:r w:rsidRPr="00F230F0">
        <w:rPr>
          <w:rFonts w:ascii="Times New Roman" w:hAnsi="Times New Roman" w:cs="Times New Roman"/>
          <w:color w:val="000000" w:themeColor="text1"/>
          <w:sz w:val="24"/>
          <w:szCs w:val="24"/>
        </w:rPr>
        <w:t>fficient stock market</w:t>
      </w:r>
      <w:r w:rsidR="008E626B">
        <w:rPr>
          <w:rFonts w:ascii="Times New Roman" w:hAnsi="Times New Roman" w:cs="Times New Roman"/>
          <w:color w:val="000000" w:themeColor="text1"/>
          <w:sz w:val="24"/>
          <w:szCs w:val="24"/>
        </w:rPr>
        <w:t>s</w:t>
      </w:r>
      <w:r w:rsidRPr="00F230F0">
        <w:rPr>
          <w:rFonts w:ascii="Times New Roman" w:hAnsi="Times New Roman" w:cs="Times New Roman"/>
          <w:color w:val="000000" w:themeColor="text1"/>
          <w:sz w:val="24"/>
          <w:szCs w:val="24"/>
        </w:rPr>
        <w:t xml:space="preserve"> also rank and compare </w:t>
      </w:r>
      <w:r w:rsidR="008E626B">
        <w:rPr>
          <w:rFonts w:ascii="Times New Roman" w:hAnsi="Times New Roman" w:cs="Times New Roman"/>
          <w:color w:val="000000" w:themeColor="text1"/>
          <w:sz w:val="24"/>
          <w:szCs w:val="24"/>
        </w:rPr>
        <w:t>their</w:t>
      </w:r>
      <w:r w:rsidRPr="00F230F0">
        <w:rPr>
          <w:rFonts w:ascii="Times New Roman" w:hAnsi="Times New Roman" w:cs="Times New Roman"/>
          <w:color w:val="000000" w:themeColor="text1"/>
          <w:sz w:val="24"/>
          <w:szCs w:val="24"/>
        </w:rPr>
        <w:t xml:space="preserve"> listed firms with respect to their environmental performance, which in turn encourages both large and smaller polluters to reduce their pollution levels (</w:t>
      </w:r>
      <w:proofErr w:type="spellStart"/>
      <w:r w:rsidRPr="00F230F0">
        <w:rPr>
          <w:rFonts w:ascii="Times New Roman" w:hAnsi="Times New Roman" w:cs="Times New Roman"/>
          <w:color w:val="000000" w:themeColor="text1"/>
          <w:sz w:val="24"/>
          <w:szCs w:val="24"/>
        </w:rPr>
        <w:t>Lanoie</w:t>
      </w:r>
      <w:proofErr w:type="spellEnd"/>
      <w:r w:rsidRPr="00F230F0">
        <w:rPr>
          <w:rFonts w:ascii="Times New Roman" w:hAnsi="Times New Roman" w:cs="Times New Roman"/>
          <w:color w:val="000000" w:themeColor="text1"/>
          <w:sz w:val="24"/>
          <w:szCs w:val="24"/>
        </w:rPr>
        <w:t xml:space="preserve"> et al., 1997). Moreover, stock market developments increase funding sources for investments in clean energy projects which may also lead to reduced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(Paramati et al., 2016). </w:t>
      </w:r>
    </w:p>
    <w:p w:rsidR="00CD7733" w:rsidRDefault="00E46F99" w:rsidP="00F230F0">
      <w:pPr>
        <w:spacing w:line="480" w:lineRule="auto"/>
        <w:ind w:firstLine="720"/>
        <w:jc w:val="both"/>
        <w:rPr>
          <w:rFonts w:ascii="Times New Roman" w:hAnsi="Times New Roman" w:cs="Times New Roman"/>
          <w:color w:val="000000" w:themeColor="text1"/>
          <w:sz w:val="24"/>
          <w:szCs w:val="24"/>
        </w:rPr>
      </w:pPr>
      <w:r w:rsidRPr="00F230F0">
        <w:rPr>
          <w:rFonts w:ascii="Times New Roman" w:hAnsi="Times New Roman" w:cs="Times New Roman"/>
          <w:color w:val="000000" w:themeColor="text1"/>
          <w:sz w:val="24"/>
          <w:szCs w:val="24"/>
        </w:rPr>
        <w:t>The countries considered in this study cover a major part of global developed and emerging market economies. The developed market economies considered in this study are Australia, Austria, Belgium, Canada, Denmark, Finland, France, Germany, Hong Kong (HK), Ireland, Israel, Italy, Japan, the Netherlands, New Zealand, Norway, Portugal, Singapore, Spain, Sweden, Switzerland, the United Kingdom (UK), and the United States (US), while the emerging market economies include: Brazil, Chile, China, Colombia, Czech Republic, Egypt, Greece, Hungary, India, Indonesia, Korea, Malaysia, Mexico, Peru, the Philippines, Poland, Russia, South Africa, Thailand and Turkey. The above countries account 66% of the global population, 85% of global GDP, 80% of the world’s energy and 76% of global carbon emissions (WDI, 2015). Moreover, the sample covers the top five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emitters of the world: China, the U.S., India, Russia and Japan, as well as the most emerging economies: China, </w:t>
      </w:r>
      <w:r w:rsidRPr="00F230F0">
        <w:rPr>
          <w:rFonts w:ascii="Times New Roman" w:hAnsi="Times New Roman" w:cs="Times New Roman"/>
          <w:color w:val="000000" w:themeColor="text1"/>
          <w:sz w:val="24"/>
          <w:szCs w:val="24"/>
        </w:rPr>
        <w:lastRenderedPageBreak/>
        <w:t>Russia, India, Brazil and South Africa. Hence, in the light of above points, the analysis will investigate the relationship between stock market indicators and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In fact, this kind of work is </w:t>
      </w:r>
      <w:r w:rsidR="00CD7733">
        <w:rPr>
          <w:rFonts w:ascii="Times New Roman" w:hAnsi="Times New Roman" w:cs="Times New Roman"/>
          <w:color w:val="000000" w:themeColor="text1"/>
          <w:sz w:val="24"/>
          <w:szCs w:val="24"/>
        </w:rPr>
        <w:t>crucial</w:t>
      </w:r>
      <w:r w:rsidRPr="00F230F0">
        <w:rPr>
          <w:rFonts w:ascii="Times New Roman" w:hAnsi="Times New Roman" w:cs="Times New Roman"/>
          <w:color w:val="000000" w:themeColor="text1"/>
          <w:sz w:val="24"/>
          <w:szCs w:val="24"/>
        </w:rPr>
        <w:t xml:space="preserve"> for both developed and emerging market economies </w:t>
      </w:r>
      <w:r w:rsidR="00CD7733">
        <w:rPr>
          <w:rFonts w:ascii="Times New Roman" w:hAnsi="Times New Roman" w:cs="Times New Roman"/>
          <w:color w:val="000000" w:themeColor="text1"/>
          <w:sz w:val="24"/>
          <w:szCs w:val="24"/>
        </w:rPr>
        <w:t xml:space="preserve">in relevance to policies that lead </w:t>
      </w:r>
      <w:r w:rsidRPr="00F230F0">
        <w:rPr>
          <w:rFonts w:ascii="Times New Roman" w:hAnsi="Times New Roman" w:cs="Times New Roman"/>
          <w:color w:val="000000" w:themeColor="text1"/>
          <w:sz w:val="24"/>
          <w:szCs w:val="24"/>
        </w:rPr>
        <w:t xml:space="preserve">to carbon emissions intensity reductions and </w:t>
      </w:r>
      <w:r w:rsidR="00CD7733">
        <w:rPr>
          <w:rFonts w:ascii="Times New Roman" w:hAnsi="Times New Roman" w:cs="Times New Roman"/>
          <w:color w:val="000000" w:themeColor="text1"/>
          <w:sz w:val="24"/>
          <w:szCs w:val="24"/>
        </w:rPr>
        <w:t xml:space="preserve">to </w:t>
      </w:r>
      <w:r w:rsidRPr="00F230F0">
        <w:rPr>
          <w:rFonts w:ascii="Times New Roman" w:hAnsi="Times New Roman" w:cs="Times New Roman"/>
          <w:color w:val="000000" w:themeColor="text1"/>
          <w:sz w:val="24"/>
          <w:szCs w:val="24"/>
        </w:rPr>
        <w:t xml:space="preserve">reasonably evaluate the difficulties to combat environmental degradation. In addition, if there is a significantly positive relationship between stock market developments and carbon emissions, then any further development of stock markets in both types of countries may increase emissions in a way that has not been accounted for. </w:t>
      </w:r>
    </w:p>
    <w:p w:rsidR="00E46F99" w:rsidRPr="00F230F0" w:rsidRDefault="00E46F99" w:rsidP="00F230F0">
      <w:pPr>
        <w:spacing w:line="480" w:lineRule="auto"/>
        <w:ind w:firstLine="720"/>
        <w:jc w:val="both"/>
        <w:rPr>
          <w:rFonts w:ascii="Times New Roman" w:hAnsi="Times New Roman" w:cs="Times New Roman"/>
          <w:color w:val="000000" w:themeColor="text1"/>
          <w:sz w:val="24"/>
          <w:szCs w:val="24"/>
        </w:rPr>
      </w:pPr>
      <w:r w:rsidRPr="00F230F0">
        <w:rPr>
          <w:rFonts w:ascii="Times New Roman" w:hAnsi="Times New Roman" w:cs="Times New Roman"/>
          <w:color w:val="000000" w:themeColor="text1"/>
          <w:sz w:val="24"/>
          <w:szCs w:val="24"/>
        </w:rPr>
        <w:t>The contribution of this study is five-fold. First, to the best of our knowledge, this is the first study that empirically explores the validity of the Environmental Kuznets Curve (EKC) hypothesis in the context of stock market developments. The EKC hypothesis postulates that there is an inverted U-shape relationship between GDP per capita and environmental degradation, implying that at the early stage of economic development, a developing country prioritizes economic development than the associated environmental damage. However, over time, as the economy grows, the country can afford investing stronger in green technologies, increasing energy efficiency and adopting cleaner energy sources</w:t>
      </w:r>
      <w:r w:rsidR="00C6596A">
        <w:rPr>
          <w:rFonts w:ascii="Times New Roman" w:hAnsi="Times New Roman" w:cs="Times New Roman"/>
          <w:color w:val="000000" w:themeColor="text1"/>
          <w:sz w:val="24"/>
          <w:szCs w:val="24"/>
        </w:rPr>
        <w:t xml:space="preserve"> (Narayan and Narayan, 2010)</w:t>
      </w:r>
      <w:r w:rsidRPr="00F230F0">
        <w:rPr>
          <w:rFonts w:ascii="Times New Roman" w:hAnsi="Times New Roman" w:cs="Times New Roman"/>
          <w:color w:val="000000" w:themeColor="text1"/>
          <w:sz w:val="24"/>
          <w:szCs w:val="24"/>
        </w:rPr>
        <w:t>. Hence, these factors are expected to assist to produce higher levels of environmental friendly goods and services. In the context of the stock markets and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relationship, we also expect that as stock markets are developing, it leads to the improvement of the environmental quality by promoting the use of stronger green technologies. Second, this is also probably the first study that offers a comparative analysis between developed and emerging market economies on the nexus of stock market developments and environmental issues. The comparative analysis is considered to be interesting by the fact that</w:t>
      </w:r>
      <w:r w:rsidRPr="00F230F0">
        <w:rPr>
          <w:rFonts w:ascii="Times New Roman" w:hAnsi="Times New Roman" w:cs="Times New Roman"/>
          <w:bCs/>
          <w:color w:val="000000" w:themeColor="text1"/>
          <w:sz w:val="24"/>
          <w:szCs w:val="24"/>
        </w:rPr>
        <w:t xml:space="preserve"> the status of stock market developments, the nature of CO</w:t>
      </w:r>
      <w:r w:rsidRPr="00F230F0">
        <w:rPr>
          <w:rFonts w:ascii="Times New Roman" w:hAnsi="Times New Roman" w:cs="Times New Roman"/>
          <w:bCs/>
          <w:color w:val="000000" w:themeColor="text1"/>
          <w:sz w:val="24"/>
          <w:szCs w:val="24"/>
          <w:vertAlign w:val="subscript"/>
        </w:rPr>
        <w:t xml:space="preserve">2 </w:t>
      </w:r>
      <w:r w:rsidRPr="00F230F0">
        <w:rPr>
          <w:rFonts w:ascii="Times New Roman" w:hAnsi="Times New Roman" w:cs="Times New Roman"/>
          <w:bCs/>
          <w:color w:val="000000" w:themeColor="text1"/>
          <w:sz w:val="24"/>
          <w:szCs w:val="24"/>
        </w:rPr>
        <w:t xml:space="preserve">emissions, the pace of economic growth, the quality of institutions, and the usage of </w:t>
      </w:r>
      <w:r w:rsidRPr="00F230F0">
        <w:rPr>
          <w:rFonts w:ascii="Times New Roman" w:hAnsi="Times New Roman" w:cs="Times New Roman"/>
          <w:bCs/>
          <w:color w:val="000000" w:themeColor="text1"/>
          <w:sz w:val="24"/>
          <w:szCs w:val="24"/>
        </w:rPr>
        <w:lastRenderedPageBreak/>
        <w:t xml:space="preserve">technology is significantly different in developed from the emerging market economies. </w:t>
      </w:r>
      <w:r w:rsidRPr="00F230F0">
        <w:rPr>
          <w:rFonts w:ascii="Times New Roman" w:hAnsi="Times New Roman" w:cs="Times New Roman"/>
          <w:color w:val="000000" w:themeColor="text1"/>
          <w:sz w:val="24"/>
          <w:szCs w:val="24"/>
        </w:rPr>
        <w:t xml:space="preserve">Third, although </w:t>
      </w:r>
      <w:proofErr w:type="spellStart"/>
      <w:r w:rsidRPr="00F230F0">
        <w:rPr>
          <w:rFonts w:ascii="Times New Roman" w:hAnsi="Times New Roman" w:cs="Times New Roman"/>
          <w:color w:val="000000" w:themeColor="text1"/>
          <w:sz w:val="24"/>
          <w:szCs w:val="24"/>
        </w:rPr>
        <w:t>Tamazian</w:t>
      </w:r>
      <w:proofErr w:type="spellEnd"/>
      <w:r w:rsidRPr="00F230F0">
        <w:rPr>
          <w:rFonts w:ascii="Times New Roman" w:hAnsi="Times New Roman" w:cs="Times New Roman"/>
          <w:color w:val="000000" w:themeColor="text1"/>
          <w:sz w:val="24"/>
          <w:szCs w:val="24"/>
        </w:rPr>
        <w:t xml:space="preserve"> et al. (2008) is the only panel study that uses stock market values added as a proxy for financial developments and investigates their impact on the environmental quality, stock market values represent only the scale of the market but not its market efficiency. Considering this limitation, this study incorporates variables that cover both stock market scales and efficiency issues. Fourth, the studies by </w:t>
      </w:r>
      <w:proofErr w:type="spellStart"/>
      <w:r w:rsidRPr="00F230F0">
        <w:rPr>
          <w:rFonts w:ascii="Times New Roman" w:hAnsi="Times New Roman" w:cs="Times New Roman"/>
          <w:color w:val="000000" w:themeColor="text1"/>
          <w:sz w:val="24"/>
          <w:szCs w:val="24"/>
        </w:rPr>
        <w:t>Tamazian</w:t>
      </w:r>
      <w:proofErr w:type="spellEnd"/>
      <w:r w:rsidRPr="00F230F0">
        <w:rPr>
          <w:rFonts w:ascii="Times New Roman" w:hAnsi="Times New Roman" w:cs="Times New Roman"/>
          <w:color w:val="000000" w:themeColor="text1"/>
          <w:sz w:val="24"/>
          <w:szCs w:val="24"/>
        </w:rPr>
        <w:t xml:space="preserve"> et al. (2008), Zhang (2011) and </w:t>
      </w:r>
      <w:proofErr w:type="spellStart"/>
      <w:r w:rsidRPr="00F230F0">
        <w:rPr>
          <w:rFonts w:ascii="Times New Roman" w:hAnsi="Times New Roman" w:cs="Times New Roman"/>
          <w:color w:val="000000" w:themeColor="text1"/>
          <w:sz w:val="24"/>
          <w:szCs w:val="24"/>
        </w:rPr>
        <w:t>Abbasi</w:t>
      </w:r>
      <w:proofErr w:type="spellEnd"/>
      <w:r w:rsidRPr="00F230F0">
        <w:rPr>
          <w:rFonts w:ascii="Times New Roman" w:hAnsi="Times New Roman" w:cs="Times New Roman"/>
          <w:color w:val="000000" w:themeColor="text1"/>
          <w:sz w:val="24"/>
          <w:szCs w:val="24"/>
        </w:rPr>
        <w:t xml:space="preserve"> and </w:t>
      </w:r>
      <w:proofErr w:type="spellStart"/>
      <w:r w:rsidRPr="00F230F0">
        <w:rPr>
          <w:rFonts w:ascii="Times New Roman" w:hAnsi="Times New Roman" w:cs="Times New Roman"/>
          <w:color w:val="000000" w:themeColor="text1"/>
          <w:sz w:val="24"/>
          <w:szCs w:val="24"/>
        </w:rPr>
        <w:t>Riaz</w:t>
      </w:r>
      <w:proofErr w:type="spellEnd"/>
      <w:r w:rsidRPr="00F230F0">
        <w:rPr>
          <w:rFonts w:ascii="Times New Roman" w:hAnsi="Times New Roman" w:cs="Times New Roman"/>
          <w:color w:val="000000" w:themeColor="text1"/>
          <w:sz w:val="24"/>
          <w:szCs w:val="24"/>
        </w:rPr>
        <w:t xml:space="preserve"> (2016) are the only studies that investigate the role of stock market developments in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in the cases of China and Pakistan. However, none of these studies follow any theoretical framework that validates their empirical model. To avoid this limitation, this study aims at employing the environmental impact (also popularly known as IPAT) model which is a widely used theoretical model to investigate the factors that drive the environmental degradation. Finally, this paper makes use of several robust panel econometric techniques which account for cross-sectional dependence and heterogeneity in the analyses. Therefore, the findings derived from these analyses will provide more reliable and robust results.  </w:t>
      </w:r>
    </w:p>
    <w:p w:rsidR="00E46F99" w:rsidRPr="00F230F0" w:rsidRDefault="00E46F99" w:rsidP="00F230F0">
      <w:pPr>
        <w:spacing w:line="480" w:lineRule="auto"/>
        <w:ind w:firstLine="720"/>
        <w:jc w:val="both"/>
        <w:rPr>
          <w:rFonts w:ascii="Times New Roman" w:hAnsi="Times New Roman" w:cs="Times New Roman"/>
          <w:color w:val="000000" w:themeColor="text1"/>
          <w:sz w:val="24"/>
          <w:szCs w:val="24"/>
          <w:lang w:val="en-US"/>
        </w:rPr>
      </w:pPr>
      <w:r w:rsidRPr="00F230F0">
        <w:rPr>
          <w:rFonts w:ascii="Times New Roman" w:hAnsi="Times New Roman" w:cs="Times New Roman"/>
          <w:color w:val="000000" w:themeColor="text1"/>
          <w:sz w:val="24"/>
          <w:szCs w:val="24"/>
          <w:lang w:val="en-US"/>
        </w:rPr>
        <w:t xml:space="preserve">The organization of this paper is as follows. The next section provides a description of the relevant literature, while Section 3 describes the empirical methodology and the data. Section 4 presents the empirical results and the associated discussion. Finally, Section 5 concludes the paper, while it offers certain policy implications and venues for future research. </w:t>
      </w:r>
    </w:p>
    <w:p w:rsidR="00E46F99" w:rsidRPr="00F230F0" w:rsidRDefault="00E46F99" w:rsidP="00F230F0">
      <w:pPr>
        <w:spacing w:line="480" w:lineRule="auto"/>
        <w:jc w:val="both"/>
        <w:rPr>
          <w:rFonts w:ascii="Times New Roman" w:hAnsi="Times New Roman" w:cs="Times New Roman"/>
          <w:b/>
          <w:sz w:val="24"/>
          <w:szCs w:val="24"/>
        </w:rPr>
      </w:pPr>
      <w:r w:rsidRPr="00F230F0">
        <w:rPr>
          <w:rFonts w:ascii="Times New Roman" w:hAnsi="Times New Roman" w:cs="Times New Roman"/>
          <w:b/>
          <w:sz w:val="24"/>
          <w:szCs w:val="24"/>
        </w:rPr>
        <w:t>2. Literature Review</w:t>
      </w:r>
    </w:p>
    <w:p w:rsidR="00E46F99" w:rsidRPr="00F230F0" w:rsidRDefault="00E46F99" w:rsidP="00F230F0">
      <w:pPr>
        <w:spacing w:line="480" w:lineRule="auto"/>
        <w:jc w:val="both"/>
        <w:rPr>
          <w:rFonts w:ascii="Times New Roman" w:hAnsi="Times New Roman" w:cs="Times New Roman"/>
          <w:sz w:val="24"/>
          <w:szCs w:val="24"/>
        </w:rPr>
      </w:pPr>
      <w:r w:rsidRPr="00F230F0">
        <w:rPr>
          <w:rFonts w:ascii="Times New Roman" w:hAnsi="Times New Roman" w:cs="Times New Roman"/>
          <w:sz w:val="24"/>
          <w:szCs w:val="24"/>
          <w:lang w:val="en-US"/>
        </w:rPr>
        <w:t>Over the</w:t>
      </w:r>
      <w:r w:rsidRPr="00F230F0">
        <w:rPr>
          <w:rFonts w:ascii="Times New Roman" w:hAnsi="Times New Roman" w:cs="Times New Roman"/>
          <w:sz w:val="24"/>
          <w:szCs w:val="24"/>
        </w:rPr>
        <w:t xml:space="preserve"> recent years, an extensive amount of studies have explored the link among financial development, economic growth, energy consumption and environmental degradation across a number of countries and regions. The results, however, have not been uniform across countries, periods or estimation methodologies. For example, a group of studies find that </w:t>
      </w:r>
      <w:r w:rsidRPr="00F230F0">
        <w:rPr>
          <w:rFonts w:ascii="Times New Roman" w:hAnsi="Times New Roman" w:cs="Times New Roman"/>
          <w:sz w:val="24"/>
          <w:szCs w:val="24"/>
        </w:rPr>
        <w:lastRenderedPageBreak/>
        <w:t>financial development can induce economic growth</w:t>
      </w:r>
      <w:r w:rsidR="00BC7775">
        <w:rPr>
          <w:rFonts w:ascii="Times New Roman" w:hAnsi="Times New Roman" w:cs="Times New Roman"/>
          <w:sz w:val="24"/>
          <w:szCs w:val="24"/>
        </w:rPr>
        <w:t>,</w:t>
      </w:r>
      <w:r w:rsidRPr="00F230F0">
        <w:rPr>
          <w:rFonts w:ascii="Times New Roman" w:hAnsi="Times New Roman" w:cs="Times New Roman"/>
          <w:sz w:val="24"/>
          <w:szCs w:val="24"/>
        </w:rPr>
        <w:t xml:space="preserve"> which in turn increases both energy consumption and </w:t>
      </w:r>
      <w:r w:rsidR="00BC7775">
        <w:rPr>
          <w:rFonts w:ascii="Times New Roman" w:hAnsi="Times New Roman" w:cs="Times New Roman"/>
          <w:sz w:val="24"/>
          <w:szCs w:val="24"/>
        </w:rPr>
        <w:t>carbon emissions</w:t>
      </w:r>
      <w:r w:rsidRPr="00F230F0">
        <w:rPr>
          <w:rFonts w:ascii="Times New Roman" w:hAnsi="Times New Roman" w:cs="Times New Roman"/>
          <w:sz w:val="24"/>
          <w:szCs w:val="24"/>
        </w:rPr>
        <w:t xml:space="preserve"> </w:t>
      </w:r>
      <w:r w:rsidR="00BC7775">
        <w:rPr>
          <w:rFonts w:ascii="Times New Roman" w:hAnsi="Times New Roman" w:cs="Times New Roman"/>
          <w:sz w:val="24"/>
          <w:szCs w:val="24"/>
        </w:rPr>
        <w:t>[</w:t>
      </w:r>
      <w:proofErr w:type="spellStart"/>
      <w:r w:rsidRPr="00F230F0">
        <w:rPr>
          <w:rFonts w:ascii="Times New Roman" w:hAnsi="Times New Roman" w:cs="Times New Roman"/>
          <w:sz w:val="24"/>
          <w:szCs w:val="24"/>
        </w:rPr>
        <w:t>Sadorsky</w:t>
      </w:r>
      <w:proofErr w:type="spellEnd"/>
      <w:r w:rsidRPr="00F230F0">
        <w:rPr>
          <w:rFonts w:ascii="Times New Roman" w:hAnsi="Times New Roman" w:cs="Times New Roman"/>
          <w:sz w:val="24"/>
          <w:szCs w:val="24"/>
        </w:rPr>
        <w:t xml:space="preserve"> (2010, 2011)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Central and Eastern Europe countries and emerging countries, Zhang (2011)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China, Al-</w:t>
      </w:r>
      <w:proofErr w:type="spellStart"/>
      <w:r w:rsidRPr="00F230F0">
        <w:rPr>
          <w:rFonts w:ascii="Times New Roman" w:hAnsi="Times New Roman" w:cs="Times New Roman"/>
          <w:sz w:val="24"/>
          <w:szCs w:val="24"/>
        </w:rPr>
        <w:t>Mulali</w:t>
      </w:r>
      <w:proofErr w:type="spellEnd"/>
      <w:r w:rsidRPr="00F230F0">
        <w:rPr>
          <w:rFonts w:ascii="Times New Roman" w:hAnsi="Times New Roman" w:cs="Times New Roman"/>
          <w:sz w:val="24"/>
          <w:szCs w:val="24"/>
        </w:rPr>
        <w:t xml:space="preserve"> and </w:t>
      </w:r>
      <w:proofErr w:type="spellStart"/>
      <w:r w:rsidRPr="00F230F0">
        <w:rPr>
          <w:rFonts w:ascii="Times New Roman" w:hAnsi="Times New Roman" w:cs="Times New Roman"/>
          <w:sz w:val="24"/>
          <w:szCs w:val="24"/>
        </w:rPr>
        <w:t>Che</w:t>
      </w:r>
      <w:proofErr w:type="spellEnd"/>
      <w:r w:rsidRPr="00F230F0">
        <w:rPr>
          <w:rFonts w:ascii="Times New Roman" w:hAnsi="Times New Roman" w:cs="Times New Roman"/>
          <w:sz w:val="24"/>
          <w:szCs w:val="24"/>
        </w:rPr>
        <w:t xml:space="preserve"> </w:t>
      </w:r>
      <w:proofErr w:type="spellStart"/>
      <w:r w:rsidRPr="00F230F0">
        <w:rPr>
          <w:rFonts w:ascii="Times New Roman" w:hAnsi="Times New Roman" w:cs="Times New Roman"/>
          <w:sz w:val="24"/>
          <w:szCs w:val="24"/>
        </w:rPr>
        <w:t>Sab</w:t>
      </w:r>
      <w:proofErr w:type="spellEnd"/>
      <w:r w:rsidRPr="00F230F0">
        <w:rPr>
          <w:rFonts w:ascii="Times New Roman" w:hAnsi="Times New Roman" w:cs="Times New Roman"/>
          <w:sz w:val="24"/>
          <w:szCs w:val="24"/>
        </w:rPr>
        <w:t xml:space="preserve"> (2012a, b)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Sub-Saharan African countries and 19 </w:t>
      </w:r>
      <w:r w:rsidR="00BC7775">
        <w:rPr>
          <w:rFonts w:ascii="Times New Roman" w:hAnsi="Times New Roman" w:cs="Times New Roman"/>
          <w:sz w:val="24"/>
          <w:szCs w:val="24"/>
        </w:rPr>
        <w:t xml:space="preserve">other </w:t>
      </w:r>
      <w:r w:rsidRPr="00F230F0">
        <w:rPr>
          <w:rFonts w:ascii="Times New Roman" w:hAnsi="Times New Roman" w:cs="Times New Roman"/>
          <w:sz w:val="24"/>
          <w:szCs w:val="24"/>
        </w:rPr>
        <w:t xml:space="preserve">selected countries, Shahbaz and Lean (2012)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Tunisia, Islam et al. (2013), Tang and Tan (2014)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Malaysia, </w:t>
      </w:r>
      <w:proofErr w:type="spellStart"/>
      <w:r w:rsidRPr="00F230F0">
        <w:rPr>
          <w:rFonts w:ascii="Times New Roman" w:hAnsi="Times New Roman" w:cs="Times New Roman"/>
          <w:sz w:val="24"/>
          <w:szCs w:val="24"/>
        </w:rPr>
        <w:t>Çoban</w:t>
      </w:r>
      <w:proofErr w:type="spellEnd"/>
      <w:r w:rsidRPr="00F230F0">
        <w:rPr>
          <w:rFonts w:ascii="Times New Roman" w:hAnsi="Times New Roman" w:cs="Times New Roman"/>
          <w:sz w:val="24"/>
          <w:szCs w:val="24"/>
        </w:rPr>
        <w:t xml:space="preserve"> and </w:t>
      </w:r>
      <w:proofErr w:type="spellStart"/>
      <w:r w:rsidRPr="00F230F0">
        <w:rPr>
          <w:rFonts w:ascii="Times New Roman" w:hAnsi="Times New Roman" w:cs="Times New Roman"/>
          <w:sz w:val="24"/>
          <w:szCs w:val="24"/>
        </w:rPr>
        <w:t>Topcu</w:t>
      </w:r>
      <w:proofErr w:type="spellEnd"/>
      <w:r w:rsidRPr="00F230F0">
        <w:rPr>
          <w:rFonts w:ascii="Times New Roman" w:hAnsi="Times New Roman" w:cs="Times New Roman"/>
          <w:sz w:val="24"/>
          <w:szCs w:val="24"/>
        </w:rPr>
        <w:t xml:space="preserve"> (2013)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the European Union (EU)</w:t>
      </w:r>
      <w:r w:rsidR="00BC7775">
        <w:rPr>
          <w:rFonts w:ascii="Times New Roman" w:hAnsi="Times New Roman" w:cs="Times New Roman"/>
          <w:sz w:val="24"/>
          <w:szCs w:val="24"/>
        </w:rPr>
        <w:t xml:space="preserve"> countries</w:t>
      </w:r>
      <w:r w:rsidRPr="00F230F0">
        <w:rPr>
          <w:rFonts w:ascii="Times New Roman" w:hAnsi="Times New Roman" w:cs="Times New Roman"/>
          <w:sz w:val="24"/>
          <w:szCs w:val="24"/>
        </w:rPr>
        <w:t xml:space="preserve">, </w:t>
      </w:r>
      <w:proofErr w:type="spellStart"/>
      <w:r w:rsidRPr="00F230F0">
        <w:rPr>
          <w:rFonts w:ascii="Times New Roman" w:hAnsi="Times New Roman" w:cs="Times New Roman"/>
          <w:sz w:val="24"/>
          <w:szCs w:val="24"/>
        </w:rPr>
        <w:t>Komal</w:t>
      </w:r>
      <w:proofErr w:type="spellEnd"/>
      <w:r w:rsidRPr="00F230F0">
        <w:rPr>
          <w:rFonts w:ascii="Times New Roman" w:hAnsi="Times New Roman" w:cs="Times New Roman"/>
          <w:sz w:val="24"/>
          <w:szCs w:val="24"/>
        </w:rPr>
        <w:t xml:space="preserve"> and Abbas (2015)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Pakistan, Al-</w:t>
      </w:r>
      <w:proofErr w:type="spellStart"/>
      <w:r w:rsidRPr="00F230F0">
        <w:rPr>
          <w:rFonts w:ascii="Times New Roman" w:hAnsi="Times New Roman" w:cs="Times New Roman"/>
          <w:sz w:val="24"/>
          <w:szCs w:val="24"/>
        </w:rPr>
        <w:t>Mulali</w:t>
      </w:r>
      <w:proofErr w:type="spellEnd"/>
      <w:r w:rsidRPr="00F230F0">
        <w:rPr>
          <w:rFonts w:ascii="Times New Roman" w:hAnsi="Times New Roman" w:cs="Times New Roman"/>
          <w:sz w:val="24"/>
          <w:szCs w:val="24"/>
        </w:rPr>
        <w:t xml:space="preserve"> et al. (2015)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a panel of 129 countries, and </w:t>
      </w:r>
      <w:proofErr w:type="spellStart"/>
      <w:r w:rsidRPr="00F230F0">
        <w:rPr>
          <w:rFonts w:ascii="Times New Roman" w:hAnsi="Times New Roman" w:cs="Times New Roman"/>
          <w:sz w:val="24"/>
          <w:szCs w:val="24"/>
        </w:rPr>
        <w:t>Abbasi</w:t>
      </w:r>
      <w:proofErr w:type="spellEnd"/>
      <w:r w:rsidRPr="00F230F0">
        <w:rPr>
          <w:rFonts w:ascii="Times New Roman" w:hAnsi="Times New Roman" w:cs="Times New Roman"/>
          <w:sz w:val="24"/>
          <w:szCs w:val="24"/>
        </w:rPr>
        <w:t xml:space="preserve"> and </w:t>
      </w:r>
      <w:proofErr w:type="spellStart"/>
      <w:r w:rsidRPr="00F230F0">
        <w:rPr>
          <w:rFonts w:ascii="Times New Roman" w:hAnsi="Times New Roman" w:cs="Times New Roman"/>
          <w:sz w:val="24"/>
          <w:szCs w:val="24"/>
        </w:rPr>
        <w:t>Riaz</w:t>
      </w:r>
      <w:proofErr w:type="spellEnd"/>
      <w:r w:rsidRPr="00F230F0">
        <w:rPr>
          <w:rFonts w:ascii="Times New Roman" w:hAnsi="Times New Roman" w:cs="Times New Roman"/>
          <w:sz w:val="24"/>
          <w:szCs w:val="24"/>
        </w:rPr>
        <w:t xml:space="preserve"> (2016)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Pakistan</w:t>
      </w:r>
      <w:r w:rsidR="00BC7775">
        <w:rPr>
          <w:rFonts w:ascii="Times New Roman" w:hAnsi="Times New Roman" w:cs="Times New Roman"/>
          <w:sz w:val="24"/>
          <w:szCs w:val="24"/>
        </w:rPr>
        <w:t>]</w:t>
      </w:r>
      <w:r w:rsidRPr="00F230F0">
        <w:rPr>
          <w:rFonts w:ascii="Times New Roman" w:hAnsi="Times New Roman" w:cs="Times New Roman"/>
          <w:sz w:val="24"/>
          <w:szCs w:val="24"/>
        </w:rPr>
        <w:t xml:space="preserve">. </w:t>
      </w:r>
      <w:r w:rsidR="00BC7775">
        <w:rPr>
          <w:rFonts w:ascii="Times New Roman" w:hAnsi="Times New Roman" w:cs="Times New Roman"/>
          <w:sz w:val="24"/>
          <w:szCs w:val="24"/>
        </w:rPr>
        <w:t>By contrast</w:t>
      </w:r>
      <w:r w:rsidRPr="00F230F0">
        <w:rPr>
          <w:rFonts w:ascii="Times New Roman" w:hAnsi="Times New Roman" w:cs="Times New Roman"/>
          <w:sz w:val="24"/>
          <w:szCs w:val="24"/>
        </w:rPr>
        <w:t xml:space="preserve">, a number of other studies find that financial development can reduce both </w:t>
      </w:r>
      <w:r w:rsidR="00BC7775">
        <w:rPr>
          <w:rFonts w:ascii="Times New Roman" w:hAnsi="Times New Roman" w:cs="Times New Roman"/>
          <w:sz w:val="24"/>
          <w:szCs w:val="24"/>
        </w:rPr>
        <w:t>carbon</w:t>
      </w:r>
      <w:r w:rsidRPr="00F230F0">
        <w:rPr>
          <w:rFonts w:ascii="Times New Roman" w:hAnsi="Times New Roman" w:cs="Times New Roman"/>
          <w:sz w:val="24"/>
          <w:szCs w:val="24"/>
        </w:rPr>
        <w:t xml:space="preserve"> emissions and energy consumption </w:t>
      </w:r>
      <w:r w:rsidR="00BC7775">
        <w:rPr>
          <w:rFonts w:ascii="Times New Roman" w:hAnsi="Times New Roman" w:cs="Times New Roman"/>
          <w:sz w:val="24"/>
          <w:szCs w:val="24"/>
        </w:rPr>
        <w:t>[</w:t>
      </w:r>
      <w:proofErr w:type="spellStart"/>
      <w:r w:rsidRPr="00F230F0">
        <w:rPr>
          <w:rFonts w:ascii="Times New Roman" w:hAnsi="Times New Roman" w:cs="Times New Roman"/>
          <w:sz w:val="24"/>
          <w:szCs w:val="24"/>
        </w:rPr>
        <w:t>Tamazian</w:t>
      </w:r>
      <w:proofErr w:type="spellEnd"/>
      <w:r w:rsidRPr="00F230F0">
        <w:rPr>
          <w:rFonts w:ascii="Times New Roman" w:hAnsi="Times New Roman" w:cs="Times New Roman"/>
          <w:sz w:val="24"/>
          <w:szCs w:val="24"/>
        </w:rPr>
        <w:t xml:space="preserve"> and </w:t>
      </w:r>
      <w:proofErr w:type="spellStart"/>
      <w:r w:rsidRPr="00F230F0">
        <w:rPr>
          <w:rFonts w:ascii="Times New Roman" w:hAnsi="Times New Roman" w:cs="Times New Roman"/>
          <w:sz w:val="24"/>
          <w:szCs w:val="24"/>
        </w:rPr>
        <w:t>Rao</w:t>
      </w:r>
      <w:proofErr w:type="spellEnd"/>
      <w:r w:rsidRPr="00F230F0">
        <w:rPr>
          <w:rFonts w:ascii="Times New Roman" w:hAnsi="Times New Roman" w:cs="Times New Roman"/>
          <w:sz w:val="24"/>
          <w:szCs w:val="24"/>
        </w:rPr>
        <w:t xml:space="preserve"> (2010)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transition countries, </w:t>
      </w:r>
      <w:proofErr w:type="spellStart"/>
      <w:r w:rsidRPr="00F230F0">
        <w:rPr>
          <w:rFonts w:ascii="Times New Roman" w:hAnsi="Times New Roman" w:cs="Times New Roman"/>
          <w:sz w:val="24"/>
          <w:szCs w:val="24"/>
        </w:rPr>
        <w:t>Jalil</w:t>
      </w:r>
      <w:proofErr w:type="spellEnd"/>
      <w:r w:rsidRPr="00F230F0">
        <w:rPr>
          <w:rFonts w:ascii="Times New Roman" w:hAnsi="Times New Roman" w:cs="Times New Roman"/>
          <w:sz w:val="24"/>
          <w:szCs w:val="24"/>
        </w:rPr>
        <w:t xml:space="preserve"> and </w:t>
      </w:r>
      <w:proofErr w:type="spellStart"/>
      <w:r w:rsidRPr="00F230F0">
        <w:rPr>
          <w:rFonts w:ascii="Times New Roman" w:hAnsi="Times New Roman" w:cs="Times New Roman"/>
          <w:sz w:val="24"/>
          <w:szCs w:val="24"/>
        </w:rPr>
        <w:t>Feridun</w:t>
      </w:r>
      <w:proofErr w:type="spellEnd"/>
      <w:r w:rsidRPr="00F230F0">
        <w:rPr>
          <w:rFonts w:ascii="Times New Roman" w:hAnsi="Times New Roman" w:cs="Times New Roman"/>
          <w:sz w:val="24"/>
          <w:szCs w:val="24"/>
        </w:rPr>
        <w:t xml:space="preserve"> (2011)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China, and Shahbaz et al. (2013)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Indonesia]. However, </w:t>
      </w:r>
      <w:proofErr w:type="spellStart"/>
      <w:r w:rsidRPr="00F230F0">
        <w:rPr>
          <w:rFonts w:ascii="Times New Roman" w:hAnsi="Times New Roman" w:cs="Times New Roman"/>
          <w:sz w:val="24"/>
          <w:szCs w:val="24"/>
        </w:rPr>
        <w:t>Ozturk</w:t>
      </w:r>
      <w:proofErr w:type="spellEnd"/>
      <w:r w:rsidRPr="00F230F0">
        <w:rPr>
          <w:rFonts w:ascii="Times New Roman" w:hAnsi="Times New Roman" w:cs="Times New Roman"/>
          <w:sz w:val="24"/>
          <w:szCs w:val="24"/>
        </w:rPr>
        <w:t xml:space="preserve"> and </w:t>
      </w:r>
      <w:proofErr w:type="spellStart"/>
      <w:r w:rsidRPr="00F230F0">
        <w:rPr>
          <w:rFonts w:ascii="Times New Roman" w:hAnsi="Times New Roman" w:cs="Times New Roman"/>
          <w:sz w:val="24"/>
          <w:szCs w:val="24"/>
        </w:rPr>
        <w:t>Acaravci</w:t>
      </w:r>
      <w:proofErr w:type="spellEnd"/>
      <w:r w:rsidRPr="00F230F0">
        <w:rPr>
          <w:rFonts w:ascii="Times New Roman" w:hAnsi="Times New Roman" w:cs="Times New Roman"/>
          <w:sz w:val="24"/>
          <w:szCs w:val="24"/>
        </w:rPr>
        <w:t xml:space="preserve"> (2013)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Turkey, </w:t>
      </w:r>
      <w:proofErr w:type="spellStart"/>
      <w:r w:rsidRPr="00F230F0">
        <w:rPr>
          <w:rFonts w:ascii="Times New Roman" w:hAnsi="Times New Roman" w:cs="Times New Roman"/>
          <w:sz w:val="24"/>
          <w:szCs w:val="24"/>
        </w:rPr>
        <w:t>Omri</w:t>
      </w:r>
      <w:proofErr w:type="spellEnd"/>
      <w:r w:rsidRPr="00F230F0">
        <w:rPr>
          <w:rFonts w:ascii="Times New Roman" w:hAnsi="Times New Roman" w:cs="Times New Roman"/>
          <w:sz w:val="24"/>
          <w:szCs w:val="24"/>
        </w:rPr>
        <w:t xml:space="preserve"> et al. (2015)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MENA countries, and Le (2016) </w:t>
      </w:r>
      <w:r w:rsidR="00BC7775">
        <w:rPr>
          <w:rFonts w:ascii="Times New Roman" w:hAnsi="Times New Roman" w:cs="Times New Roman"/>
          <w:sz w:val="24"/>
          <w:szCs w:val="24"/>
        </w:rPr>
        <w:t>for</w:t>
      </w:r>
      <w:r w:rsidRPr="00F230F0">
        <w:rPr>
          <w:rFonts w:ascii="Times New Roman" w:hAnsi="Times New Roman" w:cs="Times New Roman"/>
          <w:sz w:val="24"/>
          <w:szCs w:val="24"/>
        </w:rPr>
        <w:t xml:space="preserve"> Sub-Saharan African countries conclude that financial development ha</w:t>
      </w:r>
      <w:r w:rsidR="00BC7775">
        <w:rPr>
          <w:rFonts w:ascii="Times New Roman" w:hAnsi="Times New Roman" w:cs="Times New Roman"/>
          <w:sz w:val="24"/>
          <w:szCs w:val="24"/>
        </w:rPr>
        <w:t>s</w:t>
      </w:r>
      <w:r w:rsidRPr="00F230F0">
        <w:rPr>
          <w:rFonts w:ascii="Times New Roman" w:hAnsi="Times New Roman" w:cs="Times New Roman"/>
          <w:sz w:val="24"/>
          <w:szCs w:val="24"/>
        </w:rPr>
        <w:t xml:space="preserve"> no effect on </w:t>
      </w:r>
      <w:r w:rsidR="00BC7775">
        <w:rPr>
          <w:rFonts w:ascii="Times New Roman" w:hAnsi="Times New Roman" w:cs="Times New Roman"/>
          <w:sz w:val="24"/>
          <w:szCs w:val="24"/>
        </w:rPr>
        <w:t>carbon</w:t>
      </w:r>
      <w:r w:rsidRPr="00F230F0">
        <w:rPr>
          <w:rFonts w:ascii="Times New Roman" w:hAnsi="Times New Roman" w:cs="Times New Roman"/>
          <w:sz w:val="24"/>
          <w:szCs w:val="24"/>
        </w:rPr>
        <w:t xml:space="preserve"> emissions.  </w:t>
      </w:r>
    </w:p>
    <w:p w:rsidR="00E46F99" w:rsidRPr="00F230F0" w:rsidRDefault="00E46F99" w:rsidP="00F230F0">
      <w:pPr>
        <w:spacing w:line="480" w:lineRule="auto"/>
        <w:ind w:firstLine="720"/>
        <w:jc w:val="both"/>
        <w:rPr>
          <w:rFonts w:ascii="Times New Roman" w:hAnsi="Times New Roman" w:cs="Times New Roman"/>
          <w:sz w:val="24"/>
          <w:szCs w:val="24"/>
        </w:rPr>
      </w:pPr>
      <w:r w:rsidRPr="00F230F0">
        <w:rPr>
          <w:rFonts w:ascii="Times New Roman" w:hAnsi="Times New Roman" w:cs="Times New Roman"/>
          <w:sz w:val="24"/>
          <w:szCs w:val="24"/>
        </w:rPr>
        <w:t xml:space="preserve">In terms of the proxies </w:t>
      </w:r>
      <w:r w:rsidR="00BC7775">
        <w:rPr>
          <w:rFonts w:ascii="Times New Roman" w:hAnsi="Times New Roman" w:cs="Times New Roman"/>
          <w:sz w:val="24"/>
          <w:szCs w:val="24"/>
        </w:rPr>
        <w:t xml:space="preserve">that have been used </w:t>
      </w:r>
      <w:r w:rsidRPr="00F230F0">
        <w:rPr>
          <w:rFonts w:ascii="Times New Roman" w:hAnsi="Times New Roman" w:cs="Times New Roman"/>
          <w:sz w:val="24"/>
          <w:szCs w:val="24"/>
        </w:rPr>
        <w:t xml:space="preserve">for </w:t>
      </w:r>
      <w:r w:rsidR="00BC7775">
        <w:rPr>
          <w:rFonts w:ascii="Times New Roman" w:hAnsi="Times New Roman" w:cs="Times New Roman"/>
          <w:sz w:val="24"/>
          <w:szCs w:val="24"/>
        </w:rPr>
        <w:t xml:space="preserve">measuring </w:t>
      </w:r>
      <w:r w:rsidRPr="00F230F0">
        <w:rPr>
          <w:rFonts w:ascii="Times New Roman" w:hAnsi="Times New Roman" w:cs="Times New Roman"/>
          <w:sz w:val="24"/>
          <w:szCs w:val="24"/>
        </w:rPr>
        <w:t xml:space="preserve">financial development, </w:t>
      </w:r>
      <w:r w:rsidR="00BC7775">
        <w:rPr>
          <w:rFonts w:ascii="Times New Roman" w:hAnsi="Times New Roman" w:cs="Times New Roman"/>
          <w:sz w:val="24"/>
          <w:szCs w:val="24"/>
        </w:rPr>
        <w:t xml:space="preserve">the majority of the </w:t>
      </w:r>
      <w:r w:rsidRPr="00F230F0">
        <w:rPr>
          <w:rFonts w:ascii="Times New Roman" w:hAnsi="Times New Roman" w:cs="Times New Roman"/>
          <w:sz w:val="24"/>
          <w:szCs w:val="24"/>
        </w:rPr>
        <w:t xml:space="preserve">above studies </w:t>
      </w:r>
      <w:r w:rsidR="00BC7775">
        <w:rPr>
          <w:rFonts w:ascii="Times New Roman" w:hAnsi="Times New Roman" w:cs="Times New Roman"/>
          <w:sz w:val="24"/>
          <w:szCs w:val="24"/>
        </w:rPr>
        <w:t xml:space="preserve">have </w:t>
      </w:r>
      <w:r w:rsidRPr="00F230F0">
        <w:rPr>
          <w:rFonts w:ascii="Times New Roman" w:hAnsi="Times New Roman" w:cs="Times New Roman"/>
          <w:sz w:val="24"/>
          <w:szCs w:val="24"/>
        </w:rPr>
        <w:t>use</w:t>
      </w:r>
      <w:r w:rsidR="00BC7775">
        <w:rPr>
          <w:rFonts w:ascii="Times New Roman" w:hAnsi="Times New Roman" w:cs="Times New Roman"/>
          <w:sz w:val="24"/>
          <w:szCs w:val="24"/>
        </w:rPr>
        <w:t>d</w:t>
      </w:r>
      <w:r w:rsidRPr="00F230F0">
        <w:rPr>
          <w:rFonts w:ascii="Times New Roman" w:hAnsi="Times New Roman" w:cs="Times New Roman"/>
          <w:sz w:val="24"/>
          <w:szCs w:val="24"/>
        </w:rPr>
        <w:t xml:space="preserve"> banking sector indicators, such as </w:t>
      </w:r>
      <w:r w:rsidR="00BC7775">
        <w:rPr>
          <w:rFonts w:ascii="Times New Roman" w:hAnsi="Times New Roman" w:cs="Times New Roman"/>
          <w:sz w:val="24"/>
          <w:szCs w:val="24"/>
        </w:rPr>
        <w:t xml:space="preserve">that of </w:t>
      </w:r>
      <w:r w:rsidRPr="00F230F0">
        <w:rPr>
          <w:rFonts w:ascii="Times New Roman" w:hAnsi="Times New Roman" w:cs="Times New Roman"/>
          <w:sz w:val="24"/>
          <w:szCs w:val="24"/>
        </w:rPr>
        <w:t xml:space="preserve">domestic private credit (Shahbaz and Lean, 2012; </w:t>
      </w:r>
      <w:proofErr w:type="spellStart"/>
      <w:r w:rsidRPr="00F230F0">
        <w:rPr>
          <w:rFonts w:ascii="Times New Roman" w:hAnsi="Times New Roman" w:cs="Times New Roman"/>
          <w:sz w:val="24"/>
          <w:szCs w:val="24"/>
        </w:rPr>
        <w:t>Çoban</w:t>
      </w:r>
      <w:proofErr w:type="spellEnd"/>
      <w:r w:rsidRPr="00F230F0">
        <w:rPr>
          <w:rFonts w:ascii="Times New Roman" w:hAnsi="Times New Roman" w:cs="Times New Roman"/>
          <w:sz w:val="24"/>
          <w:szCs w:val="24"/>
        </w:rPr>
        <w:t xml:space="preserve"> and </w:t>
      </w:r>
      <w:proofErr w:type="spellStart"/>
      <w:r w:rsidRPr="00F230F0">
        <w:rPr>
          <w:rFonts w:ascii="Times New Roman" w:hAnsi="Times New Roman" w:cs="Times New Roman"/>
          <w:sz w:val="24"/>
          <w:szCs w:val="24"/>
        </w:rPr>
        <w:t>Topcu</w:t>
      </w:r>
      <w:proofErr w:type="spellEnd"/>
      <w:r w:rsidRPr="00F230F0">
        <w:rPr>
          <w:rFonts w:ascii="Times New Roman" w:hAnsi="Times New Roman" w:cs="Times New Roman"/>
          <w:sz w:val="24"/>
          <w:szCs w:val="24"/>
        </w:rPr>
        <w:t>, 2013) and domestic credit by the banking sector as a share of GDP (Al-</w:t>
      </w:r>
      <w:proofErr w:type="spellStart"/>
      <w:r w:rsidRPr="00F230F0">
        <w:rPr>
          <w:rFonts w:ascii="Times New Roman" w:hAnsi="Times New Roman" w:cs="Times New Roman"/>
          <w:sz w:val="24"/>
          <w:szCs w:val="24"/>
        </w:rPr>
        <w:t>mulali</w:t>
      </w:r>
      <w:proofErr w:type="spellEnd"/>
      <w:r w:rsidRPr="00F230F0">
        <w:rPr>
          <w:rFonts w:ascii="Times New Roman" w:hAnsi="Times New Roman" w:cs="Times New Roman"/>
          <w:sz w:val="24"/>
          <w:szCs w:val="24"/>
        </w:rPr>
        <w:t xml:space="preserve"> et al. 2015; Tang and Tan, 2014). However, only a few studies (</w:t>
      </w:r>
      <w:proofErr w:type="spellStart"/>
      <w:r w:rsidRPr="00F230F0">
        <w:rPr>
          <w:rFonts w:ascii="Times New Roman" w:hAnsi="Times New Roman" w:cs="Times New Roman"/>
          <w:sz w:val="24"/>
          <w:szCs w:val="24"/>
        </w:rPr>
        <w:t>Sadorsky</w:t>
      </w:r>
      <w:proofErr w:type="spellEnd"/>
      <w:r w:rsidRPr="00F230F0">
        <w:rPr>
          <w:rFonts w:ascii="Times New Roman" w:hAnsi="Times New Roman" w:cs="Times New Roman"/>
          <w:sz w:val="24"/>
          <w:szCs w:val="24"/>
        </w:rPr>
        <w:t xml:space="preserve"> 2010, 2011; </w:t>
      </w:r>
      <w:proofErr w:type="spellStart"/>
      <w:r w:rsidRPr="00F230F0">
        <w:rPr>
          <w:rFonts w:ascii="Times New Roman" w:hAnsi="Times New Roman" w:cs="Times New Roman"/>
          <w:sz w:val="24"/>
          <w:szCs w:val="24"/>
        </w:rPr>
        <w:t>Coban</w:t>
      </w:r>
      <w:proofErr w:type="spellEnd"/>
      <w:r w:rsidRPr="00F230F0">
        <w:rPr>
          <w:rFonts w:ascii="Times New Roman" w:hAnsi="Times New Roman" w:cs="Times New Roman"/>
          <w:sz w:val="24"/>
          <w:szCs w:val="24"/>
        </w:rPr>
        <w:t xml:space="preserve"> and </w:t>
      </w:r>
      <w:proofErr w:type="spellStart"/>
      <w:r w:rsidRPr="00F230F0">
        <w:rPr>
          <w:rFonts w:ascii="Times New Roman" w:hAnsi="Times New Roman" w:cs="Times New Roman"/>
          <w:sz w:val="24"/>
          <w:szCs w:val="24"/>
        </w:rPr>
        <w:t>Topcu</w:t>
      </w:r>
      <w:proofErr w:type="spellEnd"/>
      <w:r w:rsidRPr="00F230F0">
        <w:rPr>
          <w:rFonts w:ascii="Times New Roman" w:hAnsi="Times New Roman" w:cs="Times New Roman"/>
          <w:sz w:val="24"/>
          <w:szCs w:val="24"/>
        </w:rPr>
        <w:t xml:space="preserve">, 2013; </w:t>
      </w:r>
      <w:proofErr w:type="spellStart"/>
      <w:r w:rsidRPr="00F230F0">
        <w:rPr>
          <w:rFonts w:ascii="Times New Roman" w:hAnsi="Times New Roman" w:cs="Times New Roman"/>
          <w:sz w:val="24"/>
          <w:szCs w:val="24"/>
        </w:rPr>
        <w:t>Abbasi</w:t>
      </w:r>
      <w:proofErr w:type="spellEnd"/>
      <w:r w:rsidRPr="00F230F0">
        <w:rPr>
          <w:rFonts w:ascii="Times New Roman" w:hAnsi="Times New Roman" w:cs="Times New Roman"/>
          <w:sz w:val="24"/>
          <w:szCs w:val="24"/>
        </w:rPr>
        <w:t xml:space="preserve"> and </w:t>
      </w:r>
      <w:proofErr w:type="spellStart"/>
      <w:r w:rsidRPr="00F230F0">
        <w:rPr>
          <w:rFonts w:ascii="Times New Roman" w:hAnsi="Times New Roman" w:cs="Times New Roman"/>
          <w:sz w:val="24"/>
          <w:szCs w:val="24"/>
        </w:rPr>
        <w:t>Riaz</w:t>
      </w:r>
      <w:proofErr w:type="spellEnd"/>
      <w:r w:rsidRPr="00F230F0">
        <w:rPr>
          <w:rFonts w:ascii="Times New Roman" w:hAnsi="Times New Roman" w:cs="Times New Roman"/>
          <w:sz w:val="24"/>
          <w:szCs w:val="24"/>
        </w:rPr>
        <w:t>, 2016) employ stock market indicators as proxies for financial development, although stock markets have a significant impact on economic activities, energy consumption and CO</w:t>
      </w:r>
      <w:r w:rsidRPr="00F230F0">
        <w:rPr>
          <w:rFonts w:ascii="Times New Roman" w:hAnsi="Times New Roman" w:cs="Times New Roman"/>
          <w:sz w:val="24"/>
          <w:szCs w:val="24"/>
          <w:vertAlign w:val="subscript"/>
        </w:rPr>
        <w:t>2</w:t>
      </w:r>
      <w:r w:rsidRPr="00F230F0">
        <w:rPr>
          <w:rFonts w:ascii="Times New Roman" w:hAnsi="Times New Roman" w:cs="Times New Roman"/>
          <w:sz w:val="24"/>
          <w:szCs w:val="24"/>
        </w:rPr>
        <w:t xml:space="preserve"> emissions.</w:t>
      </w:r>
    </w:p>
    <w:p w:rsidR="00E46F99" w:rsidRPr="00F230F0" w:rsidRDefault="00E46F99" w:rsidP="00F230F0">
      <w:pPr>
        <w:spacing w:line="480" w:lineRule="auto"/>
        <w:ind w:firstLine="720"/>
        <w:jc w:val="both"/>
        <w:rPr>
          <w:rFonts w:ascii="Times New Roman" w:hAnsi="Times New Roman" w:cs="Times New Roman"/>
          <w:sz w:val="24"/>
          <w:szCs w:val="24"/>
        </w:rPr>
      </w:pPr>
      <w:r w:rsidRPr="00F230F0">
        <w:rPr>
          <w:rFonts w:ascii="Times New Roman" w:hAnsi="Times New Roman" w:cs="Times New Roman"/>
          <w:sz w:val="24"/>
          <w:szCs w:val="24"/>
        </w:rPr>
        <w:t xml:space="preserve">A wide range of the literature, both theoretically and empirically, argue that stock market developments can </w:t>
      </w:r>
      <w:r w:rsidR="00BC7775">
        <w:rPr>
          <w:rFonts w:ascii="Times New Roman" w:hAnsi="Times New Roman" w:cs="Times New Roman"/>
          <w:sz w:val="24"/>
          <w:szCs w:val="24"/>
        </w:rPr>
        <w:t>substantially</w:t>
      </w:r>
      <w:r w:rsidRPr="00F230F0">
        <w:rPr>
          <w:rFonts w:ascii="Times New Roman" w:hAnsi="Times New Roman" w:cs="Times New Roman"/>
          <w:sz w:val="24"/>
          <w:szCs w:val="24"/>
        </w:rPr>
        <w:t xml:space="preserve"> induce economic growth. The theoretical literature claims that there are two ways through which stock market developments may influence economic growth. First, stock markets provide an alternative channel for savings mobilisation and better resource allocation</w:t>
      </w:r>
      <w:r w:rsidR="006519DE">
        <w:rPr>
          <w:rFonts w:ascii="Times New Roman" w:hAnsi="Times New Roman" w:cs="Times New Roman"/>
          <w:sz w:val="24"/>
          <w:szCs w:val="24"/>
        </w:rPr>
        <w:t>s,</w:t>
      </w:r>
      <w:r w:rsidRPr="00F230F0">
        <w:rPr>
          <w:rFonts w:ascii="Times New Roman" w:hAnsi="Times New Roman" w:cs="Times New Roman"/>
          <w:sz w:val="24"/>
          <w:szCs w:val="24"/>
        </w:rPr>
        <w:t xml:space="preserve"> which help businesses to finance large projects via equity issues. These large projects undoubtedly spur economic growth (Levine and </w:t>
      </w:r>
      <w:proofErr w:type="spellStart"/>
      <w:r w:rsidRPr="00F230F0">
        <w:rPr>
          <w:rFonts w:ascii="Times New Roman" w:hAnsi="Times New Roman" w:cs="Times New Roman"/>
          <w:sz w:val="24"/>
          <w:szCs w:val="24"/>
        </w:rPr>
        <w:t>Zervos</w:t>
      </w:r>
      <w:proofErr w:type="spellEnd"/>
      <w:r w:rsidRPr="00F230F0">
        <w:rPr>
          <w:rFonts w:ascii="Times New Roman" w:hAnsi="Times New Roman" w:cs="Times New Roman"/>
          <w:sz w:val="24"/>
          <w:szCs w:val="24"/>
        </w:rPr>
        <w:t xml:space="preserve">, 1998; </w:t>
      </w:r>
      <w:proofErr w:type="spellStart"/>
      <w:r w:rsidRPr="00F230F0">
        <w:rPr>
          <w:rFonts w:ascii="Times New Roman" w:hAnsi="Times New Roman" w:cs="Times New Roman"/>
          <w:sz w:val="24"/>
          <w:szCs w:val="24"/>
        </w:rPr>
        <w:lastRenderedPageBreak/>
        <w:t>Adjasiand</w:t>
      </w:r>
      <w:proofErr w:type="spellEnd"/>
      <w:r w:rsidRPr="00F230F0">
        <w:rPr>
          <w:rFonts w:ascii="Times New Roman" w:hAnsi="Times New Roman" w:cs="Times New Roman"/>
          <w:sz w:val="24"/>
          <w:szCs w:val="24"/>
        </w:rPr>
        <w:t xml:space="preserve"> </w:t>
      </w:r>
      <w:proofErr w:type="spellStart"/>
      <w:r w:rsidRPr="00F230F0">
        <w:rPr>
          <w:rFonts w:ascii="Times New Roman" w:hAnsi="Times New Roman" w:cs="Times New Roman"/>
          <w:sz w:val="24"/>
          <w:szCs w:val="24"/>
        </w:rPr>
        <w:t>Biekpe</w:t>
      </w:r>
      <w:proofErr w:type="spellEnd"/>
      <w:r w:rsidRPr="00F230F0">
        <w:rPr>
          <w:rFonts w:ascii="Times New Roman" w:hAnsi="Times New Roman" w:cs="Times New Roman"/>
          <w:sz w:val="24"/>
          <w:szCs w:val="24"/>
        </w:rPr>
        <w:t>, 2006). The second channel is based on the ground that a well-functioning stock market mitigates principal agent problem</w:t>
      </w:r>
      <w:r w:rsidR="006519DE">
        <w:rPr>
          <w:rFonts w:ascii="Times New Roman" w:hAnsi="Times New Roman" w:cs="Times New Roman"/>
          <w:sz w:val="24"/>
          <w:szCs w:val="24"/>
        </w:rPr>
        <w:t>s</w:t>
      </w:r>
      <w:r w:rsidRPr="00F230F0">
        <w:rPr>
          <w:rFonts w:ascii="Times New Roman" w:hAnsi="Times New Roman" w:cs="Times New Roman"/>
          <w:sz w:val="24"/>
          <w:szCs w:val="24"/>
        </w:rPr>
        <w:t xml:space="preserve"> that lubricate savings and promote capital accumulation, technology advances and economic growth in the long run (Levine, 1997; Han, 2001). </w:t>
      </w:r>
    </w:p>
    <w:p w:rsidR="00E46F99" w:rsidRPr="00F230F0" w:rsidRDefault="00E46F99" w:rsidP="00F230F0">
      <w:pPr>
        <w:spacing w:line="480" w:lineRule="auto"/>
        <w:ind w:firstLine="720"/>
        <w:jc w:val="both"/>
        <w:rPr>
          <w:rFonts w:ascii="Times New Roman" w:hAnsi="Times New Roman" w:cs="Times New Roman"/>
          <w:sz w:val="24"/>
          <w:szCs w:val="24"/>
        </w:rPr>
      </w:pPr>
      <w:r w:rsidRPr="00F230F0">
        <w:rPr>
          <w:rFonts w:ascii="Times New Roman" w:hAnsi="Times New Roman" w:cs="Times New Roman"/>
          <w:sz w:val="24"/>
          <w:szCs w:val="24"/>
        </w:rPr>
        <w:t xml:space="preserve">Empirically, Spears (1991), </w:t>
      </w:r>
      <w:proofErr w:type="spellStart"/>
      <w:r w:rsidRPr="00F230F0">
        <w:rPr>
          <w:rFonts w:ascii="Times New Roman" w:hAnsi="Times New Roman" w:cs="Times New Roman"/>
          <w:sz w:val="24"/>
          <w:szCs w:val="24"/>
        </w:rPr>
        <w:t>Pardy</w:t>
      </w:r>
      <w:proofErr w:type="spellEnd"/>
      <w:r w:rsidRPr="00F230F0">
        <w:rPr>
          <w:rFonts w:ascii="Times New Roman" w:hAnsi="Times New Roman" w:cs="Times New Roman"/>
          <w:sz w:val="24"/>
          <w:szCs w:val="24"/>
        </w:rPr>
        <w:t xml:space="preserve"> and Mundial (1992) and </w:t>
      </w:r>
      <w:proofErr w:type="spellStart"/>
      <w:r w:rsidRPr="00F230F0">
        <w:rPr>
          <w:rFonts w:ascii="Times New Roman" w:hAnsi="Times New Roman" w:cs="Times New Roman"/>
          <w:sz w:val="24"/>
          <w:szCs w:val="24"/>
        </w:rPr>
        <w:t>Atje</w:t>
      </w:r>
      <w:proofErr w:type="spellEnd"/>
      <w:r w:rsidRPr="00F230F0">
        <w:rPr>
          <w:rFonts w:ascii="Times New Roman" w:hAnsi="Times New Roman" w:cs="Times New Roman"/>
          <w:sz w:val="24"/>
          <w:szCs w:val="24"/>
        </w:rPr>
        <w:t xml:space="preserve"> and </w:t>
      </w:r>
      <w:proofErr w:type="spellStart"/>
      <w:r w:rsidRPr="00F230F0">
        <w:rPr>
          <w:rFonts w:ascii="Times New Roman" w:hAnsi="Times New Roman" w:cs="Times New Roman"/>
          <w:sz w:val="24"/>
          <w:szCs w:val="24"/>
        </w:rPr>
        <w:t>Jovanovic</w:t>
      </w:r>
      <w:proofErr w:type="spellEnd"/>
      <w:r w:rsidRPr="00F230F0">
        <w:rPr>
          <w:rFonts w:ascii="Times New Roman" w:hAnsi="Times New Roman" w:cs="Times New Roman"/>
          <w:sz w:val="24"/>
          <w:szCs w:val="24"/>
        </w:rPr>
        <w:t xml:space="preserve"> (1993) are the pioneer studies that </w:t>
      </w:r>
      <w:r w:rsidR="006519DE">
        <w:rPr>
          <w:rFonts w:ascii="Times New Roman" w:hAnsi="Times New Roman" w:cs="Times New Roman"/>
          <w:sz w:val="24"/>
          <w:szCs w:val="24"/>
        </w:rPr>
        <w:t>provide supportive evidence</w:t>
      </w:r>
      <w:r w:rsidRPr="00F230F0">
        <w:rPr>
          <w:rFonts w:ascii="Times New Roman" w:hAnsi="Times New Roman" w:cs="Times New Roman"/>
          <w:sz w:val="24"/>
          <w:szCs w:val="24"/>
        </w:rPr>
        <w:t xml:space="preserve"> that stock market developments are positively and significantly correlated with GDP per capita. However, most of the earlier studies suffer from various statistical limitations, including endogeneity issues with unmeasured cross country heterogeneity. Subsequently, substantial research has been implemented with larger panel data sets and longer time series to address the criticisms of the earlier studies. In particular, </w:t>
      </w:r>
      <w:proofErr w:type="spellStart"/>
      <w:r w:rsidRPr="00F230F0">
        <w:rPr>
          <w:rFonts w:ascii="Times New Roman" w:hAnsi="Times New Roman" w:cs="Times New Roman"/>
          <w:sz w:val="24"/>
          <w:szCs w:val="24"/>
        </w:rPr>
        <w:t>Arestis</w:t>
      </w:r>
      <w:proofErr w:type="spellEnd"/>
      <w:r w:rsidRPr="00F230F0">
        <w:rPr>
          <w:rFonts w:ascii="Times New Roman" w:hAnsi="Times New Roman" w:cs="Times New Roman"/>
          <w:sz w:val="24"/>
          <w:szCs w:val="24"/>
        </w:rPr>
        <w:t xml:space="preserve"> et al. (2001) investigate the role of stock markets in economic growth in the context of five developed countries. </w:t>
      </w:r>
      <w:r w:rsidR="006519DE">
        <w:rPr>
          <w:rFonts w:ascii="Times New Roman" w:hAnsi="Times New Roman" w:cs="Times New Roman"/>
          <w:sz w:val="24"/>
          <w:szCs w:val="24"/>
        </w:rPr>
        <w:t>T</w:t>
      </w:r>
      <w:r w:rsidRPr="00F230F0">
        <w:rPr>
          <w:rFonts w:ascii="Times New Roman" w:hAnsi="Times New Roman" w:cs="Times New Roman"/>
          <w:sz w:val="24"/>
          <w:szCs w:val="24"/>
        </w:rPr>
        <w:t>he</w:t>
      </w:r>
      <w:r w:rsidR="006519DE">
        <w:rPr>
          <w:rFonts w:ascii="Times New Roman" w:hAnsi="Times New Roman" w:cs="Times New Roman"/>
          <w:sz w:val="24"/>
          <w:szCs w:val="24"/>
        </w:rPr>
        <w:t>ir</w:t>
      </w:r>
      <w:r w:rsidRPr="00F230F0">
        <w:rPr>
          <w:rFonts w:ascii="Times New Roman" w:hAnsi="Times New Roman" w:cs="Times New Roman"/>
          <w:sz w:val="24"/>
          <w:szCs w:val="24"/>
        </w:rPr>
        <w:t xml:space="preserve"> study concludes that stock markets support </w:t>
      </w:r>
      <w:r w:rsidR="006519DE">
        <w:rPr>
          <w:rFonts w:ascii="Times New Roman" w:hAnsi="Times New Roman" w:cs="Times New Roman"/>
          <w:sz w:val="24"/>
          <w:szCs w:val="24"/>
        </w:rPr>
        <w:t xml:space="preserve">significantly </w:t>
      </w:r>
      <w:r w:rsidRPr="00F230F0">
        <w:rPr>
          <w:rFonts w:ascii="Times New Roman" w:hAnsi="Times New Roman" w:cs="Times New Roman"/>
          <w:sz w:val="24"/>
          <w:szCs w:val="24"/>
        </w:rPr>
        <w:t xml:space="preserve">economic growth. Beck and Levine (2004) examine the effect of stock markets and banking institutions on economic growth using a panel data. Using generalized-method-of moments (GMM) approaches, their study finds that both stock markets and banks positively influence economic growth. </w:t>
      </w:r>
      <w:proofErr w:type="spellStart"/>
      <w:r w:rsidRPr="00F230F0">
        <w:rPr>
          <w:rFonts w:ascii="Times New Roman" w:hAnsi="Times New Roman" w:cs="Times New Roman"/>
          <w:sz w:val="24"/>
          <w:szCs w:val="24"/>
        </w:rPr>
        <w:t>Cooray</w:t>
      </w:r>
      <w:proofErr w:type="spellEnd"/>
      <w:r w:rsidRPr="00F230F0">
        <w:rPr>
          <w:rFonts w:ascii="Times New Roman" w:hAnsi="Times New Roman" w:cs="Times New Roman"/>
          <w:sz w:val="24"/>
          <w:szCs w:val="24"/>
        </w:rPr>
        <w:t xml:space="preserve"> (2010) investigates the influence of stock market</w:t>
      </w:r>
      <w:r w:rsidR="006519DE">
        <w:rPr>
          <w:rFonts w:ascii="Times New Roman" w:hAnsi="Times New Roman" w:cs="Times New Roman"/>
          <w:sz w:val="24"/>
          <w:szCs w:val="24"/>
        </w:rPr>
        <w:t>s</w:t>
      </w:r>
      <w:r w:rsidRPr="00F230F0">
        <w:rPr>
          <w:rFonts w:ascii="Times New Roman" w:hAnsi="Times New Roman" w:cs="Times New Roman"/>
          <w:sz w:val="24"/>
          <w:szCs w:val="24"/>
        </w:rPr>
        <w:t xml:space="preserve"> on economic growth for a cross section of 35 developing countries. The</w:t>
      </w:r>
      <w:r w:rsidR="006519DE">
        <w:rPr>
          <w:rFonts w:ascii="Times New Roman" w:hAnsi="Times New Roman" w:cs="Times New Roman"/>
          <w:sz w:val="24"/>
          <w:szCs w:val="24"/>
        </w:rPr>
        <w:t>ir</w:t>
      </w:r>
      <w:r w:rsidRPr="00F230F0">
        <w:rPr>
          <w:rFonts w:ascii="Times New Roman" w:hAnsi="Times New Roman" w:cs="Times New Roman"/>
          <w:sz w:val="24"/>
          <w:szCs w:val="24"/>
        </w:rPr>
        <w:t xml:space="preserve"> study finds that stock market activities enhance economic growth. A number of </w:t>
      </w:r>
      <w:r w:rsidR="006519DE">
        <w:rPr>
          <w:rFonts w:ascii="Times New Roman" w:hAnsi="Times New Roman" w:cs="Times New Roman"/>
          <w:sz w:val="24"/>
          <w:szCs w:val="24"/>
        </w:rPr>
        <w:t xml:space="preserve">more </w:t>
      </w:r>
      <w:r w:rsidRPr="00F230F0">
        <w:rPr>
          <w:rFonts w:ascii="Times New Roman" w:hAnsi="Times New Roman" w:cs="Times New Roman"/>
          <w:sz w:val="24"/>
          <w:szCs w:val="24"/>
        </w:rPr>
        <w:t xml:space="preserve">recent studies, such as Carp (2012) for emerging markets in the Central and Eastern Europe and </w:t>
      </w:r>
      <w:proofErr w:type="spellStart"/>
      <w:r w:rsidRPr="00F230F0">
        <w:rPr>
          <w:rFonts w:ascii="Times New Roman" w:hAnsi="Times New Roman" w:cs="Times New Roman"/>
          <w:sz w:val="24"/>
          <w:szCs w:val="24"/>
        </w:rPr>
        <w:t>Ngare</w:t>
      </w:r>
      <w:proofErr w:type="spellEnd"/>
      <w:r w:rsidRPr="00F230F0">
        <w:rPr>
          <w:rFonts w:ascii="Times New Roman" w:hAnsi="Times New Roman" w:cs="Times New Roman"/>
          <w:sz w:val="24"/>
          <w:szCs w:val="24"/>
        </w:rPr>
        <w:t xml:space="preserve"> et al. (2014) for Africa also provide similar findings. </w:t>
      </w:r>
      <w:r w:rsidR="006519DE">
        <w:rPr>
          <w:rFonts w:ascii="Times New Roman" w:hAnsi="Times New Roman" w:cs="Times New Roman"/>
          <w:sz w:val="24"/>
          <w:szCs w:val="24"/>
        </w:rPr>
        <w:t>In contrast</w:t>
      </w:r>
      <w:r w:rsidRPr="00F230F0">
        <w:rPr>
          <w:rFonts w:ascii="Times New Roman" w:hAnsi="Times New Roman" w:cs="Times New Roman"/>
          <w:sz w:val="24"/>
          <w:szCs w:val="24"/>
        </w:rPr>
        <w:t>, another group of papers provide supportive empirical evidence that stock markets have a significant negative impact on economic growth. Singh (1997) suggests that stock market volatility could exacerbate macroeconomic instability</w:t>
      </w:r>
      <w:r w:rsidR="006519DE">
        <w:rPr>
          <w:rFonts w:ascii="Times New Roman" w:hAnsi="Times New Roman" w:cs="Times New Roman"/>
          <w:sz w:val="24"/>
          <w:szCs w:val="24"/>
        </w:rPr>
        <w:t>,</w:t>
      </w:r>
      <w:r w:rsidRPr="00F230F0">
        <w:rPr>
          <w:rFonts w:ascii="Times New Roman" w:hAnsi="Times New Roman" w:cs="Times New Roman"/>
          <w:sz w:val="24"/>
          <w:szCs w:val="24"/>
        </w:rPr>
        <w:t xml:space="preserve"> which may frustrate the patterns of economic growth in developing countries. Devereux and Smith (1994) claim that increased stock market activities can lead to greater risk sharing and, therefore, </w:t>
      </w:r>
      <w:r w:rsidR="006519DE">
        <w:rPr>
          <w:rFonts w:ascii="Times New Roman" w:hAnsi="Times New Roman" w:cs="Times New Roman"/>
          <w:sz w:val="24"/>
          <w:szCs w:val="24"/>
        </w:rPr>
        <w:t>lower</w:t>
      </w:r>
      <w:r w:rsidRPr="00F230F0">
        <w:rPr>
          <w:rFonts w:ascii="Times New Roman" w:hAnsi="Times New Roman" w:cs="Times New Roman"/>
          <w:sz w:val="24"/>
          <w:szCs w:val="24"/>
        </w:rPr>
        <w:t xml:space="preserve"> economic growth. Paramati </w:t>
      </w:r>
      <w:r w:rsidRPr="00F230F0">
        <w:rPr>
          <w:rFonts w:ascii="Times New Roman" w:hAnsi="Times New Roman" w:cs="Times New Roman"/>
          <w:sz w:val="24"/>
          <w:szCs w:val="24"/>
        </w:rPr>
        <w:lastRenderedPageBreak/>
        <w:t xml:space="preserve">and Gupta (2011) document that economic growth promotes stock market developments in India, while </w:t>
      </w:r>
      <w:proofErr w:type="spellStart"/>
      <w:r w:rsidRPr="00F230F0">
        <w:rPr>
          <w:rFonts w:ascii="Times New Roman" w:hAnsi="Times New Roman" w:cs="Times New Roman"/>
          <w:sz w:val="24"/>
          <w:szCs w:val="24"/>
        </w:rPr>
        <w:t>Boubakari</w:t>
      </w:r>
      <w:proofErr w:type="spellEnd"/>
      <w:r w:rsidRPr="00F230F0">
        <w:rPr>
          <w:rFonts w:ascii="Times New Roman" w:hAnsi="Times New Roman" w:cs="Times New Roman"/>
          <w:sz w:val="24"/>
          <w:szCs w:val="24"/>
        </w:rPr>
        <w:t xml:space="preserve"> and Jin (2010) report that stock market developments have no significant influence on economic growth.  </w:t>
      </w:r>
    </w:p>
    <w:p w:rsidR="00E46F99" w:rsidRPr="00F230F0" w:rsidRDefault="006519DE" w:rsidP="00F230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terms of</w:t>
      </w:r>
      <w:r w:rsidR="00E46F99" w:rsidRPr="00F230F0">
        <w:rPr>
          <w:rFonts w:ascii="Times New Roman" w:hAnsi="Times New Roman" w:cs="Times New Roman"/>
          <w:sz w:val="24"/>
          <w:szCs w:val="24"/>
        </w:rPr>
        <w:t xml:space="preserve"> the stock market-growth nexus, there </w:t>
      </w:r>
      <w:r>
        <w:rPr>
          <w:rFonts w:ascii="Times New Roman" w:hAnsi="Times New Roman" w:cs="Times New Roman"/>
          <w:sz w:val="24"/>
          <w:szCs w:val="24"/>
        </w:rPr>
        <w:t>have</w:t>
      </w:r>
      <w:r w:rsidR="00E46F99" w:rsidRPr="00F230F0">
        <w:rPr>
          <w:rFonts w:ascii="Times New Roman" w:hAnsi="Times New Roman" w:cs="Times New Roman"/>
          <w:sz w:val="24"/>
          <w:szCs w:val="24"/>
        </w:rPr>
        <w:t xml:space="preserve"> </w:t>
      </w:r>
      <w:r>
        <w:rPr>
          <w:rFonts w:ascii="Times New Roman" w:hAnsi="Times New Roman" w:cs="Times New Roman"/>
          <w:sz w:val="24"/>
          <w:szCs w:val="24"/>
        </w:rPr>
        <w:t>been</w:t>
      </w:r>
      <w:r w:rsidR="00E46F99" w:rsidRPr="00F230F0">
        <w:rPr>
          <w:rFonts w:ascii="Times New Roman" w:hAnsi="Times New Roman" w:cs="Times New Roman"/>
          <w:sz w:val="24"/>
          <w:szCs w:val="24"/>
        </w:rPr>
        <w:t xml:space="preserve"> poor research effort</w:t>
      </w:r>
      <w:r>
        <w:rPr>
          <w:rFonts w:ascii="Times New Roman" w:hAnsi="Times New Roman" w:cs="Times New Roman"/>
          <w:sz w:val="24"/>
          <w:szCs w:val="24"/>
        </w:rPr>
        <w:t>s</w:t>
      </w:r>
      <w:r w:rsidR="00E46F99" w:rsidRPr="00F230F0">
        <w:rPr>
          <w:rFonts w:ascii="Times New Roman" w:hAnsi="Times New Roman" w:cs="Times New Roman"/>
          <w:sz w:val="24"/>
          <w:szCs w:val="24"/>
        </w:rPr>
        <w:t xml:space="preserve"> that examine the relationship between stock markets and energy consumption. Considering 22 emerging countries, </w:t>
      </w:r>
      <w:proofErr w:type="spellStart"/>
      <w:r w:rsidR="00E46F99" w:rsidRPr="00F230F0">
        <w:rPr>
          <w:rFonts w:ascii="Times New Roman" w:hAnsi="Times New Roman" w:cs="Times New Roman"/>
          <w:sz w:val="24"/>
          <w:szCs w:val="24"/>
        </w:rPr>
        <w:t>Sadorsky</w:t>
      </w:r>
      <w:proofErr w:type="spellEnd"/>
      <w:r w:rsidR="00E46F99" w:rsidRPr="00F230F0">
        <w:rPr>
          <w:rFonts w:ascii="Times New Roman" w:hAnsi="Times New Roman" w:cs="Times New Roman"/>
          <w:sz w:val="24"/>
          <w:szCs w:val="24"/>
        </w:rPr>
        <w:t xml:space="preserve"> (2010) investigates the impact of stock markets on energy consumption. By measuring stock market variables as stock market capitalization to GDP, stock market value traded to GDP</w:t>
      </w:r>
      <w:r>
        <w:rPr>
          <w:rFonts w:ascii="Times New Roman" w:hAnsi="Times New Roman" w:cs="Times New Roman"/>
          <w:sz w:val="24"/>
          <w:szCs w:val="24"/>
        </w:rPr>
        <w:t>,</w:t>
      </w:r>
      <w:r w:rsidR="00E46F99" w:rsidRPr="00F230F0">
        <w:rPr>
          <w:rFonts w:ascii="Times New Roman" w:hAnsi="Times New Roman" w:cs="Times New Roman"/>
          <w:sz w:val="24"/>
          <w:szCs w:val="24"/>
        </w:rPr>
        <w:t xml:space="preserve"> and stock market turnover, the author provides supportive evidence that stock markets have a positive and </w:t>
      </w:r>
      <w:r>
        <w:rPr>
          <w:rFonts w:ascii="Times New Roman" w:hAnsi="Times New Roman" w:cs="Times New Roman"/>
          <w:sz w:val="24"/>
          <w:szCs w:val="24"/>
        </w:rPr>
        <w:t xml:space="preserve">statistically </w:t>
      </w:r>
      <w:r w:rsidR="00E46F99" w:rsidRPr="00F230F0">
        <w:rPr>
          <w:rFonts w:ascii="Times New Roman" w:hAnsi="Times New Roman" w:cs="Times New Roman"/>
          <w:sz w:val="24"/>
          <w:szCs w:val="24"/>
        </w:rPr>
        <w:t xml:space="preserve">significant effect on energy consumption. </w:t>
      </w:r>
      <w:proofErr w:type="spellStart"/>
      <w:r w:rsidR="00E46F99" w:rsidRPr="00F230F0">
        <w:rPr>
          <w:rFonts w:ascii="Times New Roman" w:hAnsi="Times New Roman" w:cs="Times New Roman"/>
          <w:sz w:val="24"/>
          <w:szCs w:val="24"/>
        </w:rPr>
        <w:t>Sadorsky</w:t>
      </w:r>
      <w:proofErr w:type="spellEnd"/>
      <w:r w:rsidR="00E46F99" w:rsidRPr="00F230F0">
        <w:rPr>
          <w:rFonts w:ascii="Times New Roman" w:hAnsi="Times New Roman" w:cs="Times New Roman"/>
          <w:sz w:val="24"/>
          <w:szCs w:val="24"/>
        </w:rPr>
        <w:t xml:space="preserve"> (2011) also examines the influence of stock market turnover on energy consumption in the case of Central and Eastern European countries. The empirical analysis illustrates that stock market turnover has a positive and significant effect on energy consumption. In a country specific study, Zhang et al. (2011) investigate the impact of stock markets on the Chinese energy consumption. The results of Granger causality suggest that China’s stock market scale enlargement is a significant driver for energy consumption, while the effect of stock market efficiency is found to be nil</w:t>
      </w:r>
      <w:r w:rsidR="00636707" w:rsidRPr="00F230F0">
        <w:rPr>
          <w:rFonts w:ascii="Times New Roman" w:hAnsi="Times New Roman" w:cs="Times New Roman"/>
          <w:sz w:val="24"/>
          <w:szCs w:val="24"/>
        </w:rPr>
        <w:t>.</w:t>
      </w:r>
      <w:r w:rsidR="00E46F99" w:rsidRPr="00F230F0">
        <w:rPr>
          <w:rFonts w:ascii="Times New Roman" w:hAnsi="Times New Roman" w:cs="Times New Roman"/>
          <w:sz w:val="24"/>
          <w:szCs w:val="24"/>
        </w:rPr>
        <w:t xml:space="preserve"> </w:t>
      </w:r>
      <w:proofErr w:type="spellStart"/>
      <w:r w:rsidR="00E46F99" w:rsidRPr="00F230F0">
        <w:rPr>
          <w:rFonts w:ascii="Times New Roman" w:hAnsi="Times New Roman" w:cs="Times New Roman"/>
          <w:sz w:val="24"/>
          <w:szCs w:val="24"/>
        </w:rPr>
        <w:t>Coban</w:t>
      </w:r>
      <w:proofErr w:type="spellEnd"/>
      <w:r w:rsidR="00E46F99" w:rsidRPr="00F230F0">
        <w:rPr>
          <w:rFonts w:ascii="Times New Roman" w:hAnsi="Times New Roman" w:cs="Times New Roman"/>
          <w:sz w:val="24"/>
          <w:szCs w:val="24"/>
        </w:rPr>
        <w:t xml:space="preserve"> and </w:t>
      </w:r>
      <w:proofErr w:type="spellStart"/>
      <w:r w:rsidR="00E46F99" w:rsidRPr="00F230F0">
        <w:rPr>
          <w:rFonts w:ascii="Times New Roman" w:hAnsi="Times New Roman" w:cs="Times New Roman"/>
          <w:sz w:val="24"/>
          <w:szCs w:val="24"/>
        </w:rPr>
        <w:t>Topcu</w:t>
      </w:r>
      <w:proofErr w:type="spellEnd"/>
      <w:r w:rsidR="00E46F99" w:rsidRPr="00F230F0">
        <w:rPr>
          <w:rFonts w:ascii="Times New Roman" w:hAnsi="Times New Roman" w:cs="Times New Roman"/>
          <w:sz w:val="24"/>
          <w:szCs w:val="24"/>
        </w:rPr>
        <w:t xml:space="preserve"> (2013) investigate whethe</w:t>
      </w:r>
      <w:r>
        <w:rPr>
          <w:rFonts w:ascii="Times New Roman" w:hAnsi="Times New Roman" w:cs="Times New Roman"/>
          <w:sz w:val="24"/>
          <w:szCs w:val="24"/>
        </w:rPr>
        <w:t>r financial development</w:t>
      </w:r>
      <w:r w:rsidR="00E46F99" w:rsidRPr="00F230F0">
        <w:rPr>
          <w:rFonts w:ascii="Times New Roman" w:hAnsi="Times New Roman" w:cs="Times New Roman"/>
          <w:sz w:val="24"/>
          <w:szCs w:val="24"/>
        </w:rPr>
        <w:t xml:space="preserve"> in the banking or the capital market</w:t>
      </w:r>
      <w:r>
        <w:rPr>
          <w:rFonts w:ascii="Times New Roman" w:hAnsi="Times New Roman" w:cs="Times New Roman"/>
          <w:sz w:val="24"/>
          <w:szCs w:val="24"/>
        </w:rPr>
        <w:t>s</w:t>
      </w:r>
      <w:r w:rsidR="00E46F99" w:rsidRPr="00F230F0">
        <w:rPr>
          <w:rFonts w:ascii="Times New Roman" w:hAnsi="Times New Roman" w:cs="Times New Roman"/>
          <w:sz w:val="24"/>
          <w:szCs w:val="24"/>
        </w:rPr>
        <w:t xml:space="preserve"> </w:t>
      </w:r>
      <w:r>
        <w:rPr>
          <w:rFonts w:ascii="Times New Roman" w:hAnsi="Times New Roman" w:cs="Times New Roman"/>
          <w:sz w:val="24"/>
          <w:szCs w:val="24"/>
        </w:rPr>
        <w:t>is</w:t>
      </w:r>
      <w:r w:rsidR="00E46F99" w:rsidRPr="00F230F0">
        <w:rPr>
          <w:rFonts w:ascii="Times New Roman" w:hAnsi="Times New Roman" w:cs="Times New Roman"/>
          <w:sz w:val="24"/>
          <w:szCs w:val="24"/>
        </w:rPr>
        <w:t xml:space="preserve"> associated with energy consumption in the context of </w:t>
      </w:r>
      <w:r>
        <w:rPr>
          <w:rFonts w:ascii="Times New Roman" w:hAnsi="Times New Roman" w:cs="Times New Roman"/>
          <w:sz w:val="24"/>
          <w:szCs w:val="24"/>
        </w:rPr>
        <w:t xml:space="preserve">the </w:t>
      </w:r>
      <w:r w:rsidR="00E46F99" w:rsidRPr="00F230F0">
        <w:rPr>
          <w:rFonts w:ascii="Times New Roman" w:hAnsi="Times New Roman" w:cs="Times New Roman"/>
          <w:sz w:val="24"/>
          <w:szCs w:val="24"/>
        </w:rPr>
        <w:t xml:space="preserve">EU. Their study reveals that </w:t>
      </w:r>
      <w:r>
        <w:rPr>
          <w:rFonts w:ascii="Times New Roman" w:hAnsi="Times New Roman" w:cs="Times New Roman"/>
          <w:sz w:val="24"/>
          <w:szCs w:val="24"/>
        </w:rPr>
        <w:t>strong</w:t>
      </w:r>
      <w:r w:rsidR="00E46F99" w:rsidRPr="00F230F0">
        <w:rPr>
          <w:rFonts w:ascii="Times New Roman" w:hAnsi="Times New Roman" w:cs="Times New Roman"/>
          <w:sz w:val="24"/>
          <w:szCs w:val="24"/>
        </w:rPr>
        <w:t xml:space="preserve"> stock market developments help to increase energy consumption in the </w:t>
      </w:r>
      <w:r>
        <w:rPr>
          <w:rFonts w:ascii="Times New Roman" w:hAnsi="Times New Roman" w:cs="Times New Roman"/>
          <w:sz w:val="24"/>
          <w:szCs w:val="24"/>
        </w:rPr>
        <w:t xml:space="preserve">case of the </w:t>
      </w:r>
      <w:r w:rsidR="00E46F99" w:rsidRPr="00F230F0">
        <w:rPr>
          <w:rFonts w:ascii="Times New Roman" w:hAnsi="Times New Roman" w:cs="Times New Roman"/>
          <w:sz w:val="24"/>
          <w:szCs w:val="24"/>
        </w:rPr>
        <w:t>EU-15. However, this is no</w:t>
      </w:r>
      <w:r>
        <w:rPr>
          <w:rFonts w:ascii="Times New Roman" w:hAnsi="Times New Roman" w:cs="Times New Roman"/>
          <w:sz w:val="24"/>
          <w:szCs w:val="24"/>
        </w:rPr>
        <w:t>t</w:t>
      </w:r>
      <w:r w:rsidR="00E46F99" w:rsidRPr="00F230F0">
        <w:rPr>
          <w:rFonts w:ascii="Times New Roman" w:hAnsi="Times New Roman" w:cs="Times New Roman"/>
          <w:sz w:val="24"/>
          <w:szCs w:val="24"/>
        </w:rPr>
        <w:t xml:space="preserve"> the case for the EU-27. Chang (2015) explores the role of financial development in energy consumption for a sample of 53 countries. </w:t>
      </w:r>
      <w:r>
        <w:rPr>
          <w:rFonts w:ascii="Times New Roman" w:hAnsi="Times New Roman" w:cs="Times New Roman"/>
          <w:sz w:val="24"/>
          <w:szCs w:val="24"/>
        </w:rPr>
        <w:t>Our</w:t>
      </w:r>
      <w:r w:rsidR="00E46F99" w:rsidRPr="00F230F0">
        <w:rPr>
          <w:rFonts w:ascii="Times New Roman" w:hAnsi="Times New Roman" w:cs="Times New Roman"/>
          <w:sz w:val="24"/>
          <w:szCs w:val="24"/>
        </w:rPr>
        <w:t xml:space="preserve"> study uses the value of traded stocks and stock market turnover as proxies for financial development and highlights that both indicators reduce energy consumption in the advance economies, but they increase it in the case of emerging and developing countries. </w:t>
      </w:r>
    </w:p>
    <w:p w:rsidR="00E46F99" w:rsidRPr="00F230F0" w:rsidRDefault="00E46F99" w:rsidP="00F230F0">
      <w:pPr>
        <w:spacing w:line="480" w:lineRule="auto"/>
        <w:ind w:firstLine="720"/>
        <w:jc w:val="both"/>
        <w:rPr>
          <w:rFonts w:ascii="Times New Roman" w:hAnsi="Times New Roman" w:cs="Times New Roman"/>
          <w:sz w:val="24"/>
          <w:szCs w:val="24"/>
        </w:rPr>
      </w:pPr>
      <w:r w:rsidRPr="00F230F0">
        <w:rPr>
          <w:rFonts w:ascii="Times New Roman" w:hAnsi="Times New Roman" w:cs="Times New Roman"/>
          <w:sz w:val="24"/>
          <w:szCs w:val="24"/>
        </w:rPr>
        <w:lastRenderedPageBreak/>
        <w:t xml:space="preserve">A limited literature is also available that examine the influence of stock markets on environmental degradation. </w:t>
      </w:r>
      <w:proofErr w:type="spellStart"/>
      <w:r w:rsidRPr="00F230F0">
        <w:rPr>
          <w:rFonts w:ascii="Times New Roman" w:hAnsi="Times New Roman" w:cs="Times New Roman"/>
          <w:sz w:val="24"/>
          <w:szCs w:val="24"/>
        </w:rPr>
        <w:t>Lanoie</w:t>
      </w:r>
      <w:proofErr w:type="spellEnd"/>
      <w:r w:rsidRPr="00F230F0">
        <w:rPr>
          <w:rFonts w:ascii="Times New Roman" w:hAnsi="Times New Roman" w:cs="Times New Roman"/>
          <w:sz w:val="24"/>
          <w:szCs w:val="24"/>
        </w:rPr>
        <w:t xml:space="preserve"> et al. (1998) examine the role of capital markets </w:t>
      </w:r>
      <w:r w:rsidR="006519DE">
        <w:rPr>
          <w:rFonts w:ascii="Times New Roman" w:hAnsi="Times New Roman" w:cs="Times New Roman"/>
          <w:sz w:val="24"/>
          <w:szCs w:val="24"/>
        </w:rPr>
        <w:t>for</w:t>
      </w:r>
      <w:r w:rsidRPr="00F230F0">
        <w:rPr>
          <w:rFonts w:ascii="Times New Roman" w:hAnsi="Times New Roman" w:cs="Times New Roman"/>
          <w:sz w:val="24"/>
          <w:szCs w:val="24"/>
        </w:rPr>
        <w:t xml:space="preserve"> pollution control. Evidence drawn from </w:t>
      </w:r>
      <w:r w:rsidR="00F230F0">
        <w:rPr>
          <w:rFonts w:ascii="Times New Roman" w:hAnsi="Times New Roman" w:cs="Times New Roman"/>
          <w:sz w:val="24"/>
          <w:szCs w:val="24"/>
        </w:rPr>
        <w:t xml:space="preserve">the </w:t>
      </w:r>
      <w:r w:rsidRPr="00F230F0">
        <w:rPr>
          <w:rFonts w:ascii="Times New Roman" w:hAnsi="Times New Roman" w:cs="Times New Roman"/>
          <w:sz w:val="24"/>
          <w:szCs w:val="24"/>
        </w:rPr>
        <w:t xml:space="preserve">US and Canadian markets documents that efficient capital markets improve the environmental performance by implementing strong enforcement actions to their listed firms. Moreover, stock markets offer incentives to improve such environmental performance. </w:t>
      </w:r>
      <w:r w:rsidR="006519DE">
        <w:rPr>
          <w:rFonts w:ascii="Times New Roman" w:hAnsi="Times New Roman" w:cs="Times New Roman"/>
          <w:sz w:val="24"/>
          <w:szCs w:val="24"/>
        </w:rPr>
        <w:t xml:space="preserve">Moreover, </w:t>
      </w:r>
      <w:proofErr w:type="spellStart"/>
      <w:r w:rsidRPr="00F230F0">
        <w:rPr>
          <w:rFonts w:ascii="Times New Roman" w:hAnsi="Times New Roman" w:cs="Times New Roman"/>
          <w:sz w:val="24"/>
          <w:szCs w:val="24"/>
        </w:rPr>
        <w:t>Lanoie</w:t>
      </w:r>
      <w:proofErr w:type="spellEnd"/>
      <w:r w:rsidRPr="00F230F0">
        <w:rPr>
          <w:rFonts w:ascii="Times New Roman" w:hAnsi="Times New Roman" w:cs="Times New Roman"/>
          <w:sz w:val="24"/>
          <w:szCs w:val="24"/>
        </w:rPr>
        <w:t xml:space="preserve"> et al. (1998) investigate the role of stock markets in controlling pollution in the context of developed countries, while </w:t>
      </w:r>
      <w:proofErr w:type="spellStart"/>
      <w:r w:rsidRPr="00F230F0">
        <w:rPr>
          <w:rFonts w:ascii="Times New Roman" w:hAnsi="Times New Roman" w:cs="Times New Roman"/>
          <w:sz w:val="24"/>
          <w:szCs w:val="24"/>
        </w:rPr>
        <w:t>Dasgupta</w:t>
      </w:r>
      <w:proofErr w:type="spellEnd"/>
      <w:r w:rsidRPr="00F230F0">
        <w:rPr>
          <w:rFonts w:ascii="Times New Roman" w:hAnsi="Times New Roman" w:cs="Times New Roman"/>
          <w:sz w:val="24"/>
          <w:szCs w:val="24"/>
        </w:rPr>
        <w:t xml:space="preserve"> et al. (2001) share the same goal in the context of developing countries. The</w:t>
      </w:r>
      <w:r w:rsidR="006519DE">
        <w:rPr>
          <w:rFonts w:ascii="Times New Roman" w:hAnsi="Times New Roman" w:cs="Times New Roman"/>
          <w:sz w:val="24"/>
          <w:szCs w:val="24"/>
        </w:rPr>
        <w:t xml:space="preserve"> latter</w:t>
      </w:r>
      <w:r w:rsidRPr="00F230F0">
        <w:rPr>
          <w:rFonts w:ascii="Times New Roman" w:hAnsi="Times New Roman" w:cs="Times New Roman"/>
          <w:sz w:val="24"/>
          <w:szCs w:val="24"/>
        </w:rPr>
        <w:t xml:space="preserve"> study focuses on the economies of Argentina, Chile, Mexico and the Philippines. The</w:t>
      </w:r>
      <w:r w:rsidR="006519DE">
        <w:rPr>
          <w:rFonts w:ascii="Times New Roman" w:hAnsi="Times New Roman" w:cs="Times New Roman"/>
          <w:sz w:val="24"/>
          <w:szCs w:val="24"/>
        </w:rPr>
        <w:t>ir</w:t>
      </w:r>
      <w:r w:rsidRPr="00F230F0">
        <w:rPr>
          <w:rFonts w:ascii="Times New Roman" w:hAnsi="Times New Roman" w:cs="Times New Roman"/>
          <w:sz w:val="24"/>
          <w:szCs w:val="24"/>
        </w:rPr>
        <w:t xml:space="preserve"> evidence </w:t>
      </w:r>
      <w:r w:rsidR="006519DE">
        <w:rPr>
          <w:rFonts w:ascii="Times New Roman" w:hAnsi="Times New Roman" w:cs="Times New Roman"/>
          <w:sz w:val="24"/>
          <w:szCs w:val="24"/>
        </w:rPr>
        <w:t>illustrates</w:t>
      </w:r>
      <w:r w:rsidRPr="00F230F0">
        <w:rPr>
          <w:rFonts w:ascii="Times New Roman" w:hAnsi="Times New Roman" w:cs="Times New Roman"/>
          <w:sz w:val="24"/>
          <w:szCs w:val="24"/>
        </w:rPr>
        <w:t xml:space="preserve"> that stock markets boost up firms’ environmental performance through a number of public disclosure mechanisms</w:t>
      </w:r>
      <w:r w:rsidR="006519DE">
        <w:rPr>
          <w:rFonts w:ascii="Times New Roman" w:hAnsi="Times New Roman" w:cs="Times New Roman"/>
          <w:sz w:val="24"/>
          <w:szCs w:val="24"/>
        </w:rPr>
        <w:t>,</w:t>
      </w:r>
      <w:r w:rsidRPr="00F230F0">
        <w:rPr>
          <w:rFonts w:ascii="Times New Roman" w:hAnsi="Times New Roman" w:cs="Times New Roman"/>
          <w:sz w:val="24"/>
          <w:szCs w:val="24"/>
        </w:rPr>
        <w:t xml:space="preserve"> even though their stock markets have limited enforcement resources. Gupta and </w:t>
      </w:r>
      <w:proofErr w:type="spellStart"/>
      <w:r w:rsidRPr="00F230F0">
        <w:rPr>
          <w:rFonts w:ascii="Times New Roman" w:hAnsi="Times New Roman" w:cs="Times New Roman"/>
          <w:sz w:val="24"/>
          <w:szCs w:val="24"/>
        </w:rPr>
        <w:t>Goldar</w:t>
      </w:r>
      <w:proofErr w:type="spellEnd"/>
      <w:r w:rsidRPr="00F230F0">
        <w:rPr>
          <w:rFonts w:ascii="Times New Roman" w:hAnsi="Times New Roman" w:cs="Times New Roman"/>
          <w:sz w:val="24"/>
          <w:szCs w:val="24"/>
        </w:rPr>
        <w:t xml:space="preserve"> (2005) examine whether stock markets penalize any environment-unfriendly behaviour in the case of India. The findings illustrate that markets generally penalize the firms with an unfriendly behaviour towards the environment, and hence, they play an important role for environmental management. </w:t>
      </w:r>
      <w:proofErr w:type="spellStart"/>
      <w:r w:rsidRPr="00F230F0">
        <w:rPr>
          <w:rFonts w:ascii="Times New Roman" w:hAnsi="Times New Roman" w:cs="Times New Roman"/>
          <w:sz w:val="24"/>
          <w:szCs w:val="24"/>
        </w:rPr>
        <w:t>Tamazian</w:t>
      </w:r>
      <w:proofErr w:type="spellEnd"/>
      <w:r w:rsidRPr="00F230F0">
        <w:rPr>
          <w:rFonts w:ascii="Times New Roman" w:hAnsi="Times New Roman" w:cs="Times New Roman"/>
          <w:sz w:val="24"/>
          <w:szCs w:val="24"/>
        </w:rPr>
        <w:t xml:space="preserve"> et al. (2009) examine the impact of stock markets on environmental degradation in the cases of Brazil, Russia, India and China (BRIC). Their study uses ‘stock market value added’ as a proxy for stock market developments. The results </w:t>
      </w:r>
      <w:r w:rsidR="00163F03">
        <w:rPr>
          <w:rFonts w:ascii="Times New Roman" w:hAnsi="Times New Roman" w:cs="Times New Roman"/>
          <w:sz w:val="24"/>
          <w:szCs w:val="24"/>
        </w:rPr>
        <w:t>highlight</w:t>
      </w:r>
      <w:r w:rsidRPr="00F230F0">
        <w:rPr>
          <w:rFonts w:ascii="Times New Roman" w:hAnsi="Times New Roman" w:cs="Times New Roman"/>
          <w:sz w:val="24"/>
          <w:szCs w:val="24"/>
        </w:rPr>
        <w:t xml:space="preserve"> that stock market</w:t>
      </w:r>
      <w:r w:rsidR="00163F03">
        <w:rPr>
          <w:rFonts w:ascii="Times New Roman" w:hAnsi="Times New Roman" w:cs="Times New Roman"/>
          <w:sz w:val="24"/>
          <w:szCs w:val="24"/>
        </w:rPr>
        <w:t>s</w:t>
      </w:r>
      <w:r w:rsidRPr="00F230F0">
        <w:rPr>
          <w:rFonts w:ascii="Times New Roman" w:hAnsi="Times New Roman" w:cs="Times New Roman"/>
          <w:sz w:val="24"/>
          <w:szCs w:val="24"/>
        </w:rPr>
        <w:t xml:space="preserve"> decrease </w:t>
      </w:r>
      <w:r w:rsidR="00163F03">
        <w:rPr>
          <w:rFonts w:ascii="Times New Roman" w:hAnsi="Times New Roman" w:cs="Times New Roman"/>
          <w:sz w:val="24"/>
          <w:szCs w:val="24"/>
        </w:rPr>
        <w:t>significantly carbon</w:t>
      </w:r>
      <w:r w:rsidRPr="00F230F0">
        <w:rPr>
          <w:rFonts w:ascii="Times New Roman" w:hAnsi="Times New Roman" w:cs="Times New Roman"/>
          <w:sz w:val="24"/>
          <w:szCs w:val="24"/>
        </w:rPr>
        <w:t xml:space="preserve"> emissions in selected countries. Zhang (2011) explores the influence of stock markets on carbon emissions along with other financial development indicators. His findings indicate that China’s stock market scale has a comparatively larger impact on </w:t>
      </w:r>
      <w:r w:rsidR="00163F03">
        <w:rPr>
          <w:rFonts w:ascii="Times New Roman" w:hAnsi="Times New Roman" w:cs="Times New Roman"/>
          <w:sz w:val="24"/>
          <w:szCs w:val="24"/>
        </w:rPr>
        <w:t>carbon</w:t>
      </w:r>
      <w:r w:rsidRPr="00F230F0">
        <w:rPr>
          <w:rFonts w:ascii="Times New Roman" w:hAnsi="Times New Roman" w:cs="Times New Roman"/>
          <w:sz w:val="24"/>
          <w:szCs w:val="24"/>
        </w:rPr>
        <w:t xml:space="preserve"> emissions whereas the influence of stock market efficiency on </w:t>
      </w:r>
      <w:r w:rsidR="00163F03">
        <w:rPr>
          <w:rFonts w:ascii="Times New Roman" w:hAnsi="Times New Roman" w:cs="Times New Roman"/>
          <w:sz w:val="24"/>
          <w:szCs w:val="24"/>
        </w:rPr>
        <w:t>these</w:t>
      </w:r>
      <w:r w:rsidRPr="00F230F0">
        <w:rPr>
          <w:rFonts w:ascii="Times New Roman" w:hAnsi="Times New Roman" w:cs="Times New Roman"/>
          <w:sz w:val="24"/>
          <w:szCs w:val="24"/>
        </w:rPr>
        <w:t xml:space="preserve"> emissions seems relatively weaker. The author supported this finding by arguing that the history of China’s stock markets is </w:t>
      </w:r>
      <w:r w:rsidR="00163F03">
        <w:rPr>
          <w:rFonts w:ascii="Times New Roman" w:hAnsi="Times New Roman" w:cs="Times New Roman"/>
          <w:sz w:val="24"/>
          <w:szCs w:val="24"/>
        </w:rPr>
        <w:t>extensively</w:t>
      </w:r>
      <w:r w:rsidRPr="00F230F0">
        <w:rPr>
          <w:rFonts w:ascii="Times New Roman" w:hAnsi="Times New Roman" w:cs="Times New Roman"/>
          <w:sz w:val="24"/>
          <w:szCs w:val="24"/>
        </w:rPr>
        <w:t xml:space="preserve"> shorter compared with </w:t>
      </w:r>
      <w:r w:rsidR="00163F03">
        <w:rPr>
          <w:rFonts w:ascii="Times New Roman" w:hAnsi="Times New Roman" w:cs="Times New Roman"/>
          <w:sz w:val="24"/>
          <w:szCs w:val="24"/>
        </w:rPr>
        <w:t xml:space="preserve">that in </w:t>
      </w:r>
      <w:r w:rsidRPr="00F230F0">
        <w:rPr>
          <w:rFonts w:ascii="Times New Roman" w:hAnsi="Times New Roman" w:cs="Times New Roman"/>
          <w:sz w:val="24"/>
          <w:szCs w:val="24"/>
        </w:rPr>
        <w:t xml:space="preserve">developed countries. Therefore, the related market mechanism design is not complete and standardized, and the efficiency of the market has not </w:t>
      </w:r>
      <w:r w:rsidRPr="00F230F0">
        <w:rPr>
          <w:rFonts w:ascii="Times New Roman" w:hAnsi="Times New Roman" w:cs="Times New Roman"/>
          <w:sz w:val="24"/>
          <w:szCs w:val="24"/>
        </w:rPr>
        <w:lastRenderedPageBreak/>
        <w:t xml:space="preserve">reached the level where it can </w:t>
      </w:r>
      <w:r w:rsidR="00163F03">
        <w:rPr>
          <w:rFonts w:ascii="Times New Roman" w:hAnsi="Times New Roman" w:cs="Times New Roman"/>
          <w:sz w:val="24"/>
          <w:szCs w:val="24"/>
        </w:rPr>
        <w:t xml:space="preserve">significantly </w:t>
      </w:r>
      <w:r w:rsidRPr="00F230F0">
        <w:rPr>
          <w:rFonts w:ascii="Times New Roman" w:hAnsi="Times New Roman" w:cs="Times New Roman"/>
          <w:sz w:val="24"/>
          <w:szCs w:val="24"/>
        </w:rPr>
        <w:t xml:space="preserve">reduce </w:t>
      </w:r>
      <w:r w:rsidR="00163F03">
        <w:rPr>
          <w:rFonts w:ascii="Times New Roman" w:hAnsi="Times New Roman" w:cs="Times New Roman"/>
          <w:sz w:val="24"/>
          <w:szCs w:val="24"/>
        </w:rPr>
        <w:t>carbon</w:t>
      </w:r>
      <w:r w:rsidRPr="00F230F0">
        <w:rPr>
          <w:rFonts w:ascii="Times New Roman" w:hAnsi="Times New Roman" w:cs="Times New Roman"/>
          <w:sz w:val="24"/>
          <w:szCs w:val="24"/>
        </w:rPr>
        <w:t xml:space="preserve"> emissions. Very recently, </w:t>
      </w:r>
      <w:proofErr w:type="spellStart"/>
      <w:r w:rsidRPr="00F230F0">
        <w:rPr>
          <w:rFonts w:ascii="Times New Roman" w:hAnsi="Times New Roman" w:cs="Times New Roman"/>
          <w:sz w:val="24"/>
          <w:szCs w:val="24"/>
        </w:rPr>
        <w:t>Abbasi</w:t>
      </w:r>
      <w:proofErr w:type="spellEnd"/>
      <w:r w:rsidRPr="00F230F0">
        <w:rPr>
          <w:rFonts w:ascii="Times New Roman" w:hAnsi="Times New Roman" w:cs="Times New Roman"/>
          <w:sz w:val="24"/>
          <w:szCs w:val="24"/>
        </w:rPr>
        <w:t xml:space="preserve"> and </w:t>
      </w:r>
      <w:proofErr w:type="spellStart"/>
      <w:r w:rsidRPr="00F230F0">
        <w:rPr>
          <w:rFonts w:ascii="Times New Roman" w:hAnsi="Times New Roman" w:cs="Times New Roman"/>
          <w:sz w:val="24"/>
          <w:szCs w:val="24"/>
        </w:rPr>
        <w:t>Riaz</w:t>
      </w:r>
      <w:proofErr w:type="spellEnd"/>
      <w:r w:rsidRPr="00F230F0">
        <w:rPr>
          <w:rFonts w:ascii="Times New Roman" w:hAnsi="Times New Roman" w:cs="Times New Roman"/>
          <w:sz w:val="24"/>
          <w:szCs w:val="24"/>
        </w:rPr>
        <w:t xml:space="preserve"> (2016) examine the role </w:t>
      </w:r>
      <w:r w:rsidR="00163F03">
        <w:rPr>
          <w:rFonts w:ascii="Times New Roman" w:hAnsi="Times New Roman" w:cs="Times New Roman"/>
          <w:sz w:val="24"/>
          <w:szCs w:val="24"/>
        </w:rPr>
        <w:t xml:space="preserve">of </w:t>
      </w:r>
      <w:r w:rsidRPr="00F230F0">
        <w:rPr>
          <w:rFonts w:ascii="Times New Roman" w:hAnsi="Times New Roman" w:cs="Times New Roman"/>
          <w:sz w:val="24"/>
          <w:szCs w:val="24"/>
        </w:rPr>
        <w:t>stock market</w:t>
      </w:r>
      <w:r w:rsidR="00163F03">
        <w:rPr>
          <w:rFonts w:ascii="Times New Roman" w:hAnsi="Times New Roman" w:cs="Times New Roman"/>
          <w:sz w:val="24"/>
          <w:szCs w:val="24"/>
        </w:rPr>
        <w:t>s</w:t>
      </w:r>
      <w:r w:rsidRPr="00F230F0">
        <w:rPr>
          <w:rFonts w:ascii="Times New Roman" w:hAnsi="Times New Roman" w:cs="Times New Roman"/>
          <w:sz w:val="24"/>
          <w:szCs w:val="24"/>
        </w:rPr>
        <w:t xml:space="preserve"> on </w:t>
      </w:r>
      <w:r w:rsidR="00163F03">
        <w:rPr>
          <w:rFonts w:ascii="Times New Roman" w:hAnsi="Times New Roman" w:cs="Times New Roman"/>
          <w:sz w:val="24"/>
          <w:szCs w:val="24"/>
        </w:rPr>
        <w:t>carbon</w:t>
      </w:r>
      <w:r w:rsidRPr="00F230F0">
        <w:rPr>
          <w:rFonts w:ascii="Times New Roman" w:hAnsi="Times New Roman" w:cs="Times New Roman"/>
          <w:sz w:val="24"/>
          <w:szCs w:val="24"/>
        </w:rPr>
        <w:t xml:space="preserve"> emissions in the case of Pakistan. </w:t>
      </w:r>
      <w:r w:rsidR="00163F03">
        <w:rPr>
          <w:rFonts w:ascii="Times New Roman" w:hAnsi="Times New Roman" w:cs="Times New Roman"/>
          <w:sz w:val="24"/>
          <w:szCs w:val="24"/>
        </w:rPr>
        <w:t>T</w:t>
      </w:r>
      <w:r w:rsidRPr="00F230F0">
        <w:rPr>
          <w:rFonts w:ascii="Times New Roman" w:hAnsi="Times New Roman" w:cs="Times New Roman"/>
          <w:sz w:val="24"/>
          <w:szCs w:val="24"/>
        </w:rPr>
        <w:t>he study finds that stock market development</w:t>
      </w:r>
      <w:r w:rsidR="00163F03">
        <w:rPr>
          <w:rFonts w:ascii="Times New Roman" w:hAnsi="Times New Roman" w:cs="Times New Roman"/>
          <w:sz w:val="24"/>
          <w:szCs w:val="24"/>
        </w:rPr>
        <w:t>s</w:t>
      </w:r>
      <w:r w:rsidRPr="00F230F0">
        <w:rPr>
          <w:rFonts w:ascii="Times New Roman" w:hAnsi="Times New Roman" w:cs="Times New Roman"/>
          <w:sz w:val="24"/>
          <w:szCs w:val="24"/>
        </w:rPr>
        <w:t xml:space="preserve"> </w:t>
      </w:r>
      <w:r w:rsidR="00163F03">
        <w:rPr>
          <w:rFonts w:ascii="Times New Roman" w:hAnsi="Times New Roman" w:cs="Times New Roman"/>
          <w:sz w:val="24"/>
          <w:szCs w:val="24"/>
        </w:rPr>
        <w:t xml:space="preserve">substantially </w:t>
      </w:r>
      <w:r w:rsidRPr="00F230F0">
        <w:rPr>
          <w:rFonts w:ascii="Times New Roman" w:hAnsi="Times New Roman" w:cs="Times New Roman"/>
          <w:sz w:val="24"/>
          <w:szCs w:val="24"/>
        </w:rPr>
        <w:t xml:space="preserve">increase </w:t>
      </w:r>
      <w:r w:rsidR="00163F03">
        <w:rPr>
          <w:rFonts w:ascii="Times New Roman" w:hAnsi="Times New Roman" w:cs="Times New Roman"/>
          <w:sz w:val="24"/>
          <w:szCs w:val="24"/>
        </w:rPr>
        <w:t>carbon</w:t>
      </w:r>
      <w:r w:rsidRPr="00F230F0">
        <w:rPr>
          <w:rFonts w:ascii="Times New Roman" w:hAnsi="Times New Roman" w:cs="Times New Roman"/>
          <w:sz w:val="24"/>
          <w:szCs w:val="24"/>
        </w:rPr>
        <w:t xml:space="preserve"> emissions.</w:t>
      </w:r>
      <w:r w:rsidR="00054AA8">
        <w:rPr>
          <w:rFonts w:ascii="Times New Roman" w:hAnsi="Times New Roman" w:cs="Times New Roman" w:hint="eastAsia"/>
          <w:sz w:val="24"/>
          <w:szCs w:val="24"/>
        </w:rPr>
        <w:t xml:space="preserve"> </w:t>
      </w:r>
      <w:proofErr w:type="gramStart"/>
      <w:r w:rsidR="00054AA8">
        <w:rPr>
          <w:rFonts w:ascii="Times New Roman" w:hAnsi="Times New Roman" w:cs="Times New Roman" w:hint="eastAsia"/>
          <w:sz w:val="24"/>
          <w:szCs w:val="24"/>
        </w:rPr>
        <w:t xml:space="preserve">Finally, </w:t>
      </w:r>
      <w:proofErr w:type="spellStart"/>
      <w:r w:rsidR="00054AA8">
        <w:rPr>
          <w:rFonts w:ascii="Times New Roman" w:hAnsi="Times New Roman" w:cs="Times New Roman" w:hint="eastAsia"/>
          <w:sz w:val="24"/>
          <w:szCs w:val="24"/>
        </w:rPr>
        <w:t>Iatridis</w:t>
      </w:r>
      <w:proofErr w:type="spellEnd"/>
      <w:r w:rsidR="00054AA8">
        <w:rPr>
          <w:rFonts w:ascii="Times New Roman" w:hAnsi="Times New Roman" w:cs="Times New Roman" w:hint="eastAsia"/>
          <w:sz w:val="24"/>
          <w:szCs w:val="24"/>
        </w:rPr>
        <w:t xml:space="preserve"> (2013) documents that the environmental disclosure of the companies is positively associated with the environmental performance in Malaysia.</w:t>
      </w:r>
      <w:proofErr w:type="gramEnd"/>
      <w:r w:rsidR="00054AA8">
        <w:rPr>
          <w:rFonts w:ascii="Times New Roman" w:hAnsi="Times New Roman" w:cs="Times New Roman" w:hint="eastAsia"/>
          <w:sz w:val="24"/>
          <w:szCs w:val="24"/>
        </w:rPr>
        <w:t xml:space="preserve"> </w:t>
      </w:r>
    </w:p>
    <w:p w:rsidR="00E46F99" w:rsidRPr="00F230F0" w:rsidRDefault="00E46F99" w:rsidP="00F230F0">
      <w:pPr>
        <w:spacing w:line="480" w:lineRule="auto"/>
        <w:ind w:firstLine="720"/>
        <w:jc w:val="both"/>
        <w:rPr>
          <w:rFonts w:ascii="Times New Roman" w:hAnsi="Times New Roman" w:cs="Times New Roman"/>
          <w:sz w:val="24"/>
          <w:szCs w:val="24"/>
        </w:rPr>
      </w:pPr>
      <w:r w:rsidRPr="00F230F0">
        <w:rPr>
          <w:rFonts w:ascii="Times New Roman" w:hAnsi="Times New Roman" w:cs="Times New Roman"/>
          <w:sz w:val="24"/>
          <w:szCs w:val="24"/>
        </w:rPr>
        <w:t xml:space="preserve">Overall, the relevant literature suggests that there </w:t>
      </w:r>
      <w:r w:rsidR="00163F03">
        <w:rPr>
          <w:rFonts w:ascii="Times New Roman" w:hAnsi="Times New Roman" w:cs="Times New Roman"/>
          <w:sz w:val="24"/>
          <w:szCs w:val="24"/>
        </w:rPr>
        <w:t>are adequate</w:t>
      </w:r>
      <w:r w:rsidRPr="00F230F0">
        <w:rPr>
          <w:rFonts w:ascii="Times New Roman" w:hAnsi="Times New Roman" w:cs="Times New Roman"/>
          <w:sz w:val="24"/>
          <w:szCs w:val="24"/>
        </w:rPr>
        <w:t xml:space="preserve"> studies on the linkage between stock markets, economic growth and energy consumption. Although a few empirical studies are available on the relationship between stock markets and environmental performance, none of them investigates the validity of the EKC hypothesis in relevance to the presence of stock markets, while existing studies have not followed any theoretical framework to construct their empirical model. </w:t>
      </w:r>
      <w:r w:rsidRPr="00F230F0">
        <w:rPr>
          <w:rFonts w:ascii="Times New Roman" w:hAnsi="Times New Roman" w:cs="Times New Roman"/>
          <w:sz w:val="24"/>
          <w:szCs w:val="24"/>
          <w:lang w:val="en-US"/>
        </w:rPr>
        <w:t xml:space="preserve">Hence, </w:t>
      </w:r>
      <w:r w:rsidR="00163F03">
        <w:rPr>
          <w:rFonts w:ascii="Times New Roman" w:hAnsi="Times New Roman" w:cs="Times New Roman"/>
          <w:sz w:val="24"/>
          <w:szCs w:val="24"/>
          <w:lang w:val="en-US"/>
        </w:rPr>
        <w:t>our</w:t>
      </w:r>
      <w:r w:rsidRPr="00F230F0">
        <w:rPr>
          <w:rFonts w:ascii="Times New Roman" w:hAnsi="Times New Roman" w:cs="Times New Roman"/>
          <w:sz w:val="24"/>
          <w:szCs w:val="24"/>
          <w:lang w:val="en-US"/>
        </w:rPr>
        <w:t xml:space="preserve"> study is designed to narrow these research gaps and, by contributing to the literature, to provide fresh insights for policy makers</w:t>
      </w:r>
      <w:r w:rsidRPr="00F230F0">
        <w:rPr>
          <w:rFonts w:ascii="Times New Roman" w:hAnsi="Times New Roman" w:cs="Times New Roman"/>
          <w:b/>
          <w:sz w:val="24"/>
          <w:szCs w:val="24"/>
          <w:lang w:val="en-US"/>
        </w:rPr>
        <w:t>.</w:t>
      </w:r>
    </w:p>
    <w:p w:rsidR="00E46F99" w:rsidRPr="00F230F0" w:rsidRDefault="00E46F99" w:rsidP="00F230F0">
      <w:pPr>
        <w:spacing w:line="480" w:lineRule="auto"/>
        <w:jc w:val="both"/>
        <w:rPr>
          <w:rFonts w:ascii="Times New Roman" w:hAnsi="Times New Roman" w:cs="Times New Roman"/>
          <w:b/>
          <w:color w:val="000000" w:themeColor="text1"/>
          <w:sz w:val="24"/>
          <w:szCs w:val="24"/>
        </w:rPr>
      </w:pPr>
      <w:r w:rsidRPr="00F230F0">
        <w:rPr>
          <w:rFonts w:ascii="Times New Roman" w:hAnsi="Times New Roman" w:cs="Times New Roman"/>
          <w:b/>
          <w:color w:val="000000" w:themeColor="text1"/>
          <w:sz w:val="24"/>
          <w:szCs w:val="24"/>
        </w:rPr>
        <w:t xml:space="preserve">3. </w:t>
      </w:r>
      <w:r w:rsidR="005E7F3A">
        <w:rPr>
          <w:rFonts w:ascii="Times New Roman" w:hAnsi="Times New Roman" w:cs="Times New Roman"/>
          <w:b/>
          <w:color w:val="000000" w:themeColor="text1"/>
          <w:sz w:val="24"/>
          <w:szCs w:val="24"/>
        </w:rPr>
        <w:t>Methodology and d</w:t>
      </w:r>
      <w:r w:rsidRPr="00F230F0">
        <w:rPr>
          <w:rFonts w:ascii="Times New Roman" w:hAnsi="Times New Roman" w:cs="Times New Roman"/>
          <w:b/>
          <w:color w:val="000000" w:themeColor="text1"/>
          <w:sz w:val="24"/>
          <w:szCs w:val="24"/>
        </w:rPr>
        <w:t xml:space="preserve">ata </w:t>
      </w:r>
    </w:p>
    <w:p w:rsidR="00E46F99" w:rsidRPr="00F230F0" w:rsidRDefault="00E46F99" w:rsidP="00F230F0">
      <w:pPr>
        <w:spacing w:line="480" w:lineRule="auto"/>
        <w:jc w:val="both"/>
        <w:rPr>
          <w:rFonts w:ascii="Times New Roman" w:hAnsi="Times New Roman" w:cs="Times New Roman"/>
          <w:i/>
          <w:color w:val="000000" w:themeColor="text1"/>
          <w:sz w:val="24"/>
          <w:szCs w:val="24"/>
        </w:rPr>
      </w:pPr>
      <w:r w:rsidRPr="00F230F0">
        <w:rPr>
          <w:rFonts w:ascii="Times New Roman" w:hAnsi="Times New Roman" w:cs="Times New Roman"/>
          <w:i/>
          <w:color w:val="000000" w:themeColor="text1"/>
          <w:sz w:val="24"/>
          <w:szCs w:val="24"/>
        </w:rPr>
        <w:t>3.</w:t>
      </w:r>
      <w:r w:rsidR="005E7F3A">
        <w:rPr>
          <w:rFonts w:ascii="Times New Roman" w:hAnsi="Times New Roman" w:cs="Times New Roman"/>
          <w:i/>
          <w:color w:val="000000" w:themeColor="text1"/>
          <w:sz w:val="24"/>
          <w:szCs w:val="24"/>
        </w:rPr>
        <w:t>1</w:t>
      </w:r>
      <w:r w:rsidRPr="00F230F0">
        <w:rPr>
          <w:rFonts w:ascii="Times New Roman" w:hAnsi="Times New Roman" w:cs="Times New Roman"/>
          <w:i/>
          <w:color w:val="000000" w:themeColor="text1"/>
          <w:sz w:val="24"/>
          <w:szCs w:val="24"/>
        </w:rPr>
        <w:t xml:space="preserve"> Model specification</w:t>
      </w:r>
    </w:p>
    <w:p w:rsidR="00550AAA" w:rsidRDefault="00E46F99" w:rsidP="00F230F0">
      <w:pPr>
        <w:spacing w:line="480" w:lineRule="auto"/>
        <w:jc w:val="both"/>
        <w:rPr>
          <w:rFonts w:ascii="Times New Roman" w:eastAsia="Times New Roman" w:hAnsi="Times New Roman" w:cs="Times New Roman"/>
          <w:color w:val="000000" w:themeColor="text1"/>
          <w:sz w:val="24"/>
          <w:szCs w:val="24"/>
        </w:rPr>
      </w:pPr>
      <w:r w:rsidRPr="00F230F0">
        <w:rPr>
          <w:rFonts w:ascii="Times New Roman" w:hAnsi="Times New Roman" w:cs="Times New Roman"/>
          <w:color w:val="000000" w:themeColor="text1"/>
          <w:sz w:val="24"/>
          <w:szCs w:val="24"/>
        </w:rPr>
        <w:t>Given that the objective is to empirically examine the long-run equilibrium relationship, long-run elasticities and short-run causalities among the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population density, GDP per capita, energy efficiency and stock market indicators across a number of developed and emerging market economies, the analysis</w:t>
      </w:r>
      <w:r w:rsidRPr="00F230F0">
        <w:rPr>
          <w:rFonts w:ascii="Times New Roman" w:eastAsia="Times New Roman" w:hAnsi="Times New Roman" w:cs="Times New Roman"/>
          <w:color w:val="000000" w:themeColor="text1"/>
          <w:sz w:val="24"/>
          <w:szCs w:val="24"/>
        </w:rPr>
        <w:t xml:space="preserve"> develops the following models, using the theoretical approach of the IPAT environmental model </w:t>
      </w:r>
      <w:r w:rsidRPr="00F230F0">
        <w:rPr>
          <w:rFonts w:ascii="Times New Roman" w:hAnsi="Times New Roman" w:cs="Times New Roman"/>
          <w:color w:val="000000" w:themeColor="text1"/>
          <w:sz w:val="24"/>
          <w:szCs w:val="24"/>
          <w:lang w:val="fr-FR"/>
        </w:rPr>
        <w:t xml:space="preserve">(Ehrlich and </w:t>
      </w:r>
      <w:proofErr w:type="spellStart"/>
      <w:r w:rsidRPr="00F230F0">
        <w:rPr>
          <w:rFonts w:ascii="Times New Roman" w:hAnsi="Times New Roman" w:cs="Times New Roman"/>
          <w:color w:val="000000" w:themeColor="text1"/>
          <w:sz w:val="24"/>
          <w:szCs w:val="24"/>
          <w:lang w:val="fr-FR"/>
        </w:rPr>
        <w:t>Holdren</w:t>
      </w:r>
      <w:proofErr w:type="spellEnd"/>
      <w:r w:rsidRPr="00F230F0">
        <w:rPr>
          <w:rFonts w:ascii="Times New Roman" w:hAnsi="Times New Roman" w:cs="Times New Roman"/>
          <w:color w:val="000000" w:themeColor="text1"/>
          <w:sz w:val="24"/>
          <w:szCs w:val="24"/>
          <w:lang w:val="fr-FR"/>
        </w:rPr>
        <w:t xml:space="preserve">, 1971) </w:t>
      </w:r>
      <w:r w:rsidRPr="00F230F0">
        <w:rPr>
          <w:rFonts w:ascii="Times New Roman" w:eastAsia="Times New Roman" w:hAnsi="Times New Roman" w:cs="Times New Roman"/>
          <w:color w:val="000000" w:themeColor="text1"/>
          <w:sz w:val="24"/>
          <w:szCs w:val="24"/>
        </w:rPr>
        <w:t>to determine the drivers of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w:t>
      </w:r>
      <w:r w:rsidR="00550AAA">
        <w:rPr>
          <w:rFonts w:ascii="Times New Roman" w:eastAsia="Times New Roman" w:hAnsi="Times New Roman" w:cs="Times New Roman"/>
          <w:color w:val="000000" w:themeColor="text1"/>
          <w:sz w:val="24"/>
          <w:szCs w:val="24"/>
        </w:rPr>
        <w:t>This theoretical model is built based on the association among the population, income, technology and the environmental impact, as described in the following equation:</w:t>
      </w:r>
    </w:p>
    <w:p w:rsidR="00E46F99" w:rsidRPr="00F230F0" w:rsidRDefault="00550AAA" w:rsidP="00F230F0">
      <w:pPr>
        <w:spacing w:line="480" w:lineRule="auto"/>
        <w:jc w:val="both"/>
        <w:rPr>
          <w:rFonts w:ascii="Times New Roman" w:hAnsi="Times New Roman" w:cs="Times New Roman"/>
          <w:color w:val="000000" w:themeColor="text1"/>
          <w:sz w:val="24"/>
          <w:szCs w:val="24"/>
          <w:lang w:val="fr-FR"/>
        </w:rPr>
      </w:pPr>
      <w:r w:rsidRPr="00F230F0">
        <w:rPr>
          <w:rFonts w:ascii="Times New Roman" w:hAnsi="Times New Roman" w:cs="Times New Roman"/>
          <w:i/>
          <w:iCs/>
          <w:color w:val="000000" w:themeColor="text1"/>
          <w:sz w:val="24"/>
          <w:szCs w:val="24"/>
          <w:lang w:val="fr-FR"/>
        </w:rPr>
        <w:t xml:space="preserve"> </w:t>
      </w:r>
      <w:r w:rsidR="00E46F99" w:rsidRPr="00F230F0">
        <w:rPr>
          <w:rFonts w:ascii="Times New Roman" w:hAnsi="Times New Roman" w:cs="Times New Roman"/>
          <w:i/>
          <w:iCs/>
          <w:color w:val="000000" w:themeColor="text1"/>
          <w:sz w:val="24"/>
          <w:szCs w:val="24"/>
          <w:lang w:val="fr-FR"/>
        </w:rPr>
        <w:t xml:space="preserve">I = P </w:t>
      </w:r>
      <w:r w:rsidR="00E46F99" w:rsidRPr="00F230F0">
        <w:rPr>
          <w:rFonts w:ascii="Times New Roman" w:hAnsi="Times New Roman" w:cs="Times New Roman"/>
          <w:iCs/>
          <w:color w:val="000000" w:themeColor="text1"/>
          <w:sz w:val="24"/>
          <w:szCs w:val="24"/>
          <w:lang w:val="fr-FR"/>
        </w:rPr>
        <w:t>x</w:t>
      </w:r>
      <w:r w:rsidR="00E46F99" w:rsidRPr="00F230F0">
        <w:rPr>
          <w:rFonts w:ascii="Times New Roman" w:hAnsi="Times New Roman" w:cs="Times New Roman"/>
          <w:i/>
          <w:iCs/>
          <w:color w:val="000000" w:themeColor="text1"/>
          <w:sz w:val="24"/>
          <w:szCs w:val="24"/>
          <w:lang w:val="fr-FR"/>
        </w:rPr>
        <w:t xml:space="preserve"> A </w:t>
      </w:r>
      <w:r w:rsidR="00E46F99" w:rsidRPr="00F230F0">
        <w:rPr>
          <w:rFonts w:ascii="Times New Roman" w:hAnsi="Times New Roman" w:cs="Times New Roman"/>
          <w:iCs/>
          <w:color w:val="000000" w:themeColor="text1"/>
          <w:sz w:val="24"/>
          <w:szCs w:val="24"/>
          <w:lang w:val="fr-FR"/>
        </w:rPr>
        <w:t>x</w:t>
      </w:r>
      <w:r w:rsidR="00E46F99" w:rsidRPr="00F230F0">
        <w:rPr>
          <w:rFonts w:ascii="Times New Roman" w:hAnsi="Times New Roman" w:cs="Times New Roman"/>
          <w:i/>
          <w:iCs/>
          <w:color w:val="000000" w:themeColor="text1"/>
          <w:sz w:val="24"/>
          <w:szCs w:val="24"/>
          <w:lang w:val="fr-FR"/>
        </w:rPr>
        <w:t xml:space="preserve"> T                                                                                                                          </w:t>
      </w:r>
      <w:r w:rsidR="00E46F99" w:rsidRPr="00F230F0">
        <w:rPr>
          <w:rFonts w:ascii="Times New Roman" w:hAnsi="Times New Roman" w:cs="Times New Roman"/>
          <w:iCs/>
          <w:color w:val="000000" w:themeColor="text1"/>
          <w:sz w:val="24"/>
          <w:szCs w:val="24"/>
          <w:lang w:val="fr-FR"/>
        </w:rPr>
        <w:t>(1)</w:t>
      </w:r>
    </w:p>
    <w:p w:rsidR="00E46F99" w:rsidRPr="00F230F0" w:rsidRDefault="00E46F99" w:rsidP="00F230F0">
      <w:pPr>
        <w:spacing w:line="480" w:lineRule="auto"/>
        <w:jc w:val="both"/>
        <w:rPr>
          <w:rFonts w:ascii="Times New Roman" w:hAnsi="Times New Roman" w:cs="Times New Roman"/>
          <w:color w:val="000000" w:themeColor="text1"/>
          <w:sz w:val="24"/>
          <w:szCs w:val="24"/>
        </w:rPr>
      </w:pPr>
      <w:r w:rsidRPr="00F230F0">
        <w:rPr>
          <w:rFonts w:ascii="Times New Roman" w:hAnsi="Times New Roman" w:cs="Times New Roman"/>
          <w:color w:val="000000" w:themeColor="text1"/>
          <w:sz w:val="24"/>
          <w:szCs w:val="24"/>
          <w:lang w:val="fr-FR"/>
        </w:rPr>
        <w:lastRenderedPageBreak/>
        <w:t xml:space="preserve">where, </w:t>
      </w:r>
      <w:r w:rsidRPr="00F230F0">
        <w:rPr>
          <w:rFonts w:ascii="Times New Roman" w:hAnsi="Times New Roman" w:cs="Times New Roman"/>
          <w:i/>
          <w:color w:val="000000" w:themeColor="text1"/>
          <w:sz w:val="24"/>
          <w:szCs w:val="24"/>
          <w:lang w:val="fr-FR"/>
        </w:rPr>
        <w:t>I</w:t>
      </w:r>
      <w:r w:rsidRPr="00F230F0">
        <w:rPr>
          <w:rFonts w:ascii="Times New Roman" w:hAnsi="Times New Roman" w:cs="Times New Roman"/>
          <w:color w:val="000000" w:themeColor="text1"/>
          <w:sz w:val="24"/>
          <w:szCs w:val="24"/>
          <w:lang w:val="fr-FR"/>
        </w:rPr>
        <w:t xml:space="preserve"> is the pollution or the environmental impact, which is sourced from the population (</w:t>
      </w:r>
      <w:r w:rsidRPr="00F230F0">
        <w:rPr>
          <w:rFonts w:ascii="Times New Roman" w:hAnsi="Times New Roman" w:cs="Times New Roman"/>
          <w:i/>
          <w:color w:val="000000" w:themeColor="text1"/>
          <w:sz w:val="24"/>
          <w:szCs w:val="24"/>
          <w:lang w:val="fr-FR"/>
        </w:rPr>
        <w:t>P</w:t>
      </w:r>
      <w:r w:rsidRPr="00F230F0">
        <w:rPr>
          <w:rFonts w:ascii="Times New Roman" w:hAnsi="Times New Roman" w:cs="Times New Roman"/>
          <w:color w:val="000000" w:themeColor="text1"/>
          <w:sz w:val="24"/>
          <w:szCs w:val="24"/>
          <w:lang w:val="fr-FR"/>
        </w:rPr>
        <w:t>), the level of economic activities or per capita consumption (</w:t>
      </w:r>
      <w:r w:rsidRPr="00F230F0">
        <w:rPr>
          <w:rFonts w:ascii="Times New Roman" w:hAnsi="Times New Roman" w:cs="Times New Roman"/>
          <w:i/>
          <w:color w:val="000000" w:themeColor="text1"/>
          <w:sz w:val="24"/>
          <w:szCs w:val="24"/>
          <w:lang w:val="fr-FR"/>
        </w:rPr>
        <w:t>A</w:t>
      </w:r>
      <w:r w:rsidRPr="00F230F0">
        <w:rPr>
          <w:rFonts w:ascii="Times New Roman" w:hAnsi="Times New Roman" w:cs="Times New Roman"/>
          <w:color w:val="000000" w:themeColor="text1"/>
          <w:sz w:val="24"/>
          <w:szCs w:val="24"/>
          <w:lang w:val="fr-FR"/>
        </w:rPr>
        <w:t>) and the technological level or efficiency, defined as the amount of pollution per unit of economic activity or consumption (</w:t>
      </w:r>
      <w:r w:rsidRPr="00F230F0">
        <w:rPr>
          <w:rFonts w:ascii="Times New Roman" w:hAnsi="Times New Roman" w:cs="Times New Roman"/>
          <w:i/>
          <w:color w:val="000000" w:themeColor="text1"/>
          <w:sz w:val="24"/>
          <w:szCs w:val="24"/>
          <w:lang w:val="fr-FR"/>
        </w:rPr>
        <w:t>T</w:t>
      </w:r>
      <w:r w:rsidRPr="00F230F0">
        <w:rPr>
          <w:rFonts w:ascii="Times New Roman" w:hAnsi="Times New Roman" w:cs="Times New Roman"/>
          <w:color w:val="000000" w:themeColor="text1"/>
          <w:sz w:val="24"/>
          <w:szCs w:val="24"/>
          <w:lang w:val="fr-FR"/>
        </w:rPr>
        <w:t xml:space="preserve">). </w:t>
      </w:r>
      <w:r w:rsidR="00550AAA">
        <w:rPr>
          <w:rFonts w:ascii="Times New Roman" w:hAnsi="Times New Roman" w:cs="Times New Roman"/>
          <w:color w:val="000000" w:themeColor="text1"/>
          <w:sz w:val="24"/>
          <w:szCs w:val="24"/>
          <w:lang w:val="fr-FR"/>
        </w:rPr>
        <w:t xml:space="preserve">In the </w:t>
      </w:r>
      <w:proofErr w:type="spellStart"/>
      <w:r w:rsidR="00550AAA">
        <w:rPr>
          <w:rFonts w:ascii="Times New Roman" w:hAnsi="Times New Roman" w:cs="Times New Roman"/>
          <w:color w:val="000000" w:themeColor="text1"/>
          <w:sz w:val="24"/>
          <w:szCs w:val="24"/>
          <w:lang w:val="fr-FR"/>
        </w:rPr>
        <w:t>later</w:t>
      </w:r>
      <w:proofErr w:type="spellEnd"/>
      <w:r w:rsidR="00550AAA">
        <w:rPr>
          <w:rFonts w:ascii="Times New Roman" w:hAnsi="Times New Roman" w:cs="Times New Roman"/>
          <w:color w:val="000000" w:themeColor="text1"/>
          <w:sz w:val="24"/>
          <w:szCs w:val="24"/>
          <w:lang w:val="fr-FR"/>
        </w:rPr>
        <w:t xml:space="preserve"> </w:t>
      </w:r>
      <w:proofErr w:type="spellStart"/>
      <w:r w:rsidR="00550AAA">
        <w:rPr>
          <w:rFonts w:ascii="Times New Roman" w:hAnsi="Times New Roman" w:cs="Times New Roman"/>
          <w:color w:val="000000" w:themeColor="text1"/>
          <w:sz w:val="24"/>
          <w:szCs w:val="24"/>
          <w:lang w:val="fr-FR"/>
        </w:rPr>
        <w:t>period</w:t>
      </w:r>
      <w:proofErr w:type="spellEnd"/>
      <w:r w:rsidR="00550AAA">
        <w:rPr>
          <w:rFonts w:ascii="Times New Roman" w:hAnsi="Times New Roman" w:cs="Times New Roman"/>
          <w:color w:val="000000" w:themeColor="text1"/>
          <w:sz w:val="24"/>
          <w:szCs w:val="24"/>
          <w:lang w:val="fr-FR"/>
        </w:rPr>
        <w:t xml:space="preserve">, </w:t>
      </w:r>
      <w:proofErr w:type="spellStart"/>
      <w:r w:rsidR="00550AAA">
        <w:rPr>
          <w:rFonts w:ascii="Times New Roman" w:hAnsi="Times New Roman" w:cs="Times New Roman"/>
          <w:color w:val="000000" w:themeColor="text1"/>
          <w:sz w:val="24"/>
          <w:szCs w:val="24"/>
          <w:lang w:val="fr-FR"/>
        </w:rPr>
        <w:t>this</w:t>
      </w:r>
      <w:proofErr w:type="spellEnd"/>
      <w:r w:rsidRPr="00F230F0">
        <w:rPr>
          <w:rFonts w:ascii="Times New Roman" w:hAnsi="Times New Roman" w:cs="Times New Roman"/>
          <w:color w:val="000000" w:themeColor="text1"/>
          <w:sz w:val="24"/>
          <w:szCs w:val="24"/>
          <w:lang w:val="fr-FR"/>
        </w:rPr>
        <w:t xml:space="preserve"> basic model has been </w:t>
      </w:r>
      <w:proofErr w:type="spellStart"/>
      <w:r w:rsidRPr="00F230F0">
        <w:rPr>
          <w:rFonts w:ascii="Times New Roman" w:hAnsi="Times New Roman" w:cs="Times New Roman"/>
          <w:color w:val="000000" w:themeColor="text1"/>
          <w:sz w:val="24"/>
          <w:szCs w:val="24"/>
          <w:lang w:val="fr-FR"/>
        </w:rPr>
        <w:t>further</w:t>
      </w:r>
      <w:proofErr w:type="spellEnd"/>
      <w:r w:rsidRPr="00F230F0">
        <w:rPr>
          <w:rFonts w:ascii="Times New Roman" w:hAnsi="Times New Roman" w:cs="Times New Roman"/>
          <w:color w:val="000000" w:themeColor="text1"/>
          <w:sz w:val="24"/>
          <w:szCs w:val="24"/>
          <w:lang w:val="fr-FR"/>
        </w:rPr>
        <w:t xml:space="preserve"> </w:t>
      </w:r>
      <w:proofErr w:type="spellStart"/>
      <w:r w:rsidRPr="00F230F0">
        <w:rPr>
          <w:rFonts w:ascii="Times New Roman" w:hAnsi="Times New Roman" w:cs="Times New Roman"/>
          <w:color w:val="000000" w:themeColor="text1"/>
          <w:sz w:val="24"/>
          <w:szCs w:val="24"/>
          <w:lang w:val="fr-FR"/>
        </w:rPr>
        <w:t>extended</w:t>
      </w:r>
      <w:proofErr w:type="spellEnd"/>
      <w:r w:rsidRPr="00F230F0">
        <w:rPr>
          <w:rFonts w:ascii="Times New Roman" w:hAnsi="Times New Roman" w:cs="Times New Roman"/>
          <w:color w:val="000000" w:themeColor="text1"/>
          <w:sz w:val="24"/>
          <w:szCs w:val="24"/>
          <w:lang w:val="fr-FR"/>
        </w:rPr>
        <w:t xml:space="preserve"> by </w:t>
      </w:r>
      <w:proofErr w:type="spellStart"/>
      <w:r w:rsidRPr="00F230F0">
        <w:rPr>
          <w:rFonts w:ascii="Times New Roman" w:hAnsi="Times New Roman" w:cs="Times New Roman"/>
          <w:color w:val="000000" w:themeColor="text1"/>
          <w:sz w:val="24"/>
          <w:szCs w:val="24"/>
          <w:lang w:val="fr-FR"/>
        </w:rPr>
        <w:t>Dietz</w:t>
      </w:r>
      <w:proofErr w:type="spellEnd"/>
      <w:r w:rsidRPr="00F230F0">
        <w:rPr>
          <w:rFonts w:ascii="Times New Roman" w:hAnsi="Times New Roman" w:cs="Times New Roman"/>
          <w:color w:val="000000" w:themeColor="text1"/>
          <w:sz w:val="24"/>
          <w:szCs w:val="24"/>
          <w:lang w:val="fr-FR"/>
        </w:rPr>
        <w:t xml:space="preserve"> and Rosa (1994, 1997), to a stochastic version which is popularly known as the </w:t>
      </w:r>
      <w:r w:rsidRPr="00F230F0">
        <w:rPr>
          <w:rFonts w:ascii="Times New Roman" w:hAnsi="Times New Roman" w:cs="Times New Roman"/>
          <w:i/>
          <w:color w:val="000000" w:themeColor="text1"/>
          <w:sz w:val="24"/>
          <w:szCs w:val="24"/>
          <w:lang w:val="fr-FR"/>
        </w:rPr>
        <w:t xml:space="preserve">STIRPAT </w:t>
      </w:r>
      <w:r w:rsidRPr="00F230F0">
        <w:rPr>
          <w:rFonts w:ascii="Times New Roman" w:eastAsia="Times New Roman" w:hAnsi="Times New Roman" w:cs="Times New Roman"/>
          <w:color w:val="000000" w:themeColor="text1"/>
          <w:sz w:val="24"/>
          <w:szCs w:val="24"/>
        </w:rPr>
        <w:t>(STochastic Impacts by Regression on Population, Affluence and Technology)</w:t>
      </w:r>
      <w:r w:rsidRPr="00F230F0">
        <w:rPr>
          <w:rFonts w:ascii="Times New Roman" w:hAnsi="Times New Roman" w:cs="Times New Roman"/>
          <w:color w:val="000000" w:themeColor="text1"/>
          <w:sz w:val="24"/>
          <w:szCs w:val="24"/>
          <w:lang w:val="fr-FR"/>
        </w:rPr>
        <w:t xml:space="preserve"> model. This model is not just an accounting equation, but it can be used to test the </w:t>
      </w:r>
      <w:proofErr w:type="spellStart"/>
      <w:r w:rsidRPr="00F230F0">
        <w:rPr>
          <w:rFonts w:ascii="Times New Roman" w:hAnsi="Times New Roman" w:cs="Times New Roman"/>
          <w:color w:val="000000" w:themeColor="text1"/>
          <w:sz w:val="24"/>
          <w:szCs w:val="24"/>
          <w:lang w:val="fr-FR"/>
        </w:rPr>
        <w:t>hypotheses</w:t>
      </w:r>
      <w:proofErr w:type="spellEnd"/>
      <w:r w:rsidRPr="00F230F0">
        <w:rPr>
          <w:rFonts w:ascii="Times New Roman" w:hAnsi="Times New Roman" w:cs="Times New Roman"/>
          <w:color w:val="000000" w:themeColor="text1"/>
          <w:sz w:val="24"/>
          <w:szCs w:val="24"/>
          <w:lang w:val="fr-FR"/>
        </w:rPr>
        <w:t xml:space="preserve"> </w:t>
      </w:r>
      <w:proofErr w:type="spellStart"/>
      <w:r w:rsidRPr="00F230F0">
        <w:rPr>
          <w:rFonts w:ascii="Times New Roman" w:hAnsi="Times New Roman" w:cs="Times New Roman"/>
          <w:color w:val="000000" w:themeColor="text1"/>
          <w:sz w:val="24"/>
          <w:szCs w:val="24"/>
          <w:lang w:val="fr-FR"/>
        </w:rPr>
        <w:t>under</w:t>
      </w:r>
      <w:proofErr w:type="spellEnd"/>
      <w:r w:rsidRPr="00F230F0">
        <w:rPr>
          <w:rFonts w:ascii="Times New Roman" w:hAnsi="Times New Roman" w:cs="Times New Roman"/>
          <w:color w:val="000000" w:themeColor="text1"/>
          <w:sz w:val="24"/>
          <w:szCs w:val="24"/>
          <w:lang w:val="fr-FR"/>
        </w:rPr>
        <w:t xml:space="preserve"> </w:t>
      </w:r>
      <w:proofErr w:type="spellStart"/>
      <w:r w:rsidRPr="00F230F0">
        <w:rPr>
          <w:rFonts w:ascii="Times New Roman" w:hAnsi="Times New Roman" w:cs="Times New Roman"/>
          <w:color w:val="000000" w:themeColor="text1"/>
          <w:sz w:val="24"/>
          <w:szCs w:val="24"/>
          <w:lang w:val="fr-FR"/>
        </w:rPr>
        <w:t>study</w:t>
      </w:r>
      <w:proofErr w:type="spellEnd"/>
      <w:r w:rsidRPr="00F230F0">
        <w:rPr>
          <w:rFonts w:ascii="Times New Roman" w:hAnsi="Times New Roman" w:cs="Times New Roman"/>
          <w:color w:val="000000" w:themeColor="text1"/>
          <w:sz w:val="24"/>
          <w:szCs w:val="24"/>
          <w:lang w:val="fr-FR"/>
        </w:rPr>
        <w:t xml:space="preserve">. </w:t>
      </w:r>
      <w:r w:rsidRPr="00F230F0">
        <w:rPr>
          <w:rFonts w:ascii="Times New Roman" w:hAnsi="Times New Roman" w:cs="Times New Roman"/>
          <w:iCs/>
          <w:color w:val="000000" w:themeColor="text1"/>
          <w:sz w:val="24"/>
          <w:szCs w:val="24"/>
        </w:rPr>
        <w:t xml:space="preserve">Thus, </w:t>
      </w:r>
      <w:r w:rsidR="009F692C">
        <w:rPr>
          <w:rFonts w:ascii="Times New Roman" w:hAnsi="Times New Roman" w:cs="Times New Roman"/>
          <w:iCs/>
          <w:color w:val="000000" w:themeColor="text1"/>
          <w:sz w:val="24"/>
          <w:szCs w:val="24"/>
        </w:rPr>
        <w:t>based on</w:t>
      </w:r>
      <w:r w:rsidRPr="00F230F0">
        <w:rPr>
          <w:rFonts w:ascii="Times New Roman" w:hAnsi="Times New Roman" w:cs="Times New Roman"/>
          <w:iCs/>
          <w:color w:val="000000" w:themeColor="text1"/>
          <w:sz w:val="24"/>
          <w:szCs w:val="24"/>
        </w:rPr>
        <w:t xml:space="preserve"> the common specification of the </w:t>
      </w:r>
      <w:r w:rsidRPr="00F230F0">
        <w:rPr>
          <w:rFonts w:ascii="Times New Roman" w:hAnsi="Times New Roman" w:cs="Times New Roman"/>
          <w:i/>
          <w:iCs/>
          <w:color w:val="000000" w:themeColor="text1"/>
          <w:sz w:val="24"/>
          <w:szCs w:val="24"/>
        </w:rPr>
        <w:t>STIRPAT</w:t>
      </w:r>
      <w:r w:rsidRPr="00F230F0">
        <w:rPr>
          <w:rFonts w:ascii="Times New Roman" w:hAnsi="Times New Roman" w:cs="Times New Roman"/>
          <w:iCs/>
          <w:color w:val="000000" w:themeColor="text1"/>
          <w:sz w:val="24"/>
          <w:szCs w:val="24"/>
        </w:rPr>
        <w:t xml:space="preserve"> model</w:t>
      </w:r>
      <w:r w:rsidRPr="00F230F0">
        <w:rPr>
          <w:rFonts w:ascii="Times New Roman" w:hAnsi="Times New Roman" w:cs="Times New Roman"/>
          <w:color w:val="000000" w:themeColor="text1"/>
          <w:sz w:val="24"/>
          <w:szCs w:val="24"/>
        </w:rPr>
        <w:t>, the following equations are provided:</w:t>
      </w:r>
    </w:p>
    <w:p w:rsidR="00E46F99" w:rsidRPr="00F230F0" w:rsidRDefault="00E46F99" w:rsidP="00F230F0">
      <w:pPr>
        <w:spacing w:line="480" w:lineRule="auto"/>
        <w:jc w:val="both"/>
        <w:rPr>
          <w:rFonts w:ascii="Times New Roman" w:hAnsi="Times New Roman" w:cs="Times New Roman"/>
          <w:color w:val="000000" w:themeColor="text1"/>
          <w:sz w:val="24"/>
          <w:szCs w:val="24"/>
        </w:rPr>
      </w:pPr>
      <w:r w:rsidRPr="00F230F0">
        <w:rPr>
          <w:rFonts w:ascii="Times New Roman" w:hAnsi="Times New Roman" w:cs="Times New Roman"/>
          <w:i/>
          <w:iCs/>
          <w:color w:val="000000" w:themeColor="text1"/>
          <w:sz w:val="24"/>
          <w:szCs w:val="24"/>
          <w:lang w:val="fr-FR"/>
        </w:rPr>
        <w:t>CO</w:t>
      </w:r>
      <w:r w:rsidRPr="00F230F0">
        <w:rPr>
          <w:rFonts w:ascii="Times New Roman" w:hAnsi="Times New Roman" w:cs="Times New Roman"/>
          <w:i/>
          <w:iCs/>
          <w:color w:val="000000" w:themeColor="text1"/>
          <w:sz w:val="24"/>
          <w:szCs w:val="24"/>
          <w:vertAlign w:val="subscript"/>
          <w:lang w:val="fr-FR"/>
        </w:rPr>
        <w:t xml:space="preserve">2it </w:t>
      </w:r>
      <w:r w:rsidRPr="00F230F0">
        <w:rPr>
          <w:rFonts w:ascii="Times New Roman" w:hAnsi="Times New Roman" w:cs="Times New Roman"/>
          <w:i/>
          <w:iCs/>
          <w:color w:val="000000" w:themeColor="text1"/>
          <w:sz w:val="24"/>
          <w:szCs w:val="24"/>
          <w:lang w:val="fr-FR"/>
        </w:rPr>
        <w:t>= f (</w:t>
      </w:r>
      <w:proofErr w:type="spellStart"/>
      <w:r w:rsidRPr="00F230F0">
        <w:rPr>
          <w:rFonts w:ascii="Times New Roman" w:hAnsi="Times New Roman" w:cs="Times New Roman"/>
          <w:i/>
          <w:iCs/>
          <w:color w:val="000000" w:themeColor="text1"/>
          <w:sz w:val="24"/>
          <w:szCs w:val="24"/>
          <w:lang w:val="fr-FR"/>
        </w:rPr>
        <w:t>PD</w:t>
      </w:r>
      <w:r w:rsidRPr="00F230F0">
        <w:rPr>
          <w:rFonts w:ascii="Times New Roman" w:hAnsi="Times New Roman" w:cs="Times New Roman"/>
          <w:i/>
          <w:iCs/>
          <w:color w:val="000000" w:themeColor="text1"/>
          <w:sz w:val="24"/>
          <w:szCs w:val="24"/>
          <w:vertAlign w:val="subscript"/>
          <w:lang w:val="fr-FR"/>
        </w:rPr>
        <w:t>it</w:t>
      </w:r>
      <w:proofErr w:type="spellEnd"/>
      <w:r w:rsidRPr="00F230F0">
        <w:rPr>
          <w:rFonts w:ascii="Times New Roman" w:hAnsi="Times New Roman" w:cs="Times New Roman"/>
          <w:i/>
          <w:iCs/>
          <w:color w:val="000000" w:themeColor="text1"/>
          <w:sz w:val="24"/>
          <w:szCs w:val="24"/>
          <w:lang w:val="fr-FR"/>
        </w:rPr>
        <w:t xml:space="preserve">, </w:t>
      </w:r>
      <w:proofErr w:type="spellStart"/>
      <w:proofErr w:type="gramStart"/>
      <w:r w:rsidRPr="00F230F0">
        <w:rPr>
          <w:rFonts w:ascii="Times New Roman" w:hAnsi="Times New Roman" w:cs="Times New Roman"/>
          <w:i/>
          <w:iCs/>
          <w:color w:val="000000" w:themeColor="text1"/>
          <w:sz w:val="24"/>
          <w:szCs w:val="24"/>
          <w:lang w:val="fr-FR"/>
        </w:rPr>
        <w:t>GDPPC</w:t>
      </w:r>
      <w:r w:rsidRPr="00F230F0">
        <w:rPr>
          <w:rFonts w:ascii="Times New Roman" w:hAnsi="Times New Roman" w:cs="Times New Roman"/>
          <w:i/>
          <w:iCs/>
          <w:color w:val="000000" w:themeColor="text1"/>
          <w:sz w:val="24"/>
          <w:szCs w:val="24"/>
          <w:vertAlign w:val="subscript"/>
          <w:lang w:val="fr-FR"/>
        </w:rPr>
        <w:t>it</w:t>
      </w:r>
      <w:proofErr w:type="spellEnd"/>
      <w:r w:rsidRPr="00F230F0">
        <w:rPr>
          <w:rFonts w:ascii="Times New Roman" w:hAnsi="Times New Roman" w:cs="Times New Roman"/>
          <w:i/>
          <w:iCs/>
          <w:color w:val="000000" w:themeColor="text1"/>
          <w:sz w:val="24"/>
          <w:szCs w:val="24"/>
          <w:vertAlign w:val="subscript"/>
          <w:lang w:val="fr-FR"/>
        </w:rPr>
        <w:t xml:space="preserve"> </w:t>
      </w:r>
      <w:r w:rsidRPr="00F230F0">
        <w:rPr>
          <w:rFonts w:ascii="Times New Roman" w:hAnsi="Times New Roman" w:cs="Times New Roman"/>
          <w:i/>
          <w:iCs/>
          <w:color w:val="000000" w:themeColor="text1"/>
          <w:sz w:val="24"/>
          <w:szCs w:val="24"/>
          <w:lang w:val="fr-FR"/>
        </w:rPr>
        <w:t>,</w:t>
      </w:r>
      <w:proofErr w:type="spellStart"/>
      <w:r w:rsidRPr="00F230F0">
        <w:rPr>
          <w:rFonts w:ascii="Times New Roman" w:hAnsi="Times New Roman" w:cs="Times New Roman"/>
          <w:i/>
          <w:iCs/>
          <w:color w:val="000000" w:themeColor="text1"/>
          <w:sz w:val="24"/>
          <w:szCs w:val="24"/>
          <w:lang w:val="fr-FR"/>
        </w:rPr>
        <w:t>EE</w:t>
      </w:r>
      <w:r w:rsidRPr="00F230F0">
        <w:rPr>
          <w:rFonts w:ascii="Times New Roman" w:hAnsi="Times New Roman" w:cs="Times New Roman"/>
          <w:i/>
          <w:iCs/>
          <w:color w:val="000000" w:themeColor="text1"/>
          <w:sz w:val="24"/>
          <w:szCs w:val="24"/>
          <w:vertAlign w:val="subscript"/>
          <w:lang w:val="fr-FR"/>
        </w:rPr>
        <w:t>it</w:t>
      </w:r>
      <w:proofErr w:type="spellEnd"/>
      <w:proofErr w:type="gramEnd"/>
      <w:r w:rsidRPr="00F230F0">
        <w:rPr>
          <w:rFonts w:ascii="Times New Roman" w:hAnsi="Times New Roman" w:cs="Times New Roman"/>
          <w:i/>
          <w:iCs/>
          <w:color w:val="000000" w:themeColor="text1"/>
          <w:sz w:val="24"/>
          <w:szCs w:val="24"/>
          <w:lang w:val="fr-FR"/>
        </w:rPr>
        <w:t xml:space="preserve">, </w:t>
      </w:r>
      <w:proofErr w:type="spellStart"/>
      <w:r w:rsidRPr="00F230F0">
        <w:rPr>
          <w:rFonts w:ascii="Times New Roman" w:hAnsi="Times New Roman" w:cs="Times New Roman"/>
          <w:i/>
          <w:iCs/>
          <w:color w:val="000000" w:themeColor="text1"/>
          <w:sz w:val="24"/>
          <w:szCs w:val="24"/>
          <w:lang w:val="fr-FR"/>
        </w:rPr>
        <w:t>SMPC</w:t>
      </w:r>
      <w:r w:rsidRPr="00F230F0">
        <w:rPr>
          <w:rFonts w:ascii="Times New Roman" w:hAnsi="Times New Roman" w:cs="Times New Roman"/>
          <w:i/>
          <w:iCs/>
          <w:color w:val="000000" w:themeColor="text1"/>
          <w:sz w:val="24"/>
          <w:szCs w:val="24"/>
          <w:vertAlign w:val="subscript"/>
          <w:lang w:val="fr-FR"/>
        </w:rPr>
        <w:t>it</w:t>
      </w:r>
      <w:r w:rsidRPr="00F230F0">
        <w:rPr>
          <w:rFonts w:ascii="Times New Roman" w:hAnsi="Times New Roman" w:cs="Times New Roman"/>
          <w:i/>
          <w:iCs/>
          <w:color w:val="000000" w:themeColor="text1"/>
          <w:sz w:val="24"/>
          <w:szCs w:val="24"/>
          <w:lang w:val="fr-FR"/>
        </w:rPr>
        <w:t>,v</w:t>
      </w:r>
      <w:r w:rsidRPr="00F230F0">
        <w:rPr>
          <w:rFonts w:ascii="Times New Roman" w:hAnsi="Times New Roman" w:cs="Times New Roman"/>
          <w:i/>
          <w:iCs/>
          <w:color w:val="000000" w:themeColor="text1"/>
          <w:sz w:val="24"/>
          <w:szCs w:val="24"/>
          <w:vertAlign w:val="subscript"/>
          <w:lang w:val="fr-FR"/>
        </w:rPr>
        <w:t>i</w:t>
      </w:r>
      <w:proofErr w:type="spellEnd"/>
      <w:r w:rsidRPr="00F230F0">
        <w:rPr>
          <w:rFonts w:ascii="Times New Roman" w:hAnsi="Times New Roman" w:cs="Times New Roman"/>
          <w:i/>
          <w:iCs/>
          <w:color w:val="000000" w:themeColor="text1"/>
          <w:sz w:val="24"/>
          <w:szCs w:val="24"/>
          <w:lang w:val="fr-FR"/>
        </w:rPr>
        <w:t>)</w:t>
      </w:r>
      <w:r w:rsidRPr="00F230F0">
        <w:rPr>
          <w:rFonts w:ascii="Times New Roman" w:hAnsi="Times New Roman" w:cs="Times New Roman"/>
          <w:i/>
          <w:iCs/>
          <w:color w:val="000000" w:themeColor="text1"/>
          <w:sz w:val="24"/>
          <w:szCs w:val="24"/>
          <w:lang w:val="fr-FR"/>
        </w:rPr>
        <w:tab/>
        <w:t xml:space="preserve">                                                                         </w:t>
      </w:r>
      <w:r w:rsidRPr="00F230F0">
        <w:rPr>
          <w:rFonts w:ascii="Times New Roman" w:hAnsi="Times New Roman" w:cs="Times New Roman"/>
          <w:iCs/>
          <w:color w:val="000000" w:themeColor="text1"/>
          <w:sz w:val="24"/>
          <w:szCs w:val="24"/>
          <w:lang w:val="fr-FR"/>
        </w:rPr>
        <w:t>(2)</w:t>
      </w:r>
    </w:p>
    <w:p w:rsidR="00E46F99" w:rsidRPr="00F230F0" w:rsidRDefault="00E46F99" w:rsidP="00F230F0">
      <w:pPr>
        <w:spacing w:line="480" w:lineRule="auto"/>
        <w:jc w:val="both"/>
        <w:rPr>
          <w:rFonts w:ascii="Times New Roman" w:hAnsi="Times New Roman" w:cs="Times New Roman"/>
          <w:color w:val="000000" w:themeColor="text1"/>
          <w:sz w:val="24"/>
          <w:szCs w:val="24"/>
        </w:rPr>
      </w:pPr>
      <w:r w:rsidRPr="00F230F0">
        <w:rPr>
          <w:rFonts w:ascii="Times New Roman" w:hAnsi="Times New Roman" w:cs="Times New Roman"/>
          <w:i/>
          <w:iCs/>
          <w:color w:val="000000" w:themeColor="text1"/>
          <w:sz w:val="24"/>
          <w:szCs w:val="24"/>
          <w:lang w:val="fr-FR"/>
        </w:rPr>
        <w:t>CO</w:t>
      </w:r>
      <w:r w:rsidRPr="00F230F0">
        <w:rPr>
          <w:rFonts w:ascii="Times New Roman" w:hAnsi="Times New Roman" w:cs="Times New Roman"/>
          <w:i/>
          <w:iCs/>
          <w:color w:val="000000" w:themeColor="text1"/>
          <w:sz w:val="24"/>
          <w:szCs w:val="24"/>
          <w:vertAlign w:val="subscript"/>
          <w:lang w:val="fr-FR"/>
        </w:rPr>
        <w:t xml:space="preserve">2it </w:t>
      </w:r>
      <w:r w:rsidRPr="00F230F0">
        <w:rPr>
          <w:rFonts w:ascii="Times New Roman" w:hAnsi="Times New Roman" w:cs="Times New Roman"/>
          <w:i/>
          <w:iCs/>
          <w:color w:val="000000" w:themeColor="text1"/>
          <w:sz w:val="24"/>
          <w:szCs w:val="24"/>
          <w:lang w:val="fr-FR"/>
        </w:rPr>
        <w:t>= f (</w:t>
      </w:r>
      <w:proofErr w:type="spellStart"/>
      <w:r w:rsidRPr="00F230F0">
        <w:rPr>
          <w:rFonts w:ascii="Times New Roman" w:hAnsi="Times New Roman" w:cs="Times New Roman"/>
          <w:i/>
          <w:iCs/>
          <w:color w:val="000000" w:themeColor="text1"/>
          <w:sz w:val="24"/>
          <w:szCs w:val="24"/>
          <w:lang w:val="fr-FR"/>
        </w:rPr>
        <w:t>PD</w:t>
      </w:r>
      <w:r w:rsidRPr="00F230F0">
        <w:rPr>
          <w:rFonts w:ascii="Times New Roman" w:hAnsi="Times New Roman" w:cs="Times New Roman"/>
          <w:i/>
          <w:iCs/>
          <w:color w:val="000000" w:themeColor="text1"/>
          <w:sz w:val="24"/>
          <w:szCs w:val="24"/>
          <w:vertAlign w:val="subscript"/>
          <w:lang w:val="fr-FR"/>
        </w:rPr>
        <w:t>it</w:t>
      </w:r>
      <w:proofErr w:type="spellEnd"/>
      <w:r w:rsidRPr="00F230F0">
        <w:rPr>
          <w:rFonts w:ascii="Times New Roman" w:hAnsi="Times New Roman" w:cs="Times New Roman"/>
          <w:i/>
          <w:iCs/>
          <w:color w:val="000000" w:themeColor="text1"/>
          <w:sz w:val="24"/>
          <w:szCs w:val="24"/>
          <w:lang w:val="fr-FR"/>
        </w:rPr>
        <w:t xml:space="preserve">, </w:t>
      </w:r>
      <w:proofErr w:type="spellStart"/>
      <w:proofErr w:type="gramStart"/>
      <w:r w:rsidRPr="00F230F0">
        <w:rPr>
          <w:rFonts w:ascii="Times New Roman" w:hAnsi="Times New Roman" w:cs="Times New Roman"/>
          <w:i/>
          <w:iCs/>
          <w:color w:val="000000" w:themeColor="text1"/>
          <w:sz w:val="24"/>
          <w:szCs w:val="24"/>
          <w:lang w:val="fr-FR"/>
        </w:rPr>
        <w:t>GDPPC</w:t>
      </w:r>
      <w:r w:rsidRPr="00F230F0">
        <w:rPr>
          <w:rFonts w:ascii="Times New Roman" w:hAnsi="Times New Roman" w:cs="Times New Roman"/>
          <w:i/>
          <w:iCs/>
          <w:color w:val="000000" w:themeColor="text1"/>
          <w:sz w:val="24"/>
          <w:szCs w:val="24"/>
          <w:vertAlign w:val="subscript"/>
          <w:lang w:val="fr-FR"/>
        </w:rPr>
        <w:t>it</w:t>
      </w:r>
      <w:proofErr w:type="spellEnd"/>
      <w:r w:rsidRPr="00F230F0">
        <w:rPr>
          <w:rFonts w:ascii="Times New Roman" w:hAnsi="Times New Roman" w:cs="Times New Roman"/>
          <w:i/>
          <w:iCs/>
          <w:color w:val="000000" w:themeColor="text1"/>
          <w:sz w:val="24"/>
          <w:szCs w:val="24"/>
          <w:vertAlign w:val="subscript"/>
          <w:lang w:val="fr-FR"/>
        </w:rPr>
        <w:t xml:space="preserve"> </w:t>
      </w:r>
      <w:r w:rsidRPr="00F230F0">
        <w:rPr>
          <w:rFonts w:ascii="Times New Roman" w:hAnsi="Times New Roman" w:cs="Times New Roman"/>
          <w:i/>
          <w:iCs/>
          <w:color w:val="000000" w:themeColor="text1"/>
          <w:sz w:val="24"/>
          <w:szCs w:val="24"/>
          <w:lang w:val="fr-FR"/>
        </w:rPr>
        <w:t>,</w:t>
      </w:r>
      <w:proofErr w:type="spellStart"/>
      <w:r w:rsidRPr="00F230F0">
        <w:rPr>
          <w:rFonts w:ascii="Times New Roman" w:hAnsi="Times New Roman" w:cs="Times New Roman"/>
          <w:i/>
          <w:iCs/>
          <w:color w:val="000000" w:themeColor="text1"/>
          <w:sz w:val="24"/>
          <w:szCs w:val="24"/>
          <w:lang w:val="fr-FR"/>
        </w:rPr>
        <w:t>EE</w:t>
      </w:r>
      <w:r w:rsidRPr="00F230F0">
        <w:rPr>
          <w:rFonts w:ascii="Times New Roman" w:hAnsi="Times New Roman" w:cs="Times New Roman"/>
          <w:i/>
          <w:iCs/>
          <w:color w:val="000000" w:themeColor="text1"/>
          <w:sz w:val="24"/>
          <w:szCs w:val="24"/>
          <w:vertAlign w:val="subscript"/>
          <w:lang w:val="fr-FR"/>
        </w:rPr>
        <w:t>it</w:t>
      </w:r>
      <w:proofErr w:type="spellEnd"/>
      <w:proofErr w:type="gramEnd"/>
      <w:r w:rsidRPr="00F230F0">
        <w:rPr>
          <w:rFonts w:ascii="Times New Roman" w:hAnsi="Times New Roman" w:cs="Times New Roman"/>
          <w:i/>
          <w:iCs/>
          <w:color w:val="000000" w:themeColor="text1"/>
          <w:sz w:val="24"/>
          <w:szCs w:val="24"/>
          <w:lang w:val="fr-FR"/>
        </w:rPr>
        <w:t xml:space="preserve">, </w:t>
      </w:r>
      <w:proofErr w:type="spellStart"/>
      <w:r w:rsidRPr="00F230F0">
        <w:rPr>
          <w:rFonts w:ascii="Times New Roman" w:hAnsi="Times New Roman" w:cs="Times New Roman"/>
          <w:i/>
          <w:iCs/>
          <w:color w:val="000000" w:themeColor="text1"/>
          <w:sz w:val="24"/>
          <w:szCs w:val="24"/>
          <w:lang w:val="fr-FR"/>
        </w:rPr>
        <w:t>STPC</w:t>
      </w:r>
      <w:r w:rsidRPr="00F230F0">
        <w:rPr>
          <w:rFonts w:ascii="Times New Roman" w:hAnsi="Times New Roman" w:cs="Times New Roman"/>
          <w:i/>
          <w:iCs/>
          <w:color w:val="000000" w:themeColor="text1"/>
          <w:sz w:val="24"/>
          <w:szCs w:val="24"/>
          <w:vertAlign w:val="subscript"/>
          <w:lang w:val="fr-FR"/>
        </w:rPr>
        <w:t>it</w:t>
      </w:r>
      <w:r w:rsidRPr="00F230F0">
        <w:rPr>
          <w:rFonts w:ascii="Times New Roman" w:hAnsi="Times New Roman" w:cs="Times New Roman"/>
          <w:i/>
          <w:iCs/>
          <w:color w:val="000000" w:themeColor="text1"/>
          <w:sz w:val="24"/>
          <w:szCs w:val="24"/>
          <w:lang w:val="fr-FR"/>
        </w:rPr>
        <w:t>,v</w:t>
      </w:r>
      <w:r w:rsidRPr="00F230F0">
        <w:rPr>
          <w:rFonts w:ascii="Times New Roman" w:hAnsi="Times New Roman" w:cs="Times New Roman"/>
          <w:i/>
          <w:iCs/>
          <w:color w:val="000000" w:themeColor="text1"/>
          <w:sz w:val="24"/>
          <w:szCs w:val="24"/>
          <w:vertAlign w:val="subscript"/>
          <w:lang w:val="fr-FR"/>
        </w:rPr>
        <w:t>i</w:t>
      </w:r>
      <w:proofErr w:type="spellEnd"/>
      <w:r w:rsidRPr="00F230F0">
        <w:rPr>
          <w:rFonts w:ascii="Times New Roman" w:hAnsi="Times New Roman" w:cs="Times New Roman"/>
          <w:i/>
          <w:iCs/>
          <w:color w:val="000000" w:themeColor="text1"/>
          <w:sz w:val="24"/>
          <w:szCs w:val="24"/>
          <w:lang w:val="fr-FR"/>
        </w:rPr>
        <w:t>)</w:t>
      </w:r>
      <w:r w:rsidRPr="00F230F0">
        <w:rPr>
          <w:rFonts w:ascii="Times New Roman" w:hAnsi="Times New Roman" w:cs="Times New Roman"/>
          <w:i/>
          <w:iCs/>
          <w:color w:val="000000" w:themeColor="text1"/>
          <w:sz w:val="24"/>
          <w:szCs w:val="24"/>
          <w:lang w:val="fr-FR"/>
        </w:rPr>
        <w:tab/>
        <w:t xml:space="preserve">                                                                         </w:t>
      </w:r>
      <w:r w:rsidRPr="00F230F0">
        <w:rPr>
          <w:rFonts w:ascii="Times New Roman" w:hAnsi="Times New Roman" w:cs="Times New Roman"/>
          <w:iCs/>
          <w:color w:val="000000" w:themeColor="text1"/>
          <w:sz w:val="24"/>
          <w:szCs w:val="24"/>
          <w:lang w:val="fr-FR"/>
        </w:rPr>
        <w:t>(3)</w:t>
      </w:r>
    </w:p>
    <w:p w:rsidR="00E46F99" w:rsidRPr="00F230F0" w:rsidRDefault="00E46F99" w:rsidP="00F230F0">
      <w:pPr>
        <w:spacing w:after="120" w:line="480" w:lineRule="auto"/>
        <w:jc w:val="both"/>
        <w:rPr>
          <w:rFonts w:ascii="Times New Roman" w:eastAsia="Times New Roman" w:hAnsi="Times New Roman" w:cs="Times New Roman"/>
          <w:color w:val="000000" w:themeColor="text1"/>
          <w:sz w:val="24"/>
          <w:szCs w:val="24"/>
        </w:rPr>
      </w:pPr>
      <w:proofErr w:type="gramStart"/>
      <w:r w:rsidRPr="00F230F0">
        <w:rPr>
          <w:rFonts w:ascii="Times New Roman" w:eastAsia="Times New Roman" w:hAnsi="Times New Roman" w:cs="Times New Roman"/>
          <w:color w:val="000000" w:themeColor="text1"/>
          <w:sz w:val="24"/>
          <w:szCs w:val="24"/>
        </w:rPr>
        <w:t>where</w:t>
      </w:r>
      <w:proofErr w:type="gramEnd"/>
      <w:r w:rsidRPr="00F230F0">
        <w:rPr>
          <w:rFonts w:ascii="Times New Roman" w:eastAsia="Times New Roman" w:hAnsi="Times New Roman" w:cs="Times New Roman"/>
          <w:color w:val="000000" w:themeColor="text1"/>
          <w:sz w:val="24"/>
          <w:szCs w:val="24"/>
        </w:rPr>
        <w:t>,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PD, GDPPC, EE</w:t>
      </w:r>
      <w:r w:rsidRPr="00F230F0">
        <w:rPr>
          <w:rFonts w:ascii="Times New Roman" w:eastAsia="Times New Roman" w:hAnsi="Times New Roman" w:cs="Times New Roman"/>
          <w:iCs/>
          <w:color w:val="000000" w:themeColor="text1"/>
          <w:sz w:val="24"/>
          <w:szCs w:val="24"/>
        </w:rPr>
        <w:t>,</w:t>
      </w:r>
      <w:r w:rsidRPr="00F230F0">
        <w:rPr>
          <w:rFonts w:ascii="Times New Roman" w:eastAsia="Times New Roman" w:hAnsi="Times New Roman" w:cs="Times New Roman"/>
          <w:color w:val="000000" w:themeColor="text1"/>
          <w:sz w:val="24"/>
          <w:szCs w:val="24"/>
        </w:rPr>
        <w:t xml:space="preserve"> SMPC and STPC</w:t>
      </w:r>
      <w:r w:rsidR="009F692C">
        <w:rPr>
          <w:rFonts w:ascii="Times New Roman" w:eastAsia="Times New Roman" w:hAnsi="Times New Roman" w:cs="Times New Roman"/>
          <w:color w:val="000000" w:themeColor="text1"/>
          <w:sz w:val="24"/>
          <w:szCs w:val="24"/>
        </w:rPr>
        <w:t xml:space="preserve"> </w:t>
      </w:r>
      <w:r w:rsidRPr="00F230F0">
        <w:rPr>
          <w:rFonts w:ascii="Times New Roman" w:eastAsia="Times New Roman" w:hAnsi="Times New Roman" w:cs="Times New Roman"/>
          <w:color w:val="000000" w:themeColor="text1"/>
          <w:sz w:val="24"/>
          <w:szCs w:val="24"/>
        </w:rPr>
        <w:t xml:space="preserve">represent carbon dioxide emissions per capita, population density, GDP per capita, energy efficiency, </w:t>
      </w:r>
      <w:r w:rsidRPr="00F230F0">
        <w:rPr>
          <w:rFonts w:ascii="Times New Roman" w:eastAsia="Times New Roman" w:hAnsi="Times New Roman" w:cs="Times New Roman"/>
          <w:sz w:val="24"/>
          <w:szCs w:val="24"/>
        </w:rPr>
        <w:t>stock market per capita</w:t>
      </w:r>
      <w:r w:rsidRPr="00F230F0">
        <w:rPr>
          <w:rFonts w:ascii="Times New Roman" w:eastAsia="Times New Roman" w:hAnsi="Times New Roman" w:cs="Times New Roman"/>
          <w:color w:val="000000" w:themeColor="text1"/>
          <w:sz w:val="24"/>
          <w:szCs w:val="24"/>
        </w:rPr>
        <w:t xml:space="preserve"> and stocks traded per capita, respectively, while </w:t>
      </w:r>
      <w:r w:rsidRPr="00F230F0">
        <w:rPr>
          <w:rFonts w:ascii="Times New Roman" w:eastAsia="Times New Roman" w:hAnsi="Times New Roman" w:cs="Times New Roman"/>
          <w:i/>
          <w:color w:val="000000" w:themeColor="text1"/>
          <w:sz w:val="24"/>
          <w:szCs w:val="24"/>
        </w:rPr>
        <w:t>v</w:t>
      </w:r>
      <w:r w:rsidRPr="00F230F0">
        <w:rPr>
          <w:rFonts w:ascii="Times New Roman" w:eastAsia="Times New Roman" w:hAnsi="Times New Roman" w:cs="Times New Roman"/>
          <w:i/>
          <w:color w:val="000000" w:themeColor="text1"/>
          <w:sz w:val="24"/>
          <w:szCs w:val="24"/>
          <w:vertAlign w:val="subscript"/>
        </w:rPr>
        <w:t>i</w:t>
      </w:r>
      <w:r w:rsidRPr="00F230F0">
        <w:rPr>
          <w:rFonts w:ascii="Times New Roman" w:eastAsia="Times New Roman" w:hAnsi="Times New Roman" w:cs="Times New Roman"/>
          <w:color w:val="000000" w:themeColor="text1"/>
          <w:sz w:val="24"/>
          <w:szCs w:val="24"/>
        </w:rPr>
        <w:t xml:space="preserve"> represents individual fixed country effects. Similarly, subscript </w:t>
      </w:r>
      <w:proofErr w:type="spellStart"/>
      <w:r w:rsidRPr="00F230F0">
        <w:rPr>
          <w:rFonts w:ascii="Times New Roman" w:eastAsia="Times New Roman" w:hAnsi="Times New Roman" w:cs="Times New Roman"/>
          <w:i/>
          <w:color w:val="000000" w:themeColor="text1"/>
          <w:sz w:val="24"/>
          <w:szCs w:val="24"/>
        </w:rPr>
        <w:t>i</w:t>
      </w:r>
      <w:proofErr w:type="spellEnd"/>
      <w:r w:rsidRPr="00F230F0">
        <w:rPr>
          <w:rFonts w:ascii="Times New Roman" w:eastAsia="Times New Roman" w:hAnsi="Times New Roman" w:cs="Times New Roman"/>
          <w:i/>
          <w:color w:val="000000" w:themeColor="text1"/>
          <w:sz w:val="24"/>
          <w:szCs w:val="24"/>
        </w:rPr>
        <w:t xml:space="preserve"> (</w:t>
      </w:r>
      <w:proofErr w:type="spellStart"/>
      <w:r w:rsidRPr="00F230F0">
        <w:rPr>
          <w:rFonts w:ascii="Times New Roman" w:eastAsia="Times New Roman" w:hAnsi="Times New Roman" w:cs="Times New Roman"/>
          <w:i/>
          <w:color w:val="000000" w:themeColor="text1"/>
          <w:sz w:val="24"/>
          <w:szCs w:val="24"/>
        </w:rPr>
        <w:t>i</w:t>
      </w:r>
      <w:proofErr w:type="spellEnd"/>
      <w:r w:rsidRPr="00F230F0">
        <w:rPr>
          <w:rFonts w:ascii="Times New Roman" w:eastAsia="Times New Roman" w:hAnsi="Times New Roman" w:cs="Times New Roman"/>
          <w:i/>
          <w:color w:val="000000" w:themeColor="text1"/>
          <w:sz w:val="24"/>
          <w:szCs w:val="24"/>
        </w:rPr>
        <w:t xml:space="preserve"> = 1</w:t>
      </w:r>
      <w:proofErr w:type="gramStart"/>
      <w:r w:rsidRPr="00F230F0">
        <w:rPr>
          <w:rFonts w:ascii="Times New Roman" w:eastAsia="Times New Roman" w:hAnsi="Times New Roman" w:cs="Times New Roman"/>
          <w:i/>
          <w:color w:val="000000" w:themeColor="text1"/>
          <w:sz w:val="24"/>
          <w:szCs w:val="24"/>
        </w:rPr>
        <w:t>,…,</w:t>
      </w:r>
      <w:proofErr w:type="gramEnd"/>
      <w:r w:rsidRPr="00F230F0">
        <w:rPr>
          <w:rFonts w:ascii="Times New Roman" w:eastAsia="Times New Roman" w:hAnsi="Times New Roman" w:cs="Times New Roman"/>
          <w:i/>
          <w:color w:val="000000" w:themeColor="text1"/>
          <w:sz w:val="24"/>
          <w:szCs w:val="24"/>
        </w:rPr>
        <w:t xml:space="preserve"> N)</w:t>
      </w:r>
      <w:r w:rsidRPr="00F230F0">
        <w:rPr>
          <w:rFonts w:ascii="Times New Roman" w:eastAsia="Times New Roman" w:hAnsi="Times New Roman" w:cs="Times New Roman"/>
          <w:color w:val="000000" w:themeColor="text1"/>
          <w:sz w:val="24"/>
          <w:szCs w:val="24"/>
        </w:rPr>
        <w:t xml:space="preserve"> and </w:t>
      </w:r>
      <w:r w:rsidRPr="00F230F0">
        <w:rPr>
          <w:rFonts w:ascii="Times New Roman" w:eastAsia="Times New Roman" w:hAnsi="Times New Roman" w:cs="Times New Roman"/>
          <w:i/>
          <w:color w:val="000000" w:themeColor="text1"/>
          <w:sz w:val="24"/>
          <w:szCs w:val="24"/>
        </w:rPr>
        <w:t>t</w:t>
      </w:r>
      <w:r w:rsidRPr="00F230F0">
        <w:rPr>
          <w:rFonts w:ascii="Times New Roman" w:hAnsi="Times New Roman" w:cs="Times New Roman"/>
          <w:i/>
          <w:color w:val="000000" w:themeColor="text1"/>
          <w:sz w:val="24"/>
          <w:szCs w:val="24"/>
        </w:rPr>
        <w:t xml:space="preserve"> </w:t>
      </w:r>
      <w:r w:rsidRPr="00F230F0">
        <w:rPr>
          <w:rFonts w:ascii="Times New Roman" w:hAnsi="Times New Roman" w:cs="Times New Roman"/>
          <w:color w:val="000000" w:themeColor="text1"/>
          <w:sz w:val="24"/>
          <w:szCs w:val="24"/>
        </w:rPr>
        <w:t xml:space="preserve">represent country and </w:t>
      </w:r>
      <w:r w:rsidRPr="00F230F0">
        <w:rPr>
          <w:rFonts w:ascii="Times New Roman" w:eastAsia="Times New Roman" w:hAnsi="Times New Roman" w:cs="Times New Roman"/>
          <w:color w:val="000000" w:themeColor="text1"/>
          <w:sz w:val="24"/>
          <w:szCs w:val="24"/>
        </w:rPr>
        <w:t xml:space="preserve">time period </w:t>
      </w:r>
      <w:r w:rsidRPr="00F230F0">
        <w:rPr>
          <w:rFonts w:ascii="Times New Roman" w:eastAsia="Times New Roman" w:hAnsi="Times New Roman" w:cs="Times New Roman"/>
          <w:i/>
          <w:color w:val="000000" w:themeColor="text1"/>
          <w:sz w:val="24"/>
          <w:szCs w:val="24"/>
        </w:rPr>
        <w:t>(t = 1,…, T)</w:t>
      </w:r>
      <w:r w:rsidRPr="00F230F0">
        <w:rPr>
          <w:rFonts w:ascii="Times New Roman" w:eastAsia="Times New Roman" w:hAnsi="Times New Roman" w:cs="Times New Roman"/>
          <w:color w:val="000000" w:themeColor="text1"/>
          <w:sz w:val="24"/>
          <w:szCs w:val="24"/>
        </w:rPr>
        <w:t xml:space="preserve">, respectively. </w:t>
      </w:r>
    </w:p>
    <w:p w:rsidR="00636707" w:rsidRPr="002746EB" w:rsidRDefault="00BF1E0F" w:rsidP="002746EB">
      <w:pPr>
        <w:spacing w:after="120" w:line="480" w:lineRule="auto"/>
        <w:jc w:val="both"/>
        <w:rPr>
          <w:rFonts w:ascii="Times New Roman" w:hAnsi="Times New Roman" w:cs="Times New Roman"/>
          <w:i/>
          <w:color w:val="000000" w:themeColor="text1"/>
          <w:sz w:val="24"/>
          <w:szCs w:val="24"/>
        </w:rPr>
      </w:pPr>
      <w:r w:rsidRPr="002746EB">
        <w:rPr>
          <w:rFonts w:ascii="Times New Roman" w:hAnsi="Times New Roman" w:cs="Times New Roman"/>
          <w:i/>
          <w:color w:val="000000" w:themeColor="text1"/>
          <w:sz w:val="24"/>
          <w:szCs w:val="24"/>
        </w:rPr>
        <w:t>3.</w:t>
      </w:r>
      <w:r w:rsidR="005E7F3A">
        <w:rPr>
          <w:rFonts w:ascii="Times New Roman" w:hAnsi="Times New Roman" w:cs="Times New Roman"/>
          <w:i/>
          <w:color w:val="000000" w:themeColor="text1"/>
          <w:sz w:val="24"/>
          <w:szCs w:val="24"/>
        </w:rPr>
        <w:t>2</w:t>
      </w:r>
      <w:r w:rsidR="009F692C">
        <w:rPr>
          <w:rFonts w:ascii="Times New Roman" w:hAnsi="Times New Roman" w:cs="Times New Roman"/>
          <w:i/>
          <w:color w:val="000000" w:themeColor="text1"/>
          <w:sz w:val="24"/>
          <w:szCs w:val="24"/>
        </w:rPr>
        <w:t xml:space="preserve"> Panel cointegration </w:t>
      </w:r>
    </w:p>
    <w:p w:rsidR="00BF1E0F" w:rsidRPr="002746EB" w:rsidRDefault="009F692C" w:rsidP="004A39D8">
      <w:pPr>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analysis</w:t>
      </w:r>
      <w:r w:rsidR="00BF1E0F" w:rsidRPr="002746EB">
        <w:rPr>
          <w:rFonts w:ascii="Times New Roman" w:hAnsi="Times New Roman" w:cs="Times New Roman"/>
          <w:color w:val="000000" w:themeColor="text1"/>
          <w:sz w:val="24"/>
          <w:szCs w:val="24"/>
        </w:rPr>
        <w:t xml:space="preserve"> employ</w:t>
      </w:r>
      <w:r>
        <w:rPr>
          <w:rFonts w:ascii="Times New Roman" w:hAnsi="Times New Roman" w:cs="Times New Roman"/>
          <w:color w:val="000000" w:themeColor="text1"/>
          <w:sz w:val="24"/>
          <w:szCs w:val="24"/>
        </w:rPr>
        <w:t>s</w:t>
      </w:r>
      <w:r w:rsidR="00BF1E0F" w:rsidRPr="002746EB">
        <w:rPr>
          <w:rFonts w:ascii="Times New Roman" w:hAnsi="Times New Roman" w:cs="Times New Roman"/>
          <w:color w:val="000000" w:themeColor="text1"/>
          <w:sz w:val="24"/>
          <w:szCs w:val="24"/>
        </w:rPr>
        <w:t xml:space="preserve"> panel cointegration methodology to investigate the long-run equilibrium relationship across the variables under study. </w:t>
      </w:r>
      <w:r w:rsidR="00BB0DA4">
        <w:rPr>
          <w:rFonts w:ascii="Times New Roman" w:hAnsi="Times New Roman" w:cs="Times New Roman"/>
          <w:color w:val="000000" w:themeColor="text1"/>
          <w:sz w:val="24"/>
          <w:szCs w:val="24"/>
        </w:rPr>
        <w:t>T</w:t>
      </w:r>
      <w:r w:rsidR="00BF1E0F" w:rsidRPr="002746EB">
        <w:rPr>
          <w:rFonts w:ascii="Times New Roman" w:hAnsi="Times New Roman" w:cs="Times New Roman"/>
          <w:color w:val="000000" w:themeColor="text1"/>
          <w:sz w:val="24"/>
          <w:szCs w:val="24"/>
        </w:rPr>
        <w:t>he study makes use of the Durbin-</w:t>
      </w:r>
      <w:proofErr w:type="spellStart"/>
      <w:r w:rsidR="00BF1E0F" w:rsidRPr="002746EB">
        <w:rPr>
          <w:rFonts w:ascii="Times New Roman" w:hAnsi="Times New Roman" w:cs="Times New Roman"/>
          <w:color w:val="000000" w:themeColor="text1"/>
          <w:sz w:val="24"/>
          <w:szCs w:val="24"/>
        </w:rPr>
        <w:t>Hausman</w:t>
      </w:r>
      <w:proofErr w:type="spellEnd"/>
      <w:r w:rsidR="00BF1E0F" w:rsidRPr="002746EB">
        <w:rPr>
          <w:rFonts w:ascii="Times New Roman" w:hAnsi="Times New Roman" w:cs="Times New Roman"/>
          <w:color w:val="000000" w:themeColor="text1"/>
          <w:sz w:val="24"/>
          <w:szCs w:val="24"/>
        </w:rPr>
        <w:t xml:space="preserve"> test, recommended by Westerlund (2008), to explore the presence of cointegration. In particular, this test is applied under very general conditions because it does not rely heavily on a priori knowledge of the integration order of the variables included in the modelling approach. Additionally, it allows for cross-sectional dependence modelled by a factor model </w:t>
      </w:r>
      <w:r w:rsidR="00BF1E0F" w:rsidRPr="002746EB">
        <w:rPr>
          <w:rFonts w:ascii="Times New Roman" w:hAnsi="Times New Roman" w:cs="Times New Roman"/>
          <w:color w:val="000000" w:themeColor="text1"/>
          <w:sz w:val="24"/>
          <w:szCs w:val="24"/>
        </w:rPr>
        <w:lastRenderedPageBreak/>
        <w:t>in which the errors in equations (2) and (3) are obtained by idiosyncratic innovations and unobservable factors that are common across units of the panel</w:t>
      </w:r>
      <w:r w:rsidR="004A39D8">
        <w:rPr>
          <w:rFonts w:ascii="Times New Roman" w:hAnsi="Times New Roman" w:cs="Times New Roman"/>
          <w:color w:val="000000" w:themeColor="text1"/>
          <w:sz w:val="24"/>
          <w:szCs w:val="24"/>
        </w:rPr>
        <w:t>.</w:t>
      </w:r>
      <w:r w:rsidR="00BF1E0F" w:rsidRPr="002746EB">
        <w:rPr>
          <w:rFonts w:ascii="Times New Roman" w:hAnsi="Times New Roman" w:cs="Times New Roman"/>
          <w:color w:val="000000" w:themeColor="text1"/>
          <w:sz w:val="24"/>
          <w:szCs w:val="24"/>
        </w:rPr>
        <w:t xml:space="preserve"> </w:t>
      </w:r>
    </w:p>
    <w:p w:rsidR="00636707" w:rsidRPr="00F230F0" w:rsidRDefault="00BF1E0F" w:rsidP="002746EB">
      <w:pPr>
        <w:spacing w:after="120" w:line="48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3.</w:t>
      </w:r>
      <w:r w:rsidR="005E7F3A">
        <w:rPr>
          <w:rFonts w:ascii="Times New Roman" w:eastAsia="Times New Roman" w:hAnsi="Times New Roman" w:cs="Times New Roman"/>
          <w:i/>
          <w:color w:val="000000" w:themeColor="text1"/>
          <w:sz w:val="24"/>
          <w:szCs w:val="24"/>
        </w:rPr>
        <w:t>3</w:t>
      </w:r>
      <w:r w:rsidR="00636707" w:rsidRPr="00F230F0">
        <w:rPr>
          <w:rFonts w:ascii="Times New Roman" w:eastAsia="Times New Roman" w:hAnsi="Times New Roman" w:cs="Times New Roman"/>
          <w:i/>
          <w:color w:val="000000" w:themeColor="text1"/>
          <w:sz w:val="24"/>
          <w:szCs w:val="24"/>
        </w:rPr>
        <w:t xml:space="preserve"> Long-run CO</w:t>
      </w:r>
      <w:r w:rsidR="00636707" w:rsidRPr="00F230F0">
        <w:rPr>
          <w:rFonts w:ascii="Times New Roman" w:eastAsia="Times New Roman" w:hAnsi="Times New Roman" w:cs="Times New Roman"/>
          <w:i/>
          <w:color w:val="000000" w:themeColor="text1"/>
          <w:sz w:val="24"/>
          <w:szCs w:val="24"/>
          <w:vertAlign w:val="subscript"/>
        </w:rPr>
        <w:t>2</w:t>
      </w:r>
      <w:r w:rsidR="00636707" w:rsidRPr="00F230F0">
        <w:rPr>
          <w:rFonts w:ascii="Times New Roman" w:eastAsia="Times New Roman" w:hAnsi="Times New Roman" w:cs="Times New Roman"/>
          <w:i/>
          <w:color w:val="000000" w:themeColor="text1"/>
          <w:sz w:val="24"/>
          <w:szCs w:val="24"/>
        </w:rPr>
        <w:t xml:space="preserve"> emission elasticities  </w:t>
      </w:r>
    </w:p>
    <w:p w:rsidR="00B448B9" w:rsidRPr="00B448B9" w:rsidRDefault="005111E7" w:rsidP="00B448B9">
      <w:pPr>
        <w:spacing w:after="120" w:line="480" w:lineRule="auto"/>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000000" w:themeColor="text1"/>
          <w:sz w:val="24"/>
          <w:szCs w:val="24"/>
          <w:lang w:val="en-GB"/>
        </w:rPr>
        <w:t>Finally, th</w:t>
      </w:r>
      <w:r w:rsidR="002746EB" w:rsidRPr="002746EB">
        <w:rPr>
          <w:rFonts w:ascii="Times New Roman" w:eastAsia="Times New Roman" w:hAnsi="Times New Roman" w:cs="Times New Roman"/>
          <w:color w:val="000000" w:themeColor="text1"/>
          <w:sz w:val="24"/>
          <w:szCs w:val="24"/>
          <w:lang w:val="en-GB"/>
        </w:rPr>
        <w:t>e analysis applies a panel methodology</w:t>
      </w:r>
      <w:r>
        <w:rPr>
          <w:rFonts w:ascii="Times New Roman" w:eastAsia="Times New Roman" w:hAnsi="Times New Roman" w:cs="Times New Roman"/>
          <w:color w:val="000000" w:themeColor="text1"/>
          <w:sz w:val="24"/>
          <w:szCs w:val="24"/>
          <w:lang w:val="en-GB"/>
        </w:rPr>
        <w:t>,</w:t>
      </w:r>
      <w:r w:rsidR="002746EB" w:rsidRPr="002746EB">
        <w:rPr>
          <w:rFonts w:ascii="Times New Roman" w:eastAsia="Times New Roman" w:hAnsi="Times New Roman" w:cs="Times New Roman"/>
          <w:color w:val="000000" w:themeColor="text1"/>
          <w:sz w:val="24"/>
          <w:szCs w:val="24"/>
          <w:lang w:val="en-GB"/>
        </w:rPr>
        <w:t xml:space="preserve"> which takes into account both cross-section and time dimensions of the data to estimate the long run relationships described in Equations (2) and (3). However, when the errors of a panel regression are cross-sectionally correlated then standard estimation methods can lead to inconsistent estimates and incorrect inference (Phillips and </w:t>
      </w:r>
      <w:proofErr w:type="spellStart"/>
      <w:r w:rsidR="002746EB" w:rsidRPr="002746EB">
        <w:rPr>
          <w:rFonts w:ascii="Times New Roman" w:eastAsia="Times New Roman" w:hAnsi="Times New Roman" w:cs="Times New Roman"/>
          <w:color w:val="000000" w:themeColor="text1"/>
          <w:sz w:val="24"/>
          <w:szCs w:val="24"/>
          <w:lang w:val="en-GB"/>
        </w:rPr>
        <w:t>Sul</w:t>
      </w:r>
      <w:proofErr w:type="spellEnd"/>
      <w:r w:rsidR="002746EB" w:rsidRPr="002746EB">
        <w:rPr>
          <w:rFonts w:ascii="Times New Roman" w:eastAsia="Times New Roman" w:hAnsi="Times New Roman" w:cs="Times New Roman"/>
          <w:color w:val="000000" w:themeColor="text1"/>
          <w:sz w:val="24"/>
          <w:szCs w:val="24"/>
          <w:lang w:val="en-GB"/>
        </w:rPr>
        <w:t>, 2003). In order to take into account the cross-sectional dependence we implement a novel econometric methodology, namely, the Common Correlated Effects (CCE) by Pesaran (2006)</w:t>
      </w:r>
      <w:r w:rsidR="002746EB" w:rsidRPr="002746EB">
        <w:rPr>
          <w:rFonts w:ascii="Times New Roman" w:eastAsia="Times New Roman" w:hAnsi="Times New Roman" w:cs="Times New Roman"/>
          <w:color w:val="000000" w:themeColor="text1"/>
          <w:sz w:val="24"/>
          <w:szCs w:val="24"/>
          <w:lang w:val="en-US"/>
        </w:rPr>
        <w:t>. He</w:t>
      </w:r>
      <w:r w:rsidR="002746EB" w:rsidRPr="002746EB">
        <w:rPr>
          <w:rFonts w:ascii="Times New Roman" w:eastAsia="Times New Roman" w:hAnsi="Times New Roman" w:cs="Times New Roman"/>
          <w:color w:val="000000" w:themeColor="text1"/>
          <w:sz w:val="24"/>
          <w:szCs w:val="24"/>
          <w:lang w:val="en-GB"/>
        </w:rPr>
        <w:t xml:space="preserve"> suggests a new approach to estimation that takes into account cross sectional dependence. The proposed methodology allows individual specific errors to be serially correlated and </w:t>
      </w:r>
      <w:proofErr w:type="spellStart"/>
      <w:r w:rsidR="002746EB" w:rsidRPr="002746EB">
        <w:rPr>
          <w:rFonts w:ascii="Times New Roman" w:eastAsia="Times New Roman" w:hAnsi="Times New Roman" w:cs="Times New Roman"/>
          <w:color w:val="000000" w:themeColor="text1"/>
          <w:sz w:val="24"/>
          <w:szCs w:val="24"/>
          <w:lang w:val="en-GB"/>
        </w:rPr>
        <w:t>heteroskedastic</w:t>
      </w:r>
      <w:proofErr w:type="spellEnd"/>
      <w:r w:rsidR="002746EB" w:rsidRPr="002746EB">
        <w:rPr>
          <w:rFonts w:ascii="Times New Roman" w:eastAsia="Times New Roman" w:hAnsi="Times New Roman" w:cs="Times New Roman"/>
          <w:color w:val="000000" w:themeColor="text1"/>
          <w:sz w:val="24"/>
          <w:szCs w:val="24"/>
          <w:lang w:val="en-GB"/>
        </w:rPr>
        <w:t>.</w:t>
      </w:r>
      <w:r w:rsidR="00B448B9">
        <w:rPr>
          <w:rFonts w:ascii="Times New Roman" w:eastAsia="Times New Roman" w:hAnsi="Times New Roman" w:cs="Times New Roman"/>
          <w:color w:val="000000" w:themeColor="text1"/>
          <w:sz w:val="24"/>
          <w:szCs w:val="24"/>
          <w:lang w:val="en-GB"/>
        </w:rPr>
        <w:t xml:space="preserve"> </w:t>
      </w:r>
      <w:r w:rsidR="00B448B9" w:rsidRPr="00B448B9">
        <w:rPr>
          <w:rFonts w:ascii="Times New Roman" w:eastAsia="Times New Roman" w:hAnsi="Times New Roman" w:cs="Times New Roman"/>
          <w:color w:val="FF0000"/>
          <w:sz w:val="24"/>
          <w:szCs w:val="24"/>
          <w:lang w:val="en-GB"/>
        </w:rPr>
        <w:t>It allows</w:t>
      </w:r>
      <w:r w:rsidR="00B448B9" w:rsidRPr="00B448B9">
        <w:rPr>
          <w:rFonts w:ascii="Times New Roman" w:eastAsia="Times New Roman" w:hAnsi="Times New Roman" w:cs="Times New Roman"/>
          <w:color w:val="000000" w:themeColor="text1"/>
          <w:sz w:val="24"/>
          <w:szCs w:val="24"/>
          <w:lang w:val="en-GB"/>
        </w:rPr>
        <w:t xml:space="preserve"> </w:t>
      </w:r>
      <w:r w:rsidR="00B448B9" w:rsidRPr="00B448B9">
        <w:rPr>
          <w:rFonts w:ascii="Times New Roman" w:eastAsia="Times New Roman" w:hAnsi="Times New Roman" w:cs="Times New Roman"/>
          <w:color w:val="FF0000"/>
          <w:sz w:val="24"/>
          <w:szCs w:val="24"/>
          <w:lang w:val="en-GB"/>
        </w:rPr>
        <w:t xml:space="preserve">for cross-sectional dependence in the regression errors. The presence of this dependence, i.e. the positive cross-sectional correlation with the regression error, gets stronger, and thus, the true critical value of the ordinary t -statistics becomes larger in absolute value, so that we do not know the proper critical values. If, moreover, cross-sectional dependence in the error term is correlated with the </w:t>
      </w:r>
      <w:proofErr w:type="spellStart"/>
      <w:r w:rsidR="00B448B9" w:rsidRPr="00B448B9">
        <w:rPr>
          <w:rFonts w:ascii="Times New Roman" w:eastAsia="Times New Roman" w:hAnsi="Times New Roman" w:cs="Times New Roman"/>
          <w:color w:val="FF0000"/>
          <w:sz w:val="24"/>
          <w:szCs w:val="24"/>
          <w:lang w:val="en-GB"/>
        </w:rPr>
        <w:t>regressors</w:t>
      </w:r>
      <w:proofErr w:type="spellEnd"/>
      <w:r w:rsidR="00B448B9" w:rsidRPr="00B448B9">
        <w:rPr>
          <w:rFonts w:ascii="Times New Roman" w:eastAsia="Times New Roman" w:hAnsi="Times New Roman" w:cs="Times New Roman"/>
          <w:color w:val="FF0000"/>
          <w:sz w:val="24"/>
          <w:szCs w:val="24"/>
          <w:lang w:val="en-GB"/>
        </w:rPr>
        <w:t>, which may be the case for many practical applications in economics and finance, then the estimated coefficients are</w:t>
      </w:r>
      <w:r w:rsidR="00B448B9">
        <w:rPr>
          <w:rFonts w:ascii="Times New Roman" w:eastAsia="Times New Roman" w:hAnsi="Times New Roman" w:cs="Times New Roman"/>
          <w:color w:val="FF0000"/>
          <w:sz w:val="24"/>
          <w:szCs w:val="24"/>
          <w:lang w:val="en-GB"/>
        </w:rPr>
        <w:t xml:space="preserve"> biased and inconsistent (</w:t>
      </w:r>
      <w:r w:rsidR="00B448B9" w:rsidRPr="00B448B9">
        <w:rPr>
          <w:rFonts w:ascii="Times New Roman" w:eastAsia="Times New Roman" w:hAnsi="Times New Roman" w:cs="Times New Roman"/>
          <w:color w:val="FF0000"/>
          <w:sz w:val="24"/>
          <w:szCs w:val="24"/>
          <w:lang w:val="en-GB"/>
        </w:rPr>
        <w:t>Beck and Katz</w:t>
      </w:r>
      <w:r w:rsidR="00B448B9">
        <w:rPr>
          <w:rFonts w:ascii="Times New Roman" w:eastAsia="Times New Roman" w:hAnsi="Times New Roman" w:cs="Times New Roman"/>
          <w:color w:val="FF0000"/>
          <w:sz w:val="24"/>
          <w:szCs w:val="24"/>
          <w:lang w:val="en-GB"/>
        </w:rPr>
        <w:t xml:space="preserve">, </w:t>
      </w:r>
      <w:r w:rsidR="00B448B9" w:rsidRPr="00B448B9">
        <w:rPr>
          <w:rFonts w:ascii="Times New Roman" w:eastAsia="Times New Roman" w:hAnsi="Times New Roman" w:cs="Times New Roman"/>
          <w:color w:val="FF0000"/>
          <w:sz w:val="24"/>
          <w:szCs w:val="24"/>
          <w:lang w:val="en-GB"/>
        </w:rPr>
        <w:t>2011)</w:t>
      </w:r>
      <w:r w:rsidR="00B448B9">
        <w:rPr>
          <w:rFonts w:ascii="Times New Roman" w:eastAsia="Times New Roman" w:hAnsi="Times New Roman" w:cs="Times New Roman"/>
          <w:color w:val="FF0000"/>
          <w:sz w:val="24"/>
          <w:szCs w:val="24"/>
          <w:lang w:val="en-GB"/>
        </w:rPr>
        <w:t xml:space="preserve">. </w:t>
      </w:r>
      <w:proofErr w:type="spellStart"/>
      <w:r w:rsidR="00B448B9" w:rsidRPr="00B448B9">
        <w:rPr>
          <w:rFonts w:ascii="Times New Roman" w:eastAsia="Times New Roman" w:hAnsi="Times New Roman" w:cs="Times New Roman"/>
          <w:color w:val="FF0000"/>
          <w:sz w:val="24"/>
          <w:szCs w:val="24"/>
          <w:lang w:val="en-GB"/>
        </w:rPr>
        <w:t>Pesaran</w:t>
      </w:r>
      <w:proofErr w:type="spellEnd"/>
      <w:r w:rsidR="00B448B9" w:rsidRPr="00B448B9">
        <w:rPr>
          <w:rFonts w:ascii="Times New Roman" w:eastAsia="Times New Roman" w:hAnsi="Times New Roman" w:cs="Times New Roman"/>
          <w:color w:val="FF0000"/>
          <w:sz w:val="24"/>
          <w:szCs w:val="24"/>
          <w:lang w:val="en-GB"/>
        </w:rPr>
        <w:t xml:space="preserve"> (2006)</w:t>
      </w:r>
      <w:r w:rsidR="00B448B9">
        <w:rPr>
          <w:rFonts w:ascii="Times New Roman" w:eastAsia="Times New Roman" w:hAnsi="Times New Roman" w:cs="Times New Roman"/>
          <w:color w:val="FF0000"/>
          <w:sz w:val="24"/>
          <w:szCs w:val="24"/>
          <w:lang w:val="en-GB"/>
        </w:rPr>
        <w:t xml:space="preserve"> </w:t>
      </w:r>
      <w:r w:rsidR="00B448B9" w:rsidRPr="00B448B9">
        <w:rPr>
          <w:rFonts w:ascii="Times New Roman" w:eastAsia="Times New Roman" w:hAnsi="Times New Roman" w:cs="Times New Roman"/>
          <w:color w:val="FF0000"/>
          <w:sz w:val="24"/>
          <w:szCs w:val="24"/>
          <w:lang w:val="en-GB"/>
        </w:rPr>
        <w:t>provided solution to this problem by adding common factors to the panel</w:t>
      </w:r>
      <w:r w:rsidR="00B448B9">
        <w:rPr>
          <w:rFonts w:ascii="Times New Roman" w:eastAsia="Times New Roman" w:hAnsi="Times New Roman" w:cs="Times New Roman"/>
          <w:color w:val="FF0000"/>
          <w:sz w:val="24"/>
          <w:szCs w:val="24"/>
          <w:lang w:val="en-GB"/>
        </w:rPr>
        <w:t xml:space="preserve"> regressions. </w:t>
      </w:r>
      <w:r w:rsidR="00B448B9" w:rsidRPr="00B448B9">
        <w:rPr>
          <w:rFonts w:ascii="Times New Roman" w:eastAsia="Times New Roman" w:hAnsi="Times New Roman" w:cs="Times New Roman"/>
          <w:color w:val="FF0000"/>
          <w:sz w:val="24"/>
          <w:szCs w:val="24"/>
          <w:lang w:val="en-GB"/>
        </w:rPr>
        <w:t>There are advantages associated with the factor augmented regression. First, there is no need to per</w:t>
      </w:r>
      <w:r w:rsidR="00B448B9">
        <w:rPr>
          <w:rFonts w:ascii="Times New Roman" w:eastAsia="Times New Roman" w:hAnsi="Times New Roman" w:cs="Times New Roman"/>
          <w:color w:val="FF0000"/>
          <w:sz w:val="24"/>
          <w:szCs w:val="24"/>
          <w:lang w:val="en-GB"/>
        </w:rPr>
        <w:t xml:space="preserve">form a pre-test for </w:t>
      </w:r>
      <w:proofErr w:type="spellStart"/>
      <w:r w:rsidR="00B448B9">
        <w:rPr>
          <w:rFonts w:ascii="Times New Roman" w:eastAsia="Times New Roman" w:hAnsi="Times New Roman" w:cs="Times New Roman"/>
          <w:color w:val="FF0000"/>
          <w:sz w:val="24"/>
          <w:szCs w:val="24"/>
          <w:lang w:val="en-GB"/>
        </w:rPr>
        <w:t>endogeneity</w:t>
      </w:r>
      <w:proofErr w:type="spellEnd"/>
      <w:r w:rsidR="00B448B9" w:rsidRPr="00B448B9">
        <w:rPr>
          <w:rFonts w:ascii="Times New Roman" w:eastAsia="Times New Roman" w:hAnsi="Times New Roman" w:cs="Times New Roman"/>
          <w:color w:val="FF0000"/>
          <w:sz w:val="24"/>
          <w:szCs w:val="24"/>
          <w:lang w:val="en-GB"/>
        </w:rPr>
        <w:t>, since the factor augmented regression becomes valid regardless of the correlation</w:t>
      </w:r>
      <w:r w:rsidR="00B448B9">
        <w:rPr>
          <w:rFonts w:ascii="Times New Roman" w:eastAsia="Times New Roman" w:hAnsi="Times New Roman" w:cs="Times New Roman"/>
          <w:color w:val="FF0000"/>
          <w:sz w:val="24"/>
          <w:szCs w:val="24"/>
          <w:lang w:val="en-GB"/>
        </w:rPr>
        <w:t xml:space="preserve"> of the error term with the </w:t>
      </w:r>
      <w:proofErr w:type="spellStart"/>
      <w:r w:rsidR="00B448B9">
        <w:rPr>
          <w:rFonts w:ascii="Times New Roman" w:eastAsia="Times New Roman" w:hAnsi="Times New Roman" w:cs="Times New Roman"/>
          <w:color w:val="FF0000"/>
          <w:sz w:val="24"/>
          <w:szCs w:val="24"/>
          <w:lang w:val="en-GB"/>
        </w:rPr>
        <w:t>regressors</w:t>
      </w:r>
      <w:proofErr w:type="spellEnd"/>
      <w:r w:rsidR="00B448B9">
        <w:rPr>
          <w:rFonts w:ascii="Times New Roman" w:eastAsia="Times New Roman" w:hAnsi="Times New Roman" w:cs="Times New Roman"/>
          <w:color w:val="FF0000"/>
          <w:sz w:val="24"/>
          <w:szCs w:val="24"/>
          <w:lang w:val="en-GB"/>
        </w:rPr>
        <w:t xml:space="preserve">, and, second, </w:t>
      </w:r>
      <w:r w:rsidR="00B448B9" w:rsidRPr="00B448B9">
        <w:rPr>
          <w:rFonts w:ascii="Times New Roman" w:eastAsia="Times New Roman" w:hAnsi="Times New Roman" w:cs="Times New Roman"/>
          <w:color w:val="FF0000"/>
          <w:sz w:val="24"/>
          <w:szCs w:val="24"/>
          <w:lang w:val="en-GB"/>
        </w:rPr>
        <w:t xml:space="preserve">the factor augmented regression is more efficient than the </w:t>
      </w:r>
      <w:r w:rsidR="00B448B9">
        <w:rPr>
          <w:rFonts w:ascii="Times New Roman" w:eastAsia="Times New Roman" w:hAnsi="Times New Roman" w:cs="Times New Roman"/>
          <w:color w:val="FF0000"/>
          <w:sz w:val="24"/>
          <w:szCs w:val="24"/>
          <w:lang w:val="en-GB"/>
        </w:rPr>
        <w:t xml:space="preserve">original (long-run) </w:t>
      </w:r>
      <w:r w:rsidR="00B448B9" w:rsidRPr="00B448B9">
        <w:rPr>
          <w:rFonts w:ascii="Times New Roman" w:eastAsia="Times New Roman" w:hAnsi="Times New Roman" w:cs="Times New Roman"/>
          <w:color w:val="FF0000"/>
          <w:sz w:val="24"/>
          <w:szCs w:val="24"/>
          <w:lang w:val="en-GB"/>
        </w:rPr>
        <w:t>method</w:t>
      </w:r>
      <w:r w:rsidR="00B448B9">
        <w:rPr>
          <w:rFonts w:ascii="Times New Roman" w:eastAsia="Times New Roman" w:hAnsi="Times New Roman" w:cs="Times New Roman"/>
          <w:color w:val="FF0000"/>
          <w:sz w:val="24"/>
          <w:szCs w:val="24"/>
          <w:lang w:val="en-GB"/>
        </w:rPr>
        <w:t>,</w:t>
      </w:r>
      <w:r w:rsidR="00B448B9" w:rsidRPr="00B448B9">
        <w:rPr>
          <w:rFonts w:ascii="Times New Roman" w:eastAsia="Times New Roman" w:hAnsi="Times New Roman" w:cs="Times New Roman"/>
          <w:color w:val="FF0000"/>
          <w:sz w:val="24"/>
          <w:szCs w:val="24"/>
          <w:lang w:val="en-GB"/>
        </w:rPr>
        <w:t xml:space="preserve"> because by</w:t>
      </w:r>
      <w:r w:rsidR="00B448B9">
        <w:rPr>
          <w:rFonts w:ascii="Times New Roman" w:eastAsia="Times New Roman" w:hAnsi="Times New Roman" w:cs="Times New Roman"/>
          <w:color w:val="FF0000"/>
          <w:sz w:val="24"/>
          <w:szCs w:val="24"/>
          <w:lang w:val="en-GB"/>
        </w:rPr>
        <w:t xml:space="preserve"> </w:t>
      </w:r>
      <w:r w:rsidR="00B448B9" w:rsidRPr="00B448B9">
        <w:rPr>
          <w:rFonts w:ascii="Times New Roman" w:eastAsia="Times New Roman" w:hAnsi="Times New Roman" w:cs="Times New Roman"/>
          <w:color w:val="FF0000"/>
          <w:sz w:val="24"/>
          <w:szCs w:val="24"/>
          <w:lang w:val="en-GB"/>
        </w:rPr>
        <w:t xml:space="preserve">including common factors as additional </w:t>
      </w:r>
      <w:proofErr w:type="spellStart"/>
      <w:r w:rsidR="00B448B9" w:rsidRPr="00B448B9">
        <w:rPr>
          <w:rFonts w:ascii="Times New Roman" w:eastAsia="Times New Roman" w:hAnsi="Times New Roman" w:cs="Times New Roman"/>
          <w:color w:val="FF0000"/>
          <w:sz w:val="24"/>
          <w:szCs w:val="24"/>
          <w:lang w:val="en-GB"/>
        </w:rPr>
        <w:t>regressors</w:t>
      </w:r>
      <w:proofErr w:type="spellEnd"/>
      <w:r w:rsidR="00B448B9" w:rsidRPr="00B448B9">
        <w:rPr>
          <w:rFonts w:ascii="Times New Roman" w:eastAsia="Times New Roman" w:hAnsi="Times New Roman" w:cs="Times New Roman"/>
          <w:color w:val="FF0000"/>
          <w:sz w:val="24"/>
          <w:szCs w:val="24"/>
          <w:lang w:val="en-GB"/>
        </w:rPr>
        <w:t xml:space="preserve">, the factor augmented </w:t>
      </w:r>
      <w:r w:rsidR="00B448B9" w:rsidRPr="00B448B9">
        <w:rPr>
          <w:rFonts w:ascii="Times New Roman" w:eastAsia="Times New Roman" w:hAnsi="Times New Roman" w:cs="Times New Roman"/>
          <w:color w:val="FF0000"/>
          <w:sz w:val="24"/>
          <w:szCs w:val="24"/>
          <w:lang w:val="en-GB"/>
        </w:rPr>
        <w:lastRenderedPageBreak/>
        <w:t>regression reduces the</w:t>
      </w:r>
      <w:r w:rsidR="00B448B9">
        <w:rPr>
          <w:rFonts w:ascii="Times New Roman" w:eastAsia="Times New Roman" w:hAnsi="Times New Roman" w:cs="Times New Roman"/>
          <w:color w:val="FF0000"/>
          <w:sz w:val="24"/>
          <w:szCs w:val="24"/>
          <w:lang w:val="en-GB"/>
        </w:rPr>
        <w:t xml:space="preserve"> </w:t>
      </w:r>
      <w:r w:rsidR="00B448B9" w:rsidRPr="00B448B9">
        <w:rPr>
          <w:rFonts w:ascii="Times New Roman" w:eastAsia="Times New Roman" w:hAnsi="Times New Roman" w:cs="Times New Roman"/>
          <w:color w:val="FF0000"/>
          <w:sz w:val="24"/>
          <w:szCs w:val="24"/>
          <w:lang w:val="en-GB"/>
        </w:rPr>
        <w:t>variance of the estimator</w:t>
      </w:r>
      <w:r w:rsidR="00B448B9">
        <w:rPr>
          <w:rFonts w:ascii="Times New Roman" w:eastAsia="Times New Roman" w:hAnsi="Times New Roman" w:cs="Times New Roman"/>
          <w:color w:val="FF0000"/>
          <w:sz w:val="24"/>
          <w:szCs w:val="24"/>
          <w:lang w:val="en-GB"/>
        </w:rPr>
        <w:t>s</w:t>
      </w:r>
      <w:r w:rsidR="00B448B9" w:rsidRPr="00B448B9">
        <w:rPr>
          <w:rFonts w:ascii="Times New Roman" w:eastAsia="Times New Roman" w:hAnsi="Times New Roman" w:cs="Times New Roman"/>
          <w:color w:val="FF0000"/>
          <w:sz w:val="24"/>
          <w:szCs w:val="24"/>
          <w:lang w:val="en-GB"/>
        </w:rPr>
        <w:t xml:space="preserve"> and sharpens statistical inference</w:t>
      </w:r>
      <w:r w:rsidR="00597E21">
        <w:rPr>
          <w:rFonts w:ascii="Times New Roman" w:eastAsia="Times New Roman" w:hAnsi="Times New Roman" w:cs="Times New Roman"/>
          <w:color w:val="FF0000"/>
          <w:sz w:val="24"/>
          <w:szCs w:val="24"/>
          <w:lang w:val="en-GB"/>
        </w:rPr>
        <w:t xml:space="preserve"> (</w:t>
      </w:r>
      <w:proofErr w:type="spellStart"/>
      <w:r w:rsidR="00597E21">
        <w:rPr>
          <w:rFonts w:ascii="Times New Roman" w:eastAsia="Times New Roman" w:hAnsi="Times New Roman" w:cs="Times New Roman"/>
          <w:color w:val="FF0000"/>
          <w:sz w:val="24"/>
          <w:szCs w:val="24"/>
          <w:lang w:val="en-GB"/>
        </w:rPr>
        <w:t>Bai</w:t>
      </w:r>
      <w:proofErr w:type="spellEnd"/>
      <w:r w:rsidR="00597E21">
        <w:rPr>
          <w:rFonts w:ascii="Times New Roman" w:eastAsia="Times New Roman" w:hAnsi="Times New Roman" w:cs="Times New Roman"/>
          <w:color w:val="FF0000"/>
          <w:sz w:val="24"/>
          <w:szCs w:val="24"/>
          <w:lang w:val="en-GB"/>
        </w:rPr>
        <w:t>, 2009)</w:t>
      </w:r>
      <w:r w:rsidR="00B448B9" w:rsidRPr="00B448B9">
        <w:rPr>
          <w:rFonts w:ascii="Times New Roman" w:eastAsia="Times New Roman" w:hAnsi="Times New Roman" w:cs="Times New Roman"/>
          <w:color w:val="FF0000"/>
          <w:sz w:val="24"/>
          <w:szCs w:val="24"/>
          <w:lang w:val="en-GB"/>
        </w:rPr>
        <w:t>.</w:t>
      </w:r>
    </w:p>
    <w:p w:rsidR="002746EB" w:rsidRDefault="00B448B9" w:rsidP="00B448B9">
      <w:pPr>
        <w:spacing w:after="120" w:line="480" w:lineRule="auto"/>
        <w:jc w:val="both"/>
        <w:rPr>
          <w:rFonts w:ascii="Times New Roman" w:eastAsia="Times New Roman" w:hAnsi="Times New Roman" w:cs="Times New Roman"/>
          <w:color w:val="000000" w:themeColor="text1"/>
          <w:sz w:val="24"/>
          <w:szCs w:val="24"/>
          <w:lang w:val="en-GB"/>
        </w:rPr>
      </w:pPr>
      <w:r w:rsidRPr="00B448B9">
        <w:rPr>
          <w:rFonts w:ascii="Times New Roman" w:eastAsia="Times New Roman" w:hAnsi="Times New Roman" w:cs="Times New Roman"/>
          <w:color w:val="000000" w:themeColor="text1"/>
          <w:sz w:val="24"/>
          <w:szCs w:val="24"/>
          <w:lang w:val="en-GB"/>
        </w:rPr>
        <w:t xml:space="preserve"> </w:t>
      </w:r>
      <w:r w:rsidR="002746EB" w:rsidRPr="002746EB">
        <w:rPr>
          <w:rFonts w:ascii="Times New Roman" w:eastAsia="Times New Roman" w:hAnsi="Times New Roman" w:cs="Times New Roman"/>
          <w:color w:val="000000" w:themeColor="text1"/>
          <w:sz w:val="24"/>
          <w:szCs w:val="24"/>
          <w:lang w:val="en-GB"/>
        </w:rPr>
        <w:t xml:space="preserve"> </w:t>
      </w:r>
    </w:p>
    <w:p w:rsidR="005E7F3A" w:rsidRPr="004D2604" w:rsidRDefault="005E7F3A" w:rsidP="004D2604">
      <w:pPr>
        <w:spacing w:line="480" w:lineRule="auto"/>
        <w:jc w:val="both"/>
        <w:rPr>
          <w:rFonts w:ascii="Times New Roman" w:hAnsi="Times New Roman" w:cs="Times New Roman"/>
          <w:sz w:val="24"/>
          <w:szCs w:val="24"/>
        </w:rPr>
      </w:pPr>
      <w:r w:rsidRPr="00F230F0">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4</w:t>
      </w:r>
      <w:r w:rsidRPr="00F230F0">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D</w:t>
      </w:r>
      <w:r w:rsidRPr="00F230F0">
        <w:rPr>
          <w:rFonts w:ascii="Times New Roman" w:hAnsi="Times New Roman" w:cs="Times New Roman"/>
          <w:i/>
          <w:color w:val="000000" w:themeColor="text1"/>
          <w:sz w:val="24"/>
          <w:szCs w:val="24"/>
        </w:rPr>
        <w:t xml:space="preserve">ata  </w:t>
      </w:r>
    </w:p>
    <w:p w:rsidR="005E7F3A" w:rsidRPr="003850FD" w:rsidRDefault="005E7F3A" w:rsidP="005E7F3A">
      <w:pPr>
        <w:spacing w:line="480" w:lineRule="auto"/>
        <w:jc w:val="both"/>
        <w:rPr>
          <w:rFonts w:ascii="Times New Roman" w:hAnsi="Times New Roman" w:cs="Times New Roman"/>
          <w:color w:val="000000" w:themeColor="text1"/>
          <w:sz w:val="24"/>
          <w:szCs w:val="24"/>
        </w:rPr>
      </w:pPr>
      <w:r w:rsidRPr="00F230F0">
        <w:rPr>
          <w:rFonts w:ascii="Times New Roman" w:hAnsi="Times New Roman" w:cs="Times New Roman"/>
          <w:color w:val="000000" w:themeColor="text1"/>
          <w:sz w:val="24"/>
          <w:szCs w:val="24"/>
        </w:rPr>
        <w:t>The sample countries from both developed and emerging markets are selected based on the Morgan Stanley Capital International (MSCI), while data availability dictated the time span, i.e. 1992 to 2011.</w:t>
      </w:r>
      <w:r w:rsidRPr="00F230F0">
        <w:rPr>
          <w:rStyle w:val="a4"/>
          <w:rFonts w:ascii="Times New Roman" w:hAnsi="Times New Roman" w:cs="Times New Roman"/>
          <w:color w:val="000000" w:themeColor="text1"/>
          <w:sz w:val="24"/>
          <w:szCs w:val="24"/>
        </w:rPr>
        <w:footnoteReference w:id="1"/>
      </w:r>
      <w:r w:rsidRPr="00F230F0">
        <w:rPr>
          <w:rFonts w:ascii="Times New Roman" w:hAnsi="Times New Roman" w:cs="Times New Roman"/>
          <w:color w:val="000000" w:themeColor="text1"/>
          <w:sz w:val="24"/>
          <w:szCs w:val="24"/>
        </w:rPr>
        <w:t xml:space="preserve"> Hence, this study makes use of a balanced panel data set on developed and emerging market economies. Data on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population density, GDP per capita, energy intensity, stock market capitalization and stocks traded are obtained from the World Development Indicators (WDI) online database published by the World Bank. The description of these variables is </w:t>
      </w:r>
      <w:r w:rsidR="00BA2F3F">
        <w:rPr>
          <w:rFonts w:ascii="Times New Roman" w:hAnsi="Times New Roman" w:cs="Times New Roman"/>
          <w:color w:val="000000" w:themeColor="text1"/>
          <w:sz w:val="24"/>
          <w:szCs w:val="24"/>
        </w:rPr>
        <w:t>as follows</w:t>
      </w:r>
      <w:r w:rsidRPr="00F230F0">
        <w:rPr>
          <w:rFonts w:ascii="Times New Roman" w:hAnsi="Times New Roman" w:cs="Times New Roman"/>
          <w:color w:val="000000" w:themeColor="text1"/>
          <w:sz w:val="24"/>
          <w:szCs w:val="24"/>
        </w:rPr>
        <w:t>:</w:t>
      </w:r>
      <w:r w:rsidR="00BA2F3F">
        <w:rPr>
          <w:rFonts w:ascii="Times New Roman" w:hAnsi="Times New Roman" w:cs="Times New Roman"/>
          <w:color w:val="000000" w:themeColor="text1"/>
          <w:sz w:val="24"/>
          <w:szCs w:val="24"/>
        </w:rPr>
        <w:t xml:space="preserve"> </w:t>
      </w:r>
      <w:r w:rsidR="00BA2F3F" w:rsidRPr="003850FD">
        <w:rPr>
          <w:rFonts w:ascii="Times New Roman" w:hAnsi="Times New Roman" w:cs="Times New Roman"/>
          <w:color w:val="000000" w:themeColor="text1"/>
          <w:sz w:val="24"/>
          <w:szCs w:val="24"/>
        </w:rPr>
        <w:t>ca</w:t>
      </w:r>
      <w:r w:rsidRPr="003850FD">
        <w:rPr>
          <w:rFonts w:ascii="Times New Roman" w:hAnsi="Times New Roman" w:cs="Times New Roman"/>
          <w:color w:val="000000" w:themeColor="text1"/>
          <w:sz w:val="24"/>
          <w:szCs w:val="24"/>
        </w:rPr>
        <w:t>rbon dioxide emissions (CO</w:t>
      </w:r>
      <w:r w:rsidRPr="003850FD">
        <w:rPr>
          <w:rFonts w:ascii="Times New Roman" w:hAnsi="Times New Roman" w:cs="Times New Roman"/>
          <w:color w:val="000000" w:themeColor="text1"/>
          <w:sz w:val="24"/>
          <w:szCs w:val="24"/>
          <w:vertAlign w:val="subscript"/>
        </w:rPr>
        <w:t>2</w:t>
      </w:r>
      <w:r w:rsidRPr="003850FD">
        <w:rPr>
          <w:rFonts w:ascii="Times New Roman" w:hAnsi="Times New Roman" w:cs="Times New Roman"/>
          <w:color w:val="000000" w:themeColor="text1"/>
          <w:sz w:val="24"/>
          <w:szCs w:val="24"/>
        </w:rPr>
        <w:t>)</w:t>
      </w:r>
      <w:r w:rsidR="00BA2F3F" w:rsidRPr="003850FD">
        <w:rPr>
          <w:rFonts w:ascii="Times New Roman" w:hAnsi="Times New Roman" w:cs="Times New Roman"/>
          <w:color w:val="000000" w:themeColor="text1"/>
          <w:sz w:val="24"/>
          <w:szCs w:val="24"/>
        </w:rPr>
        <w:t xml:space="preserve"> are measured in per capita metric tons; p</w:t>
      </w:r>
      <w:r w:rsidRPr="003850FD">
        <w:rPr>
          <w:rFonts w:ascii="Times New Roman" w:hAnsi="Times New Roman" w:cs="Times New Roman"/>
          <w:color w:val="000000" w:themeColor="text1"/>
          <w:sz w:val="24"/>
          <w:szCs w:val="24"/>
        </w:rPr>
        <w:t>opulation density (PD)</w:t>
      </w:r>
      <w:r w:rsidR="00BA2F3F" w:rsidRPr="003850FD">
        <w:rPr>
          <w:rFonts w:ascii="Times New Roman" w:hAnsi="Times New Roman" w:cs="Times New Roman"/>
          <w:color w:val="000000" w:themeColor="text1"/>
          <w:sz w:val="24"/>
          <w:szCs w:val="24"/>
        </w:rPr>
        <w:t xml:space="preserve"> is the total </w:t>
      </w:r>
      <w:r w:rsidRPr="003850FD">
        <w:rPr>
          <w:rFonts w:ascii="Times New Roman" w:hAnsi="Times New Roman" w:cs="Times New Roman"/>
          <w:color w:val="000000" w:themeColor="text1"/>
          <w:sz w:val="24"/>
          <w:szCs w:val="24"/>
        </w:rPr>
        <w:t xml:space="preserve">population divided by </w:t>
      </w:r>
      <w:r w:rsidR="00BA2F3F" w:rsidRPr="003850FD">
        <w:rPr>
          <w:rFonts w:ascii="Times New Roman" w:hAnsi="Times New Roman" w:cs="Times New Roman"/>
          <w:color w:val="000000" w:themeColor="text1"/>
          <w:sz w:val="24"/>
          <w:szCs w:val="24"/>
        </w:rPr>
        <w:t>the land area in square kilometres; gr</w:t>
      </w:r>
      <w:r w:rsidRPr="003850FD">
        <w:rPr>
          <w:rFonts w:ascii="Times New Roman" w:hAnsi="Times New Roman" w:cs="Times New Roman"/>
          <w:color w:val="000000" w:themeColor="text1"/>
          <w:sz w:val="24"/>
          <w:szCs w:val="24"/>
        </w:rPr>
        <w:t>oss domestic product per capita (GDPPC)</w:t>
      </w:r>
      <w:r w:rsidR="00BA2F3F" w:rsidRPr="003850FD">
        <w:rPr>
          <w:rFonts w:ascii="Times New Roman" w:hAnsi="Times New Roman" w:cs="Times New Roman"/>
          <w:color w:val="000000" w:themeColor="text1"/>
          <w:sz w:val="24"/>
          <w:szCs w:val="24"/>
        </w:rPr>
        <w:t xml:space="preserve"> is measured in constant 2005 US dollars; e</w:t>
      </w:r>
      <w:r w:rsidRPr="003850FD">
        <w:rPr>
          <w:rFonts w:ascii="Times New Roman" w:hAnsi="Times New Roman" w:cs="Times New Roman"/>
          <w:color w:val="000000" w:themeColor="text1"/>
          <w:sz w:val="24"/>
          <w:szCs w:val="24"/>
        </w:rPr>
        <w:t>nergy efficiency (EE)</w:t>
      </w:r>
      <w:r w:rsidR="00BA2F3F" w:rsidRPr="003850FD">
        <w:rPr>
          <w:rFonts w:ascii="Times New Roman" w:hAnsi="Times New Roman" w:cs="Times New Roman"/>
          <w:color w:val="000000" w:themeColor="text1"/>
          <w:sz w:val="24"/>
          <w:szCs w:val="24"/>
        </w:rPr>
        <w:t xml:space="preserve"> is an indication of how much energy is used to produce one unit of economic output;</w:t>
      </w:r>
      <w:r w:rsidRPr="003850FD">
        <w:rPr>
          <w:rFonts w:ascii="Times New Roman" w:hAnsi="Times New Roman" w:cs="Times New Roman"/>
          <w:color w:val="000000" w:themeColor="text1"/>
          <w:sz w:val="24"/>
          <w:szCs w:val="24"/>
        </w:rPr>
        <w:t xml:space="preserve"> </w:t>
      </w:r>
      <w:r w:rsidR="00BA2F3F" w:rsidRPr="003850FD">
        <w:rPr>
          <w:rFonts w:ascii="Times New Roman" w:hAnsi="Times New Roman" w:cs="Times New Roman"/>
          <w:color w:val="000000" w:themeColor="text1"/>
          <w:sz w:val="24"/>
          <w:szCs w:val="24"/>
        </w:rPr>
        <w:t>s</w:t>
      </w:r>
      <w:r w:rsidRPr="003850FD">
        <w:rPr>
          <w:rFonts w:ascii="Times New Roman" w:hAnsi="Times New Roman" w:cs="Times New Roman"/>
          <w:color w:val="000000" w:themeColor="text1"/>
          <w:sz w:val="24"/>
          <w:szCs w:val="24"/>
        </w:rPr>
        <w:t>tock market capita</w:t>
      </w:r>
      <w:r w:rsidR="00BB0DA4" w:rsidRPr="003850FD">
        <w:rPr>
          <w:rFonts w:ascii="Times New Roman" w:hAnsi="Times New Roman" w:cs="Times New Roman"/>
          <w:color w:val="000000" w:themeColor="text1"/>
          <w:sz w:val="24"/>
          <w:szCs w:val="24"/>
        </w:rPr>
        <w:t>lization</w:t>
      </w:r>
      <w:r w:rsidRPr="003850FD">
        <w:rPr>
          <w:rFonts w:ascii="Times New Roman" w:hAnsi="Times New Roman" w:cs="Times New Roman"/>
          <w:color w:val="000000" w:themeColor="text1"/>
          <w:sz w:val="24"/>
          <w:szCs w:val="24"/>
        </w:rPr>
        <w:t xml:space="preserve"> </w:t>
      </w:r>
      <w:r w:rsidR="001F35D9" w:rsidRPr="003850FD">
        <w:rPr>
          <w:rFonts w:ascii="Times New Roman" w:hAnsi="Times New Roman" w:cs="Times New Roman"/>
          <w:color w:val="000000" w:themeColor="text1"/>
          <w:sz w:val="24"/>
          <w:szCs w:val="24"/>
        </w:rPr>
        <w:t xml:space="preserve">per capita </w:t>
      </w:r>
      <w:r w:rsidRPr="003850FD">
        <w:rPr>
          <w:rFonts w:ascii="Times New Roman" w:hAnsi="Times New Roman" w:cs="Times New Roman"/>
          <w:color w:val="000000" w:themeColor="text1"/>
          <w:sz w:val="24"/>
          <w:szCs w:val="24"/>
        </w:rPr>
        <w:t>(SM</w:t>
      </w:r>
      <w:r w:rsidR="001F35D9" w:rsidRPr="003850FD">
        <w:rPr>
          <w:rFonts w:ascii="Times New Roman" w:hAnsi="Times New Roman" w:cs="Times New Roman"/>
          <w:color w:val="000000" w:themeColor="text1"/>
          <w:sz w:val="24"/>
          <w:szCs w:val="24"/>
        </w:rPr>
        <w:t>P</w:t>
      </w:r>
      <w:r w:rsidRPr="003850FD">
        <w:rPr>
          <w:rFonts w:ascii="Times New Roman" w:hAnsi="Times New Roman" w:cs="Times New Roman"/>
          <w:color w:val="000000" w:themeColor="text1"/>
          <w:sz w:val="24"/>
          <w:szCs w:val="24"/>
        </w:rPr>
        <w:t>C)</w:t>
      </w:r>
      <w:r w:rsidR="00BA2F3F" w:rsidRPr="003850FD">
        <w:rPr>
          <w:rFonts w:ascii="Times New Roman" w:hAnsi="Times New Roman" w:cs="Times New Roman"/>
          <w:color w:val="000000" w:themeColor="text1"/>
          <w:sz w:val="24"/>
          <w:szCs w:val="24"/>
        </w:rPr>
        <w:t xml:space="preserve"> is the total</w:t>
      </w:r>
      <w:r w:rsidR="003850FD" w:rsidRPr="003850FD">
        <w:rPr>
          <w:rFonts w:ascii="Times New Roman" w:hAnsi="Times New Roman" w:cs="Times New Roman"/>
          <w:color w:val="000000" w:themeColor="text1"/>
          <w:sz w:val="24"/>
          <w:szCs w:val="24"/>
        </w:rPr>
        <w:t xml:space="preserve"> market capitalization</w:t>
      </w:r>
      <w:r w:rsidR="00BA2F3F" w:rsidRPr="003850FD">
        <w:rPr>
          <w:rFonts w:ascii="Times New Roman" w:hAnsi="Times New Roman" w:cs="Times New Roman"/>
          <w:color w:val="000000" w:themeColor="text1"/>
          <w:sz w:val="24"/>
          <w:szCs w:val="24"/>
        </w:rPr>
        <w:t xml:space="preserve"> divided by the total population of the country</w:t>
      </w:r>
      <w:r w:rsidR="003850FD" w:rsidRPr="003850FD">
        <w:rPr>
          <w:rFonts w:ascii="Times New Roman" w:hAnsi="Times New Roman" w:cs="Times New Roman"/>
          <w:color w:val="000000" w:themeColor="text1"/>
          <w:sz w:val="24"/>
          <w:szCs w:val="24"/>
        </w:rPr>
        <w:t>,</w:t>
      </w:r>
      <w:r w:rsidR="00BA2F3F" w:rsidRPr="003850FD">
        <w:rPr>
          <w:rFonts w:ascii="Times New Roman" w:hAnsi="Times New Roman" w:cs="Times New Roman"/>
          <w:color w:val="000000" w:themeColor="text1"/>
          <w:sz w:val="24"/>
          <w:szCs w:val="24"/>
        </w:rPr>
        <w:t xml:space="preserve"> in constant US dollars</w:t>
      </w:r>
      <w:r w:rsidR="003850FD" w:rsidRPr="003850FD">
        <w:rPr>
          <w:rFonts w:ascii="Times New Roman" w:hAnsi="Times New Roman" w:cs="Times New Roman"/>
          <w:color w:val="000000" w:themeColor="text1"/>
          <w:sz w:val="24"/>
          <w:szCs w:val="24"/>
        </w:rPr>
        <w:t xml:space="preserve">; and finally, the total value of shares </w:t>
      </w:r>
      <w:r w:rsidRPr="003850FD">
        <w:rPr>
          <w:rFonts w:ascii="Times New Roman" w:hAnsi="Times New Roman" w:cs="Times New Roman"/>
          <w:color w:val="000000" w:themeColor="text1"/>
          <w:sz w:val="24"/>
          <w:szCs w:val="24"/>
        </w:rPr>
        <w:t>traded per capita (STPC)</w:t>
      </w:r>
      <w:r w:rsidR="003850FD" w:rsidRPr="003850FD">
        <w:rPr>
          <w:rFonts w:ascii="Times New Roman" w:hAnsi="Times New Roman" w:cs="Times New Roman"/>
          <w:color w:val="000000" w:themeColor="text1"/>
          <w:sz w:val="24"/>
          <w:szCs w:val="24"/>
        </w:rPr>
        <w:t xml:space="preserve"> is measured as </w:t>
      </w:r>
      <w:r w:rsidRPr="003850FD">
        <w:rPr>
          <w:rFonts w:ascii="Times New Roman" w:hAnsi="Times New Roman" w:cs="Times New Roman"/>
          <w:color w:val="000000" w:themeColor="text1"/>
          <w:sz w:val="24"/>
          <w:szCs w:val="24"/>
        </w:rPr>
        <w:t>total stocks traded divided by the total population of the country</w:t>
      </w:r>
      <w:r w:rsidR="003850FD" w:rsidRPr="003850FD">
        <w:rPr>
          <w:rFonts w:ascii="Times New Roman" w:hAnsi="Times New Roman" w:cs="Times New Roman"/>
          <w:color w:val="000000" w:themeColor="text1"/>
          <w:sz w:val="24"/>
          <w:szCs w:val="24"/>
        </w:rPr>
        <w:t xml:space="preserve">, </w:t>
      </w:r>
      <w:r w:rsidRPr="003850FD">
        <w:rPr>
          <w:rFonts w:ascii="Times New Roman" w:hAnsi="Times New Roman" w:cs="Times New Roman"/>
          <w:color w:val="000000" w:themeColor="text1"/>
          <w:sz w:val="24"/>
          <w:szCs w:val="24"/>
        </w:rPr>
        <w:t>in constant US dollars.</w:t>
      </w:r>
      <w:r w:rsidRPr="003850FD">
        <w:rPr>
          <w:rStyle w:val="a4"/>
          <w:rFonts w:ascii="Times New Roman" w:hAnsi="Times New Roman" w:cs="Times New Roman"/>
          <w:color w:val="000000" w:themeColor="text1"/>
          <w:sz w:val="24"/>
          <w:szCs w:val="24"/>
        </w:rPr>
        <w:footnoteReference w:id="2"/>
      </w:r>
      <w:r w:rsidR="003850FD">
        <w:rPr>
          <w:rFonts w:ascii="Times New Roman" w:hAnsi="Times New Roman" w:cs="Times New Roman"/>
          <w:color w:val="000000" w:themeColor="text1"/>
          <w:sz w:val="24"/>
          <w:szCs w:val="24"/>
        </w:rPr>
        <w:t xml:space="preserve"> By following a number of previous studies</w:t>
      </w:r>
      <w:r w:rsidR="003850FD" w:rsidRPr="003850FD">
        <w:rPr>
          <w:rFonts w:ascii="Times New Roman" w:hAnsi="Times New Roman" w:cs="Times New Roman"/>
          <w:color w:val="000000" w:themeColor="text1"/>
          <w:sz w:val="24"/>
          <w:szCs w:val="24"/>
        </w:rPr>
        <w:t xml:space="preserve"> </w:t>
      </w:r>
      <w:r w:rsidR="003850FD">
        <w:rPr>
          <w:rFonts w:ascii="Times New Roman" w:hAnsi="Times New Roman" w:cs="Times New Roman"/>
          <w:color w:val="000000" w:themeColor="text1"/>
          <w:sz w:val="24"/>
          <w:szCs w:val="24"/>
        </w:rPr>
        <w:t xml:space="preserve">(Alam et al., </w:t>
      </w:r>
      <w:r w:rsidR="003850FD" w:rsidRPr="00F230F0">
        <w:rPr>
          <w:rFonts w:ascii="Times New Roman" w:hAnsi="Times New Roman" w:cs="Times New Roman"/>
          <w:color w:val="000000" w:themeColor="text1"/>
          <w:sz w:val="24"/>
          <w:szCs w:val="24"/>
        </w:rPr>
        <w:t>2016</w:t>
      </w:r>
      <w:r w:rsidR="003850FD">
        <w:rPr>
          <w:rFonts w:ascii="Times New Roman" w:hAnsi="Times New Roman" w:cs="Times New Roman"/>
          <w:color w:val="000000" w:themeColor="text1"/>
          <w:sz w:val="24"/>
          <w:szCs w:val="24"/>
        </w:rPr>
        <w:t>;</w:t>
      </w:r>
      <w:r w:rsidR="003850FD" w:rsidRPr="00F230F0">
        <w:rPr>
          <w:rFonts w:ascii="Times New Roman" w:hAnsi="Times New Roman" w:cs="Times New Roman"/>
          <w:color w:val="000000" w:themeColor="text1"/>
          <w:sz w:val="24"/>
          <w:szCs w:val="24"/>
        </w:rPr>
        <w:t xml:space="preserve"> Bhattacharya et al.</w:t>
      </w:r>
      <w:r w:rsidR="003850FD">
        <w:rPr>
          <w:rFonts w:ascii="Times New Roman" w:hAnsi="Times New Roman" w:cs="Times New Roman"/>
          <w:color w:val="000000" w:themeColor="text1"/>
          <w:sz w:val="24"/>
          <w:szCs w:val="24"/>
        </w:rPr>
        <w:t>,</w:t>
      </w:r>
      <w:r w:rsidR="003850FD" w:rsidRPr="00F230F0">
        <w:rPr>
          <w:rFonts w:ascii="Times New Roman" w:hAnsi="Times New Roman" w:cs="Times New Roman"/>
          <w:color w:val="000000" w:themeColor="text1"/>
          <w:sz w:val="24"/>
          <w:szCs w:val="24"/>
        </w:rPr>
        <w:t xml:space="preserve"> 2016</w:t>
      </w:r>
      <w:r w:rsidR="003850FD">
        <w:rPr>
          <w:rFonts w:ascii="Times New Roman" w:hAnsi="Times New Roman" w:cs="Times New Roman"/>
          <w:color w:val="000000" w:themeColor="text1"/>
          <w:sz w:val="24"/>
          <w:szCs w:val="24"/>
        </w:rPr>
        <w:t>;</w:t>
      </w:r>
      <w:r w:rsidR="003850FD" w:rsidRPr="00F230F0">
        <w:rPr>
          <w:rFonts w:ascii="Times New Roman" w:hAnsi="Times New Roman" w:cs="Times New Roman"/>
          <w:color w:val="000000" w:themeColor="text1"/>
          <w:sz w:val="24"/>
          <w:szCs w:val="24"/>
        </w:rPr>
        <w:t xml:space="preserve"> and Paramati et al.</w:t>
      </w:r>
      <w:r w:rsidR="003850FD">
        <w:rPr>
          <w:rFonts w:ascii="Times New Roman" w:hAnsi="Times New Roman" w:cs="Times New Roman"/>
          <w:color w:val="000000" w:themeColor="text1"/>
          <w:sz w:val="24"/>
          <w:szCs w:val="24"/>
        </w:rPr>
        <w:t>,</w:t>
      </w:r>
      <w:r w:rsidR="003850FD" w:rsidRPr="00F230F0">
        <w:rPr>
          <w:rFonts w:ascii="Times New Roman" w:hAnsi="Times New Roman" w:cs="Times New Roman"/>
          <w:color w:val="000000" w:themeColor="text1"/>
          <w:sz w:val="24"/>
          <w:szCs w:val="24"/>
        </w:rPr>
        <w:t xml:space="preserve"> 2016),</w:t>
      </w:r>
      <w:r w:rsidR="003850FD">
        <w:rPr>
          <w:rFonts w:ascii="Times New Roman" w:hAnsi="Times New Roman" w:cs="Times New Roman"/>
          <w:color w:val="000000" w:themeColor="text1"/>
          <w:sz w:val="24"/>
          <w:szCs w:val="24"/>
        </w:rPr>
        <w:t xml:space="preserve"> we convert all of these variables into natural logarithms before the estimation begin as the estimated coefficients</w:t>
      </w:r>
      <w:r w:rsidR="005111E7">
        <w:rPr>
          <w:rFonts w:ascii="Times New Roman" w:hAnsi="Times New Roman" w:cs="Times New Roman"/>
          <w:color w:val="000000" w:themeColor="text1"/>
          <w:sz w:val="24"/>
          <w:szCs w:val="24"/>
        </w:rPr>
        <w:t xml:space="preserve"> can be treated as the elasticities. </w:t>
      </w:r>
      <w:r w:rsidR="003850FD">
        <w:rPr>
          <w:rFonts w:ascii="Times New Roman" w:hAnsi="Times New Roman" w:cs="Times New Roman"/>
          <w:color w:val="000000" w:themeColor="text1"/>
          <w:sz w:val="24"/>
          <w:szCs w:val="24"/>
        </w:rPr>
        <w:t xml:space="preserve">  </w:t>
      </w:r>
    </w:p>
    <w:p w:rsidR="00636707" w:rsidRPr="00F230F0" w:rsidRDefault="00636707" w:rsidP="00F230F0">
      <w:pPr>
        <w:spacing w:after="120" w:line="480" w:lineRule="auto"/>
        <w:jc w:val="both"/>
        <w:rPr>
          <w:rFonts w:ascii="Times New Roman" w:eastAsia="Times New Roman" w:hAnsi="Times New Roman" w:cs="Times New Roman"/>
          <w:b/>
          <w:color w:val="000000" w:themeColor="text1"/>
          <w:sz w:val="24"/>
          <w:szCs w:val="24"/>
        </w:rPr>
      </w:pPr>
      <w:r w:rsidRPr="00F230F0">
        <w:rPr>
          <w:rFonts w:ascii="Times New Roman" w:eastAsia="Times New Roman" w:hAnsi="Times New Roman" w:cs="Times New Roman"/>
          <w:b/>
          <w:color w:val="000000" w:themeColor="text1"/>
          <w:sz w:val="24"/>
          <w:szCs w:val="24"/>
        </w:rPr>
        <w:lastRenderedPageBreak/>
        <w:t>4. Empirical findings and discussion</w:t>
      </w:r>
    </w:p>
    <w:p w:rsidR="00636707" w:rsidRPr="00F230F0" w:rsidRDefault="00636707" w:rsidP="00F230F0">
      <w:pPr>
        <w:spacing w:after="120" w:line="480" w:lineRule="auto"/>
        <w:jc w:val="both"/>
        <w:rPr>
          <w:rFonts w:ascii="Times New Roman" w:eastAsia="Times New Roman" w:hAnsi="Times New Roman" w:cs="Times New Roman"/>
          <w:i/>
          <w:color w:val="000000" w:themeColor="text1"/>
          <w:sz w:val="24"/>
          <w:szCs w:val="24"/>
        </w:rPr>
      </w:pPr>
      <w:r w:rsidRPr="00F230F0">
        <w:rPr>
          <w:rFonts w:ascii="Times New Roman" w:eastAsia="Times New Roman" w:hAnsi="Times New Roman" w:cs="Times New Roman"/>
          <w:i/>
          <w:color w:val="000000" w:themeColor="text1"/>
          <w:sz w:val="24"/>
          <w:szCs w:val="24"/>
        </w:rPr>
        <w:t xml:space="preserve">4.1 Summary statistics on individual countries and panels </w:t>
      </w:r>
    </w:p>
    <w:p w:rsidR="00636707" w:rsidRPr="00F230F0" w:rsidRDefault="00636707" w:rsidP="00F230F0">
      <w:pPr>
        <w:spacing w:after="120" w:line="480" w:lineRule="auto"/>
        <w:jc w:val="both"/>
        <w:rPr>
          <w:rFonts w:ascii="Times New Roman" w:hAnsi="Times New Roman" w:cs="Times New Roman"/>
          <w:color w:val="000000" w:themeColor="text1"/>
          <w:sz w:val="24"/>
          <w:szCs w:val="24"/>
        </w:rPr>
      </w:pPr>
      <w:r w:rsidRPr="00F230F0">
        <w:rPr>
          <w:rFonts w:ascii="Times New Roman" w:hAnsi="Times New Roman" w:cs="Times New Roman"/>
          <w:color w:val="000000" w:themeColor="text1"/>
          <w:sz w:val="24"/>
          <w:szCs w:val="24"/>
        </w:rPr>
        <w:t>Table 1 presents summary statistics for the selected variables in both developed and emerging market economies during the period 1992 to 2011. Among the developed market economies, the United States (19.135</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Australia (16.756</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and Canada (16.301</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are the highest</w:t>
      </w:r>
      <w:r w:rsidR="009F692C">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 while Portugal (5.486</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Switzerland (5.548</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and Hong Kong (5.586</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are the lowest emitters of per capita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In the case of emerging market economies, there is a significant difference of per capita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among the selected countries, with the highest in Czech Republic (11.765</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Russia (11.405</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and Korea (9.332</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whereas the lowest in the Philippines (0.856</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India (1.192</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and Peru (1.235</w:t>
      </w:r>
      <w:r w:rsidR="009F692C">
        <w:rPr>
          <w:rFonts w:ascii="Times New Roman" w:hAnsi="Times New Roman" w:cs="Times New Roman"/>
          <w:color w:val="000000" w:themeColor="text1"/>
          <w:sz w:val="24"/>
          <w:szCs w:val="24"/>
        </w:rPr>
        <w:t xml:space="preserve"> </w:t>
      </w:r>
      <w:r w:rsidRPr="00F230F0">
        <w:rPr>
          <w:rFonts w:ascii="Times New Roman" w:hAnsi="Times New Roman" w:cs="Times New Roman"/>
          <w:color w:val="000000" w:themeColor="text1"/>
          <w:sz w:val="24"/>
          <w:szCs w:val="24"/>
        </w:rPr>
        <w:t>metric tons). The highest per capita market capitalization is found to have in Switzerland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1042.089), Hong Kong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1007.561) and the U</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S</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529.983)</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 while Portugal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62.834), Austria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88.352) and Italy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103.150) are the lowest in the developed market economies. </w:t>
      </w:r>
    </w:p>
    <w:p w:rsidR="00636707" w:rsidRPr="00F230F0" w:rsidRDefault="00636707" w:rsidP="00F230F0">
      <w:pPr>
        <w:spacing w:after="120" w:line="480" w:lineRule="auto"/>
        <w:jc w:val="center"/>
        <w:rPr>
          <w:rFonts w:ascii="Times New Roman" w:hAnsi="Times New Roman" w:cs="Times New Roman"/>
          <w:b/>
          <w:color w:val="000000" w:themeColor="text1"/>
          <w:sz w:val="24"/>
          <w:szCs w:val="24"/>
        </w:rPr>
      </w:pPr>
      <w:r w:rsidRPr="00F230F0">
        <w:rPr>
          <w:rFonts w:ascii="Times New Roman" w:hAnsi="Times New Roman" w:cs="Times New Roman"/>
          <w:b/>
          <w:color w:val="000000" w:themeColor="text1"/>
          <w:sz w:val="24"/>
          <w:szCs w:val="24"/>
        </w:rPr>
        <w:t>[Insert Table 1 here]</w:t>
      </w:r>
    </w:p>
    <w:p w:rsidR="00636707" w:rsidRPr="00F230F0" w:rsidRDefault="00636707" w:rsidP="00F230F0">
      <w:pPr>
        <w:spacing w:after="120" w:line="480" w:lineRule="auto"/>
        <w:jc w:val="both"/>
        <w:rPr>
          <w:rFonts w:ascii="Times New Roman" w:hAnsi="Times New Roman" w:cs="Times New Roman"/>
          <w:color w:val="000000" w:themeColor="text1"/>
          <w:sz w:val="24"/>
          <w:szCs w:val="24"/>
        </w:rPr>
      </w:pPr>
      <w:r w:rsidRPr="00F230F0">
        <w:rPr>
          <w:rFonts w:ascii="Times New Roman" w:hAnsi="Times New Roman" w:cs="Times New Roman"/>
          <w:color w:val="000000" w:themeColor="text1"/>
          <w:sz w:val="24"/>
          <w:szCs w:val="24"/>
        </w:rPr>
        <w:t>Likewise, among the emerging market economies, Brazil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356.240) and Turkey (</w:t>
      </w:r>
      <w:r w:rsidR="003B1A50">
        <w:rPr>
          <w:rFonts w:ascii="Times New Roman" w:hAnsi="Times New Roman" w:cs="Times New Roman"/>
          <w:color w:val="000000" w:themeColor="text1"/>
          <w:sz w:val="24"/>
          <w:szCs w:val="24"/>
        </w:rPr>
        <w:t>$249.314</w:t>
      </w:r>
      <w:r w:rsidRPr="00F230F0">
        <w:rPr>
          <w:rFonts w:ascii="Times New Roman" w:hAnsi="Times New Roman" w:cs="Times New Roman"/>
          <w:color w:val="000000" w:themeColor="text1"/>
          <w:sz w:val="24"/>
          <w:szCs w:val="24"/>
        </w:rPr>
        <w:t>) have the highest per capita market capitalization while India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5.865) and Indonesia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8.411) have occupied the bottom positions. The per capita stocks traded shows that Switzerland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973.175), the U</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S</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873.026) and Hong Kong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815.055) have the highest while New Zealand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38.769), Portugal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40.392) and Austria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42.493) have the lowest per capita stocks traded in the selected developed market economies. In the case of emerging market economies, it ranges from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238.150 in Turkey,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210.396 in Korea and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168.779 in Brazil to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1</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459 in Peru,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1.716 in Colombia and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2.641 in Philippines. Finally, all the sample countries enjoyed positive GDP growth during the sample period. More specifically, </w:t>
      </w:r>
      <w:r w:rsidRPr="00F230F0">
        <w:rPr>
          <w:rFonts w:ascii="Times New Roman" w:hAnsi="Times New Roman" w:cs="Times New Roman"/>
          <w:color w:val="000000" w:themeColor="text1"/>
          <w:sz w:val="24"/>
          <w:szCs w:val="24"/>
        </w:rPr>
        <w:lastRenderedPageBreak/>
        <w:t>Singapore achieved the highest GDP growth (6.525), followed by Israel (5.222) and Ireland (4.890) while Japan (0.778), Italy (0.949) and Germany (1.381) have the lowest in the developed market economies. Similarly, as expected, China has witnessed a significant growth (10.502) along with India (6.848) and Malaysia (5.721), whereas Russia (1.128), Egypt (1.565) and Hungary (1.917) have the lowest among emerging market economies.</w:t>
      </w:r>
      <w:r w:rsidR="003B1A50">
        <w:rPr>
          <w:rFonts w:ascii="Times New Roman" w:hAnsi="Times New Roman" w:cs="Times New Roman"/>
          <w:color w:val="000000" w:themeColor="text1"/>
          <w:sz w:val="24"/>
          <w:szCs w:val="24"/>
        </w:rPr>
        <w:t xml:space="preserve"> </w:t>
      </w:r>
    </w:p>
    <w:p w:rsidR="008E5502" w:rsidRDefault="00636707" w:rsidP="003B1A50">
      <w:pPr>
        <w:spacing w:after="120" w:line="480" w:lineRule="auto"/>
        <w:ind w:firstLine="720"/>
        <w:jc w:val="both"/>
        <w:rPr>
          <w:rFonts w:ascii="Times New Roman" w:hAnsi="Times New Roman" w:cs="Times New Roman"/>
          <w:color w:val="000000" w:themeColor="text1"/>
          <w:sz w:val="24"/>
          <w:szCs w:val="24"/>
        </w:rPr>
      </w:pPr>
      <w:r w:rsidRPr="00F230F0">
        <w:rPr>
          <w:rFonts w:ascii="Times New Roman" w:hAnsi="Times New Roman" w:cs="Times New Roman"/>
          <w:color w:val="000000" w:themeColor="text1"/>
          <w:sz w:val="24"/>
          <w:szCs w:val="24"/>
        </w:rPr>
        <w:t xml:space="preserve">Table 2 presents summary statistics </w:t>
      </w:r>
      <w:r w:rsidR="003B1A50">
        <w:rPr>
          <w:rFonts w:ascii="Times New Roman" w:hAnsi="Times New Roman" w:cs="Times New Roman"/>
          <w:color w:val="000000" w:themeColor="text1"/>
          <w:sz w:val="24"/>
          <w:szCs w:val="24"/>
        </w:rPr>
        <w:t>for the full sample, as well as for both</w:t>
      </w:r>
      <w:r w:rsidRPr="00F230F0">
        <w:rPr>
          <w:rFonts w:ascii="Times New Roman" w:hAnsi="Times New Roman" w:cs="Times New Roman"/>
          <w:color w:val="000000" w:themeColor="text1"/>
          <w:sz w:val="24"/>
          <w:szCs w:val="24"/>
        </w:rPr>
        <w:t xml:space="preserve"> developed and emerging market economies. As we can see, the mean for per capita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is 7.381 metric tons in full sample, 9.559 metric tons in developed and 4.876 metric tons in emerging market economies. This indicates that the per capita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in developed market economies are almost double than those of emerging market economies. Similarly, the average per capita GDP is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21214.700,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34470.160 and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5970.923 in </w:t>
      </w:r>
      <w:r w:rsidR="003B1A50">
        <w:rPr>
          <w:rFonts w:ascii="Times New Roman" w:hAnsi="Times New Roman" w:cs="Times New Roman"/>
          <w:color w:val="000000" w:themeColor="text1"/>
          <w:sz w:val="24"/>
          <w:szCs w:val="24"/>
        </w:rPr>
        <w:t xml:space="preserve">the </w:t>
      </w:r>
      <w:r w:rsidRPr="00F230F0">
        <w:rPr>
          <w:rFonts w:ascii="Times New Roman" w:hAnsi="Times New Roman" w:cs="Times New Roman"/>
          <w:color w:val="000000" w:themeColor="text1"/>
          <w:sz w:val="24"/>
          <w:szCs w:val="24"/>
        </w:rPr>
        <w:t xml:space="preserve">full sample, developed and emerging market economies, respectively. The per capita market capitalization varies highly between the developed and emerging market economies. The per capita market capitalization in developed market economies is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333.479, whereas in emerging market economies, it is only </w:t>
      </w:r>
      <w:r w:rsidR="003B1A50">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68.998. Finally, per capita stocks traded also differ considerably across the markets. For example, per capita stocks traded are found to be </w:t>
      </w:r>
      <w:r w:rsidR="008E5502">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183.571, </w:t>
      </w:r>
      <w:r w:rsidR="008E5502">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303.780 and </w:t>
      </w:r>
      <w:r w:rsidR="008E5502">
        <w:rPr>
          <w:rFonts w:ascii="Times New Roman" w:hAnsi="Times New Roman" w:cs="Times New Roman"/>
          <w:color w:val="000000" w:themeColor="text1"/>
          <w:sz w:val="24"/>
          <w:szCs w:val="24"/>
        </w:rPr>
        <w:t>$</w:t>
      </w:r>
      <w:r w:rsidRPr="00F230F0">
        <w:rPr>
          <w:rFonts w:ascii="Times New Roman" w:hAnsi="Times New Roman" w:cs="Times New Roman"/>
          <w:color w:val="000000" w:themeColor="text1"/>
          <w:sz w:val="24"/>
          <w:szCs w:val="24"/>
        </w:rPr>
        <w:t xml:space="preserve">45.330 in </w:t>
      </w:r>
      <w:r w:rsidR="008E5502">
        <w:rPr>
          <w:rFonts w:ascii="Times New Roman" w:hAnsi="Times New Roman" w:cs="Times New Roman"/>
          <w:color w:val="000000" w:themeColor="text1"/>
          <w:sz w:val="24"/>
          <w:szCs w:val="24"/>
        </w:rPr>
        <w:t xml:space="preserve">the </w:t>
      </w:r>
      <w:r w:rsidRPr="00F230F0">
        <w:rPr>
          <w:rFonts w:ascii="Times New Roman" w:hAnsi="Times New Roman" w:cs="Times New Roman"/>
          <w:color w:val="000000" w:themeColor="text1"/>
          <w:sz w:val="24"/>
          <w:szCs w:val="24"/>
        </w:rPr>
        <w:t xml:space="preserve">full sample, developed and developing market economies, respectively. This also indicates that the developed market economies have higher per capita stocks traded than the emerging market economies. </w:t>
      </w:r>
    </w:p>
    <w:p w:rsidR="00636707" w:rsidRPr="00F230F0" w:rsidRDefault="00636707" w:rsidP="003B1A50">
      <w:pPr>
        <w:spacing w:after="120" w:line="480" w:lineRule="auto"/>
        <w:ind w:firstLine="720"/>
        <w:jc w:val="both"/>
        <w:rPr>
          <w:rFonts w:ascii="Times New Roman" w:hAnsi="Times New Roman" w:cs="Times New Roman"/>
          <w:color w:val="000000" w:themeColor="text1"/>
          <w:sz w:val="24"/>
          <w:szCs w:val="24"/>
        </w:rPr>
      </w:pPr>
      <w:r w:rsidRPr="00F230F0">
        <w:rPr>
          <w:rFonts w:ascii="Times New Roman" w:hAnsi="Times New Roman" w:cs="Times New Roman"/>
          <w:color w:val="000000" w:themeColor="text1"/>
          <w:sz w:val="24"/>
          <w:szCs w:val="24"/>
        </w:rPr>
        <w:t>Overall, the summary statistics suggest that the developed market economies have higher per capita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GDP, market capitalization and stocks traded compared to the emerging market economies.</w:t>
      </w:r>
    </w:p>
    <w:p w:rsidR="0070192F" w:rsidRPr="00F230F0" w:rsidRDefault="0070192F" w:rsidP="00F230F0">
      <w:pPr>
        <w:spacing w:after="120" w:line="480" w:lineRule="auto"/>
        <w:jc w:val="center"/>
        <w:rPr>
          <w:rFonts w:ascii="Times New Roman" w:hAnsi="Times New Roman" w:cs="Times New Roman"/>
          <w:b/>
          <w:color w:val="000000" w:themeColor="text1"/>
          <w:sz w:val="24"/>
          <w:szCs w:val="24"/>
        </w:rPr>
      </w:pPr>
      <w:r w:rsidRPr="00F230F0">
        <w:rPr>
          <w:rFonts w:ascii="Times New Roman" w:hAnsi="Times New Roman" w:cs="Times New Roman"/>
          <w:b/>
          <w:color w:val="000000" w:themeColor="text1"/>
          <w:sz w:val="24"/>
          <w:szCs w:val="24"/>
        </w:rPr>
        <w:t>[Insert Table 2 here]</w:t>
      </w:r>
    </w:p>
    <w:p w:rsidR="00252F3C" w:rsidRPr="00F230F0" w:rsidRDefault="00252F3C" w:rsidP="00F230F0">
      <w:pPr>
        <w:spacing w:after="120" w:line="480" w:lineRule="auto"/>
        <w:jc w:val="both"/>
        <w:rPr>
          <w:rFonts w:ascii="Times New Roman" w:eastAsia="Times New Roman" w:hAnsi="Times New Roman" w:cs="Times New Roman"/>
          <w:i/>
          <w:color w:val="000000" w:themeColor="text1"/>
          <w:sz w:val="24"/>
          <w:szCs w:val="24"/>
        </w:rPr>
      </w:pPr>
      <w:r w:rsidRPr="00F230F0">
        <w:rPr>
          <w:rFonts w:ascii="Times New Roman" w:eastAsia="Times New Roman" w:hAnsi="Times New Roman" w:cs="Times New Roman"/>
          <w:i/>
          <w:color w:val="000000" w:themeColor="text1"/>
          <w:sz w:val="24"/>
          <w:szCs w:val="24"/>
        </w:rPr>
        <w:t xml:space="preserve">4.2 Analysis of cross-sectional dependence </w:t>
      </w:r>
    </w:p>
    <w:p w:rsidR="00252F3C" w:rsidRPr="00F230F0" w:rsidRDefault="00252F3C" w:rsidP="00F230F0">
      <w:pPr>
        <w:spacing w:line="480" w:lineRule="auto"/>
        <w:ind w:firstLine="360"/>
        <w:jc w:val="both"/>
        <w:rPr>
          <w:rFonts w:ascii="Times New Roman" w:hAnsi="Times New Roman" w:cs="Times New Roman"/>
          <w:sz w:val="24"/>
          <w:szCs w:val="24"/>
        </w:rPr>
      </w:pPr>
      <w:r w:rsidRPr="00F230F0">
        <w:rPr>
          <w:rFonts w:ascii="Times New Roman" w:hAnsi="Times New Roman" w:cs="Times New Roman"/>
          <w:color w:val="000000" w:themeColor="text1"/>
          <w:sz w:val="24"/>
          <w:szCs w:val="24"/>
          <w:lang w:val="en-US"/>
        </w:rPr>
        <w:lastRenderedPageBreak/>
        <w:t xml:space="preserve">In the first step of the empirical analysis, we examine </w:t>
      </w:r>
      <w:r w:rsidRPr="00F230F0">
        <w:rPr>
          <w:rFonts w:ascii="Times New Roman" w:hAnsi="Times New Roman" w:cs="Times New Roman"/>
          <w:color w:val="000000" w:themeColor="text1"/>
          <w:sz w:val="24"/>
          <w:szCs w:val="24"/>
        </w:rPr>
        <w:t>the degree of re</w:t>
      </w:r>
      <w:r w:rsidR="00D23359">
        <w:rPr>
          <w:rFonts w:ascii="Times New Roman" w:hAnsi="Times New Roman" w:cs="Times New Roman"/>
          <w:color w:val="000000" w:themeColor="text1"/>
          <w:sz w:val="24"/>
          <w:szCs w:val="24"/>
        </w:rPr>
        <w:t>sidual cross-section dependence through t</w:t>
      </w:r>
      <w:r w:rsidRPr="00F230F0">
        <w:rPr>
          <w:rFonts w:ascii="Times New Roman" w:hAnsi="Times New Roman" w:cs="Times New Roman"/>
          <w:color w:val="000000" w:themeColor="text1"/>
          <w:sz w:val="24"/>
          <w:szCs w:val="24"/>
        </w:rPr>
        <w:t xml:space="preserve">he cross-sectional dependence (CD) statistic by Pesaran (2004). Under the null hypothesis of cross-sectional independence, the CD test statistic follows asymptotically a two-tailed standard normal </w:t>
      </w:r>
      <w:r w:rsidRPr="00F230F0">
        <w:rPr>
          <w:rFonts w:ascii="Times New Roman" w:hAnsi="Times New Roman" w:cs="Times New Roman"/>
          <w:sz w:val="24"/>
          <w:szCs w:val="24"/>
        </w:rPr>
        <w:t>distribution. The results, reported in Table 3, uniformly reject the null hypothesis of cross-section independence regardless of the number of lags in the ADF regressions.</w:t>
      </w:r>
    </w:p>
    <w:p w:rsidR="00252F3C" w:rsidRPr="00F230F0" w:rsidRDefault="000C46E2" w:rsidP="00F230F0">
      <w:pPr>
        <w:spacing w:line="48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 xml:space="preserve">[Insert Table 3 </w:t>
      </w:r>
      <w:r w:rsidR="00252F3C" w:rsidRPr="00F230F0">
        <w:rPr>
          <w:rFonts w:ascii="Times New Roman" w:hAnsi="Times New Roman" w:cs="Times New Roman"/>
          <w:b/>
          <w:bCs/>
          <w:sz w:val="24"/>
          <w:szCs w:val="24"/>
        </w:rPr>
        <w:t>here]</w:t>
      </w:r>
    </w:p>
    <w:p w:rsidR="00252F3C" w:rsidRPr="00F230F0" w:rsidRDefault="00252F3C" w:rsidP="00F230F0">
      <w:pPr>
        <w:spacing w:line="480" w:lineRule="auto"/>
        <w:jc w:val="both"/>
        <w:rPr>
          <w:rFonts w:ascii="Times New Roman" w:hAnsi="Times New Roman" w:cs="Times New Roman"/>
          <w:sz w:val="24"/>
          <w:szCs w:val="24"/>
        </w:rPr>
      </w:pPr>
      <w:r w:rsidRPr="00F230F0">
        <w:rPr>
          <w:rFonts w:ascii="Times New Roman" w:hAnsi="Times New Roman" w:cs="Times New Roman"/>
          <w:color w:val="000000" w:themeColor="text1"/>
          <w:sz w:val="24"/>
          <w:szCs w:val="24"/>
        </w:rPr>
        <w:t>Next, a second-generation panel unit root test is employed to determine the degree of integration in the respective variables. The Pesaran (2007) panel unit root test does not require the estimation of factor loading to eliminate cross-sectional dependence. The null hypothesis is a unit r</w:t>
      </w:r>
      <w:r w:rsidR="00D23359">
        <w:rPr>
          <w:rFonts w:ascii="Times New Roman" w:hAnsi="Times New Roman" w:cs="Times New Roman"/>
          <w:color w:val="000000" w:themeColor="text1"/>
          <w:sz w:val="24"/>
          <w:szCs w:val="24"/>
        </w:rPr>
        <w:t>oot for the Pesaran (2007) test and the results</w:t>
      </w:r>
      <w:r w:rsidRPr="00F230F0">
        <w:rPr>
          <w:rFonts w:ascii="Times New Roman" w:hAnsi="Times New Roman" w:cs="Times New Roman"/>
          <w:color w:val="000000" w:themeColor="text1"/>
          <w:sz w:val="24"/>
          <w:szCs w:val="24"/>
        </w:rPr>
        <w:t xml:space="preserve"> are </w:t>
      </w:r>
      <w:r w:rsidRPr="00F230F0">
        <w:rPr>
          <w:rFonts w:ascii="Times New Roman" w:hAnsi="Times New Roman" w:cs="Times New Roman"/>
          <w:sz w:val="24"/>
          <w:szCs w:val="24"/>
        </w:rPr>
        <w:t>reported in Table 4. The</w:t>
      </w:r>
      <w:r w:rsidR="00D23359">
        <w:rPr>
          <w:rFonts w:ascii="Times New Roman" w:hAnsi="Times New Roman" w:cs="Times New Roman"/>
          <w:sz w:val="24"/>
          <w:szCs w:val="24"/>
        </w:rPr>
        <w:t>y</w:t>
      </w:r>
      <w:r w:rsidRPr="00F230F0">
        <w:rPr>
          <w:rFonts w:ascii="Times New Roman" w:hAnsi="Times New Roman" w:cs="Times New Roman"/>
          <w:sz w:val="24"/>
          <w:szCs w:val="24"/>
        </w:rPr>
        <w:t xml:space="preserve"> support the presence of a unit root across all variables under consideration</w:t>
      </w:r>
      <w:r w:rsidR="00D23359">
        <w:rPr>
          <w:rFonts w:ascii="Times New Roman" w:hAnsi="Times New Roman" w:cs="Times New Roman"/>
          <w:sz w:val="24"/>
          <w:szCs w:val="24"/>
        </w:rPr>
        <w:t>,</w:t>
      </w:r>
      <w:r w:rsidRPr="00F230F0">
        <w:rPr>
          <w:rFonts w:ascii="Times New Roman" w:hAnsi="Times New Roman" w:cs="Times New Roman"/>
          <w:sz w:val="24"/>
          <w:szCs w:val="24"/>
        </w:rPr>
        <w:t xml:space="preserve"> both in the full sample and in the developed and emerging market economies samples.</w:t>
      </w:r>
    </w:p>
    <w:p w:rsidR="00252F3C" w:rsidRPr="00F230F0" w:rsidRDefault="000C46E2" w:rsidP="00F230F0">
      <w:pPr>
        <w:spacing w:line="48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 xml:space="preserve">[Insert Table 4 </w:t>
      </w:r>
      <w:r w:rsidR="00252F3C" w:rsidRPr="00F230F0">
        <w:rPr>
          <w:rFonts w:ascii="Times New Roman" w:hAnsi="Times New Roman" w:cs="Times New Roman"/>
          <w:b/>
          <w:bCs/>
          <w:sz w:val="24"/>
          <w:szCs w:val="24"/>
        </w:rPr>
        <w:t>here]</w:t>
      </w:r>
    </w:p>
    <w:p w:rsidR="005111E7" w:rsidRDefault="005111E7" w:rsidP="00F230F0">
      <w:pPr>
        <w:spacing w:after="120" w:line="480" w:lineRule="auto"/>
        <w:jc w:val="both"/>
        <w:rPr>
          <w:rFonts w:ascii="Times New Roman" w:eastAsia="Times New Roman" w:hAnsi="Times New Roman" w:cs="Times New Roman"/>
          <w:i/>
          <w:color w:val="000000" w:themeColor="text1"/>
          <w:sz w:val="24"/>
          <w:szCs w:val="24"/>
        </w:rPr>
      </w:pPr>
    </w:p>
    <w:p w:rsidR="00636707" w:rsidRPr="00F230F0" w:rsidRDefault="00636707" w:rsidP="00F230F0">
      <w:pPr>
        <w:spacing w:after="120" w:line="480" w:lineRule="auto"/>
        <w:jc w:val="both"/>
        <w:rPr>
          <w:rFonts w:ascii="Times New Roman" w:eastAsia="Times New Roman" w:hAnsi="Times New Roman" w:cs="Times New Roman"/>
          <w:i/>
          <w:color w:val="000000" w:themeColor="text1"/>
          <w:sz w:val="24"/>
          <w:szCs w:val="24"/>
        </w:rPr>
      </w:pPr>
      <w:r w:rsidRPr="00F230F0">
        <w:rPr>
          <w:rFonts w:ascii="Times New Roman" w:eastAsia="Times New Roman" w:hAnsi="Times New Roman" w:cs="Times New Roman"/>
          <w:i/>
          <w:color w:val="000000" w:themeColor="text1"/>
          <w:sz w:val="24"/>
          <w:szCs w:val="24"/>
        </w:rPr>
        <w:t xml:space="preserve">4.3 </w:t>
      </w:r>
      <w:r w:rsidR="00252F3C" w:rsidRPr="00F230F0">
        <w:rPr>
          <w:rFonts w:ascii="Times New Roman" w:eastAsia="Times New Roman" w:hAnsi="Times New Roman" w:cs="Times New Roman"/>
          <w:i/>
          <w:color w:val="000000" w:themeColor="text1"/>
          <w:sz w:val="24"/>
          <w:szCs w:val="24"/>
        </w:rPr>
        <w:t xml:space="preserve">Analysis of </w:t>
      </w:r>
      <w:r w:rsidR="00954122">
        <w:rPr>
          <w:rFonts w:ascii="Times New Roman" w:eastAsia="Times New Roman" w:hAnsi="Times New Roman" w:cs="Times New Roman"/>
          <w:i/>
          <w:color w:val="000000" w:themeColor="text1"/>
          <w:sz w:val="24"/>
          <w:szCs w:val="24"/>
        </w:rPr>
        <w:t xml:space="preserve">the </w:t>
      </w:r>
      <w:r w:rsidR="00252F3C" w:rsidRPr="00F230F0">
        <w:rPr>
          <w:rFonts w:ascii="Times New Roman" w:eastAsia="Times New Roman" w:hAnsi="Times New Roman" w:cs="Times New Roman"/>
          <w:i/>
          <w:color w:val="000000" w:themeColor="text1"/>
          <w:sz w:val="24"/>
          <w:szCs w:val="24"/>
        </w:rPr>
        <w:t>long-run equilibrium relationship</w:t>
      </w:r>
    </w:p>
    <w:p w:rsidR="00252F3C" w:rsidRPr="00F230F0" w:rsidRDefault="009D2931" w:rsidP="007F024E">
      <w:pPr>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Pr>
          <w:rFonts w:ascii="Times New Roman" w:hAnsi="Times New Roman" w:cs="Times New Roman" w:hint="eastAsia"/>
          <w:color w:val="000000" w:themeColor="text1"/>
          <w:sz w:val="24"/>
          <w:szCs w:val="24"/>
        </w:rPr>
        <w:t>he above analys</w:t>
      </w:r>
      <w:r w:rsidR="00D23359">
        <w:rPr>
          <w:rFonts w:ascii="Times New Roman" w:hAnsi="Times New Roman" w:cs="Times New Roman"/>
          <w:color w:val="000000" w:themeColor="text1"/>
          <w:sz w:val="24"/>
          <w:szCs w:val="24"/>
        </w:rPr>
        <w:t>i</w:t>
      </w:r>
      <w:r>
        <w:rPr>
          <w:rFonts w:ascii="Times New Roman" w:hAnsi="Times New Roman" w:cs="Times New Roman" w:hint="eastAsia"/>
          <w:color w:val="000000" w:themeColor="text1"/>
          <w:sz w:val="24"/>
          <w:szCs w:val="24"/>
        </w:rPr>
        <w:t>s indicates th</w:t>
      </w:r>
      <w:r w:rsidR="00D23359">
        <w:rPr>
          <w:rFonts w:ascii="Times New Roman" w:hAnsi="Times New Roman" w:cs="Times New Roman"/>
          <w:color w:val="000000" w:themeColor="text1"/>
          <w:sz w:val="24"/>
          <w:szCs w:val="24"/>
        </w:rPr>
        <w:t>e potential presence of</w:t>
      </w:r>
      <w:r>
        <w:rPr>
          <w:rFonts w:ascii="Times New Roman" w:hAnsi="Times New Roman" w:cs="Times New Roman" w:hint="eastAsia"/>
          <w:color w:val="000000" w:themeColor="text1"/>
          <w:sz w:val="24"/>
          <w:szCs w:val="24"/>
        </w:rPr>
        <w:t xml:space="preserve"> a long-run equilibrium relationship among the variables of equations (2) and (3). </w:t>
      </w:r>
      <w:r>
        <w:rPr>
          <w:rFonts w:ascii="Times New Roman" w:hAnsi="Times New Roman" w:cs="Times New Roman"/>
          <w:color w:val="000000" w:themeColor="text1"/>
          <w:sz w:val="24"/>
          <w:szCs w:val="24"/>
        </w:rPr>
        <w:t>T</w:t>
      </w:r>
      <w:r>
        <w:rPr>
          <w:rFonts w:ascii="Times New Roman" w:hAnsi="Times New Roman" w:cs="Times New Roman" w:hint="eastAsia"/>
          <w:color w:val="000000" w:themeColor="text1"/>
          <w:sz w:val="24"/>
          <w:szCs w:val="24"/>
        </w:rPr>
        <w:t>o examine the long-run relationship we employ</w:t>
      </w:r>
      <w:r w:rsidR="007F024E">
        <w:rPr>
          <w:rFonts w:ascii="Times New Roman" w:hAnsi="Times New Roman" w:cs="Times New Roman" w:hint="eastAsia"/>
          <w:color w:val="000000" w:themeColor="text1"/>
          <w:sz w:val="24"/>
          <w:szCs w:val="24"/>
        </w:rPr>
        <w:t xml:space="preserve"> </w:t>
      </w:r>
      <w:r w:rsidR="00D23359">
        <w:rPr>
          <w:rFonts w:ascii="Times New Roman" w:hAnsi="Times New Roman" w:cs="Times New Roman"/>
          <w:color w:val="000000" w:themeColor="text1"/>
          <w:sz w:val="24"/>
          <w:szCs w:val="24"/>
        </w:rPr>
        <w:t xml:space="preserve">the </w:t>
      </w:r>
      <w:r w:rsidR="007F024E" w:rsidRPr="00F230F0">
        <w:rPr>
          <w:rFonts w:ascii="Times New Roman" w:hAnsi="Times New Roman" w:cs="Times New Roman"/>
          <w:color w:val="000000" w:themeColor="text1"/>
          <w:sz w:val="24"/>
          <w:szCs w:val="24"/>
        </w:rPr>
        <w:t>Durbin-</w:t>
      </w:r>
      <w:proofErr w:type="spellStart"/>
      <w:r w:rsidR="007F024E" w:rsidRPr="00F230F0">
        <w:rPr>
          <w:rFonts w:ascii="Times New Roman" w:hAnsi="Times New Roman" w:cs="Times New Roman"/>
          <w:color w:val="000000" w:themeColor="text1"/>
          <w:sz w:val="24"/>
          <w:szCs w:val="24"/>
        </w:rPr>
        <w:t>Hausman</w:t>
      </w:r>
      <w:proofErr w:type="spellEnd"/>
      <w:r w:rsidR="007F024E" w:rsidRPr="00F230F0">
        <w:rPr>
          <w:rFonts w:ascii="Times New Roman" w:hAnsi="Times New Roman" w:cs="Times New Roman"/>
          <w:color w:val="000000" w:themeColor="text1"/>
          <w:sz w:val="24"/>
          <w:szCs w:val="24"/>
        </w:rPr>
        <w:t xml:space="preserve"> test </w:t>
      </w:r>
      <w:r w:rsidR="00D23359">
        <w:rPr>
          <w:rFonts w:ascii="Times New Roman" w:hAnsi="Times New Roman" w:cs="Times New Roman"/>
          <w:color w:val="000000" w:themeColor="text1"/>
          <w:sz w:val="24"/>
          <w:szCs w:val="24"/>
        </w:rPr>
        <w:t>(</w:t>
      </w:r>
      <w:proofErr w:type="spellStart"/>
      <w:r w:rsidR="00D23359">
        <w:rPr>
          <w:rFonts w:ascii="Times New Roman" w:hAnsi="Times New Roman" w:cs="Times New Roman"/>
          <w:color w:val="000000" w:themeColor="text1"/>
          <w:sz w:val="24"/>
          <w:szCs w:val="24"/>
        </w:rPr>
        <w:t>W</w:t>
      </w:r>
      <w:r w:rsidR="007F024E">
        <w:rPr>
          <w:rFonts w:ascii="Times New Roman" w:hAnsi="Times New Roman" w:cs="Times New Roman"/>
          <w:color w:val="000000" w:themeColor="text1"/>
          <w:sz w:val="24"/>
          <w:szCs w:val="24"/>
        </w:rPr>
        <w:t>esterlund</w:t>
      </w:r>
      <w:proofErr w:type="spellEnd"/>
      <w:r w:rsidR="00D23359">
        <w:rPr>
          <w:rFonts w:ascii="Times New Roman" w:hAnsi="Times New Roman" w:cs="Times New Roman"/>
          <w:color w:val="000000" w:themeColor="text1"/>
          <w:sz w:val="24"/>
          <w:szCs w:val="24"/>
        </w:rPr>
        <w:t>,</w:t>
      </w:r>
      <w:r w:rsidR="007F024E">
        <w:rPr>
          <w:rFonts w:ascii="Times New Roman" w:hAnsi="Times New Roman" w:cs="Times New Roman"/>
          <w:color w:val="000000" w:themeColor="text1"/>
          <w:sz w:val="24"/>
          <w:szCs w:val="24"/>
        </w:rPr>
        <w:t xml:space="preserve"> 2008)</w:t>
      </w:r>
      <w:r w:rsidR="007F024E">
        <w:rPr>
          <w:rFonts w:ascii="Times New Roman" w:hAnsi="Times New Roman" w:cs="Times New Roman" w:hint="eastAsia"/>
          <w:color w:val="000000" w:themeColor="text1"/>
          <w:sz w:val="24"/>
          <w:szCs w:val="24"/>
        </w:rPr>
        <w:t xml:space="preserve">. </w:t>
      </w:r>
      <w:r w:rsidR="007F024E">
        <w:rPr>
          <w:rFonts w:ascii="Times New Roman" w:hAnsi="Times New Roman" w:cs="Times New Roman"/>
          <w:color w:val="000000" w:themeColor="text1"/>
          <w:sz w:val="24"/>
          <w:szCs w:val="24"/>
        </w:rPr>
        <w:t>T</w:t>
      </w:r>
      <w:r w:rsidR="007F024E">
        <w:rPr>
          <w:rFonts w:ascii="Times New Roman" w:hAnsi="Times New Roman" w:cs="Times New Roman" w:hint="eastAsia"/>
          <w:color w:val="000000" w:themeColor="text1"/>
          <w:sz w:val="24"/>
          <w:szCs w:val="24"/>
        </w:rPr>
        <w:t>he empirical results of t</w:t>
      </w:r>
      <w:r w:rsidR="00252F3C" w:rsidRPr="00F230F0">
        <w:rPr>
          <w:rFonts w:ascii="Times New Roman" w:hAnsi="Times New Roman" w:cs="Times New Roman"/>
          <w:color w:val="000000" w:themeColor="text1"/>
          <w:sz w:val="24"/>
          <w:szCs w:val="24"/>
        </w:rPr>
        <w:t xml:space="preserve">he </w:t>
      </w:r>
      <w:proofErr w:type="spellStart"/>
      <w:r w:rsidR="00252F3C" w:rsidRPr="00F230F0">
        <w:rPr>
          <w:rFonts w:ascii="Times New Roman" w:hAnsi="Times New Roman" w:cs="Times New Roman"/>
          <w:color w:val="000000" w:themeColor="text1"/>
          <w:sz w:val="24"/>
          <w:szCs w:val="24"/>
        </w:rPr>
        <w:t>DH</w:t>
      </w:r>
      <w:r w:rsidR="00252F3C" w:rsidRPr="00F230F0">
        <w:rPr>
          <w:rFonts w:ascii="Times New Roman" w:hAnsi="Times New Roman" w:cs="Times New Roman"/>
          <w:color w:val="000000" w:themeColor="text1"/>
          <w:sz w:val="24"/>
          <w:szCs w:val="24"/>
          <w:vertAlign w:val="subscript"/>
        </w:rPr>
        <w:t>g</w:t>
      </w:r>
      <w:proofErr w:type="spellEnd"/>
      <w:r w:rsidR="00252F3C" w:rsidRPr="00F230F0">
        <w:rPr>
          <w:rFonts w:ascii="Times New Roman" w:hAnsi="Times New Roman" w:cs="Times New Roman"/>
          <w:color w:val="000000" w:themeColor="text1"/>
          <w:sz w:val="24"/>
          <w:szCs w:val="24"/>
        </w:rPr>
        <w:t xml:space="preserve"> and </w:t>
      </w:r>
      <w:proofErr w:type="spellStart"/>
      <w:r w:rsidR="00252F3C" w:rsidRPr="00F230F0">
        <w:rPr>
          <w:rFonts w:ascii="Times New Roman" w:hAnsi="Times New Roman" w:cs="Times New Roman"/>
          <w:color w:val="000000" w:themeColor="text1"/>
          <w:sz w:val="24"/>
          <w:szCs w:val="24"/>
        </w:rPr>
        <w:t>DH</w:t>
      </w:r>
      <w:r w:rsidR="00252F3C" w:rsidRPr="00F230F0">
        <w:rPr>
          <w:rFonts w:ascii="Times New Roman" w:hAnsi="Times New Roman" w:cs="Times New Roman"/>
          <w:color w:val="000000" w:themeColor="text1"/>
          <w:sz w:val="24"/>
          <w:szCs w:val="24"/>
          <w:vertAlign w:val="subscript"/>
        </w:rPr>
        <w:t>p</w:t>
      </w:r>
      <w:proofErr w:type="spellEnd"/>
      <w:r w:rsidR="00252F3C" w:rsidRPr="00F230F0">
        <w:rPr>
          <w:rFonts w:ascii="Times New Roman" w:hAnsi="Times New Roman" w:cs="Times New Roman"/>
          <w:color w:val="000000" w:themeColor="text1"/>
          <w:sz w:val="24"/>
          <w:szCs w:val="24"/>
        </w:rPr>
        <w:t xml:space="preserve"> tests are reported in Table 5. The</w:t>
      </w:r>
      <w:r w:rsidR="00D23359">
        <w:rPr>
          <w:rFonts w:ascii="Times New Roman" w:hAnsi="Times New Roman" w:cs="Times New Roman"/>
          <w:color w:val="000000" w:themeColor="text1"/>
          <w:sz w:val="24"/>
          <w:szCs w:val="24"/>
        </w:rPr>
        <w:t>y</w:t>
      </w:r>
      <w:r w:rsidR="00252F3C" w:rsidRPr="00F230F0">
        <w:rPr>
          <w:rFonts w:ascii="Times New Roman" w:hAnsi="Times New Roman" w:cs="Times New Roman"/>
          <w:color w:val="000000" w:themeColor="text1"/>
          <w:sz w:val="24"/>
          <w:szCs w:val="24"/>
        </w:rPr>
        <w:t xml:space="preserve"> illustrate that the null hypothesis of no-cointegration is rejected at the 1% significance level across both equations. The findings retain their robustness not only for the full sample, but also for both developed and emerging economies samples. </w:t>
      </w:r>
    </w:p>
    <w:p w:rsidR="00252F3C" w:rsidRPr="00F230F0" w:rsidRDefault="00252F3C" w:rsidP="00F230F0">
      <w:pPr>
        <w:spacing w:after="120" w:line="480" w:lineRule="auto"/>
        <w:jc w:val="center"/>
        <w:rPr>
          <w:rFonts w:ascii="Times New Roman" w:hAnsi="Times New Roman" w:cs="Times New Roman"/>
          <w:b/>
          <w:color w:val="000000" w:themeColor="text1"/>
          <w:sz w:val="24"/>
          <w:szCs w:val="24"/>
        </w:rPr>
      </w:pPr>
      <w:r w:rsidRPr="00F230F0">
        <w:rPr>
          <w:rFonts w:ascii="Times New Roman" w:hAnsi="Times New Roman" w:cs="Times New Roman"/>
          <w:b/>
          <w:color w:val="000000" w:themeColor="text1"/>
          <w:sz w:val="24"/>
          <w:szCs w:val="24"/>
        </w:rPr>
        <w:lastRenderedPageBreak/>
        <w:t>[Insert Table 5 here]</w:t>
      </w:r>
    </w:p>
    <w:p w:rsidR="00636707" w:rsidRPr="00F230F0" w:rsidRDefault="00636707" w:rsidP="00F230F0">
      <w:pPr>
        <w:spacing w:after="120" w:line="480" w:lineRule="auto"/>
        <w:jc w:val="both"/>
        <w:rPr>
          <w:rFonts w:ascii="Times New Roman" w:eastAsia="Times New Roman" w:hAnsi="Times New Roman" w:cs="Times New Roman"/>
          <w:i/>
          <w:color w:val="000000" w:themeColor="text1"/>
          <w:sz w:val="24"/>
          <w:szCs w:val="24"/>
        </w:rPr>
      </w:pPr>
      <w:r w:rsidRPr="00F230F0">
        <w:rPr>
          <w:rFonts w:ascii="Times New Roman" w:eastAsia="Times New Roman" w:hAnsi="Times New Roman" w:cs="Times New Roman"/>
          <w:i/>
          <w:color w:val="000000" w:themeColor="text1"/>
          <w:sz w:val="24"/>
          <w:szCs w:val="24"/>
        </w:rPr>
        <w:t xml:space="preserve">4.4 </w:t>
      </w:r>
      <w:r w:rsidR="00252F3C" w:rsidRPr="00F230F0">
        <w:rPr>
          <w:rFonts w:ascii="Times New Roman" w:eastAsia="Times New Roman" w:hAnsi="Times New Roman" w:cs="Times New Roman"/>
          <w:i/>
          <w:color w:val="000000" w:themeColor="text1"/>
          <w:sz w:val="24"/>
          <w:szCs w:val="24"/>
        </w:rPr>
        <w:t xml:space="preserve">Analysis of </w:t>
      </w:r>
      <w:r w:rsidRPr="00F230F0">
        <w:rPr>
          <w:rFonts w:ascii="Times New Roman" w:eastAsia="Times New Roman" w:hAnsi="Times New Roman" w:cs="Times New Roman"/>
          <w:i/>
          <w:color w:val="000000" w:themeColor="text1"/>
          <w:sz w:val="24"/>
          <w:szCs w:val="24"/>
        </w:rPr>
        <w:t>long-run CO</w:t>
      </w:r>
      <w:r w:rsidRPr="00F230F0">
        <w:rPr>
          <w:rFonts w:ascii="Times New Roman" w:eastAsia="Times New Roman" w:hAnsi="Times New Roman" w:cs="Times New Roman"/>
          <w:i/>
          <w:color w:val="000000" w:themeColor="text1"/>
          <w:sz w:val="24"/>
          <w:szCs w:val="24"/>
          <w:vertAlign w:val="subscript"/>
        </w:rPr>
        <w:t>2</w:t>
      </w:r>
      <w:r w:rsidRPr="00F230F0">
        <w:rPr>
          <w:rFonts w:ascii="Times New Roman" w:eastAsia="Times New Roman" w:hAnsi="Times New Roman" w:cs="Times New Roman"/>
          <w:i/>
          <w:color w:val="000000" w:themeColor="text1"/>
          <w:sz w:val="24"/>
          <w:szCs w:val="24"/>
        </w:rPr>
        <w:t xml:space="preserve"> emission elasticities </w:t>
      </w:r>
    </w:p>
    <w:p w:rsidR="007F024E" w:rsidRDefault="007F024E" w:rsidP="00F230F0">
      <w:pPr>
        <w:autoSpaceDE w:val="0"/>
        <w:autoSpaceDN w:val="0"/>
        <w:adjustRightInd w:val="0"/>
        <w:spacing w:line="480" w:lineRule="auto"/>
        <w:jc w:val="both"/>
        <w:rPr>
          <w:rFonts w:ascii="Times New Roman" w:hAnsi="Times New Roman" w:cs="Times New Roman"/>
          <w:color w:val="000000" w:themeColor="text1"/>
          <w:sz w:val="24"/>
          <w:szCs w:val="24"/>
          <w:lang w:val="en-GB"/>
        </w:rPr>
      </w:pPr>
      <w:r>
        <w:rPr>
          <w:rFonts w:ascii="Times New Roman" w:hAnsi="Times New Roman" w:cs="Times New Roman"/>
          <w:sz w:val="24"/>
          <w:szCs w:val="24"/>
          <w:lang w:val="en-GB"/>
        </w:rPr>
        <w:t>S</w:t>
      </w:r>
      <w:r>
        <w:rPr>
          <w:rFonts w:ascii="Times New Roman" w:hAnsi="Times New Roman" w:cs="Times New Roman" w:hint="eastAsia"/>
          <w:sz w:val="24"/>
          <w:szCs w:val="24"/>
          <w:lang w:val="en-GB"/>
        </w:rPr>
        <w:t>ince, we established the long-run equilibrium r</w:t>
      </w:r>
      <w:r w:rsidR="00D23359">
        <w:rPr>
          <w:rFonts w:ascii="Times New Roman" w:hAnsi="Times New Roman" w:cs="Times New Roman" w:hint="eastAsia"/>
          <w:sz w:val="24"/>
          <w:szCs w:val="24"/>
          <w:lang w:val="en-GB"/>
        </w:rPr>
        <w:t>elationship among the variables</w:t>
      </w:r>
      <w:r w:rsidR="00D23359">
        <w:rPr>
          <w:rFonts w:ascii="Times New Roman" w:hAnsi="Times New Roman" w:cs="Times New Roman"/>
          <w:sz w:val="24"/>
          <w:szCs w:val="24"/>
          <w:lang w:val="en-GB"/>
        </w:rPr>
        <w:t>, the</w:t>
      </w:r>
      <w:r>
        <w:rPr>
          <w:rFonts w:ascii="Times New Roman" w:hAnsi="Times New Roman" w:cs="Times New Roman" w:hint="eastAsia"/>
          <w:sz w:val="24"/>
          <w:szCs w:val="24"/>
          <w:lang w:val="en-GB"/>
        </w:rPr>
        <w:t xml:space="preserve"> next </w:t>
      </w:r>
      <w:r w:rsidR="00252F3C" w:rsidRPr="00F230F0">
        <w:rPr>
          <w:rFonts w:ascii="Times New Roman" w:hAnsi="Times New Roman" w:cs="Times New Roman"/>
          <w:sz w:val="24"/>
          <w:szCs w:val="24"/>
          <w:lang w:val="en-GB" w:eastAsia="el-GR"/>
        </w:rPr>
        <w:t>step</w:t>
      </w:r>
      <w:r>
        <w:rPr>
          <w:rFonts w:ascii="Times New Roman" w:hAnsi="Times New Roman" w:cs="Times New Roman" w:hint="eastAsia"/>
          <w:sz w:val="24"/>
          <w:szCs w:val="24"/>
          <w:lang w:val="en-GB"/>
        </w:rPr>
        <w:t xml:space="preserve"> </w:t>
      </w:r>
      <w:r w:rsidR="00252F3C" w:rsidRPr="00F230F0">
        <w:rPr>
          <w:rFonts w:ascii="Times New Roman" w:hAnsi="Times New Roman" w:cs="Times New Roman"/>
          <w:sz w:val="24"/>
          <w:szCs w:val="24"/>
          <w:lang w:val="en-GB" w:eastAsia="el-GR"/>
        </w:rPr>
        <w:t>appl</w:t>
      </w:r>
      <w:r w:rsidR="00D23359">
        <w:rPr>
          <w:rFonts w:ascii="Times New Roman" w:hAnsi="Times New Roman" w:cs="Times New Roman"/>
          <w:sz w:val="24"/>
          <w:szCs w:val="24"/>
          <w:lang w:val="en-GB" w:eastAsia="el-GR"/>
        </w:rPr>
        <w:t>ies</w:t>
      </w:r>
      <w:r w:rsidR="00252F3C" w:rsidRPr="00F230F0">
        <w:rPr>
          <w:rFonts w:ascii="Times New Roman" w:hAnsi="Times New Roman" w:cs="Times New Roman"/>
          <w:sz w:val="24"/>
          <w:szCs w:val="24"/>
          <w:lang w:val="en-GB" w:eastAsia="el-GR"/>
        </w:rPr>
        <w:t xml:space="preserve"> a panel methodology which takes into account both cross-section and time dimensions of the data to estimate the long run relationships described in Equations (2) and (3). </w:t>
      </w:r>
      <w:r w:rsidR="00954122">
        <w:rPr>
          <w:rFonts w:ascii="Times New Roman" w:hAnsi="Times New Roman" w:cs="Times New Roman"/>
          <w:sz w:val="24"/>
          <w:szCs w:val="24"/>
          <w:lang w:val="en-GB" w:eastAsia="el-GR"/>
        </w:rPr>
        <w:t xml:space="preserve">This </w:t>
      </w:r>
      <w:r w:rsidRPr="00F230F0">
        <w:rPr>
          <w:rFonts w:ascii="Times New Roman" w:hAnsi="Times New Roman" w:cs="Times New Roman"/>
          <w:color w:val="000000" w:themeColor="text1"/>
          <w:sz w:val="24"/>
          <w:szCs w:val="24"/>
          <w:lang w:val="en-GB" w:eastAsia="el-GR"/>
        </w:rPr>
        <w:t>methodology</w:t>
      </w:r>
      <w:r w:rsidR="00D23359">
        <w:rPr>
          <w:rFonts w:ascii="Times New Roman" w:hAnsi="Times New Roman" w:cs="Times New Roman"/>
          <w:color w:val="000000" w:themeColor="text1"/>
          <w:sz w:val="24"/>
          <w:szCs w:val="24"/>
          <w:lang w:val="en-GB" w:eastAsia="el-GR"/>
        </w:rPr>
        <w:t xml:space="preserve"> is the</w:t>
      </w:r>
      <w:r w:rsidRPr="00F230F0">
        <w:rPr>
          <w:rFonts w:ascii="Times New Roman" w:hAnsi="Times New Roman" w:cs="Times New Roman"/>
          <w:color w:val="000000" w:themeColor="text1"/>
          <w:sz w:val="24"/>
          <w:szCs w:val="24"/>
          <w:lang w:val="en-GB" w:eastAsia="el-GR"/>
        </w:rPr>
        <w:t xml:space="preserve"> Common Correlated Effects (CCE) </w:t>
      </w:r>
      <w:r w:rsidR="00D23359">
        <w:rPr>
          <w:rFonts w:ascii="Times New Roman" w:hAnsi="Times New Roman" w:cs="Times New Roman"/>
          <w:color w:val="000000" w:themeColor="text1"/>
          <w:sz w:val="24"/>
          <w:szCs w:val="24"/>
          <w:lang w:val="en-GB" w:eastAsia="el-GR"/>
        </w:rPr>
        <w:t xml:space="preserve">approach recommended </w:t>
      </w:r>
      <w:r w:rsidRPr="00F230F0">
        <w:rPr>
          <w:rFonts w:ascii="Times New Roman" w:hAnsi="Times New Roman" w:cs="Times New Roman"/>
          <w:color w:val="000000" w:themeColor="text1"/>
          <w:sz w:val="24"/>
          <w:szCs w:val="24"/>
          <w:lang w:val="en-GB" w:eastAsia="el-GR"/>
        </w:rPr>
        <w:t>by Pesaran (2006)</w:t>
      </w:r>
      <w:r w:rsidR="00D23359">
        <w:rPr>
          <w:rFonts w:ascii="Times New Roman" w:hAnsi="Times New Roman" w:cs="Times New Roman"/>
          <w:color w:val="000000" w:themeColor="text1"/>
          <w:sz w:val="24"/>
          <w:szCs w:val="24"/>
          <w:lang w:val="en-GB" w:eastAsia="el-GR"/>
        </w:rPr>
        <w:t>, which</w:t>
      </w:r>
      <w:r>
        <w:rPr>
          <w:rFonts w:ascii="Times New Roman" w:hAnsi="Times New Roman" w:cs="Times New Roman" w:hint="eastAsia"/>
          <w:color w:val="000000" w:themeColor="text1"/>
          <w:sz w:val="24"/>
          <w:szCs w:val="24"/>
          <w:lang w:val="en-US"/>
        </w:rPr>
        <w:t xml:space="preserve"> takes into account </w:t>
      </w:r>
      <w:r w:rsidR="00252F3C" w:rsidRPr="00F230F0">
        <w:rPr>
          <w:rFonts w:ascii="Times New Roman" w:hAnsi="Times New Roman" w:cs="Times New Roman"/>
          <w:color w:val="000000" w:themeColor="text1"/>
          <w:sz w:val="24"/>
          <w:szCs w:val="24"/>
          <w:lang w:val="en-GB" w:eastAsia="el-GR"/>
        </w:rPr>
        <w:t xml:space="preserve">the </w:t>
      </w:r>
      <w:r w:rsidR="00D23359">
        <w:rPr>
          <w:rFonts w:ascii="Times New Roman" w:hAnsi="Times New Roman" w:cs="Times New Roman"/>
          <w:color w:val="000000" w:themeColor="text1"/>
          <w:sz w:val="24"/>
          <w:szCs w:val="24"/>
          <w:lang w:val="en-GB" w:eastAsia="el-GR"/>
        </w:rPr>
        <w:t xml:space="preserve">presence of </w:t>
      </w:r>
      <w:r w:rsidR="00252F3C" w:rsidRPr="00F230F0">
        <w:rPr>
          <w:rFonts w:ascii="Times New Roman" w:hAnsi="Times New Roman" w:cs="Times New Roman"/>
          <w:color w:val="000000" w:themeColor="text1"/>
          <w:sz w:val="24"/>
          <w:szCs w:val="24"/>
          <w:lang w:val="en-GB" w:eastAsia="el-GR"/>
        </w:rPr>
        <w:t>cross-sectional dependence</w:t>
      </w:r>
      <w:r>
        <w:rPr>
          <w:rFonts w:ascii="Times New Roman" w:hAnsi="Times New Roman" w:cs="Times New Roman" w:hint="eastAsia"/>
          <w:color w:val="000000" w:themeColor="text1"/>
          <w:sz w:val="24"/>
          <w:szCs w:val="24"/>
          <w:lang w:val="en-GB"/>
        </w:rPr>
        <w:t xml:space="preserve">. </w:t>
      </w:r>
    </w:p>
    <w:p w:rsidR="00252F3C" w:rsidRDefault="007F024E" w:rsidP="005A1FF8">
      <w:pPr>
        <w:spacing w:after="120" w:line="480" w:lineRule="auto"/>
        <w:ind w:firstLine="708"/>
        <w:jc w:val="both"/>
        <w:rPr>
          <w:rFonts w:ascii="Times New Roman" w:eastAsia="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Therefore,</w:t>
      </w:r>
      <w:r w:rsidR="00252F3C" w:rsidRPr="00F230F0">
        <w:rPr>
          <w:rFonts w:ascii="Times New Roman" w:eastAsia="Times New Roman" w:hAnsi="Times New Roman" w:cs="Times New Roman"/>
          <w:color w:val="000000" w:themeColor="text1"/>
          <w:sz w:val="24"/>
          <w:szCs w:val="24"/>
        </w:rPr>
        <w:t xml:space="preserve"> our goal in this section is to investigate the long-run impact of stock market indicators on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across the panels of full sample, developed and emerging market economies. </w:t>
      </w:r>
      <w:r w:rsidR="00D23359">
        <w:rPr>
          <w:rFonts w:ascii="Times New Roman" w:eastAsia="Times New Roman" w:hAnsi="Times New Roman" w:cs="Times New Roman"/>
          <w:color w:val="000000" w:themeColor="text1"/>
          <w:sz w:val="24"/>
          <w:szCs w:val="24"/>
        </w:rPr>
        <w:t>The analysis</w:t>
      </w:r>
      <w:r w:rsidR="00252F3C" w:rsidRPr="00F230F0">
        <w:rPr>
          <w:rFonts w:ascii="Times New Roman" w:eastAsia="Times New Roman" w:hAnsi="Times New Roman" w:cs="Times New Roman"/>
          <w:color w:val="000000" w:themeColor="text1"/>
          <w:sz w:val="24"/>
          <w:szCs w:val="24"/>
        </w:rPr>
        <w:t xml:space="preserve"> convert</w:t>
      </w:r>
      <w:r w:rsidR="00D23359">
        <w:rPr>
          <w:rFonts w:ascii="Times New Roman" w:eastAsia="Times New Roman" w:hAnsi="Times New Roman" w:cs="Times New Roman"/>
          <w:color w:val="000000" w:themeColor="text1"/>
          <w:sz w:val="24"/>
          <w:szCs w:val="24"/>
        </w:rPr>
        <w:t>s</w:t>
      </w:r>
      <w:r w:rsidR="00252F3C" w:rsidRPr="00F230F0">
        <w:rPr>
          <w:rFonts w:ascii="Times New Roman" w:eastAsia="Times New Roman" w:hAnsi="Times New Roman" w:cs="Times New Roman"/>
          <w:color w:val="000000" w:themeColor="text1"/>
          <w:sz w:val="24"/>
          <w:szCs w:val="24"/>
        </w:rPr>
        <w:t xml:space="preserve"> all of the variables into natural logarithms; hence</w:t>
      </w:r>
      <w:r w:rsidR="00D23359">
        <w:rPr>
          <w:rFonts w:ascii="Times New Roman" w:eastAsia="Times New Roman" w:hAnsi="Times New Roman" w:cs="Times New Roman"/>
          <w:color w:val="000000" w:themeColor="text1"/>
          <w:sz w:val="24"/>
          <w:szCs w:val="24"/>
        </w:rPr>
        <w:t>,</w:t>
      </w:r>
      <w:r w:rsidR="00252F3C" w:rsidRPr="00F230F0">
        <w:rPr>
          <w:rFonts w:ascii="Times New Roman" w:eastAsia="Times New Roman" w:hAnsi="Times New Roman" w:cs="Times New Roman"/>
          <w:color w:val="000000" w:themeColor="text1"/>
          <w:sz w:val="24"/>
          <w:szCs w:val="24"/>
        </w:rPr>
        <w:t xml:space="preserve"> the estimated coefficients from the CCE models can be interpreted as long-run elasticities. </w:t>
      </w:r>
      <w:r w:rsidR="00487FB3" w:rsidRPr="00487FB3">
        <w:rPr>
          <w:rFonts w:ascii="Times New Roman" w:eastAsia="Times New Roman" w:hAnsi="Times New Roman" w:cs="Times New Roman"/>
          <w:color w:val="FF0000"/>
          <w:sz w:val="24"/>
          <w:szCs w:val="24"/>
        </w:rPr>
        <w:t>Moreover, given that it is practically difficult, but potentially unobservable, for energy consumption and carbon dioxide emissions in the same country and year to be similar, the reported p-values are based on standard errors that have been clustered through the methodological approach recommended by Petersen (2009).</w:t>
      </w:r>
      <w:r w:rsidR="00487FB3" w:rsidRPr="00487FB3">
        <w:rPr>
          <w:rFonts w:ascii="Times New Roman" w:eastAsia="Times New Roman" w:hAnsi="Times New Roman" w:cs="Times New Roman"/>
          <w:color w:val="000000" w:themeColor="text1"/>
          <w:sz w:val="24"/>
          <w:szCs w:val="24"/>
        </w:rPr>
        <w:t xml:space="preserve"> </w:t>
      </w:r>
      <w:proofErr w:type="gramStart"/>
      <w:r w:rsidR="00252F3C" w:rsidRPr="00F230F0">
        <w:rPr>
          <w:rFonts w:ascii="Times New Roman" w:eastAsia="Times New Roman" w:hAnsi="Times New Roman" w:cs="Times New Roman"/>
          <w:color w:val="000000" w:themeColor="text1"/>
          <w:sz w:val="24"/>
          <w:szCs w:val="24"/>
        </w:rPr>
        <w:t>The</w:t>
      </w:r>
      <w:proofErr w:type="gramEnd"/>
      <w:r w:rsidR="00252F3C" w:rsidRPr="00F230F0">
        <w:rPr>
          <w:rFonts w:ascii="Times New Roman" w:eastAsia="Times New Roman" w:hAnsi="Times New Roman" w:cs="Times New Roman"/>
          <w:color w:val="000000" w:themeColor="text1"/>
          <w:sz w:val="24"/>
          <w:szCs w:val="24"/>
        </w:rPr>
        <w:t xml:space="preserve"> </w:t>
      </w:r>
      <w:r w:rsidR="00D23359">
        <w:rPr>
          <w:rFonts w:ascii="Times New Roman" w:eastAsia="Times New Roman" w:hAnsi="Times New Roman" w:cs="Times New Roman"/>
          <w:color w:val="000000" w:themeColor="text1"/>
          <w:sz w:val="24"/>
          <w:szCs w:val="24"/>
        </w:rPr>
        <w:t xml:space="preserve">panel </w:t>
      </w:r>
      <w:proofErr w:type="spellStart"/>
      <w:r w:rsidR="00D23359">
        <w:rPr>
          <w:rFonts w:ascii="Times New Roman" w:eastAsia="Times New Roman" w:hAnsi="Times New Roman" w:cs="Times New Roman"/>
          <w:color w:val="000000" w:themeColor="text1"/>
          <w:sz w:val="24"/>
          <w:szCs w:val="24"/>
        </w:rPr>
        <w:t>cointegration</w:t>
      </w:r>
      <w:proofErr w:type="spellEnd"/>
      <w:r w:rsidR="00D23359">
        <w:rPr>
          <w:rFonts w:ascii="Times New Roman" w:eastAsia="Times New Roman" w:hAnsi="Times New Roman" w:cs="Times New Roman"/>
          <w:color w:val="000000" w:themeColor="text1"/>
          <w:sz w:val="24"/>
          <w:szCs w:val="24"/>
        </w:rPr>
        <w:t xml:space="preserve"> </w:t>
      </w:r>
      <w:r w:rsidR="00252F3C" w:rsidRPr="00F230F0">
        <w:rPr>
          <w:rFonts w:ascii="Times New Roman" w:eastAsia="Times New Roman" w:hAnsi="Times New Roman" w:cs="Times New Roman"/>
          <w:color w:val="000000" w:themeColor="text1"/>
          <w:sz w:val="24"/>
          <w:szCs w:val="24"/>
        </w:rPr>
        <w:t xml:space="preserve">results are reported in Table </w:t>
      </w:r>
      <w:r w:rsidR="00F230F0" w:rsidRPr="00F230F0">
        <w:rPr>
          <w:rFonts w:ascii="Times New Roman" w:eastAsia="Times New Roman" w:hAnsi="Times New Roman" w:cs="Times New Roman"/>
          <w:color w:val="000000" w:themeColor="text1"/>
          <w:sz w:val="24"/>
          <w:szCs w:val="24"/>
        </w:rPr>
        <w:t>6</w:t>
      </w:r>
      <w:r w:rsidR="00252F3C" w:rsidRPr="00F230F0">
        <w:rPr>
          <w:rFonts w:ascii="Times New Roman" w:eastAsia="Times New Roman" w:hAnsi="Times New Roman" w:cs="Times New Roman"/>
          <w:color w:val="000000" w:themeColor="text1"/>
          <w:sz w:val="24"/>
          <w:szCs w:val="24"/>
        </w:rPr>
        <w:t xml:space="preserve">. The findings show that SMPC has a </w:t>
      </w:r>
      <w:r w:rsidR="00977158">
        <w:rPr>
          <w:rFonts w:ascii="Times New Roman" w:eastAsia="Times New Roman" w:hAnsi="Times New Roman" w:cs="Times New Roman"/>
          <w:color w:val="000000" w:themeColor="text1"/>
          <w:sz w:val="24"/>
          <w:szCs w:val="24"/>
        </w:rPr>
        <w:t xml:space="preserve">statistically </w:t>
      </w:r>
      <w:r w:rsidR="00252F3C" w:rsidRPr="00F230F0">
        <w:rPr>
          <w:rFonts w:ascii="Times New Roman" w:eastAsia="Times New Roman" w:hAnsi="Times New Roman" w:cs="Times New Roman"/>
          <w:color w:val="000000" w:themeColor="text1"/>
          <w:sz w:val="24"/>
          <w:szCs w:val="24"/>
        </w:rPr>
        <w:t>significant positive effect on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of full sample and emerging market economies while it has a negative impact on the developed market economies. For instance, a 1% increase in SMPC for full sample and emerging market economies raises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by 0.</w:t>
      </w:r>
      <w:r w:rsidR="00977158">
        <w:rPr>
          <w:rFonts w:ascii="Times New Roman" w:eastAsia="Times New Roman" w:hAnsi="Times New Roman" w:cs="Times New Roman"/>
          <w:color w:val="000000" w:themeColor="text1"/>
          <w:sz w:val="24"/>
          <w:szCs w:val="24"/>
        </w:rPr>
        <w:t>04</w:t>
      </w:r>
      <w:r w:rsidR="00252F3C" w:rsidRPr="00F230F0">
        <w:rPr>
          <w:rFonts w:ascii="Times New Roman" w:eastAsia="Times New Roman" w:hAnsi="Times New Roman" w:cs="Times New Roman"/>
          <w:color w:val="000000" w:themeColor="text1"/>
          <w:sz w:val="24"/>
          <w:szCs w:val="24"/>
        </w:rPr>
        <w:t>4% and 0.0</w:t>
      </w:r>
      <w:r w:rsidR="00977158">
        <w:rPr>
          <w:rFonts w:ascii="Times New Roman" w:eastAsia="Times New Roman" w:hAnsi="Times New Roman" w:cs="Times New Roman"/>
          <w:color w:val="000000" w:themeColor="text1"/>
          <w:sz w:val="24"/>
          <w:szCs w:val="24"/>
        </w:rPr>
        <w:t>6</w:t>
      </w:r>
      <w:r w:rsidR="00252F3C" w:rsidRPr="00F230F0">
        <w:rPr>
          <w:rFonts w:ascii="Times New Roman" w:eastAsia="Times New Roman" w:hAnsi="Times New Roman" w:cs="Times New Roman"/>
          <w:color w:val="000000" w:themeColor="text1"/>
          <w:sz w:val="24"/>
          <w:szCs w:val="24"/>
        </w:rPr>
        <w:t>8%, respectively</w:t>
      </w:r>
      <w:r w:rsidR="00977158">
        <w:rPr>
          <w:rFonts w:ascii="Times New Roman" w:eastAsia="Times New Roman" w:hAnsi="Times New Roman" w:cs="Times New Roman"/>
          <w:color w:val="000000" w:themeColor="text1"/>
          <w:sz w:val="24"/>
          <w:szCs w:val="24"/>
        </w:rPr>
        <w:t>,</w:t>
      </w:r>
      <w:r w:rsidR="00252F3C" w:rsidRPr="00F230F0">
        <w:rPr>
          <w:rFonts w:ascii="Times New Roman" w:eastAsia="Times New Roman" w:hAnsi="Times New Roman" w:cs="Times New Roman"/>
          <w:color w:val="000000" w:themeColor="text1"/>
          <w:sz w:val="24"/>
          <w:szCs w:val="24"/>
        </w:rPr>
        <w:t xml:space="preserve"> while it declines in developed market economies by 0.0</w:t>
      </w:r>
      <w:r w:rsidR="00977158">
        <w:rPr>
          <w:rFonts w:ascii="Times New Roman" w:eastAsia="Times New Roman" w:hAnsi="Times New Roman" w:cs="Times New Roman"/>
          <w:color w:val="000000" w:themeColor="text1"/>
          <w:sz w:val="24"/>
          <w:szCs w:val="24"/>
        </w:rPr>
        <w:t>2</w:t>
      </w:r>
      <w:r w:rsidR="00252F3C" w:rsidRPr="00F230F0">
        <w:rPr>
          <w:rFonts w:ascii="Times New Roman" w:eastAsia="Times New Roman" w:hAnsi="Times New Roman" w:cs="Times New Roman"/>
          <w:color w:val="000000" w:themeColor="text1"/>
          <w:sz w:val="24"/>
          <w:szCs w:val="24"/>
        </w:rPr>
        <w:t>5%. This indicates that the growth of stock market per capita in full sample and emerging market economies has a substantial positive effect on the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This further suggests that the impact is more on the full sample countries than those of the emerging market economies. On the other hand, the growth of stock market per capita has a considerable negative effect on the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w:t>
      </w:r>
      <w:r w:rsidR="00252F3C" w:rsidRPr="00F230F0">
        <w:rPr>
          <w:rFonts w:ascii="Times New Roman" w:eastAsia="Times New Roman" w:hAnsi="Times New Roman" w:cs="Times New Roman"/>
          <w:color w:val="000000" w:themeColor="text1"/>
          <w:sz w:val="24"/>
          <w:szCs w:val="24"/>
        </w:rPr>
        <w:lastRenderedPageBreak/>
        <w:t>of the developed market economies. Similarly, the results imply that STPC also has a positive impact on the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w:t>
      </w:r>
      <w:r w:rsidR="00954122">
        <w:rPr>
          <w:rFonts w:ascii="Times New Roman" w:eastAsia="Times New Roman" w:hAnsi="Times New Roman" w:cs="Times New Roman"/>
          <w:color w:val="000000" w:themeColor="text1"/>
          <w:sz w:val="24"/>
          <w:szCs w:val="24"/>
        </w:rPr>
        <w:t>in</w:t>
      </w:r>
      <w:r w:rsidR="00252F3C" w:rsidRPr="00F230F0">
        <w:rPr>
          <w:rFonts w:ascii="Times New Roman" w:eastAsia="Times New Roman" w:hAnsi="Times New Roman" w:cs="Times New Roman"/>
          <w:color w:val="000000" w:themeColor="text1"/>
          <w:sz w:val="24"/>
          <w:szCs w:val="24"/>
        </w:rPr>
        <w:t xml:space="preserve"> </w:t>
      </w:r>
      <w:r w:rsidR="00954122">
        <w:rPr>
          <w:rFonts w:ascii="Times New Roman" w:eastAsia="Times New Roman" w:hAnsi="Times New Roman" w:cs="Times New Roman"/>
          <w:color w:val="000000" w:themeColor="text1"/>
          <w:sz w:val="24"/>
          <w:szCs w:val="24"/>
        </w:rPr>
        <w:t xml:space="preserve">both </w:t>
      </w:r>
      <w:r w:rsidR="00252F3C" w:rsidRPr="00F230F0">
        <w:rPr>
          <w:rFonts w:ascii="Times New Roman" w:eastAsia="Times New Roman" w:hAnsi="Times New Roman" w:cs="Times New Roman"/>
          <w:color w:val="000000" w:themeColor="text1"/>
          <w:sz w:val="24"/>
          <w:szCs w:val="24"/>
        </w:rPr>
        <w:t xml:space="preserve">the full sample and </w:t>
      </w:r>
      <w:r w:rsidR="00954122">
        <w:rPr>
          <w:rFonts w:ascii="Times New Roman" w:eastAsia="Times New Roman" w:hAnsi="Times New Roman" w:cs="Times New Roman"/>
          <w:color w:val="000000" w:themeColor="text1"/>
          <w:sz w:val="24"/>
          <w:szCs w:val="24"/>
        </w:rPr>
        <w:t xml:space="preserve">in </w:t>
      </w:r>
      <w:r w:rsidR="00252F3C" w:rsidRPr="00F230F0">
        <w:rPr>
          <w:rFonts w:ascii="Times New Roman" w:eastAsia="Times New Roman" w:hAnsi="Times New Roman" w:cs="Times New Roman"/>
          <w:color w:val="000000" w:themeColor="text1"/>
          <w:sz w:val="24"/>
          <w:szCs w:val="24"/>
        </w:rPr>
        <w:t>emerging market economies</w:t>
      </w:r>
      <w:r w:rsidR="00954122">
        <w:rPr>
          <w:rFonts w:ascii="Times New Roman" w:eastAsia="Times New Roman" w:hAnsi="Times New Roman" w:cs="Times New Roman"/>
          <w:color w:val="000000" w:themeColor="text1"/>
          <w:sz w:val="24"/>
          <w:szCs w:val="24"/>
        </w:rPr>
        <w:t>,</w:t>
      </w:r>
      <w:r w:rsidR="00252F3C" w:rsidRPr="00F230F0">
        <w:rPr>
          <w:rFonts w:ascii="Times New Roman" w:eastAsia="Times New Roman" w:hAnsi="Times New Roman" w:cs="Times New Roman"/>
          <w:color w:val="000000" w:themeColor="text1"/>
          <w:sz w:val="24"/>
          <w:szCs w:val="24"/>
        </w:rPr>
        <w:t xml:space="preserve"> whereas it has a negative influence on the developed market economies. More specifically, a 1% raise in STPC </w:t>
      </w:r>
      <w:r w:rsidR="00977158">
        <w:rPr>
          <w:rFonts w:ascii="Times New Roman" w:eastAsia="Times New Roman" w:hAnsi="Times New Roman" w:cs="Times New Roman"/>
          <w:color w:val="000000" w:themeColor="text1"/>
          <w:sz w:val="24"/>
          <w:szCs w:val="24"/>
        </w:rPr>
        <w:t>de</w:t>
      </w:r>
      <w:r w:rsidR="00252F3C" w:rsidRPr="00F230F0">
        <w:rPr>
          <w:rFonts w:ascii="Times New Roman" w:eastAsia="Times New Roman" w:hAnsi="Times New Roman" w:cs="Times New Roman"/>
          <w:color w:val="000000" w:themeColor="text1"/>
          <w:sz w:val="24"/>
          <w:szCs w:val="24"/>
        </w:rPr>
        <w:t>creases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by 0.</w:t>
      </w:r>
      <w:r w:rsidR="00977158">
        <w:rPr>
          <w:rFonts w:ascii="Times New Roman" w:eastAsia="Times New Roman" w:hAnsi="Times New Roman" w:cs="Times New Roman"/>
          <w:color w:val="000000" w:themeColor="text1"/>
          <w:sz w:val="24"/>
          <w:szCs w:val="24"/>
        </w:rPr>
        <w:t>01</w:t>
      </w:r>
      <w:r w:rsidR="00252F3C" w:rsidRPr="00F230F0">
        <w:rPr>
          <w:rFonts w:ascii="Times New Roman" w:eastAsia="Times New Roman" w:hAnsi="Times New Roman" w:cs="Times New Roman"/>
          <w:color w:val="000000" w:themeColor="text1"/>
          <w:sz w:val="24"/>
          <w:szCs w:val="24"/>
        </w:rPr>
        <w:t>2% and 0.0</w:t>
      </w:r>
      <w:r w:rsidR="00977158">
        <w:rPr>
          <w:rFonts w:ascii="Times New Roman" w:eastAsia="Times New Roman" w:hAnsi="Times New Roman" w:cs="Times New Roman"/>
          <w:color w:val="000000" w:themeColor="text1"/>
          <w:sz w:val="24"/>
          <w:szCs w:val="24"/>
        </w:rPr>
        <w:t>16</w:t>
      </w:r>
      <w:r w:rsidR="00252F3C" w:rsidRPr="00F230F0">
        <w:rPr>
          <w:rFonts w:ascii="Times New Roman" w:eastAsia="Times New Roman" w:hAnsi="Times New Roman" w:cs="Times New Roman"/>
          <w:color w:val="000000" w:themeColor="text1"/>
          <w:sz w:val="24"/>
          <w:szCs w:val="24"/>
        </w:rPr>
        <w:t xml:space="preserve">% for </w:t>
      </w:r>
      <w:r w:rsidR="00977158">
        <w:rPr>
          <w:rFonts w:ascii="Times New Roman" w:eastAsia="Times New Roman" w:hAnsi="Times New Roman" w:cs="Times New Roman"/>
          <w:color w:val="000000" w:themeColor="text1"/>
          <w:sz w:val="24"/>
          <w:szCs w:val="24"/>
        </w:rPr>
        <w:t xml:space="preserve">the </w:t>
      </w:r>
      <w:r w:rsidR="00252F3C" w:rsidRPr="00F230F0">
        <w:rPr>
          <w:rFonts w:ascii="Times New Roman" w:eastAsia="Times New Roman" w:hAnsi="Times New Roman" w:cs="Times New Roman"/>
          <w:color w:val="000000" w:themeColor="text1"/>
          <w:sz w:val="24"/>
          <w:szCs w:val="24"/>
        </w:rPr>
        <w:t xml:space="preserve">full sample and </w:t>
      </w:r>
      <w:r w:rsidR="00977158">
        <w:rPr>
          <w:rFonts w:ascii="Times New Roman" w:eastAsia="Times New Roman" w:hAnsi="Times New Roman" w:cs="Times New Roman"/>
          <w:color w:val="000000" w:themeColor="text1"/>
          <w:sz w:val="24"/>
          <w:szCs w:val="24"/>
        </w:rPr>
        <w:t>developed</w:t>
      </w:r>
      <w:r w:rsidR="00252F3C" w:rsidRPr="00F230F0">
        <w:rPr>
          <w:rFonts w:ascii="Times New Roman" w:eastAsia="Times New Roman" w:hAnsi="Times New Roman" w:cs="Times New Roman"/>
          <w:color w:val="000000" w:themeColor="text1"/>
          <w:sz w:val="24"/>
          <w:szCs w:val="24"/>
        </w:rPr>
        <w:t xml:space="preserve"> economies, respectively</w:t>
      </w:r>
      <w:r w:rsidR="00954122">
        <w:rPr>
          <w:rFonts w:ascii="Times New Roman" w:eastAsia="Times New Roman" w:hAnsi="Times New Roman" w:cs="Times New Roman"/>
          <w:color w:val="000000" w:themeColor="text1"/>
          <w:sz w:val="24"/>
          <w:szCs w:val="24"/>
        </w:rPr>
        <w:t>,</w:t>
      </w:r>
      <w:r w:rsidR="00252F3C" w:rsidRPr="00F230F0">
        <w:rPr>
          <w:rFonts w:ascii="Times New Roman" w:eastAsia="Times New Roman" w:hAnsi="Times New Roman" w:cs="Times New Roman"/>
          <w:color w:val="000000" w:themeColor="text1"/>
          <w:sz w:val="24"/>
          <w:szCs w:val="24"/>
        </w:rPr>
        <w:t xml:space="preserve"> while it </w:t>
      </w:r>
      <w:r w:rsidR="00977158">
        <w:rPr>
          <w:rFonts w:ascii="Times New Roman" w:eastAsia="Times New Roman" w:hAnsi="Times New Roman" w:cs="Times New Roman"/>
          <w:color w:val="000000" w:themeColor="text1"/>
          <w:sz w:val="24"/>
          <w:szCs w:val="24"/>
        </w:rPr>
        <w:t>increases</w:t>
      </w:r>
      <w:r w:rsidR="00252F3C" w:rsidRPr="00F230F0">
        <w:rPr>
          <w:rFonts w:ascii="Times New Roman" w:eastAsia="Times New Roman" w:hAnsi="Times New Roman" w:cs="Times New Roman"/>
          <w:color w:val="000000" w:themeColor="text1"/>
          <w:sz w:val="24"/>
          <w:szCs w:val="24"/>
        </w:rPr>
        <w:t xml:space="preserve"> </w:t>
      </w:r>
      <w:r w:rsidR="00954122">
        <w:rPr>
          <w:rFonts w:ascii="Times New Roman" w:eastAsia="Times New Roman" w:hAnsi="Times New Roman" w:cs="Times New Roman"/>
          <w:color w:val="000000" w:themeColor="text1"/>
          <w:sz w:val="24"/>
          <w:szCs w:val="24"/>
        </w:rPr>
        <w:t xml:space="preserve">them </w:t>
      </w:r>
      <w:r w:rsidR="00252F3C" w:rsidRPr="00F230F0">
        <w:rPr>
          <w:rFonts w:ascii="Times New Roman" w:eastAsia="Times New Roman" w:hAnsi="Times New Roman" w:cs="Times New Roman"/>
          <w:color w:val="000000" w:themeColor="text1"/>
          <w:sz w:val="24"/>
          <w:szCs w:val="24"/>
        </w:rPr>
        <w:t xml:space="preserve">in </w:t>
      </w:r>
      <w:r w:rsidR="00977158">
        <w:rPr>
          <w:rFonts w:ascii="Times New Roman" w:eastAsia="Times New Roman" w:hAnsi="Times New Roman" w:cs="Times New Roman"/>
          <w:color w:val="000000" w:themeColor="text1"/>
          <w:sz w:val="24"/>
          <w:szCs w:val="24"/>
        </w:rPr>
        <w:t>emerging</w:t>
      </w:r>
      <w:r w:rsidR="00252F3C" w:rsidRPr="00F230F0">
        <w:rPr>
          <w:rFonts w:ascii="Times New Roman" w:eastAsia="Times New Roman" w:hAnsi="Times New Roman" w:cs="Times New Roman"/>
          <w:color w:val="000000" w:themeColor="text1"/>
          <w:sz w:val="24"/>
          <w:szCs w:val="24"/>
        </w:rPr>
        <w:t xml:space="preserve"> economies by 0.0</w:t>
      </w:r>
      <w:r w:rsidR="00977158">
        <w:rPr>
          <w:rFonts w:ascii="Times New Roman" w:eastAsia="Times New Roman" w:hAnsi="Times New Roman" w:cs="Times New Roman"/>
          <w:color w:val="000000" w:themeColor="text1"/>
          <w:sz w:val="24"/>
          <w:szCs w:val="24"/>
        </w:rPr>
        <w:t>18</w:t>
      </w:r>
      <w:r w:rsidR="00252F3C" w:rsidRPr="00F230F0">
        <w:rPr>
          <w:rFonts w:ascii="Times New Roman" w:eastAsia="Times New Roman" w:hAnsi="Times New Roman" w:cs="Times New Roman"/>
          <w:color w:val="000000" w:themeColor="text1"/>
          <w:sz w:val="24"/>
          <w:szCs w:val="24"/>
        </w:rPr>
        <w:t xml:space="preserve">%. </w:t>
      </w:r>
    </w:p>
    <w:p w:rsidR="005A1FF8" w:rsidRPr="005A1FF8" w:rsidRDefault="005A1FF8" w:rsidP="005A1FF8">
      <w:pPr>
        <w:spacing w:line="480" w:lineRule="auto"/>
        <w:ind w:firstLine="708"/>
        <w:jc w:val="center"/>
        <w:rPr>
          <w:rFonts w:ascii="Times New Roman" w:hAnsi="Times New Roman" w:cs="Times New Roman"/>
          <w:b/>
          <w:bCs/>
          <w:color w:val="000000" w:themeColor="text1"/>
          <w:sz w:val="24"/>
          <w:szCs w:val="24"/>
        </w:rPr>
      </w:pPr>
      <w:r w:rsidRPr="00F230F0">
        <w:rPr>
          <w:rFonts w:ascii="Times New Roman" w:hAnsi="Times New Roman" w:cs="Times New Roman"/>
          <w:b/>
          <w:bCs/>
          <w:color w:val="000000" w:themeColor="text1"/>
          <w:sz w:val="24"/>
          <w:szCs w:val="24"/>
        </w:rPr>
        <w:t>[Insert Table 6</w:t>
      </w:r>
      <w:r>
        <w:rPr>
          <w:rFonts w:ascii="Times New Roman" w:hAnsi="Times New Roman" w:cs="Times New Roman"/>
          <w:b/>
          <w:bCs/>
          <w:color w:val="000000" w:themeColor="text1"/>
          <w:sz w:val="24"/>
          <w:szCs w:val="24"/>
        </w:rPr>
        <w:t xml:space="preserve"> </w:t>
      </w:r>
      <w:r w:rsidRPr="00F230F0">
        <w:rPr>
          <w:rFonts w:ascii="Times New Roman" w:hAnsi="Times New Roman" w:cs="Times New Roman"/>
          <w:b/>
          <w:bCs/>
          <w:color w:val="000000" w:themeColor="text1"/>
          <w:sz w:val="24"/>
          <w:szCs w:val="24"/>
        </w:rPr>
        <w:t>here]</w:t>
      </w:r>
    </w:p>
    <w:p w:rsidR="00252F3C" w:rsidRPr="00F230F0" w:rsidRDefault="00954122" w:rsidP="005A1FF8">
      <w:pPr>
        <w:spacing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Moreover</w:t>
      </w:r>
      <w:r w:rsidR="00252F3C" w:rsidRPr="00F230F0">
        <w:rPr>
          <w:rFonts w:ascii="Times New Roman" w:eastAsia="Times New Roman" w:hAnsi="Times New Roman" w:cs="Times New Roman"/>
          <w:color w:val="000000" w:themeColor="text1"/>
          <w:sz w:val="24"/>
          <w:szCs w:val="24"/>
        </w:rPr>
        <w:t xml:space="preserve">, we aim to examine whether the Environmental Kuznets Curve (EKC) hypothesis </w:t>
      </w:r>
      <w:r>
        <w:rPr>
          <w:rFonts w:ascii="Times New Roman" w:eastAsia="Times New Roman" w:hAnsi="Times New Roman" w:cs="Times New Roman"/>
          <w:color w:val="000000" w:themeColor="text1"/>
          <w:sz w:val="24"/>
          <w:szCs w:val="24"/>
        </w:rPr>
        <w:t>is valid</w:t>
      </w:r>
      <w:r w:rsidR="00252F3C" w:rsidRPr="00F230F0">
        <w:rPr>
          <w:rFonts w:ascii="Times New Roman" w:eastAsia="Times New Roman" w:hAnsi="Times New Roman" w:cs="Times New Roman"/>
          <w:color w:val="000000" w:themeColor="text1"/>
          <w:sz w:val="24"/>
          <w:szCs w:val="24"/>
        </w:rPr>
        <w:t xml:space="preserve"> between the stock market indicators and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across </w:t>
      </w:r>
      <w:r>
        <w:rPr>
          <w:rFonts w:ascii="Times New Roman" w:eastAsia="Times New Roman" w:hAnsi="Times New Roman" w:cs="Times New Roman"/>
          <w:color w:val="000000" w:themeColor="text1"/>
          <w:sz w:val="24"/>
          <w:szCs w:val="24"/>
        </w:rPr>
        <w:t>all</w:t>
      </w:r>
      <w:r w:rsidR="00252F3C" w:rsidRPr="00F230F0">
        <w:rPr>
          <w:rFonts w:ascii="Times New Roman" w:eastAsia="Times New Roman" w:hAnsi="Times New Roman" w:cs="Times New Roman"/>
          <w:color w:val="000000" w:themeColor="text1"/>
          <w:sz w:val="24"/>
          <w:szCs w:val="24"/>
        </w:rPr>
        <w:t xml:space="preserve"> panels </w:t>
      </w:r>
      <w:r>
        <w:rPr>
          <w:rFonts w:ascii="Times New Roman" w:eastAsia="Times New Roman" w:hAnsi="Times New Roman" w:cs="Times New Roman"/>
          <w:color w:val="000000" w:themeColor="text1"/>
          <w:sz w:val="24"/>
          <w:szCs w:val="24"/>
        </w:rPr>
        <w:t>considered</w:t>
      </w:r>
      <w:r w:rsidR="00252F3C" w:rsidRPr="00F230F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Therefore</w:t>
      </w:r>
      <w:r w:rsidR="00252F3C" w:rsidRPr="00F230F0">
        <w:rPr>
          <w:rFonts w:ascii="Times New Roman" w:eastAsia="Times New Roman" w:hAnsi="Times New Roman" w:cs="Times New Roman"/>
          <w:color w:val="000000" w:themeColor="text1"/>
          <w:sz w:val="24"/>
          <w:szCs w:val="24"/>
        </w:rPr>
        <w:t xml:space="preserve">, we squared the per capita stock market indicators and estimated the models using the CCE approach. The results </w:t>
      </w:r>
      <w:r w:rsidR="00F230F0" w:rsidRPr="00F230F0">
        <w:rPr>
          <w:rFonts w:ascii="Times New Roman" w:eastAsia="Times New Roman" w:hAnsi="Times New Roman" w:cs="Times New Roman"/>
          <w:color w:val="000000" w:themeColor="text1"/>
          <w:sz w:val="24"/>
          <w:szCs w:val="24"/>
        </w:rPr>
        <w:t>are displayed in Table 7</w:t>
      </w:r>
      <w:r w:rsidR="00252F3C" w:rsidRPr="00F230F0">
        <w:rPr>
          <w:rFonts w:ascii="Times New Roman" w:eastAsia="Times New Roman" w:hAnsi="Times New Roman" w:cs="Times New Roman"/>
          <w:color w:val="000000" w:themeColor="text1"/>
          <w:sz w:val="24"/>
          <w:szCs w:val="24"/>
        </w:rPr>
        <w:t xml:space="preserve">. The findings confirm the presence of </w:t>
      </w:r>
      <w:r>
        <w:rPr>
          <w:rFonts w:ascii="Times New Roman" w:eastAsia="Times New Roman" w:hAnsi="Times New Roman" w:cs="Times New Roman"/>
          <w:color w:val="000000" w:themeColor="text1"/>
          <w:sz w:val="24"/>
          <w:szCs w:val="24"/>
        </w:rPr>
        <w:t xml:space="preserve">the </w:t>
      </w:r>
      <w:r w:rsidR="00252F3C" w:rsidRPr="00F230F0">
        <w:rPr>
          <w:rFonts w:ascii="Times New Roman" w:eastAsia="Times New Roman" w:hAnsi="Times New Roman" w:cs="Times New Roman"/>
          <w:color w:val="000000" w:themeColor="text1"/>
          <w:sz w:val="24"/>
          <w:szCs w:val="24"/>
        </w:rPr>
        <w:t>EKC hypothesis across all panel data sets. More specifically, a 1% increase in SMPC</w:t>
      </w:r>
      <w:r w:rsidR="00252F3C" w:rsidRPr="00F230F0">
        <w:rPr>
          <w:rFonts w:ascii="Times New Roman" w:eastAsia="Times New Roman" w:hAnsi="Times New Roman" w:cs="Times New Roman"/>
          <w:color w:val="000000" w:themeColor="text1"/>
          <w:sz w:val="24"/>
          <w:szCs w:val="24"/>
          <w:vertAlign w:val="superscript"/>
        </w:rPr>
        <w:t xml:space="preserve">2 </w:t>
      </w:r>
      <w:r w:rsidR="00252F3C" w:rsidRPr="00F230F0">
        <w:rPr>
          <w:rFonts w:ascii="Times New Roman" w:eastAsia="Times New Roman" w:hAnsi="Times New Roman" w:cs="Times New Roman"/>
          <w:color w:val="000000" w:themeColor="text1"/>
          <w:sz w:val="24"/>
          <w:szCs w:val="24"/>
        </w:rPr>
        <w:t>decreases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by 0.007% and 0.009% in </w:t>
      </w:r>
      <w:r>
        <w:rPr>
          <w:rFonts w:ascii="Times New Roman" w:eastAsia="Times New Roman" w:hAnsi="Times New Roman" w:cs="Times New Roman"/>
          <w:color w:val="000000" w:themeColor="text1"/>
          <w:sz w:val="24"/>
          <w:szCs w:val="24"/>
        </w:rPr>
        <w:t xml:space="preserve">both the </w:t>
      </w:r>
      <w:r w:rsidR="00252F3C" w:rsidRPr="00F230F0">
        <w:rPr>
          <w:rFonts w:ascii="Times New Roman" w:eastAsia="Times New Roman" w:hAnsi="Times New Roman" w:cs="Times New Roman"/>
          <w:color w:val="000000" w:themeColor="text1"/>
          <w:sz w:val="24"/>
          <w:szCs w:val="24"/>
        </w:rPr>
        <w:t>full sample and developed economies</w:t>
      </w:r>
      <w:r>
        <w:rPr>
          <w:rFonts w:ascii="Times New Roman" w:eastAsia="Times New Roman" w:hAnsi="Times New Roman" w:cs="Times New Roman"/>
          <w:color w:val="000000" w:themeColor="text1"/>
          <w:sz w:val="24"/>
          <w:szCs w:val="24"/>
        </w:rPr>
        <w:t>,</w:t>
      </w:r>
      <w:r w:rsidR="00252F3C" w:rsidRPr="00F230F0">
        <w:rPr>
          <w:rFonts w:ascii="Times New Roman" w:eastAsia="Times New Roman" w:hAnsi="Times New Roman" w:cs="Times New Roman"/>
          <w:color w:val="000000" w:themeColor="text1"/>
          <w:sz w:val="24"/>
          <w:szCs w:val="24"/>
        </w:rPr>
        <w:t xml:space="preserve"> while it is still positive for the </w:t>
      </w:r>
      <w:r>
        <w:rPr>
          <w:rFonts w:ascii="Times New Roman" w:eastAsia="Times New Roman" w:hAnsi="Times New Roman" w:cs="Times New Roman"/>
          <w:color w:val="000000" w:themeColor="text1"/>
          <w:sz w:val="24"/>
          <w:szCs w:val="24"/>
        </w:rPr>
        <w:t xml:space="preserve">case of </w:t>
      </w:r>
      <w:r w:rsidR="00252F3C" w:rsidRPr="00F230F0">
        <w:rPr>
          <w:rFonts w:ascii="Times New Roman" w:eastAsia="Times New Roman" w:hAnsi="Times New Roman" w:cs="Times New Roman"/>
          <w:color w:val="000000" w:themeColor="text1"/>
          <w:sz w:val="24"/>
          <w:szCs w:val="24"/>
        </w:rPr>
        <w:t>emerging market economies</w:t>
      </w:r>
      <w:r>
        <w:rPr>
          <w:rFonts w:ascii="Times New Roman" w:eastAsia="Times New Roman" w:hAnsi="Times New Roman" w:cs="Times New Roman"/>
          <w:color w:val="000000" w:themeColor="text1"/>
          <w:sz w:val="24"/>
          <w:szCs w:val="24"/>
        </w:rPr>
        <w:t>,</w:t>
      </w:r>
      <w:r w:rsidR="00252F3C" w:rsidRPr="00F230F0">
        <w:rPr>
          <w:rFonts w:ascii="Times New Roman" w:eastAsia="Times New Roman" w:hAnsi="Times New Roman" w:cs="Times New Roman"/>
          <w:color w:val="000000" w:themeColor="text1"/>
          <w:sz w:val="24"/>
          <w:szCs w:val="24"/>
        </w:rPr>
        <w:t xml:space="preserve"> but the impact on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has </w:t>
      </w:r>
      <w:r>
        <w:rPr>
          <w:rFonts w:ascii="Times New Roman" w:eastAsia="Times New Roman" w:hAnsi="Times New Roman" w:cs="Times New Roman"/>
          <w:color w:val="000000" w:themeColor="text1"/>
          <w:sz w:val="24"/>
          <w:szCs w:val="24"/>
        </w:rPr>
        <w:t xml:space="preserve">been </w:t>
      </w:r>
      <w:r w:rsidR="00252F3C" w:rsidRPr="00F230F0">
        <w:rPr>
          <w:rFonts w:ascii="Times New Roman" w:eastAsia="Times New Roman" w:hAnsi="Times New Roman" w:cs="Times New Roman"/>
          <w:color w:val="000000" w:themeColor="text1"/>
          <w:sz w:val="24"/>
          <w:szCs w:val="24"/>
        </w:rPr>
        <w:t>reduced to 0.00</w:t>
      </w:r>
      <w:r w:rsidR="005A1FF8">
        <w:rPr>
          <w:rFonts w:ascii="Times New Roman" w:eastAsia="Times New Roman" w:hAnsi="Times New Roman" w:cs="Times New Roman"/>
          <w:color w:val="000000" w:themeColor="text1"/>
          <w:sz w:val="24"/>
          <w:szCs w:val="24"/>
        </w:rPr>
        <w:t>6</w:t>
      </w:r>
      <w:r w:rsidR="00252F3C" w:rsidRPr="00F230F0">
        <w:rPr>
          <w:rFonts w:ascii="Times New Roman" w:eastAsia="Times New Roman" w:hAnsi="Times New Roman" w:cs="Times New Roman"/>
          <w:color w:val="000000" w:themeColor="text1"/>
          <w:sz w:val="24"/>
          <w:szCs w:val="24"/>
        </w:rPr>
        <w:t>%. Similarly, a 1% raise in STPC</w:t>
      </w:r>
      <w:r w:rsidR="00252F3C" w:rsidRPr="00F230F0">
        <w:rPr>
          <w:rFonts w:ascii="Times New Roman" w:eastAsia="Times New Roman" w:hAnsi="Times New Roman" w:cs="Times New Roman"/>
          <w:color w:val="000000" w:themeColor="text1"/>
          <w:sz w:val="24"/>
          <w:szCs w:val="24"/>
          <w:vertAlign w:val="superscript"/>
        </w:rPr>
        <w:t>2</w:t>
      </w:r>
      <w:r w:rsidR="00252F3C" w:rsidRPr="00F230F0">
        <w:rPr>
          <w:rFonts w:ascii="Times New Roman" w:eastAsia="Times New Roman" w:hAnsi="Times New Roman" w:cs="Times New Roman"/>
          <w:color w:val="000000" w:themeColor="text1"/>
          <w:sz w:val="24"/>
          <w:szCs w:val="24"/>
        </w:rPr>
        <w:t xml:space="preserve"> declines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w:t>
      </w:r>
      <w:r>
        <w:rPr>
          <w:rFonts w:ascii="Times New Roman" w:eastAsia="Times New Roman" w:hAnsi="Times New Roman" w:cs="Times New Roman"/>
          <w:color w:val="000000" w:themeColor="text1"/>
          <w:sz w:val="24"/>
          <w:szCs w:val="24"/>
        </w:rPr>
        <w:t>across all panel</w:t>
      </w:r>
      <w:r w:rsidR="00252F3C" w:rsidRPr="00F230F0">
        <w:rPr>
          <w:rFonts w:ascii="Times New Roman" w:eastAsia="Times New Roman" w:hAnsi="Times New Roman" w:cs="Times New Roman"/>
          <w:color w:val="000000" w:themeColor="text1"/>
          <w:sz w:val="24"/>
          <w:szCs w:val="24"/>
        </w:rPr>
        <w:t xml:space="preserve"> economies by 0.006%, 0.005% and 0.006%, respectively. These results imply that further growth of stock market indicators in </w:t>
      </w:r>
      <w:r>
        <w:rPr>
          <w:rFonts w:ascii="Times New Roman" w:eastAsia="Times New Roman" w:hAnsi="Times New Roman" w:cs="Times New Roman"/>
          <w:color w:val="000000" w:themeColor="text1"/>
          <w:sz w:val="24"/>
          <w:szCs w:val="24"/>
        </w:rPr>
        <w:t xml:space="preserve">both </w:t>
      </w:r>
      <w:r w:rsidR="00252F3C" w:rsidRPr="00F230F0">
        <w:rPr>
          <w:rFonts w:ascii="Times New Roman" w:eastAsia="Times New Roman" w:hAnsi="Times New Roman" w:cs="Times New Roman"/>
          <w:color w:val="000000" w:themeColor="text1"/>
          <w:sz w:val="24"/>
          <w:szCs w:val="24"/>
        </w:rPr>
        <w:t xml:space="preserve">developed and emerging market economies </w:t>
      </w:r>
      <w:r>
        <w:rPr>
          <w:rFonts w:ascii="Times New Roman" w:eastAsia="Times New Roman" w:hAnsi="Times New Roman" w:cs="Times New Roman"/>
          <w:color w:val="000000" w:themeColor="text1"/>
          <w:sz w:val="24"/>
          <w:szCs w:val="24"/>
        </w:rPr>
        <w:t>is expected to</w:t>
      </w:r>
      <w:r w:rsidR="00252F3C" w:rsidRPr="00F230F0">
        <w:rPr>
          <w:rFonts w:ascii="Times New Roman" w:eastAsia="Times New Roman" w:hAnsi="Times New Roman" w:cs="Times New Roman"/>
          <w:color w:val="000000" w:themeColor="text1"/>
          <w:sz w:val="24"/>
          <w:szCs w:val="24"/>
        </w:rPr>
        <w:t xml:space="preserve"> significantly decline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w:t>
      </w:r>
    </w:p>
    <w:p w:rsidR="00252F3C" w:rsidRPr="00F230F0" w:rsidRDefault="00F230F0" w:rsidP="00F230F0">
      <w:pPr>
        <w:spacing w:after="120" w:line="480" w:lineRule="auto"/>
        <w:jc w:val="center"/>
        <w:rPr>
          <w:rFonts w:ascii="Times New Roman" w:hAnsi="Times New Roman" w:cs="Times New Roman"/>
          <w:b/>
          <w:color w:val="000000" w:themeColor="text1"/>
          <w:sz w:val="24"/>
          <w:szCs w:val="24"/>
        </w:rPr>
      </w:pPr>
      <w:r w:rsidRPr="00F230F0">
        <w:rPr>
          <w:rFonts w:ascii="Times New Roman" w:hAnsi="Times New Roman" w:cs="Times New Roman"/>
          <w:b/>
          <w:color w:val="000000" w:themeColor="text1"/>
          <w:sz w:val="24"/>
          <w:szCs w:val="24"/>
        </w:rPr>
        <w:t>[Insert Table 7</w:t>
      </w:r>
      <w:r w:rsidR="00252F3C" w:rsidRPr="00F230F0">
        <w:rPr>
          <w:rFonts w:ascii="Times New Roman" w:hAnsi="Times New Roman" w:cs="Times New Roman"/>
          <w:b/>
          <w:color w:val="000000" w:themeColor="text1"/>
          <w:sz w:val="24"/>
          <w:szCs w:val="24"/>
        </w:rPr>
        <w:t xml:space="preserve"> here]</w:t>
      </w:r>
    </w:p>
    <w:p w:rsidR="00252F3C" w:rsidRPr="00F230F0" w:rsidRDefault="00252F3C" w:rsidP="00F230F0">
      <w:pPr>
        <w:spacing w:after="120" w:line="480" w:lineRule="auto"/>
        <w:jc w:val="both"/>
        <w:rPr>
          <w:rFonts w:ascii="Times New Roman" w:eastAsia="Times New Roman" w:hAnsi="Times New Roman" w:cs="Times New Roman"/>
          <w:color w:val="000000" w:themeColor="text1"/>
          <w:sz w:val="24"/>
          <w:szCs w:val="24"/>
        </w:rPr>
      </w:pPr>
      <w:r w:rsidRPr="00F230F0">
        <w:rPr>
          <w:rFonts w:ascii="Times New Roman" w:eastAsia="Times New Roman" w:hAnsi="Times New Roman" w:cs="Times New Roman"/>
          <w:color w:val="000000" w:themeColor="text1"/>
          <w:sz w:val="24"/>
          <w:szCs w:val="24"/>
        </w:rPr>
        <w:t>The findings of long-run elasticities have significant policy implications. For i</w:t>
      </w:r>
      <w:r w:rsidR="00954122">
        <w:rPr>
          <w:rFonts w:ascii="Times New Roman" w:eastAsia="Times New Roman" w:hAnsi="Times New Roman" w:cs="Times New Roman"/>
          <w:color w:val="000000" w:themeColor="text1"/>
          <w:sz w:val="24"/>
          <w:szCs w:val="24"/>
        </w:rPr>
        <w:t>nstance, the results</w:t>
      </w:r>
      <w:r w:rsidR="00F230F0" w:rsidRPr="00F230F0">
        <w:rPr>
          <w:rFonts w:ascii="Times New Roman" w:eastAsia="Times New Roman" w:hAnsi="Times New Roman" w:cs="Times New Roman"/>
          <w:color w:val="000000" w:themeColor="text1"/>
          <w:sz w:val="24"/>
          <w:szCs w:val="24"/>
        </w:rPr>
        <w:t xml:space="preserve"> in Table 6</w:t>
      </w:r>
      <w:r w:rsidRPr="00F230F0">
        <w:rPr>
          <w:rFonts w:ascii="Times New Roman" w:eastAsia="Times New Roman" w:hAnsi="Times New Roman" w:cs="Times New Roman"/>
          <w:color w:val="000000" w:themeColor="text1"/>
          <w:sz w:val="24"/>
          <w:szCs w:val="24"/>
        </w:rPr>
        <w:t xml:space="preserve"> </w:t>
      </w:r>
      <w:r w:rsidR="00954122">
        <w:rPr>
          <w:rFonts w:ascii="Times New Roman" w:eastAsia="Times New Roman" w:hAnsi="Times New Roman" w:cs="Times New Roman"/>
          <w:color w:val="000000" w:themeColor="text1"/>
          <w:sz w:val="24"/>
          <w:szCs w:val="24"/>
        </w:rPr>
        <w:t>highlight</w:t>
      </w:r>
      <w:r w:rsidRPr="00F230F0">
        <w:rPr>
          <w:rFonts w:ascii="Times New Roman" w:eastAsia="Times New Roman" w:hAnsi="Times New Roman" w:cs="Times New Roman"/>
          <w:color w:val="000000" w:themeColor="text1"/>
          <w:sz w:val="24"/>
          <w:szCs w:val="24"/>
        </w:rPr>
        <w:t xml:space="preserve"> that the growth of stock market indicators in developed economies has a substantial negative effect on CO</w:t>
      </w:r>
      <w:r w:rsidRPr="00F230F0">
        <w:rPr>
          <w:rFonts w:ascii="Times New Roman" w:eastAsia="Times New Roman" w:hAnsi="Times New Roman" w:cs="Times New Roman"/>
          <w:color w:val="000000" w:themeColor="text1"/>
          <w:sz w:val="24"/>
          <w:szCs w:val="24"/>
          <w:vertAlign w:val="subscript"/>
        </w:rPr>
        <w:t>2</w:t>
      </w:r>
      <w:r w:rsidR="00954122">
        <w:rPr>
          <w:rFonts w:ascii="Times New Roman" w:eastAsia="Times New Roman" w:hAnsi="Times New Roman" w:cs="Times New Roman"/>
          <w:color w:val="000000" w:themeColor="text1"/>
          <w:sz w:val="24"/>
          <w:szCs w:val="24"/>
        </w:rPr>
        <w:t xml:space="preserve"> emissions, implying</w:t>
      </w:r>
      <w:r w:rsidRPr="00F230F0">
        <w:rPr>
          <w:rFonts w:ascii="Times New Roman" w:eastAsia="Times New Roman" w:hAnsi="Times New Roman" w:cs="Times New Roman"/>
          <w:color w:val="000000" w:themeColor="text1"/>
          <w:sz w:val="24"/>
          <w:szCs w:val="24"/>
        </w:rPr>
        <w:t xml:space="preserve"> that stock markets might have initiated environmental friendly policies and </w:t>
      </w:r>
      <w:r w:rsidR="00954122">
        <w:rPr>
          <w:rFonts w:ascii="Times New Roman" w:eastAsia="Times New Roman" w:hAnsi="Times New Roman" w:cs="Times New Roman"/>
          <w:color w:val="000000" w:themeColor="text1"/>
          <w:sz w:val="24"/>
          <w:szCs w:val="24"/>
        </w:rPr>
        <w:t>ensure</w:t>
      </w:r>
      <w:r w:rsidRPr="00F230F0">
        <w:rPr>
          <w:rFonts w:ascii="Times New Roman" w:eastAsia="Times New Roman" w:hAnsi="Times New Roman" w:cs="Times New Roman"/>
          <w:color w:val="000000" w:themeColor="text1"/>
          <w:sz w:val="24"/>
          <w:szCs w:val="24"/>
        </w:rPr>
        <w:t xml:space="preserve"> t</w:t>
      </w:r>
      <w:r w:rsidR="00954122">
        <w:rPr>
          <w:rFonts w:ascii="Times New Roman" w:eastAsia="Times New Roman" w:hAnsi="Times New Roman" w:cs="Times New Roman"/>
          <w:color w:val="000000" w:themeColor="text1"/>
          <w:sz w:val="24"/>
          <w:szCs w:val="24"/>
        </w:rPr>
        <w:t>he</w:t>
      </w:r>
      <w:r w:rsidRPr="00F230F0">
        <w:rPr>
          <w:rFonts w:ascii="Times New Roman" w:eastAsia="Times New Roman" w:hAnsi="Times New Roman" w:cs="Times New Roman"/>
          <w:color w:val="000000" w:themeColor="text1"/>
          <w:sz w:val="24"/>
          <w:szCs w:val="24"/>
        </w:rPr>
        <w:t xml:space="preserve"> adopt</w:t>
      </w:r>
      <w:r w:rsidR="00954122">
        <w:rPr>
          <w:rFonts w:ascii="Times New Roman" w:eastAsia="Times New Roman" w:hAnsi="Times New Roman" w:cs="Times New Roman"/>
          <w:color w:val="000000" w:themeColor="text1"/>
          <w:sz w:val="24"/>
          <w:szCs w:val="24"/>
        </w:rPr>
        <w:t>ion of such policies</w:t>
      </w:r>
      <w:r w:rsidRPr="00F230F0">
        <w:rPr>
          <w:rFonts w:ascii="Times New Roman" w:eastAsia="Times New Roman" w:hAnsi="Times New Roman" w:cs="Times New Roman"/>
          <w:color w:val="000000" w:themeColor="text1"/>
          <w:sz w:val="24"/>
          <w:szCs w:val="24"/>
        </w:rPr>
        <w:t xml:space="preserve"> </w:t>
      </w:r>
      <w:r w:rsidRPr="00F230F0">
        <w:rPr>
          <w:rFonts w:ascii="Times New Roman" w:eastAsia="Times New Roman" w:hAnsi="Times New Roman" w:cs="Times New Roman"/>
          <w:color w:val="000000" w:themeColor="text1"/>
          <w:sz w:val="24"/>
          <w:szCs w:val="24"/>
        </w:rPr>
        <w:lastRenderedPageBreak/>
        <w:t xml:space="preserve">by all firms listed </w:t>
      </w:r>
      <w:r w:rsidR="00954122">
        <w:rPr>
          <w:rFonts w:ascii="Times New Roman" w:eastAsia="Times New Roman" w:hAnsi="Times New Roman" w:cs="Times New Roman"/>
          <w:color w:val="000000" w:themeColor="text1"/>
          <w:sz w:val="24"/>
          <w:szCs w:val="24"/>
        </w:rPr>
        <w:t>o</w:t>
      </w:r>
      <w:r w:rsidRPr="00F230F0">
        <w:rPr>
          <w:rFonts w:ascii="Times New Roman" w:eastAsia="Times New Roman" w:hAnsi="Times New Roman" w:cs="Times New Roman"/>
          <w:color w:val="000000" w:themeColor="text1"/>
          <w:sz w:val="24"/>
          <w:szCs w:val="24"/>
        </w:rPr>
        <w:t xml:space="preserve">n stock exchanges. As a result, listed firms </w:t>
      </w:r>
      <w:r w:rsidR="00954122">
        <w:rPr>
          <w:rFonts w:ascii="Times New Roman" w:eastAsia="Times New Roman" w:hAnsi="Times New Roman" w:cs="Times New Roman"/>
          <w:color w:val="000000" w:themeColor="text1"/>
          <w:sz w:val="24"/>
          <w:szCs w:val="24"/>
        </w:rPr>
        <w:t xml:space="preserve">in the developed economies </w:t>
      </w:r>
      <w:r w:rsidRPr="00F230F0">
        <w:rPr>
          <w:rFonts w:ascii="Times New Roman" w:eastAsia="Times New Roman" w:hAnsi="Times New Roman" w:cs="Times New Roman"/>
          <w:color w:val="000000" w:themeColor="text1"/>
          <w:sz w:val="24"/>
          <w:szCs w:val="24"/>
        </w:rPr>
        <w:t>might have adopted greener technolog</w:t>
      </w:r>
      <w:r w:rsidR="00954122">
        <w:rPr>
          <w:rFonts w:ascii="Times New Roman" w:eastAsia="Times New Roman" w:hAnsi="Times New Roman" w:cs="Times New Roman"/>
          <w:color w:val="000000" w:themeColor="text1"/>
          <w:sz w:val="24"/>
          <w:szCs w:val="24"/>
        </w:rPr>
        <w:t>ies</w:t>
      </w:r>
      <w:r w:rsidRPr="00F230F0">
        <w:rPr>
          <w:rFonts w:ascii="Times New Roman" w:eastAsia="Times New Roman" w:hAnsi="Times New Roman" w:cs="Times New Roman"/>
          <w:color w:val="000000" w:themeColor="text1"/>
          <w:sz w:val="24"/>
          <w:szCs w:val="24"/>
        </w:rPr>
        <w:t xml:space="preserve"> to maximize the</w:t>
      </w:r>
      <w:r w:rsidR="00954122">
        <w:rPr>
          <w:rFonts w:ascii="Times New Roman" w:eastAsia="Times New Roman" w:hAnsi="Times New Roman" w:cs="Times New Roman"/>
          <w:color w:val="000000" w:themeColor="text1"/>
          <w:sz w:val="24"/>
          <w:szCs w:val="24"/>
        </w:rPr>
        <w:t>ir</w:t>
      </w:r>
      <w:r w:rsidRPr="00F230F0">
        <w:rPr>
          <w:rFonts w:ascii="Times New Roman" w:eastAsia="Times New Roman" w:hAnsi="Times New Roman" w:cs="Times New Roman"/>
          <w:color w:val="000000" w:themeColor="text1"/>
          <w:sz w:val="24"/>
          <w:szCs w:val="24"/>
        </w:rPr>
        <w:t xml:space="preserve"> energy efficiency </w:t>
      </w:r>
      <w:r w:rsidR="00954122">
        <w:rPr>
          <w:rFonts w:ascii="Times New Roman" w:eastAsia="Times New Roman" w:hAnsi="Times New Roman" w:cs="Times New Roman"/>
          <w:color w:val="000000" w:themeColor="text1"/>
          <w:sz w:val="24"/>
          <w:szCs w:val="24"/>
        </w:rPr>
        <w:t xml:space="preserve">levels </w:t>
      </w:r>
      <w:r w:rsidRPr="00F230F0">
        <w:rPr>
          <w:rFonts w:ascii="Times New Roman" w:eastAsia="Times New Roman" w:hAnsi="Times New Roman" w:cs="Times New Roman"/>
          <w:color w:val="000000" w:themeColor="text1"/>
          <w:sz w:val="24"/>
          <w:szCs w:val="24"/>
        </w:rPr>
        <w:t>and reduce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However, this is not the case in the emerging market economies where stock markets growth has a positive impact on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Based on th</w:t>
      </w:r>
      <w:r w:rsidR="00954122">
        <w:rPr>
          <w:rFonts w:ascii="Times New Roman" w:eastAsia="Times New Roman" w:hAnsi="Times New Roman" w:cs="Times New Roman"/>
          <w:color w:val="000000" w:themeColor="text1"/>
          <w:sz w:val="24"/>
          <w:szCs w:val="24"/>
        </w:rPr>
        <w:t>ese</w:t>
      </w:r>
      <w:r w:rsidRPr="00F230F0">
        <w:rPr>
          <w:rFonts w:ascii="Times New Roman" w:eastAsia="Times New Roman" w:hAnsi="Times New Roman" w:cs="Times New Roman"/>
          <w:color w:val="000000" w:themeColor="text1"/>
          <w:sz w:val="24"/>
          <w:szCs w:val="24"/>
        </w:rPr>
        <w:t xml:space="preserve"> finding</w:t>
      </w:r>
      <w:r w:rsidR="00954122">
        <w:rPr>
          <w:rFonts w:ascii="Times New Roman" w:eastAsia="Times New Roman" w:hAnsi="Times New Roman" w:cs="Times New Roman"/>
          <w:color w:val="000000" w:themeColor="text1"/>
          <w:sz w:val="24"/>
          <w:szCs w:val="24"/>
        </w:rPr>
        <w:t>s</w:t>
      </w:r>
      <w:r w:rsidRPr="00F230F0">
        <w:rPr>
          <w:rFonts w:ascii="Times New Roman" w:eastAsia="Times New Roman" w:hAnsi="Times New Roman" w:cs="Times New Roman"/>
          <w:color w:val="000000" w:themeColor="text1"/>
          <w:sz w:val="24"/>
          <w:szCs w:val="24"/>
        </w:rPr>
        <w:t>, we argue that the emerging market economies are yet to implement effective environmental friendly policies to reduce CO</w:t>
      </w:r>
      <w:r w:rsidRPr="00F230F0">
        <w:rPr>
          <w:rFonts w:ascii="Times New Roman" w:eastAsia="Times New Roman" w:hAnsi="Times New Roman" w:cs="Times New Roman"/>
          <w:color w:val="000000" w:themeColor="text1"/>
          <w:sz w:val="24"/>
          <w:szCs w:val="24"/>
          <w:vertAlign w:val="subscript"/>
        </w:rPr>
        <w:t>2</w:t>
      </w:r>
      <w:r w:rsidR="00954122">
        <w:rPr>
          <w:rFonts w:ascii="Times New Roman" w:eastAsia="Times New Roman" w:hAnsi="Times New Roman" w:cs="Times New Roman"/>
          <w:color w:val="000000" w:themeColor="text1"/>
          <w:sz w:val="24"/>
          <w:szCs w:val="24"/>
        </w:rPr>
        <w:t xml:space="preserve"> emissions, while</w:t>
      </w:r>
      <w:r w:rsidRPr="00F230F0">
        <w:rPr>
          <w:rFonts w:ascii="Times New Roman" w:eastAsia="Times New Roman" w:hAnsi="Times New Roman" w:cs="Times New Roman"/>
          <w:color w:val="000000" w:themeColor="text1"/>
          <w:sz w:val="24"/>
          <w:szCs w:val="24"/>
        </w:rPr>
        <w:t xml:space="preserve"> policy makers </w:t>
      </w:r>
      <w:r w:rsidR="00954122">
        <w:rPr>
          <w:rFonts w:ascii="Times New Roman" w:eastAsia="Times New Roman" w:hAnsi="Times New Roman" w:cs="Times New Roman"/>
          <w:color w:val="000000" w:themeColor="text1"/>
          <w:sz w:val="24"/>
          <w:szCs w:val="24"/>
        </w:rPr>
        <w:t xml:space="preserve">should </w:t>
      </w:r>
      <w:r w:rsidRPr="00F230F0">
        <w:rPr>
          <w:rFonts w:ascii="Times New Roman" w:eastAsia="Times New Roman" w:hAnsi="Times New Roman" w:cs="Times New Roman"/>
          <w:color w:val="000000" w:themeColor="text1"/>
          <w:sz w:val="24"/>
          <w:szCs w:val="24"/>
        </w:rPr>
        <w:t>initiate suitable policies to minimize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w:t>
      </w:r>
      <w:r w:rsidR="00954122">
        <w:rPr>
          <w:rFonts w:ascii="Times New Roman" w:eastAsia="Times New Roman" w:hAnsi="Times New Roman" w:cs="Times New Roman"/>
          <w:color w:val="000000" w:themeColor="text1"/>
          <w:sz w:val="24"/>
          <w:szCs w:val="24"/>
        </w:rPr>
        <w:t>associated with</w:t>
      </w:r>
      <w:r w:rsidRPr="00F230F0">
        <w:rPr>
          <w:rFonts w:ascii="Times New Roman" w:eastAsia="Times New Roman" w:hAnsi="Times New Roman" w:cs="Times New Roman"/>
          <w:color w:val="000000" w:themeColor="text1"/>
          <w:sz w:val="24"/>
          <w:szCs w:val="24"/>
        </w:rPr>
        <w:t xml:space="preserve"> the listed </w:t>
      </w:r>
      <w:r w:rsidR="00954122">
        <w:rPr>
          <w:rFonts w:ascii="Times New Roman" w:eastAsia="Times New Roman" w:hAnsi="Times New Roman" w:cs="Times New Roman"/>
          <w:color w:val="000000" w:themeColor="text1"/>
          <w:sz w:val="24"/>
          <w:szCs w:val="24"/>
        </w:rPr>
        <w:t>firms</w:t>
      </w:r>
      <w:r w:rsidRPr="00F230F0">
        <w:rPr>
          <w:rFonts w:ascii="Times New Roman" w:eastAsia="Times New Roman" w:hAnsi="Times New Roman" w:cs="Times New Roman"/>
          <w:color w:val="000000" w:themeColor="text1"/>
          <w:sz w:val="24"/>
          <w:szCs w:val="24"/>
        </w:rPr>
        <w:t xml:space="preserve">.   </w:t>
      </w:r>
    </w:p>
    <w:p w:rsidR="00252F3C" w:rsidRDefault="00954122" w:rsidP="00954122">
      <w:pPr>
        <w:spacing w:after="12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w:t>
      </w:r>
      <w:r w:rsidR="00252F3C" w:rsidRPr="00F230F0">
        <w:rPr>
          <w:rFonts w:ascii="Times New Roman" w:eastAsia="Times New Roman" w:hAnsi="Times New Roman" w:cs="Times New Roman"/>
          <w:color w:val="000000" w:themeColor="text1"/>
          <w:sz w:val="24"/>
          <w:szCs w:val="24"/>
        </w:rPr>
        <w:t xml:space="preserve"> results on the squared stock market indicators suggest that the </w:t>
      </w:r>
      <w:r>
        <w:rPr>
          <w:rFonts w:ascii="Times New Roman" w:eastAsia="Times New Roman" w:hAnsi="Times New Roman" w:cs="Times New Roman"/>
          <w:color w:val="000000" w:themeColor="text1"/>
          <w:sz w:val="24"/>
          <w:szCs w:val="24"/>
        </w:rPr>
        <w:t xml:space="preserve">presence of </w:t>
      </w:r>
      <w:r w:rsidR="00252F3C" w:rsidRPr="00F230F0">
        <w:rPr>
          <w:rFonts w:ascii="Times New Roman" w:eastAsia="Times New Roman" w:hAnsi="Times New Roman" w:cs="Times New Roman"/>
          <w:color w:val="000000" w:themeColor="text1"/>
          <w:sz w:val="24"/>
          <w:szCs w:val="24"/>
        </w:rPr>
        <w:t>stock markets significantly decline</w:t>
      </w:r>
      <w:r>
        <w:rPr>
          <w:rFonts w:ascii="Times New Roman" w:eastAsia="Times New Roman" w:hAnsi="Times New Roman" w:cs="Times New Roman"/>
          <w:color w:val="000000" w:themeColor="text1"/>
          <w:sz w:val="24"/>
          <w:szCs w:val="24"/>
        </w:rPr>
        <w:t>s</w:t>
      </w:r>
      <w:r w:rsidR="00252F3C" w:rsidRPr="00F230F0">
        <w:rPr>
          <w:rFonts w:ascii="Times New Roman" w:eastAsia="Times New Roman" w:hAnsi="Times New Roman" w:cs="Times New Roman"/>
          <w:color w:val="000000" w:themeColor="text1"/>
          <w:sz w:val="24"/>
          <w:szCs w:val="24"/>
        </w:rPr>
        <w:t xml:space="preserve">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in both the d</w:t>
      </w:r>
      <w:r w:rsidR="005E089D">
        <w:rPr>
          <w:rFonts w:ascii="Times New Roman" w:eastAsia="Times New Roman" w:hAnsi="Times New Roman" w:cs="Times New Roman"/>
          <w:color w:val="000000" w:themeColor="text1"/>
          <w:sz w:val="24"/>
          <w:szCs w:val="24"/>
        </w:rPr>
        <w:t>eveloped and emerging economies, implying</w:t>
      </w:r>
      <w:r w:rsidR="00252F3C" w:rsidRPr="00F230F0">
        <w:rPr>
          <w:rFonts w:ascii="Times New Roman" w:eastAsia="Times New Roman" w:hAnsi="Times New Roman" w:cs="Times New Roman"/>
          <w:color w:val="000000" w:themeColor="text1"/>
          <w:sz w:val="24"/>
          <w:szCs w:val="24"/>
        </w:rPr>
        <w:t xml:space="preserve"> that the significant growth of stock markets in terms of the</w:t>
      </w:r>
      <w:r w:rsidR="005E089D">
        <w:rPr>
          <w:rFonts w:ascii="Times New Roman" w:eastAsia="Times New Roman" w:hAnsi="Times New Roman" w:cs="Times New Roman"/>
          <w:color w:val="000000" w:themeColor="text1"/>
          <w:sz w:val="24"/>
          <w:szCs w:val="24"/>
        </w:rPr>
        <w:t>ir</w:t>
      </w:r>
      <w:r w:rsidR="00252F3C" w:rsidRPr="00F230F0">
        <w:rPr>
          <w:rFonts w:ascii="Times New Roman" w:eastAsia="Times New Roman" w:hAnsi="Times New Roman" w:cs="Times New Roman"/>
          <w:color w:val="000000" w:themeColor="text1"/>
          <w:sz w:val="24"/>
          <w:szCs w:val="24"/>
        </w:rPr>
        <w:t xml:space="preserve"> scale and </w:t>
      </w:r>
      <w:r w:rsidR="000C46E2" w:rsidRPr="00F230F0">
        <w:rPr>
          <w:rFonts w:ascii="Times New Roman" w:eastAsia="Times New Roman" w:hAnsi="Times New Roman" w:cs="Times New Roman"/>
          <w:color w:val="000000" w:themeColor="text1"/>
          <w:sz w:val="24"/>
          <w:szCs w:val="24"/>
        </w:rPr>
        <w:t>efficiency</w:t>
      </w:r>
      <w:r w:rsidR="00252F3C" w:rsidRPr="00F230F0">
        <w:rPr>
          <w:rFonts w:ascii="Times New Roman" w:eastAsia="Times New Roman" w:hAnsi="Times New Roman" w:cs="Times New Roman"/>
          <w:color w:val="000000" w:themeColor="text1"/>
          <w:sz w:val="24"/>
          <w:szCs w:val="24"/>
        </w:rPr>
        <w:t xml:space="preserve"> </w:t>
      </w:r>
      <w:r w:rsidR="005E089D">
        <w:rPr>
          <w:rFonts w:ascii="Times New Roman" w:eastAsia="Times New Roman" w:hAnsi="Times New Roman" w:cs="Times New Roman"/>
          <w:color w:val="000000" w:themeColor="text1"/>
          <w:sz w:val="24"/>
          <w:szCs w:val="24"/>
        </w:rPr>
        <w:t>is expected to</w:t>
      </w:r>
      <w:r w:rsidR="00252F3C" w:rsidRPr="00F230F0">
        <w:rPr>
          <w:rFonts w:ascii="Times New Roman" w:eastAsia="Times New Roman" w:hAnsi="Times New Roman" w:cs="Times New Roman"/>
          <w:color w:val="000000" w:themeColor="text1"/>
          <w:sz w:val="24"/>
          <w:szCs w:val="24"/>
        </w:rPr>
        <w:t xml:space="preserve"> have a considerable negative effect on </w:t>
      </w:r>
      <w:r w:rsidR="005E089D">
        <w:rPr>
          <w:rFonts w:ascii="Times New Roman" w:eastAsia="Times New Roman" w:hAnsi="Times New Roman" w:cs="Times New Roman"/>
          <w:color w:val="000000" w:themeColor="text1"/>
          <w:sz w:val="24"/>
          <w:szCs w:val="24"/>
        </w:rPr>
        <w:t>carbon</w:t>
      </w:r>
      <w:r w:rsidR="00252F3C" w:rsidRPr="00F230F0">
        <w:rPr>
          <w:rFonts w:ascii="Times New Roman" w:eastAsia="Times New Roman" w:hAnsi="Times New Roman" w:cs="Times New Roman"/>
          <w:color w:val="000000" w:themeColor="text1"/>
          <w:sz w:val="24"/>
          <w:szCs w:val="24"/>
        </w:rPr>
        <w:t xml:space="preserve"> emissions across </w:t>
      </w:r>
      <w:r w:rsidR="005E089D">
        <w:rPr>
          <w:rFonts w:ascii="Times New Roman" w:eastAsia="Times New Roman" w:hAnsi="Times New Roman" w:cs="Times New Roman"/>
          <w:color w:val="000000" w:themeColor="text1"/>
          <w:sz w:val="24"/>
          <w:szCs w:val="24"/>
        </w:rPr>
        <w:t>both</w:t>
      </w:r>
      <w:r w:rsidR="00252F3C" w:rsidRPr="00F230F0">
        <w:rPr>
          <w:rFonts w:ascii="Times New Roman" w:eastAsia="Times New Roman" w:hAnsi="Times New Roman" w:cs="Times New Roman"/>
          <w:color w:val="000000" w:themeColor="text1"/>
          <w:sz w:val="24"/>
          <w:szCs w:val="24"/>
        </w:rPr>
        <w:t xml:space="preserve"> developed and emerging market economies. </w:t>
      </w:r>
      <w:r w:rsidR="005E089D">
        <w:rPr>
          <w:rFonts w:ascii="Times New Roman" w:eastAsia="Times New Roman" w:hAnsi="Times New Roman" w:cs="Times New Roman"/>
          <w:color w:val="000000" w:themeColor="text1"/>
          <w:sz w:val="24"/>
          <w:szCs w:val="24"/>
        </w:rPr>
        <w:t>In other words,</w:t>
      </w:r>
      <w:r w:rsidR="00252F3C" w:rsidRPr="00F230F0">
        <w:rPr>
          <w:rFonts w:ascii="Times New Roman" w:eastAsia="Times New Roman" w:hAnsi="Times New Roman" w:cs="Times New Roman"/>
          <w:color w:val="000000" w:themeColor="text1"/>
          <w:sz w:val="24"/>
          <w:szCs w:val="24"/>
        </w:rPr>
        <w:t xml:space="preserve"> there is a potential scope that the </w:t>
      </w:r>
      <w:r w:rsidR="005E089D">
        <w:rPr>
          <w:rFonts w:ascii="Times New Roman" w:eastAsia="Times New Roman" w:hAnsi="Times New Roman" w:cs="Times New Roman"/>
          <w:color w:val="000000" w:themeColor="text1"/>
          <w:sz w:val="24"/>
          <w:szCs w:val="24"/>
        </w:rPr>
        <w:t xml:space="preserve">presence of </w:t>
      </w:r>
      <w:r w:rsidR="00252F3C" w:rsidRPr="00F230F0">
        <w:rPr>
          <w:rFonts w:ascii="Times New Roman" w:eastAsia="Times New Roman" w:hAnsi="Times New Roman" w:cs="Times New Roman"/>
          <w:color w:val="000000" w:themeColor="text1"/>
          <w:sz w:val="24"/>
          <w:szCs w:val="24"/>
        </w:rPr>
        <w:t>stock markers play</w:t>
      </w:r>
      <w:r w:rsidR="005E089D">
        <w:rPr>
          <w:rFonts w:ascii="Times New Roman" w:eastAsia="Times New Roman" w:hAnsi="Times New Roman" w:cs="Times New Roman"/>
          <w:color w:val="000000" w:themeColor="text1"/>
          <w:sz w:val="24"/>
          <w:szCs w:val="24"/>
        </w:rPr>
        <w:t>s</w:t>
      </w:r>
      <w:r w:rsidR="00252F3C" w:rsidRPr="00F230F0">
        <w:rPr>
          <w:rFonts w:ascii="Times New Roman" w:eastAsia="Times New Roman" w:hAnsi="Times New Roman" w:cs="Times New Roman"/>
          <w:color w:val="000000" w:themeColor="text1"/>
          <w:sz w:val="24"/>
          <w:szCs w:val="24"/>
        </w:rPr>
        <w:t xml:space="preserve"> an important role in reducing </w:t>
      </w:r>
      <w:r w:rsidR="005E089D">
        <w:rPr>
          <w:rFonts w:ascii="Times New Roman" w:eastAsia="Times New Roman" w:hAnsi="Times New Roman" w:cs="Times New Roman"/>
          <w:color w:val="000000" w:themeColor="text1"/>
          <w:sz w:val="24"/>
          <w:szCs w:val="24"/>
        </w:rPr>
        <w:t>carbon</w:t>
      </w:r>
      <w:r w:rsidR="00252F3C" w:rsidRPr="00F230F0">
        <w:rPr>
          <w:rFonts w:ascii="Times New Roman" w:eastAsia="Times New Roman" w:hAnsi="Times New Roman" w:cs="Times New Roman"/>
          <w:color w:val="000000" w:themeColor="text1"/>
          <w:sz w:val="24"/>
          <w:szCs w:val="24"/>
        </w:rPr>
        <w:t xml:space="preserve"> emissions across countries. Therefore, </w:t>
      </w:r>
      <w:r w:rsidR="005E089D">
        <w:rPr>
          <w:rFonts w:ascii="Times New Roman" w:eastAsia="Times New Roman" w:hAnsi="Times New Roman" w:cs="Times New Roman"/>
          <w:color w:val="000000" w:themeColor="text1"/>
          <w:sz w:val="24"/>
          <w:szCs w:val="24"/>
        </w:rPr>
        <w:t>such findings</w:t>
      </w:r>
      <w:r w:rsidR="00252F3C" w:rsidRPr="00F230F0">
        <w:rPr>
          <w:rFonts w:ascii="Times New Roman" w:eastAsia="Times New Roman" w:hAnsi="Times New Roman" w:cs="Times New Roman"/>
          <w:color w:val="000000" w:themeColor="text1"/>
          <w:sz w:val="24"/>
          <w:szCs w:val="24"/>
        </w:rPr>
        <w:t xml:space="preserve"> suggest </w:t>
      </w:r>
      <w:r w:rsidR="005E089D">
        <w:rPr>
          <w:rFonts w:ascii="Times New Roman" w:eastAsia="Times New Roman" w:hAnsi="Times New Roman" w:cs="Times New Roman"/>
          <w:color w:val="000000" w:themeColor="text1"/>
          <w:sz w:val="24"/>
          <w:szCs w:val="24"/>
        </w:rPr>
        <w:t xml:space="preserve">that </w:t>
      </w:r>
      <w:r w:rsidR="00252F3C" w:rsidRPr="00F230F0">
        <w:rPr>
          <w:rFonts w:ascii="Times New Roman" w:eastAsia="Times New Roman" w:hAnsi="Times New Roman" w:cs="Times New Roman"/>
          <w:color w:val="000000" w:themeColor="text1"/>
          <w:sz w:val="24"/>
          <w:szCs w:val="24"/>
        </w:rPr>
        <w:t xml:space="preserve">the policy makers </w:t>
      </w:r>
      <w:r w:rsidR="005E089D">
        <w:rPr>
          <w:rFonts w:ascii="Times New Roman" w:eastAsia="Times New Roman" w:hAnsi="Times New Roman" w:cs="Times New Roman"/>
          <w:color w:val="000000" w:themeColor="text1"/>
          <w:sz w:val="24"/>
          <w:szCs w:val="24"/>
        </w:rPr>
        <w:t>should</w:t>
      </w:r>
      <w:r w:rsidR="00252F3C" w:rsidRPr="00F230F0">
        <w:rPr>
          <w:rFonts w:ascii="Times New Roman" w:eastAsia="Times New Roman" w:hAnsi="Times New Roman" w:cs="Times New Roman"/>
          <w:color w:val="000000" w:themeColor="text1"/>
          <w:sz w:val="24"/>
          <w:szCs w:val="24"/>
        </w:rPr>
        <w:t xml:space="preserve"> initiate effective policies in</w:t>
      </w:r>
      <w:r w:rsidR="005E089D">
        <w:rPr>
          <w:rFonts w:ascii="Times New Roman" w:eastAsia="Times New Roman" w:hAnsi="Times New Roman" w:cs="Times New Roman"/>
          <w:color w:val="000000" w:themeColor="text1"/>
          <w:sz w:val="24"/>
          <w:szCs w:val="24"/>
        </w:rPr>
        <w:t xml:space="preserve"> relevance to</w:t>
      </w:r>
      <w:r w:rsidR="00252F3C" w:rsidRPr="00F230F0">
        <w:rPr>
          <w:rFonts w:ascii="Times New Roman" w:eastAsia="Times New Roman" w:hAnsi="Times New Roman" w:cs="Times New Roman"/>
          <w:color w:val="000000" w:themeColor="text1"/>
          <w:sz w:val="24"/>
          <w:szCs w:val="24"/>
        </w:rPr>
        <w:t xml:space="preserve"> stock exchanges so </w:t>
      </w:r>
      <w:r w:rsidR="005E089D">
        <w:rPr>
          <w:rFonts w:ascii="Times New Roman" w:eastAsia="Times New Roman" w:hAnsi="Times New Roman" w:cs="Times New Roman"/>
          <w:color w:val="000000" w:themeColor="text1"/>
          <w:sz w:val="24"/>
          <w:szCs w:val="24"/>
        </w:rPr>
        <w:t>as</w:t>
      </w:r>
      <w:r w:rsidR="00252F3C" w:rsidRPr="00F230F0">
        <w:rPr>
          <w:rFonts w:ascii="Times New Roman" w:eastAsia="Times New Roman" w:hAnsi="Times New Roman" w:cs="Times New Roman"/>
          <w:color w:val="000000" w:themeColor="text1"/>
          <w:sz w:val="24"/>
          <w:szCs w:val="24"/>
        </w:rPr>
        <w:t xml:space="preserve"> all listed firms adopt greener technolog</w:t>
      </w:r>
      <w:r w:rsidR="005E089D">
        <w:rPr>
          <w:rFonts w:ascii="Times New Roman" w:eastAsia="Times New Roman" w:hAnsi="Times New Roman" w:cs="Times New Roman"/>
          <w:color w:val="000000" w:themeColor="text1"/>
          <w:sz w:val="24"/>
          <w:szCs w:val="24"/>
        </w:rPr>
        <w:t>ies</w:t>
      </w:r>
      <w:r w:rsidR="00252F3C" w:rsidRPr="00F230F0">
        <w:rPr>
          <w:rFonts w:ascii="Times New Roman" w:eastAsia="Times New Roman" w:hAnsi="Times New Roman" w:cs="Times New Roman"/>
          <w:color w:val="000000" w:themeColor="text1"/>
          <w:sz w:val="24"/>
          <w:szCs w:val="24"/>
        </w:rPr>
        <w:t xml:space="preserve"> </w:t>
      </w:r>
      <w:r w:rsidR="005E089D">
        <w:rPr>
          <w:rFonts w:ascii="Times New Roman" w:eastAsia="Times New Roman" w:hAnsi="Times New Roman" w:cs="Times New Roman"/>
          <w:color w:val="000000" w:themeColor="text1"/>
          <w:sz w:val="24"/>
          <w:szCs w:val="24"/>
        </w:rPr>
        <w:t>leading to</w:t>
      </w:r>
      <w:r w:rsidR="00252F3C" w:rsidRPr="00F230F0">
        <w:rPr>
          <w:rFonts w:ascii="Times New Roman" w:eastAsia="Times New Roman" w:hAnsi="Times New Roman" w:cs="Times New Roman"/>
          <w:color w:val="000000" w:themeColor="text1"/>
          <w:sz w:val="24"/>
          <w:szCs w:val="24"/>
        </w:rPr>
        <w:t xml:space="preserve"> </w:t>
      </w:r>
      <w:r w:rsidR="005E089D">
        <w:rPr>
          <w:rFonts w:ascii="Times New Roman" w:eastAsia="Times New Roman" w:hAnsi="Times New Roman" w:cs="Times New Roman"/>
          <w:color w:val="000000" w:themeColor="text1"/>
          <w:sz w:val="24"/>
          <w:szCs w:val="24"/>
        </w:rPr>
        <w:t xml:space="preserve">the </w:t>
      </w:r>
      <w:r w:rsidR="00252F3C" w:rsidRPr="00F230F0">
        <w:rPr>
          <w:rFonts w:ascii="Times New Roman" w:eastAsia="Times New Roman" w:hAnsi="Times New Roman" w:cs="Times New Roman"/>
          <w:color w:val="000000" w:themeColor="text1"/>
          <w:sz w:val="24"/>
          <w:szCs w:val="24"/>
        </w:rPr>
        <w:t>reduc</w:t>
      </w:r>
      <w:r w:rsidR="005E089D">
        <w:rPr>
          <w:rFonts w:ascii="Times New Roman" w:eastAsia="Times New Roman" w:hAnsi="Times New Roman" w:cs="Times New Roman"/>
          <w:color w:val="000000" w:themeColor="text1"/>
          <w:sz w:val="24"/>
          <w:szCs w:val="24"/>
        </w:rPr>
        <w:t>tion of</w:t>
      </w:r>
      <w:r w:rsidR="00252F3C" w:rsidRPr="00F230F0">
        <w:rPr>
          <w:rFonts w:ascii="Times New Roman" w:eastAsia="Times New Roman" w:hAnsi="Times New Roman" w:cs="Times New Roman"/>
          <w:color w:val="000000" w:themeColor="text1"/>
          <w:sz w:val="24"/>
          <w:szCs w:val="24"/>
        </w:rPr>
        <w:t xml:space="preserve">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The</w:t>
      </w:r>
      <w:r w:rsidR="005E089D">
        <w:rPr>
          <w:rFonts w:ascii="Times New Roman" w:eastAsia="Times New Roman" w:hAnsi="Times New Roman" w:cs="Times New Roman"/>
          <w:color w:val="000000" w:themeColor="text1"/>
          <w:sz w:val="24"/>
          <w:szCs w:val="24"/>
        </w:rPr>
        <w:t xml:space="preserve"> above</w:t>
      </w:r>
      <w:r w:rsidR="00252F3C" w:rsidRPr="00F230F0">
        <w:rPr>
          <w:rFonts w:ascii="Times New Roman" w:eastAsia="Times New Roman" w:hAnsi="Times New Roman" w:cs="Times New Roman"/>
          <w:color w:val="000000" w:themeColor="text1"/>
          <w:sz w:val="24"/>
          <w:szCs w:val="24"/>
        </w:rPr>
        <w:t xml:space="preserve"> findings are consistent with </w:t>
      </w:r>
      <w:r w:rsidR="005E089D">
        <w:rPr>
          <w:rFonts w:ascii="Times New Roman" w:eastAsia="Times New Roman" w:hAnsi="Times New Roman" w:cs="Times New Roman"/>
          <w:color w:val="000000" w:themeColor="text1"/>
          <w:sz w:val="24"/>
          <w:szCs w:val="24"/>
        </w:rPr>
        <w:t xml:space="preserve">those provided by </w:t>
      </w:r>
      <w:r w:rsidR="00252F3C" w:rsidRPr="00F230F0">
        <w:rPr>
          <w:rFonts w:ascii="Times New Roman" w:eastAsia="Times New Roman" w:hAnsi="Times New Roman" w:cs="Times New Roman"/>
          <w:color w:val="000000" w:themeColor="text1"/>
          <w:sz w:val="24"/>
          <w:szCs w:val="24"/>
        </w:rPr>
        <w:t>Par</w:t>
      </w:r>
      <w:r w:rsidR="005E089D">
        <w:rPr>
          <w:rFonts w:ascii="Times New Roman" w:eastAsia="Times New Roman" w:hAnsi="Times New Roman" w:cs="Times New Roman"/>
          <w:color w:val="000000" w:themeColor="text1"/>
          <w:sz w:val="24"/>
          <w:szCs w:val="24"/>
        </w:rPr>
        <w:t>amati et al. (2016)</w:t>
      </w:r>
      <w:r w:rsidR="00252F3C" w:rsidRPr="00F230F0">
        <w:rPr>
          <w:rFonts w:ascii="Times New Roman" w:eastAsia="Times New Roman" w:hAnsi="Times New Roman" w:cs="Times New Roman"/>
          <w:color w:val="000000" w:themeColor="text1"/>
          <w:sz w:val="24"/>
          <w:szCs w:val="24"/>
        </w:rPr>
        <w:t xml:space="preserve"> who document that stock markets promote clean energy consumption and</w:t>
      </w:r>
      <w:r w:rsidR="005E089D">
        <w:rPr>
          <w:rFonts w:ascii="Times New Roman" w:eastAsia="Times New Roman" w:hAnsi="Times New Roman" w:cs="Times New Roman"/>
          <w:color w:val="000000" w:themeColor="text1"/>
          <w:sz w:val="24"/>
          <w:szCs w:val="24"/>
        </w:rPr>
        <w:t>,</w:t>
      </w:r>
      <w:r w:rsidR="00252F3C" w:rsidRPr="00F230F0">
        <w:rPr>
          <w:rFonts w:ascii="Times New Roman" w:eastAsia="Times New Roman" w:hAnsi="Times New Roman" w:cs="Times New Roman"/>
          <w:color w:val="000000" w:themeColor="text1"/>
          <w:sz w:val="24"/>
          <w:szCs w:val="24"/>
        </w:rPr>
        <w:t xml:space="preserve"> hence</w:t>
      </w:r>
      <w:r w:rsidR="005E089D">
        <w:rPr>
          <w:rFonts w:ascii="Times New Roman" w:eastAsia="Times New Roman" w:hAnsi="Times New Roman" w:cs="Times New Roman"/>
          <w:color w:val="000000" w:themeColor="text1"/>
          <w:sz w:val="24"/>
          <w:szCs w:val="24"/>
        </w:rPr>
        <w:t>,</w:t>
      </w:r>
      <w:r w:rsidR="00252F3C" w:rsidRPr="00F230F0">
        <w:rPr>
          <w:rFonts w:ascii="Times New Roman" w:eastAsia="Times New Roman" w:hAnsi="Times New Roman" w:cs="Times New Roman"/>
          <w:color w:val="000000" w:themeColor="text1"/>
          <w:sz w:val="24"/>
          <w:szCs w:val="24"/>
        </w:rPr>
        <w:t xml:space="preserve"> reduce CO</w:t>
      </w:r>
      <w:r w:rsidR="00252F3C" w:rsidRPr="00F230F0">
        <w:rPr>
          <w:rFonts w:ascii="Times New Roman" w:eastAsia="Times New Roman" w:hAnsi="Times New Roman" w:cs="Times New Roman"/>
          <w:color w:val="000000" w:themeColor="text1"/>
          <w:sz w:val="24"/>
          <w:szCs w:val="24"/>
          <w:vertAlign w:val="subscript"/>
        </w:rPr>
        <w:t>2</w:t>
      </w:r>
      <w:r w:rsidR="00252F3C" w:rsidRPr="00F230F0">
        <w:rPr>
          <w:rFonts w:ascii="Times New Roman" w:eastAsia="Times New Roman" w:hAnsi="Times New Roman" w:cs="Times New Roman"/>
          <w:color w:val="000000" w:themeColor="text1"/>
          <w:sz w:val="24"/>
          <w:szCs w:val="24"/>
        </w:rPr>
        <w:t xml:space="preserve"> emissions. </w:t>
      </w:r>
    </w:p>
    <w:p w:rsidR="00252F3C" w:rsidRPr="00F230F0" w:rsidRDefault="00252F3C" w:rsidP="00F230F0">
      <w:pPr>
        <w:spacing w:after="120" w:line="480" w:lineRule="auto"/>
        <w:jc w:val="both"/>
        <w:rPr>
          <w:rFonts w:ascii="Times New Roman" w:eastAsia="Times New Roman" w:hAnsi="Times New Roman" w:cs="Times New Roman"/>
          <w:b/>
          <w:color w:val="000000" w:themeColor="text1"/>
          <w:sz w:val="24"/>
          <w:szCs w:val="24"/>
        </w:rPr>
      </w:pPr>
      <w:r w:rsidRPr="00F230F0">
        <w:rPr>
          <w:rFonts w:ascii="Times New Roman" w:eastAsia="Times New Roman" w:hAnsi="Times New Roman" w:cs="Times New Roman"/>
          <w:b/>
          <w:color w:val="000000" w:themeColor="text1"/>
          <w:sz w:val="24"/>
          <w:szCs w:val="24"/>
        </w:rPr>
        <w:t>5. Conclusion and policy implications</w:t>
      </w:r>
    </w:p>
    <w:p w:rsidR="00252F3C" w:rsidRPr="00F230F0" w:rsidRDefault="00252F3C" w:rsidP="00F230F0">
      <w:pPr>
        <w:spacing w:after="120" w:line="480" w:lineRule="auto"/>
        <w:jc w:val="both"/>
        <w:rPr>
          <w:rFonts w:ascii="Times New Roman" w:eastAsia="Times New Roman" w:hAnsi="Times New Roman" w:cs="Times New Roman"/>
          <w:color w:val="000000" w:themeColor="text1"/>
          <w:sz w:val="24"/>
          <w:szCs w:val="24"/>
        </w:rPr>
      </w:pPr>
      <w:r w:rsidRPr="00F230F0">
        <w:rPr>
          <w:rFonts w:ascii="Times New Roman" w:eastAsia="Times New Roman" w:hAnsi="Times New Roman" w:cs="Times New Roman"/>
          <w:color w:val="000000" w:themeColor="text1"/>
          <w:sz w:val="24"/>
          <w:szCs w:val="24"/>
        </w:rPr>
        <w:t xml:space="preserve">It is well documented in the literature that the growth of stock markets has a significant positive impact on </w:t>
      </w:r>
      <w:r w:rsidR="005E089D">
        <w:rPr>
          <w:rFonts w:ascii="Times New Roman" w:eastAsia="Times New Roman" w:hAnsi="Times New Roman" w:cs="Times New Roman"/>
          <w:color w:val="000000" w:themeColor="text1"/>
          <w:sz w:val="24"/>
          <w:szCs w:val="24"/>
        </w:rPr>
        <w:t xml:space="preserve">both </w:t>
      </w:r>
      <w:r w:rsidRPr="00F230F0">
        <w:rPr>
          <w:rFonts w:ascii="Times New Roman" w:eastAsia="Times New Roman" w:hAnsi="Times New Roman" w:cs="Times New Roman"/>
          <w:color w:val="000000" w:themeColor="text1"/>
          <w:sz w:val="24"/>
          <w:szCs w:val="24"/>
        </w:rPr>
        <w:t>the economic activit</w:t>
      </w:r>
      <w:r w:rsidR="005E089D">
        <w:rPr>
          <w:rFonts w:ascii="Times New Roman" w:eastAsia="Times New Roman" w:hAnsi="Times New Roman" w:cs="Times New Roman"/>
          <w:color w:val="000000" w:themeColor="text1"/>
          <w:sz w:val="24"/>
          <w:szCs w:val="24"/>
        </w:rPr>
        <w:t>y</w:t>
      </w:r>
      <w:r w:rsidRPr="00F230F0">
        <w:rPr>
          <w:rFonts w:ascii="Times New Roman" w:eastAsia="Times New Roman" w:hAnsi="Times New Roman" w:cs="Times New Roman"/>
          <w:color w:val="000000" w:themeColor="text1"/>
          <w:sz w:val="24"/>
          <w:szCs w:val="24"/>
        </w:rPr>
        <w:t xml:space="preserve"> and energy consumption across developed and </w:t>
      </w:r>
      <w:r w:rsidR="005E089D">
        <w:rPr>
          <w:rFonts w:ascii="Times New Roman" w:eastAsia="Times New Roman" w:hAnsi="Times New Roman" w:cs="Times New Roman"/>
          <w:color w:val="000000" w:themeColor="text1"/>
          <w:sz w:val="24"/>
          <w:szCs w:val="24"/>
        </w:rPr>
        <w:t>emerging</w:t>
      </w:r>
      <w:r w:rsidRPr="00F230F0">
        <w:rPr>
          <w:rFonts w:ascii="Times New Roman" w:eastAsia="Times New Roman" w:hAnsi="Times New Roman" w:cs="Times New Roman"/>
          <w:color w:val="000000" w:themeColor="text1"/>
          <w:sz w:val="24"/>
          <w:szCs w:val="24"/>
        </w:rPr>
        <w:t xml:space="preserve"> economies. However, it is not very clear from the prevailing literature whether stock markets increase or decrease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in </w:t>
      </w:r>
      <w:r w:rsidR="005E089D">
        <w:rPr>
          <w:rFonts w:ascii="Times New Roman" w:eastAsia="Times New Roman" w:hAnsi="Times New Roman" w:cs="Times New Roman"/>
          <w:color w:val="000000" w:themeColor="text1"/>
          <w:sz w:val="24"/>
          <w:szCs w:val="24"/>
        </w:rPr>
        <w:t xml:space="preserve">both </w:t>
      </w:r>
      <w:r w:rsidRPr="00F230F0">
        <w:rPr>
          <w:rFonts w:ascii="Times New Roman" w:eastAsia="Times New Roman" w:hAnsi="Times New Roman" w:cs="Times New Roman"/>
          <w:color w:val="000000" w:themeColor="text1"/>
          <w:sz w:val="24"/>
          <w:szCs w:val="24"/>
        </w:rPr>
        <w:t xml:space="preserve">developed and emerging market economies. Given this knowledge gap in the literature, this study aimed to fill this </w:t>
      </w:r>
      <w:r w:rsidR="005E089D">
        <w:rPr>
          <w:rFonts w:ascii="Times New Roman" w:eastAsia="Times New Roman" w:hAnsi="Times New Roman" w:cs="Times New Roman"/>
          <w:color w:val="000000" w:themeColor="text1"/>
          <w:sz w:val="24"/>
          <w:szCs w:val="24"/>
        </w:rPr>
        <w:t>void</w:t>
      </w:r>
      <w:r w:rsidRPr="00F230F0">
        <w:rPr>
          <w:rFonts w:ascii="Times New Roman" w:eastAsia="Times New Roman" w:hAnsi="Times New Roman" w:cs="Times New Roman"/>
          <w:color w:val="000000" w:themeColor="text1"/>
          <w:sz w:val="24"/>
          <w:szCs w:val="24"/>
        </w:rPr>
        <w:t xml:space="preserve"> by investigating the effect of stock market indicators on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across the panels of </w:t>
      </w:r>
      <w:r w:rsidRPr="00F230F0">
        <w:rPr>
          <w:rFonts w:ascii="Times New Roman" w:eastAsia="Times New Roman" w:hAnsi="Times New Roman" w:cs="Times New Roman"/>
          <w:color w:val="000000" w:themeColor="text1"/>
          <w:sz w:val="24"/>
          <w:szCs w:val="24"/>
        </w:rPr>
        <w:lastRenderedPageBreak/>
        <w:t xml:space="preserve">developed and emerging market economies. </w:t>
      </w:r>
      <w:r w:rsidR="005E089D">
        <w:rPr>
          <w:rFonts w:ascii="Times New Roman" w:eastAsia="Times New Roman" w:hAnsi="Times New Roman" w:cs="Times New Roman"/>
          <w:color w:val="000000" w:themeColor="text1"/>
          <w:sz w:val="24"/>
          <w:szCs w:val="24"/>
        </w:rPr>
        <w:t>The analysis</w:t>
      </w:r>
      <w:r w:rsidRPr="00F230F0">
        <w:rPr>
          <w:rFonts w:ascii="Times New Roman" w:eastAsia="Times New Roman" w:hAnsi="Times New Roman" w:cs="Times New Roman"/>
          <w:color w:val="000000" w:themeColor="text1"/>
          <w:sz w:val="24"/>
          <w:szCs w:val="24"/>
        </w:rPr>
        <w:t xml:space="preserve"> also examined whether </w:t>
      </w:r>
      <w:r w:rsidR="005E089D">
        <w:rPr>
          <w:rFonts w:ascii="Times New Roman" w:eastAsia="Times New Roman" w:hAnsi="Times New Roman" w:cs="Times New Roman"/>
          <w:color w:val="000000" w:themeColor="text1"/>
          <w:sz w:val="24"/>
          <w:szCs w:val="24"/>
        </w:rPr>
        <w:t xml:space="preserve">the </w:t>
      </w:r>
      <w:r w:rsidRPr="00F230F0">
        <w:rPr>
          <w:rFonts w:ascii="Times New Roman" w:eastAsia="Times New Roman" w:hAnsi="Times New Roman" w:cs="Times New Roman"/>
          <w:color w:val="000000" w:themeColor="text1"/>
          <w:sz w:val="24"/>
          <w:szCs w:val="24"/>
        </w:rPr>
        <w:t xml:space="preserve">EKC hypothesis </w:t>
      </w:r>
      <w:r w:rsidR="005E089D">
        <w:rPr>
          <w:rFonts w:ascii="Times New Roman" w:eastAsia="Times New Roman" w:hAnsi="Times New Roman" w:cs="Times New Roman"/>
          <w:color w:val="000000" w:themeColor="text1"/>
          <w:sz w:val="24"/>
          <w:szCs w:val="24"/>
        </w:rPr>
        <w:t>was valid</w:t>
      </w:r>
      <w:r w:rsidRPr="00F230F0">
        <w:rPr>
          <w:rFonts w:ascii="Times New Roman" w:eastAsia="Times New Roman" w:hAnsi="Times New Roman" w:cs="Times New Roman"/>
          <w:color w:val="000000" w:themeColor="text1"/>
          <w:sz w:val="24"/>
          <w:szCs w:val="24"/>
        </w:rPr>
        <w:t xml:space="preserve"> between stock market indicators and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To achieve these objectives, </w:t>
      </w:r>
      <w:r w:rsidR="005E089D">
        <w:rPr>
          <w:rFonts w:ascii="Times New Roman" w:eastAsia="Times New Roman" w:hAnsi="Times New Roman" w:cs="Times New Roman"/>
          <w:color w:val="000000" w:themeColor="text1"/>
          <w:sz w:val="24"/>
          <w:szCs w:val="24"/>
        </w:rPr>
        <w:t>the analysis</w:t>
      </w:r>
      <w:r w:rsidRPr="00F230F0">
        <w:rPr>
          <w:rFonts w:ascii="Times New Roman" w:eastAsia="Times New Roman" w:hAnsi="Times New Roman" w:cs="Times New Roman"/>
          <w:color w:val="000000" w:themeColor="text1"/>
          <w:sz w:val="24"/>
          <w:szCs w:val="24"/>
        </w:rPr>
        <w:t xml:space="preserve"> employed robust panel econometric model</w:t>
      </w:r>
      <w:r w:rsidR="005E089D">
        <w:rPr>
          <w:rFonts w:ascii="Times New Roman" w:eastAsia="Times New Roman" w:hAnsi="Times New Roman" w:cs="Times New Roman"/>
          <w:color w:val="000000" w:themeColor="text1"/>
          <w:sz w:val="24"/>
          <w:szCs w:val="24"/>
        </w:rPr>
        <w:t>ling approaches</w:t>
      </w:r>
      <w:r w:rsidRPr="00F230F0">
        <w:rPr>
          <w:rFonts w:ascii="Times New Roman" w:eastAsia="Times New Roman" w:hAnsi="Times New Roman" w:cs="Times New Roman"/>
          <w:color w:val="000000" w:themeColor="text1"/>
          <w:sz w:val="24"/>
          <w:szCs w:val="24"/>
        </w:rPr>
        <w:t xml:space="preserve"> and annual data</w:t>
      </w:r>
      <w:r w:rsidR="005E089D">
        <w:rPr>
          <w:rFonts w:ascii="Times New Roman" w:eastAsia="Times New Roman" w:hAnsi="Times New Roman" w:cs="Times New Roman"/>
          <w:color w:val="000000" w:themeColor="text1"/>
          <w:sz w:val="24"/>
          <w:szCs w:val="24"/>
        </w:rPr>
        <w:t>, spanning the period</w:t>
      </w:r>
      <w:r w:rsidRPr="00F230F0">
        <w:rPr>
          <w:rFonts w:ascii="Times New Roman" w:eastAsia="Times New Roman" w:hAnsi="Times New Roman" w:cs="Times New Roman"/>
          <w:color w:val="000000" w:themeColor="text1"/>
          <w:sz w:val="24"/>
          <w:szCs w:val="24"/>
        </w:rPr>
        <w:t xml:space="preserve"> 1992 to 2011</w:t>
      </w:r>
      <w:r w:rsidR="005E7F3A">
        <w:rPr>
          <w:rFonts w:ascii="Times New Roman" w:eastAsia="Times New Roman" w:hAnsi="Times New Roman" w:cs="Times New Roman"/>
          <w:color w:val="000000" w:themeColor="text1"/>
          <w:sz w:val="24"/>
          <w:szCs w:val="24"/>
        </w:rPr>
        <w:t>,</w:t>
      </w:r>
      <w:r w:rsidRPr="00F230F0">
        <w:rPr>
          <w:rFonts w:ascii="Times New Roman" w:eastAsia="Times New Roman" w:hAnsi="Times New Roman" w:cs="Times New Roman"/>
          <w:color w:val="000000" w:themeColor="text1"/>
          <w:sz w:val="24"/>
          <w:szCs w:val="24"/>
        </w:rPr>
        <w:t xml:space="preserve"> on 23 developed and 20 emerging market economies</w:t>
      </w:r>
      <w:r w:rsidRPr="00F230F0">
        <w:rPr>
          <w:rFonts w:ascii="Times New Roman" w:hAnsi="Times New Roman" w:cs="Times New Roman"/>
          <w:color w:val="000000" w:themeColor="text1"/>
          <w:sz w:val="24"/>
          <w:szCs w:val="24"/>
        </w:rPr>
        <w:t xml:space="preserve"> around the world</w:t>
      </w:r>
      <w:r w:rsidRPr="00F230F0">
        <w:rPr>
          <w:rFonts w:ascii="Times New Roman" w:eastAsia="Times New Roman" w:hAnsi="Times New Roman" w:cs="Times New Roman"/>
          <w:color w:val="000000" w:themeColor="text1"/>
          <w:sz w:val="24"/>
          <w:szCs w:val="24"/>
        </w:rPr>
        <w:t xml:space="preserve">. </w:t>
      </w:r>
      <w:r w:rsidR="005E089D">
        <w:rPr>
          <w:rFonts w:ascii="Times New Roman" w:eastAsia="Times New Roman" w:hAnsi="Times New Roman" w:cs="Times New Roman"/>
          <w:color w:val="000000" w:themeColor="text1"/>
          <w:sz w:val="24"/>
          <w:szCs w:val="24"/>
        </w:rPr>
        <w:t xml:space="preserve"> </w:t>
      </w:r>
    </w:p>
    <w:p w:rsidR="00252F3C" w:rsidRPr="00F230F0" w:rsidRDefault="00252F3C" w:rsidP="005E089D">
      <w:pPr>
        <w:spacing w:after="120" w:line="480" w:lineRule="auto"/>
        <w:ind w:firstLine="720"/>
        <w:jc w:val="both"/>
        <w:rPr>
          <w:rFonts w:ascii="Times New Roman" w:eastAsia="Times New Roman" w:hAnsi="Times New Roman" w:cs="Times New Roman"/>
          <w:color w:val="000000" w:themeColor="text1"/>
          <w:sz w:val="24"/>
          <w:szCs w:val="24"/>
        </w:rPr>
      </w:pPr>
      <w:r w:rsidRPr="00F230F0">
        <w:rPr>
          <w:rFonts w:ascii="Times New Roman" w:eastAsia="Times New Roman" w:hAnsi="Times New Roman" w:cs="Times New Roman"/>
          <w:color w:val="000000" w:themeColor="text1"/>
          <w:sz w:val="24"/>
          <w:szCs w:val="24"/>
        </w:rPr>
        <w:t xml:space="preserve">The empirical findings showed that there </w:t>
      </w:r>
      <w:r w:rsidR="005E089D">
        <w:rPr>
          <w:rFonts w:ascii="Times New Roman" w:eastAsia="Times New Roman" w:hAnsi="Times New Roman" w:cs="Times New Roman"/>
          <w:color w:val="000000" w:themeColor="text1"/>
          <w:sz w:val="24"/>
          <w:szCs w:val="24"/>
        </w:rPr>
        <w:t>wa</w:t>
      </w:r>
      <w:r w:rsidRPr="00F230F0">
        <w:rPr>
          <w:rFonts w:ascii="Times New Roman" w:eastAsia="Times New Roman" w:hAnsi="Times New Roman" w:cs="Times New Roman"/>
          <w:color w:val="000000" w:themeColor="text1"/>
          <w:sz w:val="24"/>
          <w:szCs w:val="24"/>
        </w:rPr>
        <w:t>s a significant long-run equilibrium relationship between stock market indicators and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across </w:t>
      </w:r>
      <w:r w:rsidR="005E089D">
        <w:rPr>
          <w:rFonts w:ascii="Times New Roman" w:eastAsia="Times New Roman" w:hAnsi="Times New Roman" w:cs="Times New Roman"/>
          <w:color w:val="000000" w:themeColor="text1"/>
          <w:sz w:val="24"/>
          <w:szCs w:val="24"/>
        </w:rPr>
        <w:t xml:space="preserve">both </w:t>
      </w:r>
      <w:r w:rsidRPr="00F230F0">
        <w:rPr>
          <w:rFonts w:ascii="Times New Roman" w:eastAsia="Times New Roman" w:hAnsi="Times New Roman" w:cs="Times New Roman"/>
          <w:color w:val="000000" w:themeColor="text1"/>
          <w:sz w:val="24"/>
          <w:szCs w:val="24"/>
        </w:rPr>
        <w:t>the developed and emerging market economies. Similarly, the long-run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 elasticities suggested that stock market indicators ha</w:t>
      </w:r>
      <w:r w:rsidR="005E089D">
        <w:rPr>
          <w:rFonts w:ascii="Times New Roman" w:eastAsia="Times New Roman" w:hAnsi="Times New Roman" w:cs="Times New Roman"/>
          <w:color w:val="000000" w:themeColor="text1"/>
          <w:sz w:val="24"/>
          <w:szCs w:val="24"/>
        </w:rPr>
        <w:t>d</w:t>
      </w:r>
      <w:r w:rsidRPr="00F230F0">
        <w:rPr>
          <w:rFonts w:ascii="Times New Roman" w:eastAsia="Times New Roman" w:hAnsi="Times New Roman" w:cs="Times New Roman"/>
          <w:color w:val="000000" w:themeColor="text1"/>
          <w:sz w:val="24"/>
          <w:szCs w:val="24"/>
        </w:rPr>
        <w:t xml:space="preserve"> a significant negative</w:t>
      </w:r>
      <w:r w:rsidR="005E089D">
        <w:rPr>
          <w:rFonts w:ascii="Times New Roman" w:eastAsia="Times New Roman" w:hAnsi="Times New Roman" w:cs="Times New Roman"/>
          <w:color w:val="000000" w:themeColor="text1"/>
          <w:sz w:val="24"/>
          <w:szCs w:val="24"/>
        </w:rPr>
        <w:t>/</w:t>
      </w:r>
      <w:r w:rsidRPr="00F230F0">
        <w:rPr>
          <w:rFonts w:ascii="Times New Roman" w:eastAsia="Times New Roman" w:hAnsi="Times New Roman" w:cs="Times New Roman"/>
          <w:color w:val="000000" w:themeColor="text1"/>
          <w:sz w:val="24"/>
          <w:szCs w:val="24"/>
        </w:rPr>
        <w:t>positive effect on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w:t>
      </w:r>
      <w:r w:rsidR="005E089D">
        <w:rPr>
          <w:rFonts w:ascii="Times New Roman" w:eastAsia="Times New Roman" w:hAnsi="Times New Roman" w:cs="Times New Roman"/>
          <w:color w:val="000000" w:themeColor="text1"/>
          <w:sz w:val="24"/>
          <w:szCs w:val="24"/>
        </w:rPr>
        <w:t>in the cases of</w:t>
      </w:r>
      <w:r w:rsidRPr="00F230F0">
        <w:rPr>
          <w:rFonts w:ascii="Times New Roman" w:eastAsia="Times New Roman" w:hAnsi="Times New Roman" w:cs="Times New Roman"/>
          <w:color w:val="000000" w:themeColor="text1"/>
          <w:sz w:val="24"/>
          <w:szCs w:val="24"/>
        </w:rPr>
        <w:t xml:space="preserve"> developed and emerging economies, respectively. However, the </w:t>
      </w:r>
      <w:r w:rsidR="000C46E2">
        <w:rPr>
          <w:rFonts w:ascii="Times New Roman" w:eastAsia="Times New Roman" w:hAnsi="Times New Roman" w:cs="Times New Roman"/>
          <w:color w:val="000000" w:themeColor="text1"/>
          <w:sz w:val="24"/>
          <w:szCs w:val="24"/>
        </w:rPr>
        <w:t>squared stock market indicators</w:t>
      </w:r>
      <w:r w:rsidR="00041354">
        <w:rPr>
          <w:rFonts w:ascii="Times New Roman" w:eastAsia="Times New Roman" w:hAnsi="Times New Roman" w:cs="Times New Roman"/>
          <w:color w:val="000000" w:themeColor="text1"/>
          <w:sz w:val="24"/>
          <w:szCs w:val="24"/>
        </w:rPr>
        <w:t xml:space="preserve"> </w:t>
      </w:r>
      <w:r w:rsidRPr="00F230F0">
        <w:rPr>
          <w:rFonts w:ascii="Times New Roman" w:eastAsia="Times New Roman" w:hAnsi="Times New Roman" w:cs="Times New Roman"/>
          <w:color w:val="000000" w:themeColor="text1"/>
          <w:sz w:val="24"/>
          <w:szCs w:val="24"/>
        </w:rPr>
        <w:t>implied that the significant growth of stock markets</w:t>
      </w:r>
      <w:r w:rsidRPr="00F230F0">
        <w:rPr>
          <w:rFonts w:ascii="Times New Roman" w:hAnsi="Times New Roman" w:cs="Times New Roman"/>
          <w:color w:val="000000" w:themeColor="text1"/>
          <w:sz w:val="24"/>
          <w:szCs w:val="24"/>
        </w:rPr>
        <w:t>,</w:t>
      </w:r>
      <w:r w:rsidRPr="00F230F0">
        <w:rPr>
          <w:rFonts w:ascii="Times New Roman" w:eastAsia="Times New Roman" w:hAnsi="Times New Roman" w:cs="Times New Roman"/>
          <w:color w:val="000000" w:themeColor="text1"/>
          <w:sz w:val="24"/>
          <w:szCs w:val="24"/>
        </w:rPr>
        <w:t xml:space="preserve"> in terms of the</w:t>
      </w:r>
      <w:r w:rsidR="00041354">
        <w:rPr>
          <w:rFonts w:ascii="Times New Roman" w:eastAsia="Times New Roman" w:hAnsi="Times New Roman" w:cs="Times New Roman"/>
          <w:color w:val="000000" w:themeColor="text1"/>
          <w:sz w:val="24"/>
          <w:szCs w:val="24"/>
        </w:rPr>
        <w:t>ir</w:t>
      </w:r>
      <w:r w:rsidRPr="00F230F0">
        <w:rPr>
          <w:rFonts w:ascii="Times New Roman" w:eastAsia="Times New Roman" w:hAnsi="Times New Roman" w:cs="Times New Roman"/>
          <w:color w:val="000000" w:themeColor="text1"/>
          <w:sz w:val="24"/>
          <w:szCs w:val="24"/>
        </w:rPr>
        <w:t xml:space="preserve"> size</w:t>
      </w:r>
      <w:r w:rsidRPr="00F230F0">
        <w:rPr>
          <w:rFonts w:ascii="Times New Roman" w:hAnsi="Times New Roman" w:cs="Times New Roman"/>
          <w:color w:val="000000" w:themeColor="text1"/>
          <w:sz w:val="24"/>
          <w:szCs w:val="24"/>
        </w:rPr>
        <w:t xml:space="preserve"> and </w:t>
      </w:r>
      <w:r w:rsidRPr="00F230F0">
        <w:rPr>
          <w:rFonts w:ascii="Times New Roman" w:eastAsia="Times New Roman" w:hAnsi="Times New Roman" w:cs="Times New Roman"/>
          <w:color w:val="000000" w:themeColor="text1"/>
          <w:sz w:val="24"/>
          <w:szCs w:val="24"/>
        </w:rPr>
        <w:t>efficiency</w:t>
      </w:r>
      <w:r w:rsidRPr="00F230F0">
        <w:rPr>
          <w:rFonts w:ascii="Times New Roman" w:hAnsi="Times New Roman" w:cs="Times New Roman"/>
          <w:color w:val="000000" w:themeColor="text1"/>
          <w:sz w:val="24"/>
          <w:szCs w:val="24"/>
        </w:rPr>
        <w:t>,</w:t>
      </w:r>
      <w:r w:rsidRPr="00F230F0">
        <w:rPr>
          <w:rFonts w:ascii="Times New Roman" w:eastAsia="Times New Roman" w:hAnsi="Times New Roman" w:cs="Times New Roman"/>
          <w:color w:val="000000" w:themeColor="text1"/>
          <w:sz w:val="24"/>
          <w:szCs w:val="24"/>
        </w:rPr>
        <w:t xml:space="preserve"> </w:t>
      </w:r>
      <w:r w:rsidR="00041354">
        <w:rPr>
          <w:rFonts w:ascii="Times New Roman" w:eastAsia="Times New Roman" w:hAnsi="Times New Roman" w:cs="Times New Roman"/>
          <w:color w:val="000000" w:themeColor="text1"/>
          <w:sz w:val="24"/>
          <w:szCs w:val="24"/>
        </w:rPr>
        <w:t>could</w:t>
      </w:r>
      <w:r w:rsidRPr="00F230F0">
        <w:rPr>
          <w:rFonts w:ascii="Times New Roman" w:eastAsia="Times New Roman" w:hAnsi="Times New Roman" w:cs="Times New Roman"/>
          <w:color w:val="000000" w:themeColor="text1"/>
          <w:sz w:val="24"/>
          <w:szCs w:val="24"/>
        </w:rPr>
        <w:t xml:space="preserve"> substantially reduce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w:t>
      </w:r>
      <w:r w:rsidRPr="00F230F0">
        <w:rPr>
          <w:rFonts w:ascii="Times New Roman" w:hAnsi="Times New Roman" w:cs="Times New Roman"/>
          <w:color w:val="000000" w:themeColor="text1"/>
          <w:sz w:val="24"/>
          <w:szCs w:val="24"/>
        </w:rPr>
        <w:t xml:space="preserve">both </w:t>
      </w:r>
      <w:r w:rsidRPr="00F230F0">
        <w:rPr>
          <w:rFonts w:ascii="Times New Roman" w:eastAsia="Times New Roman" w:hAnsi="Times New Roman" w:cs="Times New Roman"/>
          <w:color w:val="000000" w:themeColor="text1"/>
          <w:sz w:val="24"/>
          <w:szCs w:val="24"/>
        </w:rPr>
        <w:t xml:space="preserve">in developed and emerging economies. These findings confirmed the presence of </w:t>
      </w:r>
      <w:r w:rsidR="00041354">
        <w:rPr>
          <w:rFonts w:ascii="Times New Roman" w:eastAsia="Times New Roman" w:hAnsi="Times New Roman" w:cs="Times New Roman"/>
          <w:color w:val="000000" w:themeColor="text1"/>
          <w:sz w:val="24"/>
          <w:szCs w:val="24"/>
        </w:rPr>
        <w:t xml:space="preserve">the </w:t>
      </w:r>
      <w:r w:rsidRPr="00F230F0">
        <w:rPr>
          <w:rFonts w:ascii="Times New Roman" w:eastAsia="Times New Roman" w:hAnsi="Times New Roman" w:cs="Times New Roman"/>
          <w:color w:val="000000" w:themeColor="text1"/>
          <w:sz w:val="24"/>
          <w:szCs w:val="24"/>
        </w:rPr>
        <w:t>EKC hypothesis between stock market indicators and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w:t>
      </w:r>
    </w:p>
    <w:p w:rsidR="00252F3C" w:rsidRPr="00272634" w:rsidRDefault="00252F3C" w:rsidP="00272634">
      <w:pPr>
        <w:spacing w:after="120" w:line="480" w:lineRule="auto"/>
        <w:ind w:firstLine="720"/>
        <w:jc w:val="both"/>
        <w:rPr>
          <w:rFonts w:ascii="Times New Roman" w:hAnsi="Times New Roman" w:cs="Times New Roman"/>
          <w:color w:val="000000" w:themeColor="text1"/>
          <w:sz w:val="24"/>
          <w:szCs w:val="24"/>
        </w:rPr>
      </w:pPr>
      <w:r w:rsidRPr="00F230F0">
        <w:rPr>
          <w:rFonts w:ascii="Times New Roman" w:eastAsia="Times New Roman" w:hAnsi="Times New Roman" w:cs="Times New Roman"/>
          <w:color w:val="000000" w:themeColor="text1"/>
          <w:sz w:val="24"/>
          <w:szCs w:val="24"/>
        </w:rPr>
        <w:t xml:space="preserve">Overall, </w:t>
      </w:r>
      <w:r w:rsidR="00041354">
        <w:rPr>
          <w:rFonts w:ascii="Times New Roman" w:eastAsia="Times New Roman" w:hAnsi="Times New Roman" w:cs="Times New Roman"/>
          <w:color w:val="000000" w:themeColor="text1"/>
          <w:sz w:val="24"/>
          <w:szCs w:val="24"/>
        </w:rPr>
        <w:t>the above</w:t>
      </w:r>
      <w:r w:rsidRPr="00F230F0">
        <w:rPr>
          <w:rFonts w:ascii="Times New Roman" w:eastAsia="Times New Roman" w:hAnsi="Times New Roman" w:cs="Times New Roman"/>
          <w:color w:val="000000" w:themeColor="text1"/>
          <w:sz w:val="24"/>
          <w:szCs w:val="24"/>
        </w:rPr>
        <w:t xml:space="preserve"> results suggest that stock market indicators have a diverse relationship with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in </w:t>
      </w:r>
      <w:r w:rsidR="00041354">
        <w:rPr>
          <w:rFonts w:ascii="Times New Roman" w:eastAsia="Times New Roman" w:hAnsi="Times New Roman" w:cs="Times New Roman"/>
          <w:color w:val="000000" w:themeColor="text1"/>
          <w:sz w:val="24"/>
          <w:szCs w:val="24"/>
        </w:rPr>
        <w:t xml:space="preserve">the cases of </w:t>
      </w:r>
      <w:r w:rsidRPr="00F230F0">
        <w:rPr>
          <w:rFonts w:ascii="Times New Roman" w:eastAsia="Times New Roman" w:hAnsi="Times New Roman" w:cs="Times New Roman"/>
          <w:color w:val="000000" w:themeColor="text1"/>
          <w:sz w:val="24"/>
          <w:szCs w:val="24"/>
        </w:rPr>
        <w:t>developed</w:t>
      </w:r>
      <w:r w:rsidR="00272634">
        <w:rPr>
          <w:rFonts w:ascii="Times New Roman" w:eastAsia="Times New Roman" w:hAnsi="Times New Roman" w:cs="Times New Roman"/>
          <w:color w:val="000000" w:themeColor="text1"/>
          <w:sz w:val="24"/>
          <w:szCs w:val="24"/>
        </w:rPr>
        <w:t xml:space="preserve"> and emerging market economies.</w:t>
      </w:r>
      <w:r w:rsidR="00272634">
        <w:rPr>
          <w:rFonts w:ascii="Times New Roman" w:hAnsi="Times New Roman" w:cs="Times New Roman" w:hint="eastAsia"/>
          <w:color w:val="000000" w:themeColor="text1"/>
          <w:sz w:val="24"/>
          <w:szCs w:val="24"/>
        </w:rPr>
        <w:t xml:space="preserve"> </w:t>
      </w:r>
      <w:r w:rsidR="00272634">
        <w:rPr>
          <w:rFonts w:ascii="Times New Roman" w:hAnsi="Times New Roman" w:cs="Times New Roman"/>
          <w:color w:val="000000" w:themeColor="text1"/>
          <w:sz w:val="24"/>
          <w:szCs w:val="24"/>
        </w:rPr>
        <w:t>T</w:t>
      </w:r>
      <w:r w:rsidR="00272634">
        <w:rPr>
          <w:rFonts w:ascii="Times New Roman" w:hAnsi="Times New Roman" w:cs="Times New Roman" w:hint="eastAsia"/>
          <w:color w:val="000000" w:themeColor="text1"/>
          <w:sz w:val="24"/>
          <w:szCs w:val="24"/>
        </w:rPr>
        <w:t xml:space="preserve">his is </w:t>
      </w:r>
      <w:r w:rsidR="00041354">
        <w:rPr>
          <w:rFonts w:ascii="Times New Roman" w:eastAsia="Times New Roman" w:hAnsi="Times New Roman" w:cs="Times New Roman"/>
          <w:color w:val="000000" w:themeColor="text1"/>
          <w:sz w:val="24"/>
          <w:szCs w:val="24"/>
        </w:rPr>
        <w:t>implying</w:t>
      </w:r>
      <w:r w:rsidRPr="00F230F0">
        <w:rPr>
          <w:rFonts w:ascii="Times New Roman" w:eastAsia="Times New Roman" w:hAnsi="Times New Roman" w:cs="Times New Roman"/>
          <w:color w:val="000000" w:themeColor="text1"/>
          <w:sz w:val="24"/>
          <w:szCs w:val="24"/>
        </w:rPr>
        <w:t xml:space="preserve"> that the growth of stock markets in developed countries is substantially reducing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w:t>
      </w:r>
      <w:r w:rsidR="00041354">
        <w:rPr>
          <w:rFonts w:ascii="Times New Roman" w:eastAsia="Times New Roman" w:hAnsi="Times New Roman" w:cs="Times New Roman"/>
          <w:color w:val="000000" w:themeColor="text1"/>
          <w:sz w:val="24"/>
          <w:szCs w:val="24"/>
        </w:rPr>
        <w:t>,</w:t>
      </w:r>
      <w:r w:rsidRPr="00F230F0">
        <w:rPr>
          <w:rFonts w:ascii="Times New Roman" w:eastAsia="Times New Roman" w:hAnsi="Times New Roman" w:cs="Times New Roman"/>
          <w:color w:val="000000" w:themeColor="text1"/>
          <w:sz w:val="24"/>
          <w:szCs w:val="24"/>
        </w:rPr>
        <w:t xml:space="preserve"> while it is increasing </w:t>
      </w:r>
      <w:r w:rsidR="00041354">
        <w:rPr>
          <w:rFonts w:ascii="Times New Roman" w:eastAsia="Times New Roman" w:hAnsi="Times New Roman" w:cs="Times New Roman"/>
          <w:color w:val="000000" w:themeColor="text1"/>
          <w:sz w:val="24"/>
          <w:szCs w:val="24"/>
        </w:rPr>
        <w:t xml:space="preserve">them </w:t>
      </w:r>
      <w:r w:rsidRPr="00F230F0">
        <w:rPr>
          <w:rFonts w:ascii="Times New Roman" w:eastAsia="Times New Roman" w:hAnsi="Times New Roman" w:cs="Times New Roman"/>
          <w:color w:val="000000" w:themeColor="text1"/>
          <w:sz w:val="24"/>
          <w:szCs w:val="24"/>
        </w:rPr>
        <w:t xml:space="preserve">in </w:t>
      </w:r>
      <w:r w:rsidR="00041354">
        <w:rPr>
          <w:rFonts w:ascii="Times New Roman" w:eastAsia="Times New Roman" w:hAnsi="Times New Roman" w:cs="Times New Roman"/>
          <w:color w:val="000000" w:themeColor="text1"/>
          <w:sz w:val="24"/>
          <w:szCs w:val="24"/>
        </w:rPr>
        <w:t xml:space="preserve">the case of </w:t>
      </w:r>
      <w:r w:rsidRPr="00F230F0">
        <w:rPr>
          <w:rFonts w:ascii="Times New Roman" w:eastAsia="Times New Roman" w:hAnsi="Times New Roman" w:cs="Times New Roman"/>
          <w:color w:val="000000" w:themeColor="text1"/>
          <w:sz w:val="24"/>
          <w:szCs w:val="24"/>
        </w:rPr>
        <w:t>emerging economies. Th</w:t>
      </w:r>
      <w:r w:rsidR="00041354">
        <w:rPr>
          <w:rFonts w:ascii="Times New Roman" w:eastAsia="Times New Roman" w:hAnsi="Times New Roman" w:cs="Times New Roman"/>
          <w:color w:val="000000" w:themeColor="text1"/>
          <w:sz w:val="24"/>
          <w:szCs w:val="24"/>
        </w:rPr>
        <w:t>erefore,</w:t>
      </w:r>
      <w:r w:rsidRPr="00F230F0">
        <w:rPr>
          <w:rFonts w:ascii="Times New Roman" w:eastAsia="Times New Roman" w:hAnsi="Times New Roman" w:cs="Times New Roman"/>
          <w:color w:val="000000" w:themeColor="text1"/>
          <w:sz w:val="24"/>
          <w:szCs w:val="24"/>
        </w:rPr>
        <w:t xml:space="preserve"> policy makers </w:t>
      </w:r>
      <w:r w:rsidR="00041354">
        <w:rPr>
          <w:rFonts w:ascii="Times New Roman" w:eastAsia="Times New Roman" w:hAnsi="Times New Roman" w:cs="Times New Roman"/>
          <w:color w:val="000000" w:themeColor="text1"/>
          <w:sz w:val="24"/>
          <w:szCs w:val="24"/>
        </w:rPr>
        <w:t>in</w:t>
      </w:r>
      <w:r w:rsidRPr="00F230F0">
        <w:rPr>
          <w:rFonts w:ascii="Times New Roman" w:eastAsia="Times New Roman" w:hAnsi="Times New Roman" w:cs="Times New Roman"/>
          <w:color w:val="000000" w:themeColor="text1"/>
          <w:sz w:val="24"/>
          <w:szCs w:val="24"/>
        </w:rPr>
        <w:t xml:space="preserve"> developed economies might have implemented and instructed all listed firms </w:t>
      </w:r>
      <w:r w:rsidR="00041354">
        <w:rPr>
          <w:rFonts w:ascii="Times New Roman" w:eastAsia="Times New Roman" w:hAnsi="Times New Roman" w:cs="Times New Roman"/>
          <w:color w:val="000000" w:themeColor="text1"/>
          <w:sz w:val="24"/>
          <w:szCs w:val="24"/>
        </w:rPr>
        <w:t>to adopt greener technologies</w:t>
      </w:r>
      <w:r w:rsidRPr="00F230F0">
        <w:rPr>
          <w:rFonts w:ascii="Times New Roman" w:eastAsia="Times New Roman" w:hAnsi="Times New Roman" w:cs="Times New Roman"/>
          <w:color w:val="000000" w:themeColor="text1"/>
          <w:sz w:val="24"/>
          <w:szCs w:val="24"/>
        </w:rPr>
        <w:t xml:space="preserve"> to reduce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and also increasing the share of </w:t>
      </w:r>
      <w:r w:rsidR="005111E7" w:rsidRPr="00F230F0">
        <w:rPr>
          <w:rFonts w:ascii="Times New Roman" w:eastAsia="Times New Roman" w:hAnsi="Times New Roman" w:cs="Times New Roman"/>
          <w:color w:val="000000" w:themeColor="text1"/>
          <w:sz w:val="24"/>
          <w:szCs w:val="24"/>
        </w:rPr>
        <w:t>renewable</w:t>
      </w:r>
      <w:r w:rsidRPr="00F230F0">
        <w:rPr>
          <w:rFonts w:ascii="Times New Roman" w:eastAsia="Times New Roman" w:hAnsi="Times New Roman" w:cs="Times New Roman"/>
          <w:color w:val="000000" w:themeColor="text1"/>
          <w:sz w:val="24"/>
          <w:szCs w:val="24"/>
        </w:rPr>
        <w:t xml:space="preserve"> and clean energy consumption. These all factors </w:t>
      </w:r>
      <w:r w:rsidR="00272634">
        <w:rPr>
          <w:rFonts w:ascii="Times New Roman" w:hAnsi="Times New Roman" w:cs="Times New Roman" w:hint="eastAsia"/>
          <w:color w:val="000000" w:themeColor="text1"/>
          <w:sz w:val="24"/>
          <w:szCs w:val="24"/>
        </w:rPr>
        <w:t xml:space="preserve">might have </w:t>
      </w:r>
      <w:r w:rsidRPr="00F230F0">
        <w:rPr>
          <w:rFonts w:ascii="Times New Roman" w:eastAsia="Times New Roman" w:hAnsi="Times New Roman" w:cs="Times New Roman"/>
          <w:color w:val="000000" w:themeColor="text1"/>
          <w:sz w:val="24"/>
          <w:szCs w:val="24"/>
        </w:rPr>
        <w:t>significantly assist</w:t>
      </w:r>
      <w:r w:rsidR="00272634">
        <w:rPr>
          <w:rFonts w:ascii="Times New Roman" w:hAnsi="Times New Roman" w:cs="Times New Roman" w:hint="eastAsia"/>
          <w:color w:val="000000" w:themeColor="text1"/>
          <w:sz w:val="24"/>
          <w:szCs w:val="24"/>
        </w:rPr>
        <w:t>ed</w:t>
      </w:r>
      <w:r w:rsidRPr="00F230F0">
        <w:rPr>
          <w:rFonts w:ascii="Times New Roman" w:eastAsia="Times New Roman" w:hAnsi="Times New Roman" w:cs="Times New Roman"/>
          <w:color w:val="000000" w:themeColor="text1"/>
          <w:sz w:val="24"/>
          <w:szCs w:val="24"/>
        </w:rPr>
        <w:t xml:space="preserve"> those firms to reduce the</w:t>
      </w:r>
      <w:r w:rsidR="00041354">
        <w:rPr>
          <w:rFonts w:ascii="Times New Roman" w:eastAsia="Times New Roman" w:hAnsi="Times New Roman" w:cs="Times New Roman"/>
          <w:color w:val="000000" w:themeColor="text1"/>
          <w:sz w:val="24"/>
          <w:szCs w:val="24"/>
        </w:rPr>
        <w:t>ir</w:t>
      </w:r>
      <w:r w:rsidRPr="00F230F0">
        <w:rPr>
          <w:rFonts w:ascii="Times New Roman" w:eastAsia="Times New Roman" w:hAnsi="Times New Roman" w:cs="Times New Roman"/>
          <w:color w:val="000000" w:themeColor="text1"/>
          <w:sz w:val="24"/>
          <w:szCs w:val="24"/>
        </w:rPr>
        <w:t xml:space="preserve">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w:t>
      </w:r>
      <w:r w:rsidR="00041354">
        <w:rPr>
          <w:rFonts w:ascii="Times New Roman" w:eastAsia="Times New Roman" w:hAnsi="Times New Roman" w:cs="Times New Roman"/>
          <w:color w:val="000000" w:themeColor="text1"/>
          <w:sz w:val="24"/>
          <w:szCs w:val="24"/>
        </w:rPr>
        <w:t>In contrast</w:t>
      </w:r>
      <w:r w:rsidRPr="00F230F0">
        <w:rPr>
          <w:rFonts w:ascii="Times New Roman" w:eastAsia="Times New Roman" w:hAnsi="Times New Roman" w:cs="Times New Roman"/>
          <w:color w:val="000000" w:themeColor="text1"/>
          <w:sz w:val="24"/>
          <w:szCs w:val="24"/>
        </w:rPr>
        <w:t xml:space="preserve">, it is clearly evident that this is not </w:t>
      </w:r>
      <w:r w:rsidR="00041354">
        <w:rPr>
          <w:rFonts w:ascii="Times New Roman" w:eastAsia="Times New Roman" w:hAnsi="Times New Roman" w:cs="Times New Roman"/>
          <w:color w:val="000000" w:themeColor="text1"/>
          <w:sz w:val="24"/>
          <w:szCs w:val="24"/>
        </w:rPr>
        <w:t>the case</w:t>
      </w:r>
      <w:r w:rsidRPr="00F230F0">
        <w:rPr>
          <w:rFonts w:ascii="Times New Roman" w:eastAsia="Times New Roman" w:hAnsi="Times New Roman" w:cs="Times New Roman"/>
          <w:color w:val="000000" w:themeColor="text1"/>
          <w:sz w:val="24"/>
          <w:szCs w:val="24"/>
        </w:rPr>
        <w:t xml:space="preserve"> in emerging economies. This might be due to the institutional inefficiency, </w:t>
      </w:r>
      <w:r w:rsidR="00041354">
        <w:rPr>
          <w:rFonts w:ascii="Times New Roman" w:eastAsia="Times New Roman" w:hAnsi="Times New Roman" w:cs="Times New Roman"/>
          <w:color w:val="000000" w:themeColor="text1"/>
          <w:sz w:val="24"/>
          <w:szCs w:val="24"/>
        </w:rPr>
        <w:t xml:space="preserve">the presence of </w:t>
      </w:r>
      <w:r w:rsidRPr="00F230F0">
        <w:rPr>
          <w:rFonts w:ascii="Times New Roman" w:eastAsia="Times New Roman" w:hAnsi="Times New Roman" w:cs="Times New Roman"/>
          <w:color w:val="000000" w:themeColor="text1"/>
          <w:sz w:val="24"/>
          <w:szCs w:val="24"/>
        </w:rPr>
        <w:t xml:space="preserve">conventional production activities and </w:t>
      </w:r>
      <w:r w:rsidR="00041354">
        <w:rPr>
          <w:rFonts w:ascii="Times New Roman" w:eastAsia="Times New Roman" w:hAnsi="Times New Roman" w:cs="Times New Roman"/>
          <w:color w:val="000000" w:themeColor="text1"/>
          <w:sz w:val="24"/>
          <w:szCs w:val="24"/>
        </w:rPr>
        <w:t>the paucity</w:t>
      </w:r>
      <w:r w:rsidRPr="00F230F0">
        <w:rPr>
          <w:rFonts w:ascii="Times New Roman" w:eastAsia="Times New Roman" w:hAnsi="Times New Roman" w:cs="Times New Roman"/>
          <w:color w:val="000000" w:themeColor="text1"/>
          <w:sz w:val="24"/>
          <w:szCs w:val="24"/>
        </w:rPr>
        <w:t xml:space="preserve"> of renewable and clean energy availability. Therefore, </w:t>
      </w:r>
      <w:r w:rsidR="00272634">
        <w:rPr>
          <w:rFonts w:ascii="Times New Roman" w:hAnsi="Times New Roman" w:cs="Times New Roman" w:hint="eastAsia"/>
          <w:color w:val="000000" w:themeColor="text1"/>
          <w:sz w:val="24"/>
          <w:szCs w:val="24"/>
        </w:rPr>
        <w:t xml:space="preserve">the </w:t>
      </w:r>
      <w:r w:rsidRPr="00F230F0">
        <w:rPr>
          <w:rFonts w:ascii="Times New Roman" w:eastAsia="Times New Roman" w:hAnsi="Times New Roman" w:cs="Times New Roman"/>
          <w:color w:val="000000" w:themeColor="text1"/>
          <w:sz w:val="24"/>
          <w:szCs w:val="24"/>
        </w:rPr>
        <w:t xml:space="preserve">policy makers </w:t>
      </w:r>
      <w:r w:rsidR="00041354">
        <w:rPr>
          <w:rFonts w:ascii="Times New Roman" w:eastAsia="Times New Roman" w:hAnsi="Times New Roman" w:cs="Times New Roman"/>
          <w:color w:val="000000" w:themeColor="text1"/>
          <w:sz w:val="24"/>
          <w:szCs w:val="24"/>
        </w:rPr>
        <w:t>in</w:t>
      </w:r>
      <w:r w:rsidRPr="00F230F0">
        <w:rPr>
          <w:rFonts w:ascii="Times New Roman" w:eastAsia="Times New Roman" w:hAnsi="Times New Roman" w:cs="Times New Roman"/>
          <w:color w:val="000000" w:themeColor="text1"/>
          <w:sz w:val="24"/>
          <w:szCs w:val="24"/>
        </w:rPr>
        <w:t xml:space="preserve"> emerging market economies </w:t>
      </w:r>
      <w:r w:rsidR="00041354">
        <w:rPr>
          <w:rFonts w:ascii="Times New Roman" w:eastAsia="Times New Roman" w:hAnsi="Times New Roman" w:cs="Times New Roman"/>
          <w:color w:val="000000" w:themeColor="text1"/>
          <w:sz w:val="24"/>
          <w:szCs w:val="24"/>
        </w:rPr>
        <w:t xml:space="preserve">should </w:t>
      </w:r>
      <w:r w:rsidRPr="00F230F0">
        <w:rPr>
          <w:rFonts w:ascii="Times New Roman" w:eastAsia="Times New Roman" w:hAnsi="Times New Roman" w:cs="Times New Roman"/>
          <w:color w:val="000000" w:themeColor="text1"/>
          <w:sz w:val="24"/>
          <w:szCs w:val="24"/>
        </w:rPr>
        <w:t xml:space="preserve">initiate </w:t>
      </w:r>
      <w:r w:rsidRPr="00F230F0">
        <w:rPr>
          <w:rFonts w:ascii="Times New Roman" w:eastAsia="Times New Roman" w:hAnsi="Times New Roman" w:cs="Times New Roman"/>
          <w:color w:val="000000" w:themeColor="text1"/>
          <w:sz w:val="24"/>
          <w:szCs w:val="24"/>
        </w:rPr>
        <w:lastRenderedPageBreak/>
        <w:t>effective policies to promote strong institutional set up</w:t>
      </w:r>
      <w:r w:rsidR="00041354">
        <w:rPr>
          <w:rFonts w:ascii="Times New Roman" w:eastAsia="Times New Roman" w:hAnsi="Times New Roman" w:cs="Times New Roman"/>
          <w:color w:val="000000" w:themeColor="text1"/>
          <w:sz w:val="24"/>
          <w:szCs w:val="24"/>
        </w:rPr>
        <w:t>s</w:t>
      </w:r>
      <w:r w:rsidRPr="00F230F0">
        <w:rPr>
          <w:rFonts w:ascii="Times New Roman" w:eastAsia="Times New Roman" w:hAnsi="Times New Roman" w:cs="Times New Roman"/>
          <w:color w:val="000000" w:themeColor="text1"/>
          <w:sz w:val="24"/>
          <w:szCs w:val="24"/>
        </w:rPr>
        <w:t xml:space="preserve">, </w:t>
      </w:r>
      <w:r w:rsidR="00041354">
        <w:rPr>
          <w:rFonts w:ascii="Times New Roman" w:eastAsia="Times New Roman" w:hAnsi="Times New Roman" w:cs="Times New Roman"/>
          <w:color w:val="000000" w:themeColor="text1"/>
          <w:sz w:val="24"/>
          <w:szCs w:val="24"/>
        </w:rPr>
        <w:t xml:space="preserve">to encourage </w:t>
      </w:r>
      <w:r w:rsidRPr="00F230F0">
        <w:rPr>
          <w:rFonts w:ascii="Times New Roman" w:eastAsia="Times New Roman" w:hAnsi="Times New Roman" w:cs="Times New Roman"/>
          <w:color w:val="000000" w:themeColor="text1"/>
          <w:sz w:val="24"/>
          <w:szCs w:val="24"/>
        </w:rPr>
        <w:t>renewable energy production and provid</w:t>
      </w:r>
      <w:r w:rsidR="00041354">
        <w:rPr>
          <w:rFonts w:ascii="Times New Roman" w:eastAsia="Times New Roman" w:hAnsi="Times New Roman" w:cs="Times New Roman"/>
          <w:color w:val="000000" w:themeColor="text1"/>
          <w:sz w:val="24"/>
          <w:szCs w:val="24"/>
        </w:rPr>
        <w:t>e</w:t>
      </w:r>
      <w:r w:rsidRPr="00F230F0">
        <w:rPr>
          <w:rFonts w:ascii="Times New Roman" w:eastAsia="Times New Roman" w:hAnsi="Times New Roman" w:cs="Times New Roman"/>
          <w:color w:val="000000" w:themeColor="text1"/>
          <w:sz w:val="24"/>
          <w:szCs w:val="24"/>
        </w:rPr>
        <w:t xml:space="preserve"> incentives to the f</w:t>
      </w:r>
      <w:r w:rsidR="00041354">
        <w:rPr>
          <w:rFonts w:ascii="Times New Roman" w:eastAsia="Times New Roman" w:hAnsi="Times New Roman" w:cs="Times New Roman"/>
          <w:color w:val="000000" w:themeColor="text1"/>
          <w:sz w:val="24"/>
          <w:szCs w:val="24"/>
        </w:rPr>
        <w:t xml:space="preserve">irms to adopt greener technologies, which will all lead to the reduction of </w:t>
      </w:r>
      <w:r w:rsidRPr="00F230F0">
        <w:rPr>
          <w:rFonts w:ascii="Times New Roman" w:eastAsia="Times New Roman" w:hAnsi="Times New Roman" w:cs="Times New Roman"/>
          <w:color w:val="000000" w:themeColor="text1"/>
          <w:sz w:val="24"/>
          <w:szCs w:val="24"/>
        </w:rPr>
        <w:t>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w:t>
      </w:r>
    </w:p>
    <w:p w:rsidR="00252F3C" w:rsidRPr="00F230F0" w:rsidRDefault="00252F3C" w:rsidP="00041354">
      <w:pPr>
        <w:spacing w:after="120" w:line="480" w:lineRule="auto"/>
        <w:ind w:firstLine="720"/>
        <w:jc w:val="both"/>
        <w:rPr>
          <w:rFonts w:ascii="Times New Roman" w:eastAsia="Times New Roman" w:hAnsi="Times New Roman" w:cs="Times New Roman"/>
          <w:color w:val="000000" w:themeColor="text1"/>
          <w:sz w:val="24"/>
          <w:szCs w:val="24"/>
        </w:rPr>
      </w:pPr>
      <w:r w:rsidRPr="00F230F0">
        <w:rPr>
          <w:rFonts w:ascii="Times New Roman" w:eastAsia="Times New Roman" w:hAnsi="Times New Roman" w:cs="Times New Roman"/>
          <w:color w:val="000000" w:themeColor="text1"/>
          <w:sz w:val="24"/>
          <w:szCs w:val="24"/>
        </w:rPr>
        <w:t xml:space="preserve">Finally, </w:t>
      </w:r>
      <w:r w:rsidR="00041354">
        <w:rPr>
          <w:rFonts w:ascii="Times New Roman" w:eastAsia="Times New Roman" w:hAnsi="Times New Roman" w:cs="Times New Roman"/>
          <w:color w:val="000000" w:themeColor="text1"/>
          <w:sz w:val="24"/>
          <w:szCs w:val="24"/>
        </w:rPr>
        <w:t>the</w:t>
      </w:r>
      <w:r w:rsidRPr="00F230F0">
        <w:rPr>
          <w:rFonts w:ascii="Times New Roman" w:eastAsia="Times New Roman" w:hAnsi="Times New Roman" w:cs="Times New Roman"/>
          <w:color w:val="000000" w:themeColor="text1"/>
          <w:sz w:val="24"/>
          <w:szCs w:val="24"/>
        </w:rPr>
        <w:t xml:space="preserve"> findings indicated the presence of </w:t>
      </w:r>
      <w:r w:rsidR="00041354">
        <w:rPr>
          <w:rFonts w:ascii="Times New Roman" w:eastAsia="Times New Roman" w:hAnsi="Times New Roman" w:cs="Times New Roman"/>
          <w:color w:val="000000" w:themeColor="text1"/>
          <w:sz w:val="24"/>
          <w:szCs w:val="24"/>
        </w:rPr>
        <w:t xml:space="preserve">the </w:t>
      </w:r>
      <w:r w:rsidRPr="00F230F0">
        <w:rPr>
          <w:rFonts w:ascii="Times New Roman" w:eastAsia="Times New Roman" w:hAnsi="Times New Roman" w:cs="Times New Roman"/>
          <w:color w:val="000000" w:themeColor="text1"/>
          <w:sz w:val="24"/>
          <w:szCs w:val="24"/>
        </w:rPr>
        <w:t>EKC hypothesis between stock market indicators and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across </w:t>
      </w:r>
      <w:r w:rsidR="00041354">
        <w:rPr>
          <w:rFonts w:ascii="Times New Roman" w:eastAsia="Times New Roman" w:hAnsi="Times New Roman" w:cs="Times New Roman"/>
          <w:color w:val="000000" w:themeColor="text1"/>
          <w:sz w:val="24"/>
          <w:szCs w:val="24"/>
        </w:rPr>
        <w:t>both</w:t>
      </w:r>
      <w:r w:rsidRPr="00F230F0">
        <w:rPr>
          <w:rFonts w:ascii="Times New Roman" w:eastAsia="Times New Roman" w:hAnsi="Times New Roman" w:cs="Times New Roman"/>
          <w:color w:val="000000" w:themeColor="text1"/>
          <w:sz w:val="24"/>
          <w:szCs w:val="24"/>
        </w:rPr>
        <w:t xml:space="preserve"> developed and emerging economies. Based on this evidence, we argue that further growth of stock markets</w:t>
      </w:r>
      <w:r w:rsidRPr="00F230F0">
        <w:rPr>
          <w:rFonts w:ascii="Times New Roman" w:hAnsi="Times New Roman" w:cs="Times New Roman"/>
          <w:color w:val="000000" w:themeColor="text1"/>
          <w:sz w:val="24"/>
          <w:szCs w:val="24"/>
        </w:rPr>
        <w:t>,</w:t>
      </w:r>
      <w:r w:rsidRPr="00F230F0">
        <w:rPr>
          <w:rFonts w:ascii="Times New Roman" w:eastAsia="Times New Roman" w:hAnsi="Times New Roman" w:cs="Times New Roman"/>
          <w:color w:val="000000" w:themeColor="text1"/>
          <w:sz w:val="24"/>
          <w:szCs w:val="24"/>
        </w:rPr>
        <w:t xml:space="preserve"> in terms of the</w:t>
      </w:r>
      <w:r w:rsidR="00041354">
        <w:rPr>
          <w:rFonts w:ascii="Times New Roman" w:eastAsia="Times New Roman" w:hAnsi="Times New Roman" w:cs="Times New Roman"/>
          <w:color w:val="000000" w:themeColor="text1"/>
          <w:sz w:val="24"/>
          <w:szCs w:val="24"/>
        </w:rPr>
        <w:t>ir</w:t>
      </w:r>
      <w:r w:rsidRPr="00F230F0">
        <w:rPr>
          <w:rFonts w:ascii="Times New Roman" w:eastAsia="Times New Roman" w:hAnsi="Times New Roman" w:cs="Times New Roman"/>
          <w:color w:val="000000" w:themeColor="text1"/>
          <w:sz w:val="24"/>
          <w:szCs w:val="24"/>
        </w:rPr>
        <w:t xml:space="preserve"> size</w:t>
      </w:r>
      <w:r w:rsidRPr="00F230F0">
        <w:rPr>
          <w:rFonts w:ascii="Times New Roman" w:hAnsi="Times New Roman" w:cs="Times New Roman"/>
          <w:color w:val="000000" w:themeColor="text1"/>
          <w:sz w:val="24"/>
          <w:szCs w:val="24"/>
        </w:rPr>
        <w:t xml:space="preserve"> </w:t>
      </w:r>
      <w:r w:rsidRPr="00F230F0">
        <w:rPr>
          <w:rFonts w:ascii="Times New Roman" w:eastAsia="Times New Roman" w:hAnsi="Times New Roman" w:cs="Times New Roman"/>
          <w:color w:val="000000" w:themeColor="text1"/>
          <w:sz w:val="24"/>
          <w:szCs w:val="24"/>
        </w:rPr>
        <w:t>and efficiency</w:t>
      </w:r>
      <w:r w:rsidR="00041354">
        <w:rPr>
          <w:rFonts w:ascii="Times New Roman" w:eastAsia="Times New Roman" w:hAnsi="Times New Roman" w:cs="Times New Roman"/>
          <w:color w:val="000000" w:themeColor="text1"/>
          <w:sz w:val="24"/>
          <w:szCs w:val="24"/>
        </w:rPr>
        <w:t>, is expected to</w:t>
      </w:r>
      <w:r w:rsidRPr="00F230F0">
        <w:rPr>
          <w:rFonts w:ascii="Times New Roman" w:eastAsia="Times New Roman" w:hAnsi="Times New Roman" w:cs="Times New Roman"/>
          <w:color w:val="000000" w:themeColor="text1"/>
          <w:sz w:val="24"/>
          <w:szCs w:val="24"/>
        </w:rPr>
        <w:t xml:space="preserve"> play an important role for </w:t>
      </w:r>
      <w:r w:rsidR="00041354">
        <w:rPr>
          <w:rFonts w:ascii="Times New Roman" w:eastAsia="Times New Roman" w:hAnsi="Times New Roman" w:cs="Times New Roman"/>
          <w:color w:val="000000" w:themeColor="text1"/>
          <w:sz w:val="24"/>
          <w:szCs w:val="24"/>
        </w:rPr>
        <w:t xml:space="preserve">the </w:t>
      </w:r>
      <w:r w:rsidRPr="00F230F0">
        <w:rPr>
          <w:rFonts w:ascii="Times New Roman" w:eastAsia="Times New Roman" w:hAnsi="Times New Roman" w:cs="Times New Roman"/>
          <w:color w:val="000000" w:themeColor="text1"/>
          <w:sz w:val="24"/>
          <w:szCs w:val="24"/>
        </w:rPr>
        <w:t>reduc</w:t>
      </w:r>
      <w:r w:rsidR="00041354">
        <w:rPr>
          <w:rFonts w:ascii="Times New Roman" w:eastAsia="Times New Roman" w:hAnsi="Times New Roman" w:cs="Times New Roman"/>
          <w:color w:val="000000" w:themeColor="text1"/>
          <w:sz w:val="24"/>
          <w:szCs w:val="24"/>
        </w:rPr>
        <w:t>tion of carbon</w:t>
      </w:r>
      <w:r w:rsidRPr="00F230F0">
        <w:rPr>
          <w:rFonts w:ascii="Times New Roman" w:eastAsia="Times New Roman" w:hAnsi="Times New Roman" w:cs="Times New Roman"/>
          <w:color w:val="000000" w:themeColor="text1"/>
          <w:sz w:val="24"/>
          <w:szCs w:val="24"/>
        </w:rPr>
        <w:t xml:space="preserve"> emissions across </w:t>
      </w:r>
      <w:r w:rsidR="00041354">
        <w:rPr>
          <w:rFonts w:ascii="Times New Roman" w:eastAsia="Times New Roman" w:hAnsi="Times New Roman" w:cs="Times New Roman"/>
          <w:color w:val="000000" w:themeColor="text1"/>
          <w:sz w:val="24"/>
          <w:szCs w:val="24"/>
        </w:rPr>
        <w:t>markets,</w:t>
      </w:r>
      <w:r w:rsidRPr="00F230F0">
        <w:rPr>
          <w:rFonts w:ascii="Times New Roman" w:eastAsia="Times New Roman" w:hAnsi="Times New Roman" w:cs="Times New Roman"/>
          <w:color w:val="000000" w:themeColor="text1"/>
          <w:sz w:val="24"/>
          <w:szCs w:val="24"/>
        </w:rPr>
        <w:t xml:space="preserve"> impl</w:t>
      </w:r>
      <w:r w:rsidR="00041354">
        <w:rPr>
          <w:rFonts w:ascii="Times New Roman" w:eastAsia="Times New Roman" w:hAnsi="Times New Roman" w:cs="Times New Roman"/>
          <w:color w:val="000000" w:themeColor="text1"/>
          <w:sz w:val="24"/>
          <w:szCs w:val="24"/>
        </w:rPr>
        <w:t>ying</w:t>
      </w:r>
      <w:r w:rsidRPr="00F230F0">
        <w:rPr>
          <w:rFonts w:ascii="Times New Roman" w:eastAsia="Times New Roman" w:hAnsi="Times New Roman" w:cs="Times New Roman"/>
          <w:color w:val="000000" w:themeColor="text1"/>
          <w:sz w:val="24"/>
          <w:szCs w:val="24"/>
        </w:rPr>
        <w:t xml:space="preserve"> that stock markets </w:t>
      </w:r>
      <w:r w:rsidR="00041354">
        <w:rPr>
          <w:rFonts w:ascii="Times New Roman" w:eastAsia="Times New Roman" w:hAnsi="Times New Roman" w:cs="Times New Roman"/>
          <w:color w:val="000000" w:themeColor="text1"/>
          <w:sz w:val="24"/>
          <w:szCs w:val="24"/>
        </w:rPr>
        <w:t>should</w:t>
      </w:r>
      <w:r w:rsidRPr="00F230F0">
        <w:rPr>
          <w:rFonts w:ascii="Times New Roman" w:eastAsia="Times New Roman" w:hAnsi="Times New Roman" w:cs="Times New Roman"/>
          <w:color w:val="000000" w:themeColor="text1"/>
          <w:sz w:val="24"/>
          <w:szCs w:val="24"/>
        </w:rPr>
        <w:t xml:space="preserve"> initiate effective policies </w:t>
      </w:r>
      <w:r w:rsidR="00041354">
        <w:rPr>
          <w:rFonts w:ascii="Times New Roman" w:eastAsia="Times New Roman" w:hAnsi="Times New Roman" w:cs="Times New Roman"/>
          <w:color w:val="000000" w:themeColor="text1"/>
          <w:sz w:val="24"/>
          <w:szCs w:val="24"/>
        </w:rPr>
        <w:t>that will motivate</w:t>
      </w:r>
      <w:r w:rsidRPr="00F230F0">
        <w:rPr>
          <w:rFonts w:ascii="Times New Roman" w:eastAsia="Times New Roman" w:hAnsi="Times New Roman" w:cs="Times New Roman"/>
          <w:color w:val="000000" w:themeColor="text1"/>
          <w:sz w:val="24"/>
          <w:szCs w:val="24"/>
        </w:rPr>
        <w:t xml:space="preserve"> listed firms </w:t>
      </w:r>
      <w:r w:rsidR="00041354">
        <w:rPr>
          <w:rFonts w:ascii="Times New Roman" w:eastAsia="Times New Roman" w:hAnsi="Times New Roman" w:cs="Times New Roman"/>
          <w:color w:val="000000" w:themeColor="text1"/>
          <w:sz w:val="24"/>
          <w:szCs w:val="24"/>
        </w:rPr>
        <w:t xml:space="preserve">to </w:t>
      </w:r>
      <w:r w:rsidRPr="00F230F0">
        <w:rPr>
          <w:rFonts w:ascii="Times New Roman" w:eastAsia="Times New Roman" w:hAnsi="Times New Roman" w:cs="Times New Roman"/>
          <w:color w:val="000000" w:themeColor="text1"/>
          <w:sz w:val="24"/>
          <w:szCs w:val="24"/>
        </w:rPr>
        <w:t xml:space="preserve">adopt environmental friendly policies </w:t>
      </w:r>
      <w:r w:rsidR="00041354">
        <w:rPr>
          <w:rFonts w:ascii="Times New Roman" w:eastAsia="Times New Roman" w:hAnsi="Times New Roman" w:cs="Times New Roman"/>
          <w:color w:val="000000" w:themeColor="text1"/>
          <w:sz w:val="24"/>
          <w:szCs w:val="24"/>
        </w:rPr>
        <w:t>leading to</w:t>
      </w:r>
      <w:r w:rsidRPr="00F230F0">
        <w:rPr>
          <w:rFonts w:ascii="Times New Roman" w:eastAsia="Times New Roman" w:hAnsi="Times New Roman" w:cs="Times New Roman"/>
          <w:color w:val="000000" w:themeColor="text1"/>
          <w:sz w:val="24"/>
          <w:szCs w:val="24"/>
        </w:rPr>
        <w:t xml:space="preserve"> reduce CO</w:t>
      </w:r>
      <w:r w:rsidRPr="00F230F0">
        <w:rPr>
          <w:rFonts w:ascii="Times New Roman" w:eastAsia="Times New Roman" w:hAnsi="Times New Roman" w:cs="Times New Roman"/>
          <w:color w:val="000000" w:themeColor="text1"/>
          <w:sz w:val="24"/>
          <w:szCs w:val="24"/>
          <w:vertAlign w:val="subscript"/>
        </w:rPr>
        <w:t>2</w:t>
      </w:r>
      <w:r w:rsidRPr="00F230F0">
        <w:rPr>
          <w:rFonts w:ascii="Times New Roman" w:eastAsia="Times New Roman" w:hAnsi="Times New Roman" w:cs="Times New Roman"/>
          <w:color w:val="000000" w:themeColor="text1"/>
          <w:sz w:val="24"/>
          <w:szCs w:val="24"/>
        </w:rPr>
        <w:t xml:space="preserve"> emissions. </w:t>
      </w:r>
      <w:r w:rsidRPr="00F230F0">
        <w:rPr>
          <w:rFonts w:ascii="Times New Roman" w:hAnsi="Times New Roman" w:cs="Times New Roman"/>
          <w:color w:val="000000" w:themeColor="text1"/>
          <w:sz w:val="24"/>
          <w:szCs w:val="24"/>
        </w:rPr>
        <w:t>Towards th</w:t>
      </w:r>
      <w:r w:rsidR="00041354">
        <w:rPr>
          <w:rFonts w:ascii="Times New Roman" w:hAnsi="Times New Roman" w:cs="Times New Roman"/>
          <w:color w:val="000000" w:themeColor="text1"/>
          <w:sz w:val="24"/>
          <w:szCs w:val="24"/>
        </w:rPr>
        <w:t>is</w:t>
      </w:r>
      <w:r w:rsidRPr="00F230F0">
        <w:rPr>
          <w:rFonts w:ascii="Times New Roman" w:hAnsi="Times New Roman" w:cs="Times New Roman"/>
          <w:color w:val="000000" w:themeColor="text1"/>
          <w:sz w:val="24"/>
          <w:szCs w:val="24"/>
        </w:rPr>
        <w:t xml:space="preserve"> end, </w:t>
      </w:r>
      <w:r w:rsidR="00041354">
        <w:rPr>
          <w:rFonts w:ascii="Times New Roman" w:hAnsi="Times New Roman" w:cs="Times New Roman"/>
          <w:color w:val="000000" w:themeColor="text1"/>
          <w:sz w:val="24"/>
          <w:szCs w:val="24"/>
        </w:rPr>
        <w:t>this study</w:t>
      </w:r>
      <w:r w:rsidRPr="00F230F0">
        <w:rPr>
          <w:rFonts w:ascii="Times New Roman" w:hAnsi="Times New Roman" w:cs="Times New Roman"/>
          <w:color w:val="000000" w:themeColor="text1"/>
          <w:sz w:val="24"/>
          <w:szCs w:val="24"/>
        </w:rPr>
        <w:t xml:space="preserve"> suggest</w:t>
      </w:r>
      <w:r w:rsidR="00041354">
        <w:rPr>
          <w:rFonts w:ascii="Times New Roman" w:hAnsi="Times New Roman" w:cs="Times New Roman"/>
          <w:color w:val="000000" w:themeColor="text1"/>
          <w:sz w:val="24"/>
          <w:szCs w:val="24"/>
        </w:rPr>
        <w:t>s</w:t>
      </w:r>
      <w:r w:rsidRPr="00F230F0">
        <w:rPr>
          <w:rFonts w:ascii="Times New Roman" w:hAnsi="Times New Roman" w:cs="Times New Roman"/>
          <w:color w:val="000000" w:themeColor="text1"/>
          <w:sz w:val="24"/>
          <w:szCs w:val="24"/>
        </w:rPr>
        <w:t xml:space="preserve"> </w:t>
      </w:r>
      <w:r w:rsidRPr="00F230F0">
        <w:rPr>
          <w:rFonts w:ascii="Times New Roman" w:eastAsia="Times New Roman" w:hAnsi="Times New Roman" w:cs="Times New Roman"/>
          <w:color w:val="000000" w:themeColor="text1"/>
          <w:sz w:val="24"/>
          <w:szCs w:val="24"/>
        </w:rPr>
        <w:t xml:space="preserve">future </w:t>
      </w:r>
      <w:r w:rsidR="00041354">
        <w:rPr>
          <w:rFonts w:ascii="Times New Roman" w:eastAsia="Times New Roman" w:hAnsi="Times New Roman" w:cs="Times New Roman"/>
          <w:color w:val="000000" w:themeColor="text1"/>
          <w:sz w:val="24"/>
          <w:szCs w:val="24"/>
        </w:rPr>
        <w:t>research attempts need to</w:t>
      </w:r>
      <w:r w:rsidRPr="00F230F0">
        <w:rPr>
          <w:rFonts w:ascii="Times New Roman" w:eastAsia="Times New Roman" w:hAnsi="Times New Roman" w:cs="Times New Roman"/>
          <w:color w:val="000000" w:themeColor="text1"/>
          <w:sz w:val="24"/>
          <w:szCs w:val="24"/>
        </w:rPr>
        <w:t xml:space="preserve"> investigate</w:t>
      </w:r>
      <w:r w:rsidR="00041354">
        <w:rPr>
          <w:rFonts w:ascii="Times New Roman" w:eastAsia="Times New Roman" w:hAnsi="Times New Roman" w:cs="Times New Roman"/>
          <w:color w:val="000000" w:themeColor="text1"/>
          <w:sz w:val="24"/>
          <w:szCs w:val="24"/>
        </w:rPr>
        <w:t>,</w:t>
      </w:r>
      <w:r w:rsidRPr="00F230F0">
        <w:rPr>
          <w:rFonts w:ascii="Times New Roman" w:eastAsia="Times New Roman" w:hAnsi="Times New Roman" w:cs="Times New Roman"/>
          <w:color w:val="000000" w:themeColor="text1"/>
          <w:sz w:val="24"/>
          <w:szCs w:val="24"/>
        </w:rPr>
        <w:t xml:space="preserve"> </w:t>
      </w:r>
      <w:r w:rsidR="00041354">
        <w:rPr>
          <w:rFonts w:ascii="Times New Roman" w:eastAsia="Times New Roman" w:hAnsi="Times New Roman" w:cs="Times New Roman"/>
          <w:color w:val="000000" w:themeColor="text1"/>
          <w:sz w:val="24"/>
          <w:szCs w:val="24"/>
        </w:rPr>
        <w:t>on</w:t>
      </w:r>
      <w:r w:rsidRPr="00F230F0">
        <w:rPr>
          <w:rFonts w:ascii="Times New Roman" w:eastAsia="Times New Roman" w:hAnsi="Times New Roman" w:cs="Times New Roman"/>
          <w:color w:val="000000" w:themeColor="text1"/>
          <w:sz w:val="24"/>
          <w:szCs w:val="24"/>
        </w:rPr>
        <w:t xml:space="preserve"> a country level</w:t>
      </w:r>
      <w:r w:rsidR="00041354">
        <w:rPr>
          <w:rFonts w:ascii="Times New Roman" w:eastAsia="Times New Roman" w:hAnsi="Times New Roman" w:cs="Times New Roman"/>
          <w:color w:val="000000" w:themeColor="text1"/>
          <w:sz w:val="24"/>
          <w:szCs w:val="24"/>
        </w:rPr>
        <w:t>, whether</w:t>
      </w:r>
      <w:r w:rsidRPr="00F230F0">
        <w:rPr>
          <w:rFonts w:ascii="Times New Roman" w:hAnsi="Times New Roman" w:cs="Times New Roman"/>
          <w:color w:val="000000" w:themeColor="text1"/>
          <w:sz w:val="24"/>
          <w:szCs w:val="24"/>
        </w:rPr>
        <w:t xml:space="preserve"> high frequency data </w:t>
      </w:r>
      <w:r w:rsidR="00041354">
        <w:rPr>
          <w:rFonts w:ascii="Times New Roman" w:hAnsi="Times New Roman" w:cs="Times New Roman"/>
          <w:color w:val="000000" w:themeColor="text1"/>
          <w:sz w:val="24"/>
          <w:szCs w:val="24"/>
        </w:rPr>
        <w:t xml:space="preserve">can be used so as to </w:t>
      </w:r>
      <w:r w:rsidRPr="00F230F0">
        <w:rPr>
          <w:rFonts w:ascii="Times New Roman" w:eastAsia="Times New Roman" w:hAnsi="Times New Roman" w:cs="Times New Roman"/>
          <w:color w:val="000000" w:themeColor="text1"/>
          <w:sz w:val="24"/>
          <w:szCs w:val="24"/>
        </w:rPr>
        <w:t xml:space="preserve">provide country specific evidence which will assist </w:t>
      </w:r>
      <w:r w:rsidR="00041354">
        <w:rPr>
          <w:rFonts w:ascii="Times New Roman" w:eastAsia="Times New Roman" w:hAnsi="Times New Roman" w:cs="Times New Roman"/>
          <w:color w:val="000000" w:themeColor="text1"/>
          <w:sz w:val="24"/>
          <w:szCs w:val="24"/>
        </w:rPr>
        <w:t xml:space="preserve">both </w:t>
      </w:r>
      <w:r w:rsidRPr="00F230F0">
        <w:rPr>
          <w:rFonts w:ascii="Times New Roman" w:eastAsia="Times New Roman" w:hAnsi="Times New Roman" w:cs="Times New Roman"/>
          <w:color w:val="000000" w:themeColor="text1"/>
          <w:sz w:val="24"/>
          <w:szCs w:val="24"/>
        </w:rPr>
        <w:t>policy makers and government officials to frame more specific policies</w:t>
      </w:r>
      <w:r w:rsidRPr="00F230F0">
        <w:rPr>
          <w:rFonts w:ascii="Times New Roman" w:hAnsi="Times New Roman" w:cs="Times New Roman"/>
          <w:color w:val="000000" w:themeColor="text1"/>
          <w:sz w:val="24"/>
          <w:szCs w:val="24"/>
        </w:rPr>
        <w:t xml:space="preserve"> </w:t>
      </w:r>
      <w:r w:rsidR="00041354">
        <w:rPr>
          <w:rFonts w:ascii="Times New Roman" w:hAnsi="Times New Roman" w:cs="Times New Roman"/>
          <w:color w:val="000000" w:themeColor="text1"/>
          <w:sz w:val="24"/>
          <w:szCs w:val="24"/>
        </w:rPr>
        <w:t>that ensure the</w:t>
      </w:r>
      <w:r w:rsidRPr="00F230F0">
        <w:rPr>
          <w:rFonts w:ascii="Times New Roman" w:hAnsi="Times New Roman" w:cs="Times New Roman"/>
          <w:color w:val="000000" w:themeColor="text1"/>
          <w:sz w:val="24"/>
          <w:szCs w:val="24"/>
        </w:rPr>
        <w:t xml:space="preserve"> mitigat</w:t>
      </w:r>
      <w:r w:rsidR="00041354">
        <w:rPr>
          <w:rFonts w:ascii="Times New Roman" w:hAnsi="Times New Roman" w:cs="Times New Roman"/>
          <w:color w:val="000000" w:themeColor="text1"/>
          <w:sz w:val="24"/>
          <w:szCs w:val="24"/>
        </w:rPr>
        <w:t>ion of</w:t>
      </w:r>
      <w:r w:rsidRPr="00F230F0">
        <w:rPr>
          <w:rFonts w:ascii="Times New Roman" w:hAnsi="Times New Roman" w:cs="Times New Roman"/>
          <w:color w:val="000000" w:themeColor="text1"/>
          <w:sz w:val="24"/>
          <w:szCs w:val="24"/>
        </w:rPr>
        <w:t xml:space="preserve"> CO</w:t>
      </w:r>
      <w:r w:rsidRPr="00F230F0">
        <w:rPr>
          <w:rFonts w:ascii="Times New Roman" w:hAnsi="Times New Roman" w:cs="Times New Roman"/>
          <w:color w:val="000000" w:themeColor="text1"/>
          <w:sz w:val="24"/>
          <w:szCs w:val="24"/>
          <w:vertAlign w:val="subscript"/>
        </w:rPr>
        <w:t>2</w:t>
      </w:r>
      <w:r w:rsidRPr="00F230F0">
        <w:rPr>
          <w:rFonts w:ascii="Times New Roman" w:hAnsi="Times New Roman" w:cs="Times New Roman"/>
          <w:color w:val="000000" w:themeColor="text1"/>
          <w:sz w:val="24"/>
          <w:szCs w:val="24"/>
        </w:rPr>
        <w:t xml:space="preserve"> emissions. </w:t>
      </w:r>
      <w:r w:rsidRPr="00F230F0">
        <w:rPr>
          <w:rFonts w:ascii="Times New Roman" w:eastAsia="Times New Roman" w:hAnsi="Times New Roman" w:cs="Times New Roman"/>
          <w:color w:val="000000" w:themeColor="text1"/>
          <w:sz w:val="24"/>
          <w:szCs w:val="24"/>
        </w:rPr>
        <w:t xml:space="preserve"> </w:t>
      </w:r>
    </w:p>
    <w:p w:rsidR="00654A94" w:rsidRDefault="00654A94" w:rsidP="00280E9B">
      <w:pPr>
        <w:spacing w:after="0" w:line="480" w:lineRule="auto"/>
        <w:jc w:val="both"/>
        <w:rPr>
          <w:rFonts w:ascii="Times New Roman" w:eastAsia="Times New Roman" w:hAnsi="Times New Roman" w:cs="Times New Roman"/>
          <w:b/>
          <w:color w:val="000000" w:themeColor="text1"/>
          <w:sz w:val="24"/>
          <w:szCs w:val="24"/>
        </w:rPr>
      </w:pPr>
    </w:p>
    <w:p w:rsidR="00E140A0" w:rsidRDefault="00E140A0" w:rsidP="00280E9B">
      <w:pPr>
        <w:spacing w:after="0" w:line="480" w:lineRule="auto"/>
        <w:jc w:val="both"/>
        <w:rPr>
          <w:rFonts w:ascii="Times New Roman" w:eastAsia="Times New Roman" w:hAnsi="Times New Roman" w:cs="Times New Roman"/>
          <w:b/>
          <w:color w:val="000000" w:themeColor="text1"/>
          <w:sz w:val="24"/>
          <w:szCs w:val="24"/>
        </w:rPr>
      </w:pPr>
    </w:p>
    <w:p w:rsidR="005111E7" w:rsidRDefault="005111E7" w:rsidP="00280E9B">
      <w:pPr>
        <w:spacing w:after="0" w:line="480" w:lineRule="auto"/>
        <w:jc w:val="both"/>
        <w:rPr>
          <w:rFonts w:ascii="Times New Roman" w:eastAsia="Times New Roman" w:hAnsi="Times New Roman" w:cs="Times New Roman"/>
          <w:b/>
          <w:color w:val="000000" w:themeColor="text1"/>
          <w:sz w:val="24"/>
          <w:szCs w:val="24"/>
        </w:rPr>
      </w:pPr>
    </w:p>
    <w:p w:rsidR="005111E7" w:rsidRDefault="005111E7" w:rsidP="00280E9B">
      <w:pPr>
        <w:spacing w:after="0" w:line="480" w:lineRule="auto"/>
        <w:jc w:val="both"/>
        <w:rPr>
          <w:rFonts w:ascii="Times New Roman" w:eastAsia="Times New Roman" w:hAnsi="Times New Roman" w:cs="Times New Roman"/>
          <w:b/>
          <w:color w:val="000000" w:themeColor="text1"/>
          <w:sz w:val="24"/>
          <w:szCs w:val="24"/>
        </w:rPr>
      </w:pPr>
    </w:p>
    <w:p w:rsidR="005111E7" w:rsidRDefault="005111E7" w:rsidP="00280E9B">
      <w:pPr>
        <w:spacing w:after="0" w:line="480" w:lineRule="auto"/>
        <w:jc w:val="both"/>
        <w:rPr>
          <w:rFonts w:ascii="Times New Roman" w:eastAsia="Times New Roman" w:hAnsi="Times New Roman" w:cs="Times New Roman"/>
          <w:b/>
          <w:color w:val="000000" w:themeColor="text1"/>
          <w:sz w:val="24"/>
          <w:szCs w:val="24"/>
        </w:rPr>
      </w:pPr>
    </w:p>
    <w:p w:rsidR="005111E7" w:rsidRDefault="005111E7" w:rsidP="00280E9B">
      <w:pPr>
        <w:spacing w:after="0" w:line="480" w:lineRule="auto"/>
        <w:jc w:val="both"/>
        <w:rPr>
          <w:rFonts w:ascii="Times New Roman" w:eastAsia="Times New Roman" w:hAnsi="Times New Roman" w:cs="Times New Roman"/>
          <w:b/>
          <w:color w:val="000000" w:themeColor="text1"/>
          <w:sz w:val="24"/>
          <w:szCs w:val="24"/>
        </w:rPr>
      </w:pPr>
    </w:p>
    <w:p w:rsidR="005111E7" w:rsidRDefault="005111E7" w:rsidP="00280E9B">
      <w:pPr>
        <w:spacing w:after="0" w:line="480" w:lineRule="auto"/>
        <w:jc w:val="both"/>
        <w:rPr>
          <w:rFonts w:ascii="Times New Roman" w:eastAsia="Times New Roman" w:hAnsi="Times New Roman" w:cs="Times New Roman"/>
          <w:b/>
          <w:color w:val="000000" w:themeColor="text1"/>
          <w:sz w:val="24"/>
          <w:szCs w:val="24"/>
        </w:rPr>
      </w:pPr>
    </w:p>
    <w:p w:rsidR="005111E7" w:rsidRDefault="005111E7" w:rsidP="00280E9B">
      <w:pPr>
        <w:spacing w:after="0" w:line="480" w:lineRule="auto"/>
        <w:jc w:val="both"/>
        <w:rPr>
          <w:rFonts w:ascii="Times New Roman" w:eastAsia="Times New Roman" w:hAnsi="Times New Roman" w:cs="Times New Roman"/>
          <w:b/>
          <w:color w:val="000000" w:themeColor="text1"/>
          <w:sz w:val="24"/>
          <w:szCs w:val="24"/>
        </w:rPr>
      </w:pPr>
    </w:p>
    <w:p w:rsidR="00252F3C" w:rsidRPr="00F230F0" w:rsidRDefault="00252F3C" w:rsidP="00280E9B">
      <w:pPr>
        <w:spacing w:after="0" w:line="480" w:lineRule="auto"/>
        <w:jc w:val="both"/>
        <w:rPr>
          <w:rFonts w:ascii="Times New Roman" w:hAnsi="Times New Roman" w:cs="Times New Roman"/>
          <w:b/>
          <w:color w:val="000000" w:themeColor="text1"/>
          <w:sz w:val="24"/>
          <w:szCs w:val="24"/>
        </w:rPr>
      </w:pPr>
      <w:r w:rsidRPr="00F230F0">
        <w:rPr>
          <w:rFonts w:ascii="Times New Roman" w:eastAsia="Times New Roman" w:hAnsi="Times New Roman" w:cs="Times New Roman"/>
          <w:b/>
          <w:color w:val="000000" w:themeColor="text1"/>
          <w:sz w:val="24"/>
          <w:szCs w:val="24"/>
        </w:rPr>
        <w:t>Reference</w:t>
      </w:r>
      <w:r w:rsidRPr="00F230F0">
        <w:rPr>
          <w:rFonts w:ascii="Times New Roman" w:hAnsi="Times New Roman" w:cs="Times New Roman"/>
          <w:b/>
          <w:color w:val="000000" w:themeColor="text1"/>
          <w:sz w:val="24"/>
          <w:szCs w:val="24"/>
        </w:rPr>
        <w:t>s</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Abbasi, F., &amp; Riaz, K. (2016). Co 2 emissions and financial development in an emerging economy: An augmented var approach. </w:t>
      </w:r>
      <w:r w:rsidRPr="004A39D8">
        <w:rPr>
          <w:rFonts w:ascii="Times New Roman" w:hAnsi="Times New Roman" w:cs="Times New Roman"/>
          <w:i/>
          <w:noProof/>
          <w:color w:val="000000" w:themeColor="text1"/>
          <w:sz w:val="24"/>
          <w:szCs w:val="24"/>
        </w:rPr>
        <w:t>Energy Policy, 90</w:t>
      </w:r>
      <w:r w:rsidRPr="004A39D8">
        <w:rPr>
          <w:rFonts w:ascii="Times New Roman" w:hAnsi="Times New Roman" w:cs="Times New Roman"/>
          <w:noProof/>
          <w:color w:val="000000" w:themeColor="text1"/>
          <w:sz w:val="24"/>
          <w:szCs w:val="24"/>
        </w:rPr>
        <w:t xml:space="preserve">, 102-114.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Adjasi, C.K., &amp; Biekpe, N.B. (2006). Stock market development and economic growth: The case of selected african countries. </w:t>
      </w:r>
      <w:r w:rsidRPr="004A39D8">
        <w:rPr>
          <w:rFonts w:ascii="Times New Roman" w:hAnsi="Times New Roman" w:cs="Times New Roman"/>
          <w:i/>
          <w:noProof/>
          <w:color w:val="000000" w:themeColor="text1"/>
          <w:sz w:val="24"/>
          <w:szCs w:val="24"/>
        </w:rPr>
        <w:t>African Development Review, 18</w:t>
      </w:r>
      <w:r w:rsidRPr="004A39D8">
        <w:rPr>
          <w:rFonts w:ascii="Times New Roman" w:hAnsi="Times New Roman" w:cs="Times New Roman"/>
          <w:noProof/>
          <w:color w:val="000000" w:themeColor="text1"/>
          <w:sz w:val="24"/>
          <w:szCs w:val="24"/>
        </w:rPr>
        <w:t xml:space="preserve">(1), 144-161.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lastRenderedPageBreak/>
        <w:t>Alam, M.S., &amp; Paramati, S.R. (2015). Do oil consumption and economic growth intensify environmental degradation? Evidence from developing economies. </w:t>
      </w:r>
      <w:r w:rsidRPr="004A39D8">
        <w:rPr>
          <w:rFonts w:ascii="Times New Roman" w:hAnsi="Times New Roman" w:cs="Times New Roman"/>
          <w:i/>
          <w:iCs/>
          <w:noProof/>
          <w:color w:val="000000" w:themeColor="text1"/>
          <w:sz w:val="24"/>
          <w:szCs w:val="24"/>
        </w:rPr>
        <w:t>Applied Economics</w:t>
      </w:r>
      <w:r w:rsidRPr="004A39D8">
        <w:rPr>
          <w:rFonts w:ascii="Times New Roman" w:hAnsi="Times New Roman" w:cs="Times New Roman"/>
          <w:noProof/>
          <w:color w:val="000000" w:themeColor="text1"/>
          <w:sz w:val="24"/>
          <w:szCs w:val="24"/>
        </w:rPr>
        <w:t>, </w:t>
      </w:r>
      <w:r w:rsidRPr="004A39D8">
        <w:rPr>
          <w:rFonts w:ascii="Times New Roman" w:hAnsi="Times New Roman" w:cs="Times New Roman"/>
          <w:i/>
          <w:iCs/>
          <w:noProof/>
          <w:color w:val="000000" w:themeColor="text1"/>
          <w:sz w:val="24"/>
          <w:szCs w:val="24"/>
        </w:rPr>
        <w:t>47</w:t>
      </w:r>
      <w:r w:rsidRPr="004A39D8">
        <w:rPr>
          <w:rFonts w:ascii="Times New Roman" w:hAnsi="Times New Roman" w:cs="Times New Roman"/>
          <w:noProof/>
          <w:color w:val="000000" w:themeColor="text1"/>
          <w:sz w:val="24"/>
          <w:szCs w:val="24"/>
        </w:rPr>
        <w:t>(48), 5186-5203.</w:t>
      </w:r>
    </w:p>
    <w:p w:rsidR="00E17956" w:rsidRPr="004A39D8" w:rsidRDefault="00E17956"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Alam, M. S., Paramati, S. R., Shahb</w:t>
      </w:r>
      <w:r w:rsidR="00B352DA" w:rsidRPr="004A39D8">
        <w:rPr>
          <w:rFonts w:ascii="Times New Roman" w:hAnsi="Times New Roman" w:cs="Times New Roman"/>
          <w:noProof/>
          <w:color w:val="000000" w:themeColor="text1"/>
          <w:sz w:val="24"/>
          <w:szCs w:val="24"/>
        </w:rPr>
        <w:t>az, M., &amp; Bhattacharya, M. (201</w:t>
      </w:r>
      <w:r w:rsidR="00B352DA" w:rsidRPr="004A39D8">
        <w:rPr>
          <w:rFonts w:ascii="Times New Roman" w:hAnsi="Times New Roman" w:cs="Times New Roman" w:hint="eastAsia"/>
          <w:noProof/>
          <w:color w:val="000000" w:themeColor="text1"/>
          <w:sz w:val="24"/>
          <w:szCs w:val="24"/>
        </w:rPr>
        <w:t>6</w:t>
      </w:r>
      <w:r w:rsidRPr="004A39D8">
        <w:rPr>
          <w:rFonts w:ascii="Times New Roman" w:hAnsi="Times New Roman" w:cs="Times New Roman"/>
          <w:noProof/>
          <w:color w:val="000000" w:themeColor="text1"/>
          <w:sz w:val="24"/>
          <w:szCs w:val="24"/>
        </w:rPr>
        <w:t>).</w:t>
      </w:r>
      <w:r w:rsidRPr="004A39D8">
        <w:rPr>
          <w:rFonts w:ascii="Times New Roman" w:hAnsi="Times New Roman" w:cs="Times New Roman" w:hint="eastAsia"/>
          <w:noProof/>
          <w:color w:val="000000" w:themeColor="text1"/>
          <w:sz w:val="24"/>
          <w:szCs w:val="24"/>
        </w:rPr>
        <w:t xml:space="preserve"> Natural gas, trade and sustainable growth: Empirical evidence from the top gas consumers of the developing world. </w:t>
      </w:r>
      <w:r w:rsidRPr="004A39D8">
        <w:rPr>
          <w:rFonts w:ascii="Times New Roman" w:hAnsi="Times New Roman" w:cs="Times New Roman" w:hint="eastAsia"/>
          <w:i/>
          <w:noProof/>
          <w:color w:val="000000" w:themeColor="text1"/>
          <w:sz w:val="24"/>
          <w:szCs w:val="24"/>
        </w:rPr>
        <w:t>Applied Economics</w:t>
      </w:r>
      <w:r w:rsidRPr="004A39D8">
        <w:rPr>
          <w:rFonts w:ascii="Times New Roman" w:hAnsi="Times New Roman" w:cs="Times New Roman" w:hint="eastAsia"/>
          <w:noProof/>
          <w:color w:val="000000" w:themeColor="text1"/>
          <w:sz w:val="24"/>
          <w:szCs w:val="24"/>
        </w:rPr>
        <w:t xml:space="preserve"> (forthcoming).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Al-mulali, U., &amp; Sab, C.N.B.C. (2012). The impact of energy consumption and co 2 emission on the economic and financial development in 19 selected countries. </w:t>
      </w:r>
      <w:r w:rsidRPr="004A39D8">
        <w:rPr>
          <w:rFonts w:ascii="Times New Roman" w:hAnsi="Times New Roman" w:cs="Times New Roman"/>
          <w:i/>
          <w:noProof/>
          <w:color w:val="000000" w:themeColor="text1"/>
          <w:sz w:val="24"/>
          <w:szCs w:val="24"/>
        </w:rPr>
        <w:t>Renewable and Sustainable Energy Reviews, 16</w:t>
      </w:r>
      <w:r w:rsidRPr="004A39D8">
        <w:rPr>
          <w:rFonts w:ascii="Times New Roman" w:hAnsi="Times New Roman" w:cs="Times New Roman"/>
          <w:noProof/>
          <w:color w:val="000000" w:themeColor="text1"/>
          <w:sz w:val="24"/>
          <w:szCs w:val="24"/>
        </w:rPr>
        <w:t xml:space="preserve">(7), 4365-4369.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Al-Mulali, U., Saboori, B., &amp; Ozturk, I. (2015). Investigating the environmental kuznets curve hypothesis in vietnam. </w:t>
      </w:r>
      <w:r w:rsidRPr="004A39D8">
        <w:rPr>
          <w:rFonts w:ascii="Times New Roman" w:hAnsi="Times New Roman" w:cs="Times New Roman"/>
          <w:i/>
          <w:noProof/>
          <w:color w:val="000000" w:themeColor="text1"/>
          <w:sz w:val="24"/>
          <w:szCs w:val="24"/>
        </w:rPr>
        <w:t>Energy Policy, 76</w:t>
      </w:r>
      <w:r w:rsidRPr="004A39D8">
        <w:rPr>
          <w:rFonts w:ascii="Times New Roman" w:hAnsi="Times New Roman" w:cs="Times New Roman"/>
          <w:noProof/>
          <w:color w:val="000000" w:themeColor="text1"/>
          <w:sz w:val="24"/>
          <w:szCs w:val="24"/>
        </w:rPr>
        <w:t xml:space="preserve">, 123-131.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Arestis, P., Demetriades, P.O., &amp; Luintel, K.B. (2001). Financial development and economic growth: The role of stock markets. </w:t>
      </w:r>
      <w:r w:rsidRPr="004A39D8">
        <w:rPr>
          <w:rFonts w:ascii="Times New Roman" w:hAnsi="Times New Roman" w:cs="Times New Roman"/>
          <w:i/>
          <w:noProof/>
          <w:color w:val="000000" w:themeColor="text1"/>
          <w:sz w:val="24"/>
          <w:szCs w:val="24"/>
        </w:rPr>
        <w:t>Journal of Money, Credit and Banking</w:t>
      </w:r>
      <w:r w:rsidRPr="004A39D8">
        <w:rPr>
          <w:rFonts w:ascii="Times New Roman" w:hAnsi="Times New Roman" w:cs="Times New Roman"/>
          <w:noProof/>
          <w:color w:val="000000" w:themeColor="text1"/>
          <w:sz w:val="24"/>
          <w:szCs w:val="24"/>
        </w:rPr>
        <w:t xml:space="preserve">, 16-41. </w:t>
      </w:r>
    </w:p>
    <w:p w:rsidR="00252F3C"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Atje, R., &amp; Jovanovic, B. (1993). Stock markets and development. </w:t>
      </w:r>
      <w:r w:rsidRPr="004A39D8">
        <w:rPr>
          <w:rFonts w:ascii="Times New Roman" w:hAnsi="Times New Roman" w:cs="Times New Roman"/>
          <w:i/>
          <w:noProof/>
          <w:color w:val="000000" w:themeColor="text1"/>
          <w:sz w:val="24"/>
          <w:szCs w:val="24"/>
        </w:rPr>
        <w:t>European Economic Review, 37</w:t>
      </w:r>
      <w:r w:rsidRPr="004A39D8">
        <w:rPr>
          <w:rFonts w:ascii="Times New Roman" w:hAnsi="Times New Roman" w:cs="Times New Roman"/>
          <w:noProof/>
          <w:color w:val="000000" w:themeColor="text1"/>
          <w:sz w:val="24"/>
          <w:szCs w:val="24"/>
        </w:rPr>
        <w:t xml:space="preserve">(2), 632-640. </w:t>
      </w:r>
    </w:p>
    <w:p w:rsidR="00597E21" w:rsidRPr="00597E21" w:rsidRDefault="00597E21" w:rsidP="00F230F0">
      <w:pPr>
        <w:spacing w:after="0"/>
        <w:ind w:left="720" w:hanging="720"/>
        <w:jc w:val="both"/>
        <w:rPr>
          <w:rFonts w:ascii="Times New Roman" w:hAnsi="Times New Roman" w:cs="Times New Roman"/>
          <w:noProof/>
          <w:color w:val="FF0000"/>
          <w:sz w:val="24"/>
          <w:szCs w:val="24"/>
        </w:rPr>
      </w:pPr>
      <w:r w:rsidRPr="00597E21">
        <w:rPr>
          <w:rFonts w:ascii="Times New Roman" w:hAnsi="Times New Roman" w:cs="Times New Roman"/>
          <w:noProof/>
          <w:color w:val="FF0000"/>
          <w:sz w:val="24"/>
          <w:szCs w:val="24"/>
        </w:rPr>
        <w:t xml:space="preserve">Bai, J. </w:t>
      </w:r>
      <w:r w:rsidR="00487FB3">
        <w:rPr>
          <w:rFonts w:ascii="Times New Roman" w:hAnsi="Times New Roman" w:cs="Times New Roman"/>
          <w:noProof/>
          <w:color w:val="FF0000"/>
          <w:sz w:val="24"/>
          <w:szCs w:val="24"/>
        </w:rPr>
        <w:t>(</w:t>
      </w:r>
      <w:r w:rsidRPr="00597E21">
        <w:rPr>
          <w:rFonts w:ascii="Times New Roman" w:hAnsi="Times New Roman" w:cs="Times New Roman"/>
          <w:noProof/>
          <w:color w:val="FF0000"/>
          <w:sz w:val="24"/>
          <w:szCs w:val="24"/>
        </w:rPr>
        <w:t>2009</w:t>
      </w:r>
      <w:r w:rsidR="00487FB3">
        <w:rPr>
          <w:rFonts w:ascii="Times New Roman" w:hAnsi="Times New Roman" w:cs="Times New Roman"/>
          <w:noProof/>
          <w:color w:val="FF0000"/>
          <w:sz w:val="24"/>
          <w:szCs w:val="24"/>
        </w:rPr>
        <w:t>)</w:t>
      </w:r>
      <w:r w:rsidRPr="00597E21">
        <w:rPr>
          <w:rFonts w:ascii="Times New Roman" w:hAnsi="Times New Roman" w:cs="Times New Roman"/>
          <w:noProof/>
          <w:color w:val="FF0000"/>
          <w:sz w:val="24"/>
          <w:szCs w:val="24"/>
        </w:rPr>
        <w:t xml:space="preserve">. Panel data models with interactive fixed effects. </w:t>
      </w:r>
      <w:r w:rsidRPr="00487FB3">
        <w:rPr>
          <w:rFonts w:ascii="Times New Roman" w:hAnsi="Times New Roman" w:cs="Times New Roman"/>
          <w:i/>
          <w:noProof/>
          <w:color w:val="FF0000"/>
          <w:sz w:val="24"/>
          <w:szCs w:val="24"/>
        </w:rPr>
        <w:t>Econometrica</w:t>
      </w:r>
      <w:r w:rsidR="00487FB3">
        <w:rPr>
          <w:rFonts w:ascii="Times New Roman" w:hAnsi="Times New Roman" w:cs="Times New Roman"/>
          <w:noProof/>
          <w:color w:val="FF0000"/>
          <w:sz w:val="24"/>
          <w:szCs w:val="24"/>
        </w:rPr>
        <w:t>,</w:t>
      </w:r>
      <w:r w:rsidRPr="00597E21">
        <w:rPr>
          <w:rFonts w:ascii="Times New Roman" w:hAnsi="Times New Roman" w:cs="Times New Roman"/>
          <w:noProof/>
          <w:color w:val="FF0000"/>
          <w:sz w:val="24"/>
          <w:szCs w:val="24"/>
        </w:rPr>
        <w:t xml:space="preserve"> 77, 1229-1279.</w:t>
      </w:r>
    </w:p>
    <w:p w:rsidR="00597E21" w:rsidRPr="00597E21" w:rsidRDefault="00597E21" w:rsidP="00597E21">
      <w:pPr>
        <w:spacing w:after="0"/>
        <w:ind w:left="720" w:hanging="720"/>
        <w:jc w:val="both"/>
        <w:rPr>
          <w:rFonts w:ascii="Times New Roman" w:hAnsi="Times New Roman" w:cs="Times New Roman"/>
          <w:noProof/>
          <w:color w:val="FF0000"/>
          <w:sz w:val="24"/>
          <w:szCs w:val="24"/>
        </w:rPr>
      </w:pPr>
      <w:r w:rsidRPr="00487FB3">
        <w:rPr>
          <w:rFonts w:ascii="Times New Roman" w:hAnsi="Times New Roman" w:cs="Times New Roman"/>
          <w:noProof/>
          <w:color w:val="FF0000"/>
          <w:sz w:val="24"/>
          <w:szCs w:val="24"/>
        </w:rPr>
        <w:t xml:space="preserve">Beck, N., &amp; Katz, J.N. </w:t>
      </w:r>
      <w:r w:rsidR="00487FB3">
        <w:rPr>
          <w:rFonts w:ascii="Times New Roman" w:hAnsi="Times New Roman" w:cs="Times New Roman"/>
          <w:noProof/>
          <w:color w:val="FF0000"/>
          <w:sz w:val="24"/>
          <w:szCs w:val="24"/>
        </w:rPr>
        <w:t>(</w:t>
      </w:r>
      <w:r w:rsidRPr="00487FB3">
        <w:rPr>
          <w:rFonts w:ascii="Times New Roman" w:hAnsi="Times New Roman" w:cs="Times New Roman"/>
          <w:noProof/>
          <w:color w:val="FF0000"/>
          <w:sz w:val="24"/>
          <w:szCs w:val="24"/>
        </w:rPr>
        <w:t>2011</w:t>
      </w:r>
      <w:r w:rsidR="00487FB3">
        <w:rPr>
          <w:rFonts w:ascii="Times New Roman" w:hAnsi="Times New Roman" w:cs="Times New Roman"/>
          <w:noProof/>
          <w:color w:val="FF0000"/>
          <w:sz w:val="24"/>
          <w:szCs w:val="24"/>
        </w:rPr>
        <w:t>)</w:t>
      </w:r>
      <w:r w:rsidRPr="00487FB3">
        <w:rPr>
          <w:rFonts w:ascii="Times New Roman" w:hAnsi="Times New Roman" w:cs="Times New Roman"/>
          <w:noProof/>
          <w:color w:val="FF0000"/>
          <w:sz w:val="24"/>
          <w:szCs w:val="24"/>
        </w:rPr>
        <w:t>. Modeling dynamics in time-series-cross-section political</w:t>
      </w:r>
      <w:r w:rsidRPr="00597E21">
        <w:rPr>
          <w:rFonts w:ascii="Times New Roman" w:hAnsi="Times New Roman" w:cs="Times New Roman"/>
          <w:noProof/>
          <w:color w:val="FF0000"/>
          <w:sz w:val="24"/>
          <w:szCs w:val="24"/>
        </w:rPr>
        <w:t xml:space="preserve"> economy data. </w:t>
      </w:r>
      <w:r w:rsidRPr="00487FB3">
        <w:rPr>
          <w:rFonts w:ascii="Times New Roman" w:hAnsi="Times New Roman" w:cs="Times New Roman"/>
          <w:i/>
          <w:noProof/>
          <w:color w:val="FF0000"/>
          <w:sz w:val="24"/>
          <w:szCs w:val="24"/>
        </w:rPr>
        <w:t>Annual Review of Political Science</w:t>
      </w:r>
      <w:r w:rsidR="00487FB3">
        <w:rPr>
          <w:rFonts w:ascii="Times New Roman" w:hAnsi="Times New Roman" w:cs="Times New Roman"/>
          <w:noProof/>
          <w:color w:val="FF0000"/>
          <w:sz w:val="24"/>
          <w:szCs w:val="24"/>
        </w:rPr>
        <w:t>,</w:t>
      </w:r>
      <w:r w:rsidRPr="00597E21">
        <w:rPr>
          <w:rFonts w:ascii="Times New Roman" w:hAnsi="Times New Roman" w:cs="Times New Roman"/>
          <w:noProof/>
          <w:color w:val="FF0000"/>
          <w:sz w:val="24"/>
          <w:szCs w:val="24"/>
        </w:rPr>
        <w:t xml:space="preserve"> 14, 331-352.</w:t>
      </w:r>
    </w:p>
    <w:p w:rsidR="00621EC9" w:rsidRPr="004A39D8" w:rsidRDefault="00621EC9"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Bhattacharya, M., Paramati, S. R., Ozturk, I., &amp; Bhattacharya, S. (2016). The effect of renewable energy consumption on economic growth: Evidence from top 38 countries. </w:t>
      </w:r>
      <w:r w:rsidRPr="004A39D8">
        <w:rPr>
          <w:rFonts w:ascii="Times New Roman" w:hAnsi="Times New Roman" w:cs="Times New Roman"/>
          <w:i/>
          <w:iCs/>
          <w:noProof/>
          <w:color w:val="000000" w:themeColor="text1"/>
          <w:sz w:val="24"/>
          <w:szCs w:val="24"/>
        </w:rPr>
        <w:t>Applied Energy</w:t>
      </w:r>
      <w:r w:rsidRPr="004A39D8">
        <w:rPr>
          <w:rFonts w:ascii="Times New Roman" w:hAnsi="Times New Roman" w:cs="Times New Roman"/>
          <w:noProof/>
          <w:color w:val="000000" w:themeColor="text1"/>
          <w:sz w:val="24"/>
          <w:szCs w:val="24"/>
        </w:rPr>
        <w:t>, </w:t>
      </w:r>
      <w:r w:rsidRPr="004A39D8">
        <w:rPr>
          <w:rFonts w:ascii="Times New Roman" w:hAnsi="Times New Roman" w:cs="Times New Roman"/>
          <w:i/>
          <w:iCs/>
          <w:noProof/>
          <w:color w:val="000000" w:themeColor="text1"/>
          <w:sz w:val="24"/>
          <w:szCs w:val="24"/>
        </w:rPr>
        <w:t>162</w:t>
      </w:r>
      <w:r w:rsidRPr="004A39D8">
        <w:rPr>
          <w:rFonts w:ascii="Times New Roman" w:hAnsi="Times New Roman" w:cs="Times New Roman"/>
          <w:noProof/>
          <w:color w:val="000000" w:themeColor="text1"/>
          <w:sz w:val="24"/>
          <w:szCs w:val="24"/>
        </w:rPr>
        <w:t>, 733-741.</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Carp, L. (2012). Can stock market development boost economic growth? Empirical evidence from emerging markets in central and eastern europe. </w:t>
      </w:r>
      <w:r w:rsidRPr="004A39D8">
        <w:rPr>
          <w:rFonts w:ascii="Times New Roman" w:hAnsi="Times New Roman" w:cs="Times New Roman"/>
          <w:i/>
          <w:noProof/>
          <w:color w:val="000000" w:themeColor="text1"/>
          <w:sz w:val="24"/>
          <w:szCs w:val="24"/>
        </w:rPr>
        <w:t>Procedia Economics and Finance, 3</w:t>
      </w:r>
      <w:r w:rsidRPr="004A39D8">
        <w:rPr>
          <w:rFonts w:ascii="Times New Roman" w:hAnsi="Times New Roman" w:cs="Times New Roman"/>
          <w:noProof/>
          <w:color w:val="000000" w:themeColor="text1"/>
          <w:sz w:val="24"/>
          <w:szCs w:val="24"/>
        </w:rPr>
        <w:t xml:space="preserve">, 438-444.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Çoban, S., &amp; Topcu, M. (2013). The nexus between financial development and energy consumption in the eu: A dynamic panel data analysis. </w:t>
      </w:r>
      <w:r w:rsidRPr="004A39D8">
        <w:rPr>
          <w:rFonts w:ascii="Times New Roman" w:hAnsi="Times New Roman" w:cs="Times New Roman"/>
          <w:i/>
          <w:noProof/>
          <w:color w:val="000000" w:themeColor="text1"/>
          <w:sz w:val="24"/>
          <w:szCs w:val="24"/>
        </w:rPr>
        <w:t>Energy Economics, 39</w:t>
      </w:r>
      <w:r w:rsidRPr="004A39D8">
        <w:rPr>
          <w:rFonts w:ascii="Times New Roman" w:hAnsi="Times New Roman" w:cs="Times New Roman"/>
          <w:noProof/>
          <w:color w:val="000000" w:themeColor="text1"/>
          <w:sz w:val="24"/>
          <w:szCs w:val="24"/>
        </w:rPr>
        <w:t xml:space="preserve">, 81-88.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Cooray, A. (2010). Do stock markets lead to economic growth? </w:t>
      </w:r>
      <w:r w:rsidRPr="004A39D8">
        <w:rPr>
          <w:rFonts w:ascii="Times New Roman" w:hAnsi="Times New Roman" w:cs="Times New Roman"/>
          <w:i/>
          <w:noProof/>
          <w:color w:val="000000" w:themeColor="text1"/>
          <w:sz w:val="24"/>
          <w:szCs w:val="24"/>
        </w:rPr>
        <w:t>Journal of Policy Modeling, 32</w:t>
      </w:r>
      <w:r w:rsidRPr="004A39D8">
        <w:rPr>
          <w:rFonts w:ascii="Times New Roman" w:hAnsi="Times New Roman" w:cs="Times New Roman"/>
          <w:noProof/>
          <w:color w:val="000000" w:themeColor="text1"/>
          <w:sz w:val="24"/>
          <w:szCs w:val="24"/>
        </w:rPr>
        <w:t xml:space="preserve">(4), 448-460.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Dasgupta, S., Laplante, B., &amp; Mamingi, N. (2001). Pollution and capital markets in developing countries. </w:t>
      </w:r>
      <w:r w:rsidRPr="004A39D8">
        <w:rPr>
          <w:rFonts w:ascii="Times New Roman" w:hAnsi="Times New Roman" w:cs="Times New Roman"/>
          <w:i/>
          <w:noProof/>
          <w:color w:val="000000" w:themeColor="text1"/>
          <w:sz w:val="24"/>
          <w:szCs w:val="24"/>
        </w:rPr>
        <w:t>Journal of Environmental Economics and management, 42</w:t>
      </w:r>
      <w:r w:rsidRPr="004A39D8">
        <w:rPr>
          <w:rFonts w:ascii="Times New Roman" w:hAnsi="Times New Roman" w:cs="Times New Roman"/>
          <w:noProof/>
          <w:color w:val="000000" w:themeColor="text1"/>
          <w:sz w:val="24"/>
          <w:szCs w:val="24"/>
        </w:rPr>
        <w:t xml:space="preserve">(3), 310-335.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De Bruyn, S.M., van den Bergh, J.C., &amp; Opschoor, J.B. (1998). Economic growth and emissions: Reconsidering the empirical basis of environmental kuznets curves. </w:t>
      </w:r>
      <w:r w:rsidRPr="004A39D8">
        <w:rPr>
          <w:rFonts w:ascii="Times New Roman" w:hAnsi="Times New Roman" w:cs="Times New Roman"/>
          <w:i/>
          <w:noProof/>
          <w:color w:val="000000" w:themeColor="text1"/>
          <w:sz w:val="24"/>
          <w:szCs w:val="24"/>
        </w:rPr>
        <w:t>Ecological Economics, 25</w:t>
      </w:r>
      <w:r w:rsidRPr="004A39D8">
        <w:rPr>
          <w:rFonts w:ascii="Times New Roman" w:hAnsi="Times New Roman" w:cs="Times New Roman"/>
          <w:noProof/>
          <w:color w:val="000000" w:themeColor="text1"/>
          <w:sz w:val="24"/>
          <w:szCs w:val="24"/>
        </w:rPr>
        <w:t xml:space="preserve">(2), 161-175.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Devereux, M.B., &amp; Smith, G.W. (1994). International risk sharing and economic growth. </w:t>
      </w:r>
      <w:r w:rsidRPr="004A39D8">
        <w:rPr>
          <w:rFonts w:ascii="Times New Roman" w:hAnsi="Times New Roman" w:cs="Times New Roman"/>
          <w:i/>
          <w:noProof/>
          <w:color w:val="000000" w:themeColor="text1"/>
          <w:sz w:val="24"/>
          <w:szCs w:val="24"/>
        </w:rPr>
        <w:t>International Economic Review</w:t>
      </w:r>
      <w:r w:rsidRPr="004A39D8">
        <w:rPr>
          <w:rFonts w:ascii="Times New Roman" w:hAnsi="Times New Roman" w:cs="Times New Roman"/>
          <w:noProof/>
          <w:color w:val="000000" w:themeColor="text1"/>
          <w:sz w:val="24"/>
          <w:szCs w:val="24"/>
        </w:rPr>
        <w:t xml:space="preserve">, 535-550.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Dietz, T., &amp; Rosa, E.A. (1994). Rethinking the environmental impacts of population, affluence and technology. </w:t>
      </w:r>
      <w:r w:rsidRPr="004A39D8">
        <w:rPr>
          <w:rFonts w:ascii="Times New Roman" w:hAnsi="Times New Roman" w:cs="Times New Roman"/>
          <w:i/>
          <w:noProof/>
          <w:color w:val="000000" w:themeColor="text1"/>
          <w:sz w:val="24"/>
          <w:szCs w:val="24"/>
        </w:rPr>
        <w:t>Human ecology review, 1</w:t>
      </w:r>
      <w:r w:rsidRPr="004A39D8">
        <w:rPr>
          <w:rFonts w:ascii="Times New Roman" w:hAnsi="Times New Roman" w:cs="Times New Roman"/>
          <w:noProof/>
          <w:color w:val="000000" w:themeColor="text1"/>
          <w:sz w:val="24"/>
          <w:szCs w:val="24"/>
        </w:rPr>
        <w:t xml:space="preserve">, 277-300.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Dietz, T., &amp; Rosa, E.A. (1997). Environmental impacts of population and consumption. </w:t>
      </w:r>
      <w:r w:rsidRPr="004A39D8">
        <w:rPr>
          <w:rFonts w:ascii="Times New Roman" w:hAnsi="Times New Roman" w:cs="Times New Roman"/>
          <w:i/>
          <w:noProof/>
          <w:color w:val="000000" w:themeColor="text1"/>
          <w:sz w:val="24"/>
          <w:szCs w:val="24"/>
        </w:rPr>
        <w:t>Environmentally significant consumption: Research directions</w:t>
      </w:r>
      <w:r w:rsidRPr="004A39D8">
        <w:rPr>
          <w:rFonts w:ascii="Times New Roman" w:hAnsi="Times New Roman" w:cs="Times New Roman"/>
          <w:noProof/>
          <w:color w:val="000000" w:themeColor="text1"/>
          <w:sz w:val="24"/>
          <w:szCs w:val="24"/>
        </w:rPr>
        <w:t xml:space="preserve">, 92-99.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Ehrlich, P.R., &amp; Holdren, J.P. (1971). Impact of population growth. </w:t>
      </w:r>
    </w:p>
    <w:p w:rsidR="00252F3C"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Hossain, M.S. (2011). Panel estimation for co 2 emissions, energy consumption, economic growth, trade openness and urbanization of newly industrialized countries. </w:t>
      </w:r>
      <w:r w:rsidRPr="004A39D8">
        <w:rPr>
          <w:rFonts w:ascii="Times New Roman" w:hAnsi="Times New Roman" w:cs="Times New Roman"/>
          <w:i/>
          <w:noProof/>
          <w:color w:val="000000" w:themeColor="text1"/>
          <w:sz w:val="24"/>
          <w:szCs w:val="24"/>
        </w:rPr>
        <w:t>Energy Policy, 39</w:t>
      </w:r>
      <w:r w:rsidRPr="004A39D8">
        <w:rPr>
          <w:rFonts w:ascii="Times New Roman" w:hAnsi="Times New Roman" w:cs="Times New Roman"/>
          <w:noProof/>
          <w:color w:val="000000" w:themeColor="text1"/>
          <w:sz w:val="24"/>
          <w:szCs w:val="24"/>
        </w:rPr>
        <w:t xml:space="preserve">(11), 6991-6999. </w:t>
      </w:r>
    </w:p>
    <w:p w:rsidR="00054AA8" w:rsidRPr="00054AA8" w:rsidRDefault="00054AA8" w:rsidP="00054AA8">
      <w:pPr>
        <w:spacing w:after="0"/>
        <w:ind w:left="720" w:hanging="720"/>
        <w:jc w:val="both"/>
        <w:rPr>
          <w:rFonts w:ascii="Times New Roman" w:hAnsi="Times New Roman" w:cs="Times New Roman"/>
          <w:noProof/>
          <w:color w:val="000000" w:themeColor="text1"/>
          <w:sz w:val="24"/>
          <w:szCs w:val="24"/>
        </w:rPr>
      </w:pPr>
      <w:r w:rsidRPr="00054AA8">
        <w:rPr>
          <w:rFonts w:ascii="Times New Roman" w:hAnsi="Times New Roman" w:cs="Times New Roman"/>
          <w:noProof/>
          <w:color w:val="000000" w:themeColor="text1"/>
          <w:sz w:val="24"/>
          <w:szCs w:val="24"/>
        </w:rPr>
        <w:lastRenderedPageBreak/>
        <w:t xml:space="preserve">Iatridis, G. E. (2013). Environmental disclosure quality: Evidence on environmental performance, corporate governance and value relevance. </w:t>
      </w:r>
      <w:r w:rsidRPr="00054AA8">
        <w:rPr>
          <w:rFonts w:ascii="Times New Roman" w:hAnsi="Times New Roman" w:cs="Times New Roman"/>
          <w:i/>
          <w:iCs/>
          <w:noProof/>
          <w:color w:val="000000" w:themeColor="text1"/>
          <w:sz w:val="24"/>
          <w:szCs w:val="24"/>
        </w:rPr>
        <w:t>Emerging Markets Review</w:t>
      </w:r>
      <w:r w:rsidRPr="00054AA8">
        <w:rPr>
          <w:rFonts w:ascii="Times New Roman" w:hAnsi="Times New Roman" w:cs="Times New Roman"/>
          <w:noProof/>
          <w:color w:val="000000" w:themeColor="text1"/>
          <w:sz w:val="24"/>
          <w:szCs w:val="24"/>
        </w:rPr>
        <w:t xml:space="preserve">, </w:t>
      </w:r>
      <w:r w:rsidRPr="00054AA8">
        <w:rPr>
          <w:rFonts w:ascii="Times New Roman" w:hAnsi="Times New Roman" w:cs="Times New Roman"/>
          <w:i/>
          <w:iCs/>
          <w:noProof/>
          <w:color w:val="000000" w:themeColor="text1"/>
          <w:sz w:val="24"/>
          <w:szCs w:val="24"/>
        </w:rPr>
        <w:t>14</w:t>
      </w:r>
      <w:r w:rsidRPr="00054AA8">
        <w:rPr>
          <w:rFonts w:ascii="Times New Roman" w:hAnsi="Times New Roman" w:cs="Times New Roman"/>
          <w:noProof/>
          <w:color w:val="000000" w:themeColor="text1"/>
          <w:sz w:val="24"/>
          <w:szCs w:val="24"/>
        </w:rPr>
        <w:t>, 55-75.</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Islam, F., Shahbaz, M., Ahmed, A.U., &amp; Alam, M.M. (2013). Financial development and energy consumption nexus in malaysia: A multivariate time series analysis. </w:t>
      </w:r>
      <w:r w:rsidRPr="004A39D8">
        <w:rPr>
          <w:rFonts w:ascii="Times New Roman" w:hAnsi="Times New Roman" w:cs="Times New Roman"/>
          <w:i/>
          <w:noProof/>
          <w:color w:val="000000" w:themeColor="text1"/>
          <w:sz w:val="24"/>
          <w:szCs w:val="24"/>
        </w:rPr>
        <w:t>Economic Modelling, 30</w:t>
      </w:r>
      <w:r w:rsidRPr="004A39D8">
        <w:rPr>
          <w:rFonts w:ascii="Times New Roman" w:hAnsi="Times New Roman" w:cs="Times New Roman"/>
          <w:noProof/>
          <w:color w:val="000000" w:themeColor="text1"/>
          <w:sz w:val="24"/>
          <w:szCs w:val="24"/>
        </w:rPr>
        <w:t xml:space="preserve">, 435-441.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Komal, R., &amp; Abbas, F. (2015). Linking financial development, economic growth and energy consumption in pakistan. </w:t>
      </w:r>
      <w:r w:rsidRPr="004A39D8">
        <w:rPr>
          <w:rFonts w:ascii="Times New Roman" w:hAnsi="Times New Roman" w:cs="Times New Roman"/>
          <w:i/>
          <w:noProof/>
          <w:color w:val="000000" w:themeColor="text1"/>
          <w:sz w:val="24"/>
          <w:szCs w:val="24"/>
        </w:rPr>
        <w:t>Renewable and Sustainable Energy Reviews, 44</w:t>
      </w:r>
      <w:r w:rsidRPr="004A39D8">
        <w:rPr>
          <w:rFonts w:ascii="Times New Roman" w:hAnsi="Times New Roman" w:cs="Times New Roman"/>
          <w:noProof/>
          <w:color w:val="000000" w:themeColor="text1"/>
          <w:sz w:val="24"/>
          <w:szCs w:val="24"/>
        </w:rPr>
        <w:t xml:space="preserve">, 211-220.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Lanoie, P., Laplante, B., &amp; Roy, M. (1997). Can capital markets create incentives for pollution control? </w:t>
      </w:r>
      <w:r w:rsidRPr="004A39D8">
        <w:rPr>
          <w:rFonts w:ascii="Times New Roman" w:hAnsi="Times New Roman" w:cs="Times New Roman"/>
          <w:i/>
          <w:noProof/>
          <w:color w:val="000000" w:themeColor="text1"/>
          <w:sz w:val="24"/>
          <w:szCs w:val="24"/>
        </w:rPr>
        <w:t>World Bank Policy Research Working Paper</w:t>
      </w:r>
      <w:r w:rsidRPr="004A39D8">
        <w:rPr>
          <w:rFonts w:ascii="Times New Roman" w:hAnsi="Times New Roman" w:cs="Times New Roman"/>
          <w:noProof/>
          <w:color w:val="000000" w:themeColor="text1"/>
          <w:sz w:val="24"/>
          <w:szCs w:val="24"/>
        </w:rPr>
        <w:t xml:space="preserve">(1753).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Lanoie, P., Laplante, B.t., &amp; Roy, M. (1998). Can capital markets create incentives for pollution control? </w:t>
      </w:r>
      <w:r w:rsidRPr="004A39D8">
        <w:rPr>
          <w:rFonts w:ascii="Times New Roman" w:hAnsi="Times New Roman" w:cs="Times New Roman"/>
          <w:i/>
          <w:noProof/>
          <w:color w:val="000000" w:themeColor="text1"/>
          <w:sz w:val="24"/>
          <w:szCs w:val="24"/>
        </w:rPr>
        <w:t>Ecological Economics, 26</w:t>
      </w:r>
      <w:r w:rsidRPr="004A39D8">
        <w:rPr>
          <w:rFonts w:ascii="Times New Roman" w:hAnsi="Times New Roman" w:cs="Times New Roman"/>
          <w:noProof/>
          <w:color w:val="000000" w:themeColor="text1"/>
          <w:sz w:val="24"/>
          <w:szCs w:val="24"/>
        </w:rPr>
        <w:t xml:space="preserve">(1), 31-41.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Le, T.-H. (2016). Dynamics between energy, output, openness and financial development in sub-saharan african countries. </w:t>
      </w:r>
      <w:r w:rsidRPr="004A39D8">
        <w:rPr>
          <w:rFonts w:ascii="Times New Roman" w:hAnsi="Times New Roman" w:cs="Times New Roman"/>
          <w:i/>
          <w:noProof/>
          <w:color w:val="000000" w:themeColor="text1"/>
          <w:sz w:val="24"/>
          <w:szCs w:val="24"/>
        </w:rPr>
        <w:t>Applied Economics, 48</w:t>
      </w:r>
      <w:r w:rsidRPr="004A39D8">
        <w:rPr>
          <w:rFonts w:ascii="Times New Roman" w:hAnsi="Times New Roman" w:cs="Times New Roman"/>
          <w:noProof/>
          <w:color w:val="000000" w:themeColor="text1"/>
          <w:sz w:val="24"/>
          <w:szCs w:val="24"/>
        </w:rPr>
        <w:t xml:space="preserve">(10), 914-933.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Levine, R. (1997). Financial development and economic growth: Views and agenda. </w:t>
      </w:r>
      <w:r w:rsidRPr="004A39D8">
        <w:rPr>
          <w:rFonts w:ascii="Times New Roman" w:hAnsi="Times New Roman" w:cs="Times New Roman"/>
          <w:i/>
          <w:noProof/>
          <w:color w:val="000000" w:themeColor="text1"/>
          <w:sz w:val="24"/>
          <w:szCs w:val="24"/>
        </w:rPr>
        <w:t>Journal of economic literature, 35</w:t>
      </w:r>
      <w:r w:rsidRPr="004A39D8">
        <w:rPr>
          <w:rFonts w:ascii="Times New Roman" w:hAnsi="Times New Roman" w:cs="Times New Roman"/>
          <w:noProof/>
          <w:color w:val="000000" w:themeColor="text1"/>
          <w:sz w:val="24"/>
          <w:szCs w:val="24"/>
        </w:rPr>
        <w:t xml:space="preserve">(2), 688-726. </w:t>
      </w:r>
    </w:p>
    <w:p w:rsidR="000962B9" w:rsidRPr="004A39D8" w:rsidRDefault="00252F3C" w:rsidP="000962B9">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Levine, R., &amp; Zervos, S. (1998). Stock markets, banks, and economic growth. </w:t>
      </w:r>
      <w:r w:rsidRPr="004A39D8">
        <w:rPr>
          <w:rFonts w:ascii="Times New Roman" w:hAnsi="Times New Roman" w:cs="Times New Roman"/>
          <w:i/>
          <w:noProof/>
          <w:color w:val="000000" w:themeColor="text1"/>
          <w:sz w:val="24"/>
          <w:szCs w:val="24"/>
        </w:rPr>
        <w:t>American economic review</w:t>
      </w:r>
      <w:r w:rsidRPr="004A39D8">
        <w:rPr>
          <w:rFonts w:ascii="Times New Roman" w:hAnsi="Times New Roman" w:cs="Times New Roman"/>
          <w:noProof/>
          <w:color w:val="000000" w:themeColor="text1"/>
          <w:sz w:val="24"/>
          <w:szCs w:val="24"/>
        </w:rPr>
        <w:t xml:space="preserve">, 537-558. </w:t>
      </w:r>
    </w:p>
    <w:p w:rsidR="000962B9" w:rsidRPr="004A39D8" w:rsidRDefault="000962B9" w:rsidP="000962B9">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sz w:val="24"/>
          <w:szCs w:val="24"/>
        </w:rPr>
        <w:t>Narayan, P.K.</w:t>
      </w:r>
      <w:r w:rsidR="00837CB0" w:rsidRPr="004A39D8">
        <w:rPr>
          <w:rFonts w:ascii="Times New Roman" w:hAnsi="Times New Roman" w:cs="Times New Roman"/>
          <w:sz w:val="24"/>
          <w:szCs w:val="24"/>
        </w:rPr>
        <w:t xml:space="preserve"> </w:t>
      </w:r>
      <w:r w:rsidRPr="004A39D8">
        <w:rPr>
          <w:rFonts w:ascii="Times New Roman" w:hAnsi="Times New Roman" w:cs="Times New Roman"/>
          <w:sz w:val="24"/>
          <w:szCs w:val="24"/>
        </w:rPr>
        <w:t xml:space="preserve">&amp; Narayan, S. (2010). Carbon dioxide emissions and economic growth: Panel data evidence from developing countries. </w:t>
      </w:r>
      <w:r w:rsidRPr="004A39D8">
        <w:rPr>
          <w:rFonts w:ascii="Times New Roman" w:hAnsi="Times New Roman" w:cs="Times New Roman"/>
          <w:i/>
          <w:sz w:val="24"/>
          <w:szCs w:val="24"/>
        </w:rPr>
        <w:t xml:space="preserve">Energy Policy, </w:t>
      </w:r>
      <w:r w:rsidRPr="004A39D8">
        <w:rPr>
          <w:rFonts w:ascii="Times New Roman" w:hAnsi="Times New Roman" w:cs="Times New Roman"/>
          <w:sz w:val="24"/>
          <w:szCs w:val="24"/>
        </w:rPr>
        <w:t>38, 661-666.</w:t>
      </w:r>
    </w:p>
    <w:p w:rsidR="000962B9" w:rsidRPr="004A39D8" w:rsidRDefault="000962B9" w:rsidP="000962B9">
      <w:pPr>
        <w:spacing w:after="0"/>
        <w:ind w:left="720" w:hanging="720"/>
        <w:jc w:val="both"/>
        <w:rPr>
          <w:rFonts w:ascii="Times New Roman" w:hAnsi="Times New Roman" w:cs="Times New Roman"/>
          <w:noProof/>
          <w:color w:val="000000" w:themeColor="text1"/>
          <w:sz w:val="24"/>
          <w:szCs w:val="24"/>
        </w:rPr>
      </w:pPr>
      <w:proofErr w:type="spellStart"/>
      <w:proofErr w:type="gramStart"/>
      <w:r w:rsidRPr="004A39D8">
        <w:rPr>
          <w:rFonts w:ascii="Times New Roman" w:hAnsi="Times New Roman" w:cs="Times New Roman"/>
          <w:sz w:val="24"/>
          <w:szCs w:val="24"/>
        </w:rPr>
        <w:t>Narayan</w:t>
      </w:r>
      <w:proofErr w:type="spellEnd"/>
      <w:r w:rsidRPr="004A39D8">
        <w:rPr>
          <w:rFonts w:ascii="Times New Roman" w:hAnsi="Times New Roman" w:cs="Times New Roman"/>
          <w:sz w:val="24"/>
          <w:szCs w:val="24"/>
        </w:rPr>
        <w:t xml:space="preserve">, P.K. </w:t>
      </w:r>
      <w:proofErr w:type="spellStart"/>
      <w:r w:rsidRPr="004A39D8">
        <w:rPr>
          <w:rFonts w:ascii="Times New Roman" w:hAnsi="Times New Roman" w:cs="Times New Roman"/>
          <w:sz w:val="24"/>
          <w:szCs w:val="24"/>
        </w:rPr>
        <w:t>Saboori</w:t>
      </w:r>
      <w:proofErr w:type="spellEnd"/>
      <w:r w:rsidRPr="004A39D8">
        <w:rPr>
          <w:rFonts w:ascii="Times New Roman" w:hAnsi="Times New Roman" w:cs="Times New Roman"/>
          <w:sz w:val="24"/>
          <w:szCs w:val="24"/>
        </w:rPr>
        <w:t>, B</w:t>
      </w:r>
      <w:r w:rsidR="00837CB0" w:rsidRPr="004A39D8">
        <w:rPr>
          <w:rFonts w:ascii="Times New Roman" w:hAnsi="Times New Roman" w:cs="Times New Roman"/>
          <w:sz w:val="24"/>
          <w:szCs w:val="24"/>
        </w:rPr>
        <w:t xml:space="preserve">. &amp; </w:t>
      </w:r>
      <w:proofErr w:type="spellStart"/>
      <w:r w:rsidRPr="004A39D8">
        <w:rPr>
          <w:rFonts w:ascii="Times New Roman" w:hAnsi="Times New Roman" w:cs="Times New Roman"/>
          <w:sz w:val="24"/>
          <w:szCs w:val="24"/>
        </w:rPr>
        <w:t>Soleymani</w:t>
      </w:r>
      <w:proofErr w:type="spellEnd"/>
      <w:r w:rsidRPr="004A39D8">
        <w:rPr>
          <w:rFonts w:ascii="Times New Roman" w:hAnsi="Times New Roman" w:cs="Times New Roman"/>
          <w:sz w:val="24"/>
          <w:szCs w:val="24"/>
        </w:rPr>
        <w:t>, A. (2016).</w:t>
      </w:r>
      <w:proofErr w:type="gramEnd"/>
      <w:r w:rsidRPr="004A39D8">
        <w:rPr>
          <w:rFonts w:ascii="Times New Roman" w:hAnsi="Times New Roman" w:cs="Times New Roman"/>
          <w:sz w:val="24"/>
          <w:szCs w:val="24"/>
        </w:rPr>
        <w:t xml:space="preserve"> </w:t>
      </w:r>
      <w:proofErr w:type="gramStart"/>
      <w:r w:rsidRPr="004A39D8">
        <w:rPr>
          <w:rFonts w:ascii="Times New Roman" w:hAnsi="Times New Roman" w:cs="Times New Roman"/>
          <w:sz w:val="24"/>
          <w:szCs w:val="24"/>
        </w:rPr>
        <w:t>Economic growth and carbon emissions.</w:t>
      </w:r>
      <w:proofErr w:type="gramEnd"/>
      <w:r w:rsidRPr="004A39D8">
        <w:rPr>
          <w:rFonts w:ascii="Times New Roman" w:hAnsi="Times New Roman" w:cs="Times New Roman"/>
          <w:sz w:val="24"/>
          <w:szCs w:val="24"/>
        </w:rPr>
        <w:t xml:space="preserve"> </w:t>
      </w:r>
      <w:r w:rsidRPr="004A39D8">
        <w:rPr>
          <w:rFonts w:ascii="Times New Roman" w:hAnsi="Times New Roman" w:cs="Times New Roman"/>
          <w:i/>
          <w:sz w:val="24"/>
          <w:szCs w:val="24"/>
        </w:rPr>
        <w:t>Economic Modelling</w:t>
      </w:r>
      <w:r w:rsidRPr="004A39D8">
        <w:rPr>
          <w:rFonts w:ascii="Times New Roman" w:hAnsi="Times New Roman" w:cs="Times New Roman"/>
          <w:sz w:val="24"/>
          <w:szCs w:val="24"/>
        </w:rPr>
        <w:t>, 53, 388-397.</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Nag, B., &amp; Parikh, J. (2000). Indicators of carbon emission intensity from commercial energy use in india. </w:t>
      </w:r>
      <w:r w:rsidRPr="004A39D8">
        <w:rPr>
          <w:rFonts w:ascii="Times New Roman" w:hAnsi="Times New Roman" w:cs="Times New Roman"/>
          <w:i/>
          <w:noProof/>
          <w:color w:val="000000" w:themeColor="text1"/>
          <w:sz w:val="24"/>
          <w:szCs w:val="24"/>
        </w:rPr>
        <w:t>Energy Economics, 22</w:t>
      </w:r>
      <w:r w:rsidRPr="004A39D8">
        <w:rPr>
          <w:rFonts w:ascii="Times New Roman" w:hAnsi="Times New Roman" w:cs="Times New Roman"/>
          <w:noProof/>
          <w:color w:val="000000" w:themeColor="text1"/>
          <w:sz w:val="24"/>
          <w:szCs w:val="24"/>
        </w:rPr>
        <w:t xml:space="preserve">(4), 441-461.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lang w:val="en-US"/>
        </w:rPr>
      </w:pPr>
      <w:r w:rsidRPr="004A39D8">
        <w:rPr>
          <w:rFonts w:ascii="Times New Roman" w:hAnsi="Times New Roman" w:cs="Times New Roman"/>
          <w:noProof/>
          <w:color w:val="000000" w:themeColor="text1"/>
          <w:sz w:val="24"/>
          <w:szCs w:val="24"/>
          <w:lang w:val="en-US"/>
        </w:rPr>
        <w:t>Newey, W.K., West, K.D. (1994). Automatic lag selection in covariance matrix estimation. Review of Economic Studies 61, 631-653.</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Ngare, E., Nyamongo, E.M., &amp; Misati, R.N. (2014). Stock market development and economic growth in africa. </w:t>
      </w:r>
      <w:r w:rsidRPr="004A39D8">
        <w:rPr>
          <w:rFonts w:ascii="Times New Roman" w:hAnsi="Times New Roman" w:cs="Times New Roman"/>
          <w:i/>
          <w:noProof/>
          <w:color w:val="000000" w:themeColor="text1"/>
          <w:sz w:val="24"/>
          <w:szCs w:val="24"/>
        </w:rPr>
        <w:t>Journal of Economics and Business, 74</w:t>
      </w:r>
      <w:r w:rsidRPr="004A39D8">
        <w:rPr>
          <w:rFonts w:ascii="Times New Roman" w:hAnsi="Times New Roman" w:cs="Times New Roman"/>
          <w:noProof/>
          <w:color w:val="000000" w:themeColor="text1"/>
          <w:sz w:val="24"/>
          <w:szCs w:val="24"/>
        </w:rPr>
        <w:t xml:space="preserve">, 24-39.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Nordhaus, W.D. (1977). Economic growth and climate: The carbon dioxide problem. </w:t>
      </w:r>
      <w:r w:rsidRPr="004A39D8">
        <w:rPr>
          <w:rFonts w:ascii="Times New Roman" w:hAnsi="Times New Roman" w:cs="Times New Roman"/>
          <w:i/>
          <w:noProof/>
          <w:color w:val="000000" w:themeColor="text1"/>
          <w:sz w:val="24"/>
          <w:szCs w:val="24"/>
        </w:rPr>
        <w:t>The American Economic Review</w:t>
      </w:r>
      <w:r w:rsidRPr="004A39D8">
        <w:rPr>
          <w:rFonts w:ascii="Times New Roman" w:hAnsi="Times New Roman" w:cs="Times New Roman"/>
          <w:noProof/>
          <w:color w:val="000000" w:themeColor="text1"/>
          <w:sz w:val="24"/>
          <w:szCs w:val="24"/>
        </w:rPr>
        <w:t xml:space="preserve">, 341-346.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Nordhaus, W.D. (1997). Discounting in economics and climate change; an editorial comment. </w:t>
      </w:r>
      <w:r w:rsidRPr="004A39D8">
        <w:rPr>
          <w:rFonts w:ascii="Times New Roman" w:hAnsi="Times New Roman" w:cs="Times New Roman"/>
          <w:i/>
          <w:noProof/>
          <w:color w:val="000000" w:themeColor="text1"/>
          <w:sz w:val="24"/>
          <w:szCs w:val="24"/>
        </w:rPr>
        <w:t>Climatic Change, 37</w:t>
      </w:r>
      <w:r w:rsidRPr="004A39D8">
        <w:rPr>
          <w:rFonts w:ascii="Times New Roman" w:hAnsi="Times New Roman" w:cs="Times New Roman"/>
          <w:noProof/>
          <w:color w:val="000000" w:themeColor="text1"/>
          <w:sz w:val="24"/>
          <w:szCs w:val="24"/>
        </w:rPr>
        <w:t xml:space="preserve">(2), 315-328.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Omri, A., Daly, S., Rault, C., &amp; Chaibi, A. (2015). Financial development, environmental quality, trade and economic growth: What causes what in mena countries. </w:t>
      </w:r>
      <w:r w:rsidRPr="004A39D8">
        <w:rPr>
          <w:rFonts w:ascii="Times New Roman" w:hAnsi="Times New Roman" w:cs="Times New Roman"/>
          <w:i/>
          <w:noProof/>
          <w:color w:val="000000" w:themeColor="text1"/>
          <w:sz w:val="24"/>
          <w:szCs w:val="24"/>
        </w:rPr>
        <w:t>Energy Economics, 48</w:t>
      </w:r>
      <w:r w:rsidRPr="004A39D8">
        <w:rPr>
          <w:rFonts w:ascii="Times New Roman" w:hAnsi="Times New Roman" w:cs="Times New Roman"/>
          <w:noProof/>
          <w:color w:val="000000" w:themeColor="text1"/>
          <w:sz w:val="24"/>
          <w:szCs w:val="24"/>
        </w:rPr>
        <w:t xml:space="preserve">, 242-252.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Ozturk, I., &amp; Acaravci, A. (2013). The long-run and causal analysis of energy, growth, openness and financial development on carbon emissions in turkey. </w:t>
      </w:r>
      <w:r w:rsidRPr="004A39D8">
        <w:rPr>
          <w:rFonts w:ascii="Times New Roman" w:hAnsi="Times New Roman" w:cs="Times New Roman"/>
          <w:i/>
          <w:noProof/>
          <w:color w:val="000000" w:themeColor="text1"/>
          <w:sz w:val="24"/>
          <w:szCs w:val="24"/>
        </w:rPr>
        <w:t>Energy Economics, 36</w:t>
      </w:r>
      <w:r w:rsidRPr="004A39D8">
        <w:rPr>
          <w:rFonts w:ascii="Times New Roman" w:hAnsi="Times New Roman" w:cs="Times New Roman"/>
          <w:noProof/>
          <w:color w:val="000000" w:themeColor="text1"/>
          <w:sz w:val="24"/>
          <w:szCs w:val="24"/>
        </w:rPr>
        <w:t xml:space="preserve">, 262-267.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Paramati, S.R., &amp; Gupta, R. (2011) An empirical analysis of stock market performance and economic growth: Evidence from India. International Research Journal of Finance and Economics, 73, 144-160.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Paramati, S.R., Ummalla, M., &amp; Apergis, N. (2016). The effect of foreign direct investment and stock market growth on clean energy use across a panel of emerging market economies. </w:t>
      </w:r>
      <w:r w:rsidRPr="004A39D8">
        <w:rPr>
          <w:rFonts w:ascii="Times New Roman" w:hAnsi="Times New Roman" w:cs="Times New Roman"/>
          <w:i/>
          <w:noProof/>
          <w:color w:val="000000" w:themeColor="text1"/>
          <w:sz w:val="24"/>
          <w:szCs w:val="24"/>
        </w:rPr>
        <w:t>Energy Economics, 56</w:t>
      </w:r>
      <w:r w:rsidRPr="004A39D8">
        <w:rPr>
          <w:rFonts w:ascii="Times New Roman" w:hAnsi="Times New Roman" w:cs="Times New Roman"/>
          <w:noProof/>
          <w:color w:val="000000" w:themeColor="text1"/>
          <w:sz w:val="24"/>
          <w:szCs w:val="24"/>
        </w:rPr>
        <w:t xml:space="preserve">, 29-41.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lastRenderedPageBreak/>
        <w:t xml:space="preserve">Pardy, R., &amp; Mundial, B. (1992a). Institutional reform in emerging securities markets.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Pardy, R., &amp; Mundial, B. (1992b). </w:t>
      </w:r>
      <w:r w:rsidRPr="004A39D8">
        <w:rPr>
          <w:rFonts w:ascii="Times New Roman" w:hAnsi="Times New Roman" w:cs="Times New Roman"/>
          <w:i/>
          <w:noProof/>
          <w:color w:val="000000" w:themeColor="text1"/>
          <w:sz w:val="24"/>
          <w:szCs w:val="24"/>
        </w:rPr>
        <w:t>Institutional reform in emerging securities markets</w:t>
      </w:r>
      <w:r w:rsidRPr="004A39D8">
        <w:rPr>
          <w:rFonts w:ascii="Times New Roman" w:hAnsi="Times New Roman" w:cs="Times New Roman"/>
          <w:noProof/>
          <w:color w:val="000000" w:themeColor="text1"/>
          <w:sz w:val="24"/>
          <w:szCs w:val="24"/>
        </w:rPr>
        <w:t xml:space="preserve"> (Vol. 907): Country Economics Department, World Bank.</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Pedroni, P. (2000). Fully modified OLS for heterogeneous cointegrated panels.Advances in Econometrics 15, 93-130.</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bookmarkStart w:id="1" w:name="h.23ckvvd" w:colFirst="0" w:colLast="0"/>
      <w:bookmarkEnd w:id="1"/>
      <w:r w:rsidRPr="004A39D8">
        <w:rPr>
          <w:rFonts w:ascii="Times New Roman" w:hAnsi="Times New Roman" w:cs="Times New Roman"/>
          <w:noProof/>
          <w:color w:val="000000" w:themeColor="text1"/>
          <w:sz w:val="24"/>
          <w:szCs w:val="24"/>
        </w:rPr>
        <w:t xml:space="preserve">Pedroni, P. (2001). Purchasing power parity tests in cointegrated panels. Review of Economics and Statistics 83(4), 727-731.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Pesaran, M.H. (2004). General diagnostic tests for cross section dependence in panels. Cambridge Working Papers in Economics, No. 435 and CESifo Working Paper, No. 1229.</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Pesaran, M.H. (2006). Estimation and inference in large heterogeneous panels with a multifactor error structure. Econometrica 74, 967-1012.</w:t>
      </w:r>
    </w:p>
    <w:p w:rsidR="00252F3C"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Pesaran, M.H. (2007). A simple panel unit root test in the presence of cross</w:t>
      </w:r>
      <w:r w:rsidRPr="004A39D8">
        <w:rPr>
          <w:rFonts w:ascii="Calibri" w:hAnsi="Calibri" w:cs="Times New Roman"/>
          <w:noProof/>
          <w:color w:val="000000" w:themeColor="text1"/>
          <w:sz w:val="24"/>
          <w:szCs w:val="24"/>
        </w:rPr>
        <w:t>‐</w:t>
      </w:r>
      <w:r w:rsidRPr="004A39D8">
        <w:rPr>
          <w:rFonts w:ascii="Times New Roman" w:hAnsi="Times New Roman" w:cs="Times New Roman"/>
          <w:noProof/>
          <w:color w:val="000000" w:themeColor="text1"/>
          <w:sz w:val="24"/>
          <w:szCs w:val="24"/>
        </w:rPr>
        <w:t xml:space="preserve">section dependence. </w:t>
      </w:r>
      <w:r w:rsidRPr="004A39D8">
        <w:rPr>
          <w:rFonts w:ascii="Times New Roman" w:hAnsi="Times New Roman" w:cs="Times New Roman"/>
          <w:i/>
          <w:noProof/>
          <w:color w:val="000000" w:themeColor="text1"/>
          <w:sz w:val="24"/>
          <w:szCs w:val="24"/>
        </w:rPr>
        <w:t>Journal of Applied Econometrics, 22</w:t>
      </w:r>
      <w:r w:rsidRPr="004A39D8">
        <w:rPr>
          <w:rFonts w:ascii="Times New Roman" w:hAnsi="Times New Roman" w:cs="Times New Roman"/>
          <w:noProof/>
          <w:color w:val="000000" w:themeColor="text1"/>
          <w:sz w:val="24"/>
          <w:szCs w:val="24"/>
        </w:rPr>
        <w:t xml:space="preserve">(2), 265-312. </w:t>
      </w:r>
    </w:p>
    <w:p w:rsidR="00487FB3" w:rsidRPr="00487FB3" w:rsidRDefault="00487FB3" w:rsidP="00F230F0">
      <w:pPr>
        <w:spacing w:after="0"/>
        <w:ind w:left="720" w:hanging="720"/>
        <w:jc w:val="both"/>
        <w:rPr>
          <w:rFonts w:ascii="Times New Roman" w:hAnsi="Times New Roman" w:cs="Times New Roman"/>
          <w:noProof/>
          <w:color w:val="FF0000"/>
          <w:sz w:val="24"/>
          <w:szCs w:val="24"/>
        </w:rPr>
      </w:pPr>
      <w:r w:rsidRPr="00487FB3">
        <w:rPr>
          <w:rFonts w:ascii="Times New Roman" w:hAnsi="Times New Roman" w:cs="Times New Roman"/>
          <w:noProof/>
          <w:color w:val="FF0000"/>
          <w:sz w:val="24"/>
          <w:szCs w:val="24"/>
        </w:rPr>
        <w:t xml:space="preserve">Petersen, M.A. (2009). Estimating standard errors in finance panel data sets: comparing approaches. </w:t>
      </w:r>
      <w:r w:rsidRPr="00487FB3">
        <w:rPr>
          <w:rFonts w:ascii="Times New Roman" w:hAnsi="Times New Roman" w:cs="Times New Roman"/>
          <w:i/>
          <w:noProof/>
          <w:color w:val="FF0000"/>
          <w:sz w:val="24"/>
          <w:szCs w:val="24"/>
        </w:rPr>
        <w:t>Review of Financial Studies</w:t>
      </w:r>
      <w:r w:rsidRPr="00487FB3">
        <w:rPr>
          <w:rFonts w:ascii="Times New Roman" w:hAnsi="Times New Roman" w:cs="Times New Roman"/>
          <w:noProof/>
          <w:color w:val="FF0000"/>
          <w:sz w:val="24"/>
          <w:szCs w:val="24"/>
        </w:rPr>
        <w:t>, 22, 435-480.</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Phillips, P.C.B., Sul D. (2003). Dynamic panel estimation and homogeneity testing under cross section dependence. The Econometrics Journal 6, 217-259.</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Raskin, P.D. (1995). Methods for estimating the population contribution to environmental change. </w:t>
      </w:r>
      <w:r w:rsidRPr="004A39D8">
        <w:rPr>
          <w:rFonts w:ascii="Times New Roman" w:hAnsi="Times New Roman" w:cs="Times New Roman"/>
          <w:i/>
          <w:noProof/>
          <w:color w:val="000000" w:themeColor="text1"/>
          <w:sz w:val="24"/>
          <w:szCs w:val="24"/>
        </w:rPr>
        <w:t>Ecological economics, 15</w:t>
      </w:r>
      <w:r w:rsidRPr="004A39D8">
        <w:rPr>
          <w:rFonts w:ascii="Times New Roman" w:hAnsi="Times New Roman" w:cs="Times New Roman"/>
          <w:noProof/>
          <w:color w:val="000000" w:themeColor="text1"/>
          <w:sz w:val="24"/>
          <w:szCs w:val="24"/>
        </w:rPr>
        <w:t xml:space="preserve">(3), 225-233.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Sadorsky, P. (2010). The impact of financial development on energy consumption in emerging economies. </w:t>
      </w:r>
      <w:r w:rsidRPr="004A39D8">
        <w:rPr>
          <w:rFonts w:ascii="Times New Roman" w:hAnsi="Times New Roman" w:cs="Times New Roman"/>
          <w:i/>
          <w:noProof/>
          <w:color w:val="000000" w:themeColor="text1"/>
          <w:sz w:val="24"/>
          <w:szCs w:val="24"/>
        </w:rPr>
        <w:t>Energy policy, 38</w:t>
      </w:r>
      <w:r w:rsidRPr="004A39D8">
        <w:rPr>
          <w:rFonts w:ascii="Times New Roman" w:hAnsi="Times New Roman" w:cs="Times New Roman"/>
          <w:noProof/>
          <w:color w:val="000000" w:themeColor="text1"/>
          <w:sz w:val="24"/>
          <w:szCs w:val="24"/>
        </w:rPr>
        <w:t xml:space="preserve">(5), 2528-2535.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Sadorsky, P. (2011). Financial development and energy consumption in central and eastern european frontier economies. </w:t>
      </w:r>
      <w:r w:rsidRPr="004A39D8">
        <w:rPr>
          <w:rFonts w:ascii="Times New Roman" w:hAnsi="Times New Roman" w:cs="Times New Roman"/>
          <w:i/>
          <w:noProof/>
          <w:color w:val="000000" w:themeColor="text1"/>
          <w:sz w:val="24"/>
          <w:szCs w:val="24"/>
        </w:rPr>
        <w:t>Energy Policy, 39</w:t>
      </w:r>
      <w:r w:rsidRPr="004A39D8">
        <w:rPr>
          <w:rFonts w:ascii="Times New Roman" w:hAnsi="Times New Roman" w:cs="Times New Roman"/>
          <w:noProof/>
          <w:color w:val="000000" w:themeColor="text1"/>
          <w:sz w:val="24"/>
          <w:szCs w:val="24"/>
        </w:rPr>
        <w:t xml:space="preserve">(2), 999-1006.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Sbia, R., Shahbaz, M., &amp; Hamdi, H. (2014). A contribution of foreign direct investment, clean energy, trade openness, carbon emissions and economic growth to energy demand in uae. </w:t>
      </w:r>
      <w:r w:rsidRPr="004A39D8">
        <w:rPr>
          <w:rFonts w:ascii="Times New Roman" w:hAnsi="Times New Roman" w:cs="Times New Roman"/>
          <w:i/>
          <w:noProof/>
          <w:color w:val="000000" w:themeColor="text1"/>
          <w:sz w:val="24"/>
          <w:szCs w:val="24"/>
        </w:rPr>
        <w:t>Economic Modelling, 36</w:t>
      </w:r>
      <w:r w:rsidRPr="004A39D8">
        <w:rPr>
          <w:rFonts w:ascii="Times New Roman" w:hAnsi="Times New Roman" w:cs="Times New Roman"/>
          <w:noProof/>
          <w:color w:val="000000" w:themeColor="text1"/>
          <w:sz w:val="24"/>
          <w:szCs w:val="24"/>
        </w:rPr>
        <w:t xml:space="preserve">, 191-197.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Shahbaz, M., &amp; Lean, H.H. (2012). Does financial development increase energy consumption? The role of industrialization and urbanization in tunisia. </w:t>
      </w:r>
      <w:r w:rsidRPr="004A39D8">
        <w:rPr>
          <w:rFonts w:ascii="Times New Roman" w:hAnsi="Times New Roman" w:cs="Times New Roman"/>
          <w:i/>
          <w:noProof/>
          <w:color w:val="000000" w:themeColor="text1"/>
          <w:sz w:val="24"/>
          <w:szCs w:val="24"/>
        </w:rPr>
        <w:t>Energy policy, 40</w:t>
      </w:r>
      <w:r w:rsidRPr="004A39D8">
        <w:rPr>
          <w:rFonts w:ascii="Times New Roman" w:hAnsi="Times New Roman" w:cs="Times New Roman"/>
          <w:noProof/>
          <w:color w:val="000000" w:themeColor="text1"/>
          <w:sz w:val="24"/>
          <w:szCs w:val="24"/>
        </w:rPr>
        <w:t xml:space="preserve">, 473-479.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Singh, A. (1997). Financial liberalisation, stockmarkets and economic development*. </w:t>
      </w:r>
      <w:r w:rsidRPr="004A39D8">
        <w:rPr>
          <w:rFonts w:ascii="Times New Roman" w:hAnsi="Times New Roman" w:cs="Times New Roman"/>
          <w:i/>
          <w:noProof/>
          <w:color w:val="000000" w:themeColor="text1"/>
          <w:sz w:val="24"/>
          <w:szCs w:val="24"/>
        </w:rPr>
        <w:t>The Economic Journal, 107</w:t>
      </w:r>
      <w:r w:rsidRPr="004A39D8">
        <w:rPr>
          <w:rFonts w:ascii="Times New Roman" w:hAnsi="Times New Roman" w:cs="Times New Roman"/>
          <w:noProof/>
          <w:color w:val="000000" w:themeColor="text1"/>
          <w:sz w:val="24"/>
          <w:szCs w:val="24"/>
        </w:rPr>
        <w:t xml:space="preserve">(442), 771-782.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Soytas, U., Sari, R., &amp; Ewing, B.T. (2007). Energy consumption, income, and carbon emissions in the united states. </w:t>
      </w:r>
      <w:r w:rsidRPr="004A39D8">
        <w:rPr>
          <w:rFonts w:ascii="Times New Roman" w:hAnsi="Times New Roman" w:cs="Times New Roman"/>
          <w:i/>
          <w:noProof/>
          <w:color w:val="000000" w:themeColor="text1"/>
          <w:sz w:val="24"/>
          <w:szCs w:val="24"/>
        </w:rPr>
        <w:t>Ecological Economics, 62</w:t>
      </w:r>
      <w:r w:rsidRPr="004A39D8">
        <w:rPr>
          <w:rFonts w:ascii="Times New Roman" w:hAnsi="Times New Roman" w:cs="Times New Roman"/>
          <w:noProof/>
          <w:color w:val="000000" w:themeColor="text1"/>
          <w:sz w:val="24"/>
          <w:szCs w:val="24"/>
        </w:rPr>
        <w:t xml:space="preserve">(3), 482-489.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Spears, A. (1991). Financial development and economic growth—causality tests. </w:t>
      </w:r>
      <w:r w:rsidRPr="004A39D8">
        <w:rPr>
          <w:rFonts w:ascii="Times New Roman" w:hAnsi="Times New Roman" w:cs="Times New Roman"/>
          <w:i/>
          <w:noProof/>
          <w:color w:val="000000" w:themeColor="text1"/>
          <w:sz w:val="24"/>
          <w:szCs w:val="24"/>
        </w:rPr>
        <w:t>Atlantic Economic Journal, 19</w:t>
      </w:r>
      <w:r w:rsidRPr="004A39D8">
        <w:rPr>
          <w:rFonts w:ascii="Times New Roman" w:hAnsi="Times New Roman" w:cs="Times New Roman"/>
          <w:noProof/>
          <w:color w:val="000000" w:themeColor="text1"/>
          <w:sz w:val="24"/>
          <w:szCs w:val="24"/>
        </w:rPr>
        <w:t xml:space="preserve">(3), 66-66.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Tamazian, A., Chousa, J.P., &amp; Vadlamannati, K.C. (2009). Does higher economic and financial development lead to environmental degradation: Evidence from bric countries. </w:t>
      </w:r>
      <w:r w:rsidRPr="004A39D8">
        <w:rPr>
          <w:rFonts w:ascii="Times New Roman" w:hAnsi="Times New Roman" w:cs="Times New Roman"/>
          <w:i/>
          <w:noProof/>
          <w:color w:val="000000" w:themeColor="text1"/>
          <w:sz w:val="24"/>
          <w:szCs w:val="24"/>
        </w:rPr>
        <w:t>Energy Policy, 37</w:t>
      </w:r>
      <w:r w:rsidRPr="004A39D8">
        <w:rPr>
          <w:rFonts w:ascii="Times New Roman" w:hAnsi="Times New Roman" w:cs="Times New Roman"/>
          <w:noProof/>
          <w:color w:val="000000" w:themeColor="text1"/>
          <w:sz w:val="24"/>
          <w:szCs w:val="24"/>
        </w:rPr>
        <w:t xml:space="preserve">(1), 246-253.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Tamazian, A., &amp; Rao, B.B. (2010). Do economic, financial and institutional developments matter for environmental degradation? Evidence from transitional economies. </w:t>
      </w:r>
      <w:r w:rsidRPr="004A39D8">
        <w:rPr>
          <w:rFonts w:ascii="Times New Roman" w:hAnsi="Times New Roman" w:cs="Times New Roman"/>
          <w:i/>
          <w:noProof/>
          <w:color w:val="000000" w:themeColor="text1"/>
          <w:sz w:val="24"/>
          <w:szCs w:val="24"/>
        </w:rPr>
        <w:t>Energy Economics, 32</w:t>
      </w:r>
      <w:r w:rsidRPr="004A39D8">
        <w:rPr>
          <w:rFonts w:ascii="Times New Roman" w:hAnsi="Times New Roman" w:cs="Times New Roman"/>
          <w:noProof/>
          <w:color w:val="000000" w:themeColor="text1"/>
          <w:sz w:val="24"/>
          <w:szCs w:val="24"/>
        </w:rPr>
        <w:t xml:space="preserve">(1), 137-145.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Tang, C.F., &amp; Tan, B.W. (2014). The linkages among energy consumption, economic growth, relative price, foreign direct investment, and financial development in malaysia. </w:t>
      </w:r>
      <w:r w:rsidRPr="004A39D8">
        <w:rPr>
          <w:rFonts w:ascii="Times New Roman" w:hAnsi="Times New Roman" w:cs="Times New Roman"/>
          <w:i/>
          <w:noProof/>
          <w:color w:val="000000" w:themeColor="text1"/>
          <w:sz w:val="24"/>
          <w:szCs w:val="24"/>
        </w:rPr>
        <w:t>Quality &amp; Quantity, 48</w:t>
      </w:r>
      <w:r w:rsidRPr="004A39D8">
        <w:rPr>
          <w:rFonts w:ascii="Times New Roman" w:hAnsi="Times New Roman" w:cs="Times New Roman"/>
          <w:noProof/>
          <w:color w:val="000000" w:themeColor="text1"/>
          <w:sz w:val="24"/>
          <w:szCs w:val="24"/>
        </w:rPr>
        <w:t xml:space="preserve">(2), 781-797.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lastRenderedPageBreak/>
        <w:t xml:space="preserve">Westerlund, J. (2008). Panel cointegration tests of the Fisher effect. </w:t>
      </w:r>
      <w:r w:rsidRPr="00054AA8">
        <w:rPr>
          <w:rFonts w:ascii="Times New Roman" w:hAnsi="Times New Roman" w:cs="Times New Roman"/>
          <w:i/>
          <w:noProof/>
          <w:color w:val="000000" w:themeColor="text1"/>
          <w:sz w:val="24"/>
          <w:szCs w:val="24"/>
        </w:rPr>
        <w:t>Journal of Applied Econometrics</w:t>
      </w:r>
      <w:r w:rsidRPr="004A39D8">
        <w:rPr>
          <w:rFonts w:ascii="Times New Roman" w:hAnsi="Times New Roman" w:cs="Times New Roman"/>
          <w:noProof/>
          <w:color w:val="000000" w:themeColor="text1"/>
          <w:sz w:val="24"/>
          <w:szCs w:val="24"/>
        </w:rPr>
        <w:t xml:space="preserve"> 23, 193-233.</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York, R., Rosa, E.A., &amp; Dietz, T. (2003). Stirpat, ipat and impact: Analytic tools for unpacking the driving forces of environmental impacts. </w:t>
      </w:r>
      <w:r w:rsidRPr="004A39D8">
        <w:rPr>
          <w:rFonts w:ascii="Times New Roman" w:hAnsi="Times New Roman" w:cs="Times New Roman"/>
          <w:i/>
          <w:noProof/>
          <w:color w:val="000000" w:themeColor="text1"/>
          <w:sz w:val="24"/>
          <w:szCs w:val="24"/>
        </w:rPr>
        <w:t>Ecological economics, 46</w:t>
      </w:r>
      <w:r w:rsidRPr="004A39D8">
        <w:rPr>
          <w:rFonts w:ascii="Times New Roman" w:hAnsi="Times New Roman" w:cs="Times New Roman"/>
          <w:noProof/>
          <w:color w:val="000000" w:themeColor="text1"/>
          <w:sz w:val="24"/>
          <w:szCs w:val="24"/>
        </w:rPr>
        <w:t xml:space="preserve">(3), 351-365.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Zhang, X.-P., &amp; Cheng, X.-M. (2009). Energy consumption, carbon emissions, and economic growth in china. </w:t>
      </w:r>
      <w:r w:rsidRPr="004A39D8">
        <w:rPr>
          <w:rFonts w:ascii="Times New Roman" w:hAnsi="Times New Roman" w:cs="Times New Roman"/>
          <w:i/>
          <w:noProof/>
          <w:color w:val="000000" w:themeColor="text1"/>
          <w:sz w:val="24"/>
          <w:szCs w:val="24"/>
        </w:rPr>
        <w:t>Ecological Economics, 68</w:t>
      </w:r>
      <w:r w:rsidRPr="004A39D8">
        <w:rPr>
          <w:rFonts w:ascii="Times New Roman" w:hAnsi="Times New Roman" w:cs="Times New Roman"/>
          <w:noProof/>
          <w:color w:val="000000" w:themeColor="text1"/>
          <w:sz w:val="24"/>
          <w:szCs w:val="24"/>
        </w:rPr>
        <w:t xml:space="preserve">(10), 2706-2712.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Zhang, Y.-J. (2011). The impact of financial development on carbon emissions: An empirical analysis in china. </w:t>
      </w:r>
      <w:r w:rsidRPr="004A39D8">
        <w:rPr>
          <w:rFonts w:ascii="Times New Roman" w:hAnsi="Times New Roman" w:cs="Times New Roman"/>
          <w:i/>
          <w:noProof/>
          <w:color w:val="000000" w:themeColor="text1"/>
          <w:sz w:val="24"/>
          <w:szCs w:val="24"/>
        </w:rPr>
        <w:t>Energy Policy, 39</w:t>
      </w:r>
      <w:r w:rsidRPr="004A39D8">
        <w:rPr>
          <w:rFonts w:ascii="Times New Roman" w:hAnsi="Times New Roman" w:cs="Times New Roman"/>
          <w:noProof/>
          <w:color w:val="000000" w:themeColor="text1"/>
          <w:sz w:val="24"/>
          <w:szCs w:val="24"/>
        </w:rPr>
        <w:t xml:space="preserve">(4), 2197-2203.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Zhang, Y.-j., Fan, J.-l., &amp; Chang, H.-r. (2011). Impact of china's stock market development on energy consumption: An empirical analysis. </w:t>
      </w:r>
      <w:r w:rsidRPr="004A39D8">
        <w:rPr>
          <w:rFonts w:ascii="Times New Roman" w:hAnsi="Times New Roman" w:cs="Times New Roman"/>
          <w:i/>
          <w:noProof/>
          <w:color w:val="000000" w:themeColor="text1"/>
          <w:sz w:val="24"/>
          <w:szCs w:val="24"/>
        </w:rPr>
        <w:t>Energy procedia, 5</w:t>
      </w:r>
      <w:r w:rsidRPr="004A39D8">
        <w:rPr>
          <w:rFonts w:ascii="Times New Roman" w:hAnsi="Times New Roman" w:cs="Times New Roman"/>
          <w:noProof/>
          <w:color w:val="000000" w:themeColor="text1"/>
          <w:sz w:val="24"/>
          <w:szCs w:val="24"/>
        </w:rPr>
        <w:t xml:space="preserve">, 1927-1931. </w:t>
      </w:r>
    </w:p>
    <w:p w:rsidR="00252F3C" w:rsidRPr="004A39D8" w:rsidRDefault="00252F3C" w:rsidP="00F230F0">
      <w:pPr>
        <w:spacing w:after="0"/>
        <w:ind w:left="720" w:hanging="720"/>
        <w:jc w:val="both"/>
        <w:rPr>
          <w:rFonts w:ascii="Times New Roman" w:hAnsi="Times New Roman" w:cs="Times New Roman"/>
          <w:noProof/>
          <w:color w:val="000000" w:themeColor="text1"/>
          <w:sz w:val="24"/>
          <w:szCs w:val="24"/>
        </w:rPr>
      </w:pPr>
      <w:r w:rsidRPr="004A39D8">
        <w:rPr>
          <w:rFonts w:ascii="Times New Roman" w:hAnsi="Times New Roman" w:cs="Times New Roman"/>
          <w:noProof/>
          <w:color w:val="000000" w:themeColor="text1"/>
          <w:sz w:val="24"/>
          <w:szCs w:val="24"/>
        </w:rPr>
        <w:t xml:space="preserve">Zhang, Z. (2000). Decoupling china’s carbon emissions increase from economic growth: An economic analysis and policy implications. </w:t>
      </w:r>
      <w:r w:rsidRPr="004A39D8">
        <w:rPr>
          <w:rFonts w:ascii="Times New Roman" w:hAnsi="Times New Roman" w:cs="Times New Roman"/>
          <w:i/>
          <w:noProof/>
          <w:color w:val="000000" w:themeColor="text1"/>
          <w:sz w:val="24"/>
          <w:szCs w:val="24"/>
        </w:rPr>
        <w:t>World Development, 28</w:t>
      </w:r>
      <w:r w:rsidRPr="004A39D8">
        <w:rPr>
          <w:rFonts w:ascii="Times New Roman" w:hAnsi="Times New Roman" w:cs="Times New Roman"/>
          <w:noProof/>
          <w:color w:val="000000" w:themeColor="text1"/>
          <w:sz w:val="24"/>
          <w:szCs w:val="24"/>
        </w:rPr>
        <w:t xml:space="preserve">(4), 739-752. </w:t>
      </w:r>
    </w:p>
    <w:p w:rsidR="00654A94" w:rsidRDefault="00654A94" w:rsidP="00252F3C">
      <w:pPr>
        <w:spacing w:after="120" w:line="360" w:lineRule="auto"/>
        <w:jc w:val="both"/>
        <w:rPr>
          <w:rFonts w:ascii="Times New Roman" w:hAnsi="Times New Roman" w:cs="Times New Roman"/>
          <w:b/>
          <w:color w:val="000000" w:themeColor="text1"/>
          <w:sz w:val="24"/>
          <w:szCs w:val="24"/>
        </w:rPr>
      </w:pPr>
    </w:p>
    <w:p w:rsidR="00654A94" w:rsidRDefault="00654A94" w:rsidP="00252F3C">
      <w:pPr>
        <w:spacing w:after="120" w:line="360" w:lineRule="auto"/>
        <w:jc w:val="both"/>
        <w:rPr>
          <w:rFonts w:ascii="Times New Roman" w:hAnsi="Times New Roman" w:cs="Times New Roman"/>
          <w:b/>
          <w:color w:val="000000" w:themeColor="text1"/>
          <w:sz w:val="24"/>
          <w:szCs w:val="24"/>
        </w:rPr>
      </w:pPr>
    </w:p>
    <w:p w:rsidR="00654A94" w:rsidRDefault="00654A94" w:rsidP="00252F3C">
      <w:pPr>
        <w:spacing w:after="120" w:line="360" w:lineRule="auto"/>
        <w:jc w:val="both"/>
        <w:rPr>
          <w:rFonts w:ascii="Times New Roman" w:hAnsi="Times New Roman" w:cs="Times New Roman"/>
          <w:b/>
          <w:color w:val="000000" w:themeColor="text1"/>
          <w:sz w:val="24"/>
          <w:szCs w:val="24"/>
        </w:rPr>
      </w:pPr>
    </w:p>
    <w:p w:rsidR="005111E7" w:rsidRDefault="005111E7" w:rsidP="00252F3C">
      <w:pPr>
        <w:spacing w:after="120" w:line="360" w:lineRule="auto"/>
        <w:jc w:val="both"/>
        <w:rPr>
          <w:rFonts w:ascii="Times New Roman" w:hAnsi="Times New Roman" w:cs="Times New Roman"/>
          <w:b/>
          <w:color w:val="000000" w:themeColor="text1"/>
          <w:sz w:val="24"/>
          <w:szCs w:val="24"/>
        </w:rPr>
      </w:pPr>
    </w:p>
    <w:p w:rsidR="005111E7" w:rsidRDefault="005111E7" w:rsidP="00252F3C">
      <w:pPr>
        <w:spacing w:after="120" w:line="360" w:lineRule="auto"/>
        <w:jc w:val="both"/>
        <w:rPr>
          <w:rFonts w:ascii="Times New Roman" w:hAnsi="Times New Roman" w:cs="Times New Roman"/>
          <w:b/>
          <w:color w:val="000000" w:themeColor="text1"/>
          <w:sz w:val="24"/>
          <w:szCs w:val="24"/>
        </w:rPr>
      </w:pPr>
    </w:p>
    <w:p w:rsidR="005111E7" w:rsidRDefault="005111E7" w:rsidP="00252F3C">
      <w:pPr>
        <w:spacing w:after="120" w:line="360" w:lineRule="auto"/>
        <w:jc w:val="both"/>
        <w:rPr>
          <w:rFonts w:ascii="Times New Roman" w:hAnsi="Times New Roman" w:cs="Times New Roman"/>
          <w:b/>
          <w:color w:val="000000" w:themeColor="text1"/>
          <w:sz w:val="24"/>
          <w:szCs w:val="24"/>
        </w:rPr>
      </w:pPr>
    </w:p>
    <w:p w:rsidR="00654A94" w:rsidRDefault="00654A94" w:rsidP="00252F3C">
      <w:pPr>
        <w:spacing w:after="120" w:line="360" w:lineRule="auto"/>
        <w:jc w:val="both"/>
        <w:rPr>
          <w:rFonts w:ascii="Times New Roman" w:hAnsi="Times New Roman" w:cs="Times New Roman"/>
          <w:b/>
          <w:color w:val="000000" w:themeColor="text1"/>
          <w:sz w:val="24"/>
          <w:szCs w:val="24"/>
        </w:rPr>
      </w:pPr>
    </w:p>
    <w:p w:rsidR="00654A94" w:rsidRDefault="00654A94" w:rsidP="00252F3C">
      <w:pPr>
        <w:spacing w:after="120" w:line="360" w:lineRule="auto"/>
        <w:jc w:val="both"/>
        <w:rPr>
          <w:rFonts w:ascii="Times New Roman" w:hAnsi="Times New Roman" w:cs="Times New Roman"/>
          <w:b/>
          <w:color w:val="000000" w:themeColor="text1"/>
          <w:sz w:val="24"/>
          <w:szCs w:val="24"/>
        </w:rPr>
      </w:pPr>
    </w:p>
    <w:p w:rsidR="005111E7" w:rsidRDefault="005111E7" w:rsidP="00252F3C">
      <w:pPr>
        <w:spacing w:after="120" w:line="360" w:lineRule="auto"/>
        <w:jc w:val="both"/>
        <w:rPr>
          <w:rFonts w:ascii="Times New Roman" w:hAnsi="Times New Roman" w:cs="Times New Roman"/>
          <w:b/>
          <w:color w:val="000000" w:themeColor="text1"/>
          <w:sz w:val="24"/>
          <w:szCs w:val="24"/>
        </w:rPr>
      </w:pPr>
    </w:p>
    <w:p w:rsidR="005111E7" w:rsidRDefault="005111E7" w:rsidP="00252F3C">
      <w:pPr>
        <w:spacing w:after="120" w:line="360" w:lineRule="auto"/>
        <w:jc w:val="both"/>
        <w:rPr>
          <w:rFonts w:ascii="Times New Roman" w:hAnsi="Times New Roman" w:cs="Times New Roman"/>
          <w:b/>
          <w:color w:val="000000" w:themeColor="text1"/>
          <w:sz w:val="24"/>
          <w:szCs w:val="24"/>
        </w:rPr>
      </w:pPr>
    </w:p>
    <w:p w:rsidR="005111E7" w:rsidRDefault="005111E7" w:rsidP="00252F3C">
      <w:pPr>
        <w:spacing w:after="120" w:line="360" w:lineRule="auto"/>
        <w:jc w:val="both"/>
        <w:rPr>
          <w:rFonts w:ascii="Times New Roman" w:hAnsi="Times New Roman" w:cs="Times New Roman"/>
          <w:b/>
          <w:color w:val="000000" w:themeColor="text1"/>
          <w:sz w:val="24"/>
          <w:szCs w:val="24"/>
        </w:rPr>
      </w:pPr>
    </w:p>
    <w:p w:rsidR="005111E7" w:rsidRDefault="005111E7" w:rsidP="00252F3C">
      <w:pPr>
        <w:spacing w:after="120" w:line="360" w:lineRule="auto"/>
        <w:jc w:val="both"/>
        <w:rPr>
          <w:rFonts w:ascii="Times New Roman" w:hAnsi="Times New Roman" w:cs="Times New Roman"/>
          <w:b/>
          <w:color w:val="000000" w:themeColor="text1"/>
          <w:sz w:val="24"/>
          <w:szCs w:val="24"/>
        </w:rPr>
      </w:pPr>
    </w:p>
    <w:p w:rsidR="005111E7" w:rsidRDefault="005111E7" w:rsidP="00252F3C">
      <w:pPr>
        <w:spacing w:after="120" w:line="360" w:lineRule="auto"/>
        <w:jc w:val="both"/>
        <w:rPr>
          <w:rFonts w:ascii="Times New Roman" w:hAnsi="Times New Roman" w:cs="Times New Roman"/>
          <w:b/>
          <w:color w:val="000000" w:themeColor="text1"/>
          <w:sz w:val="24"/>
          <w:szCs w:val="24"/>
        </w:rPr>
      </w:pPr>
    </w:p>
    <w:p w:rsidR="005111E7" w:rsidRDefault="005111E7" w:rsidP="00252F3C">
      <w:pPr>
        <w:spacing w:after="120" w:line="360" w:lineRule="auto"/>
        <w:jc w:val="both"/>
        <w:rPr>
          <w:rFonts w:ascii="Times New Roman" w:hAnsi="Times New Roman" w:cs="Times New Roman"/>
          <w:b/>
          <w:color w:val="000000" w:themeColor="text1"/>
          <w:sz w:val="24"/>
          <w:szCs w:val="24"/>
        </w:rPr>
      </w:pPr>
    </w:p>
    <w:p w:rsidR="005111E7" w:rsidRDefault="005111E7" w:rsidP="00252F3C">
      <w:pPr>
        <w:spacing w:after="120" w:line="360" w:lineRule="auto"/>
        <w:jc w:val="both"/>
        <w:rPr>
          <w:rFonts w:ascii="Times New Roman" w:hAnsi="Times New Roman" w:cs="Times New Roman"/>
          <w:b/>
          <w:color w:val="000000" w:themeColor="text1"/>
          <w:sz w:val="24"/>
          <w:szCs w:val="24"/>
        </w:rPr>
      </w:pPr>
    </w:p>
    <w:p w:rsidR="005111E7" w:rsidRDefault="005111E7" w:rsidP="00252F3C">
      <w:pPr>
        <w:spacing w:after="120" w:line="360" w:lineRule="auto"/>
        <w:jc w:val="both"/>
        <w:rPr>
          <w:rFonts w:ascii="Times New Roman" w:hAnsi="Times New Roman" w:cs="Times New Roman"/>
          <w:b/>
          <w:color w:val="000000" w:themeColor="text1"/>
          <w:sz w:val="24"/>
          <w:szCs w:val="24"/>
        </w:rPr>
      </w:pPr>
    </w:p>
    <w:p w:rsidR="00487FB3" w:rsidRDefault="00487FB3" w:rsidP="00252F3C">
      <w:pPr>
        <w:spacing w:after="120" w:line="360" w:lineRule="auto"/>
        <w:jc w:val="both"/>
        <w:rPr>
          <w:rFonts w:ascii="Times New Roman" w:hAnsi="Times New Roman" w:cs="Times New Roman"/>
          <w:b/>
          <w:color w:val="000000" w:themeColor="text1"/>
          <w:sz w:val="24"/>
          <w:szCs w:val="24"/>
        </w:rPr>
      </w:pPr>
    </w:p>
    <w:p w:rsidR="00487FB3" w:rsidRDefault="00487FB3" w:rsidP="00252F3C">
      <w:pPr>
        <w:spacing w:after="120" w:line="360" w:lineRule="auto"/>
        <w:jc w:val="both"/>
        <w:rPr>
          <w:rFonts w:ascii="Times New Roman" w:hAnsi="Times New Roman" w:cs="Times New Roman"/>
          <w:b/>
          <w:color w:val="000000" w:themeColor="text1"/>
          <w:sz w:val="24"/>
          <w:szCs w:val="24"/>
        </w:rPr>
      </w:pPr>
    </w:p>
    <w:p w:rsidR="00252F3C" w:rsidRPr="00A86E4B" w:rsidRDefault="00252F3C" w:rsidP="00252F3C">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T</w:t>
      </w:r>
      <w:r w:rsidRPr="00A86E4B">
        <w:rPr>
          <w:rFonts w:ascii="Times New Roman" w:hAnsi="Times New Roman" w:cs="Times New Roman"/>
          <w:b/>
          <w:color w:val="000000" w:themeColor="text1"/>
          <w:sz w:val="24"/>
          <w:szCs w:val="24"/>
        </w:rPr>
        <w:t>able 1</w:t>
      </w:r>
      <w:r w:rsidRPr="00A86E4B">
        <w:rPr>
          <w:rFonts w:ascii="Times New Roman" w:hAnsi="Times New Roman" w:cs="Times New Roman"/>
          <w:color w:val="000000" w:themeColor="text1"/>
          <w:sz w:val="24"/>
          <w:szCs w:val="24"/>
        </w:rPr>
        <w:t>: Summary statistics on individual countries, 1992-2011</w:t>
      </w:r>
    </w:p>
    <w:tbl>
      <w:tblPr>
        <w:tblStyle w:val="a8"/>
        <w:tblW w:w="0" w:type="auto"/>
        <w:jc w:val="center"/>
        <w:tblBorders>
          <w:left w:val="none" w:sz="0" w:space="0" w:color="auto"/>
          <w:right w:val="none" w:sz="0" w:space="0" w:color="auto"/>
          <w:insideH w:val="none" w:sz="0" w:space="0" w:color="auto"/>
          <w:insideV w:val="none" w:sz="0" w:space="0" w:color="auto"/>
        </w:tblBorders>
        <w:tblLook w:val="04A0"/>
      </w:tblPr>
      <w:tblGrid>
        <w:gridCol w:w="675"/>
        <w:gridCol w:w="1834"/>
        <w:gridCol w:w="766"/>
        <w:gridCol w:w="1055"/>
        <w:gridCol w:w="1093"/>
        <w:gridCol w:w="840"/>
        <w:gridCol w:w="966"/>
        <w:gridCol w:w="1075"/>
        <w:gridCol w:w="938"/>
      </w:tblGrid>
      <w:tr w:rsidR="00252F3C" w:rsidRPr="00A86E4B" w:rsidTr="00F230F0">
        <w:trPr>
          <w:trHeight w:val="226"/>
          <w:jc w:val="center"/>
        </w:trPr>
        <w:tc>
          <w:tcPr>
            <w:tcW w:w="675" w:type="dxa"/>
            <w:tcBorders>
              <w:top w:val="single" w:sz="4" w:space="0" w:color="auto"/>
              <w:bottom w:val="single" w:sz="4" w:space="0" w:color="auto"/>
            </w:tcBorders>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S. No</w:t>
            </w:r>
          </w:p>
        </w:tc>
        <w:tc>
          <w:tcPr>
            <w:tcW w:w="1834" w:type="dxa"/>
            <w:tcBorders>
              <w:top w:val="single" w:sz="4" w:space="0" w:color="auto"/>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p>
        </w:tc>
        <w:tc>
          <w:tcPr>
            <w:tcW w:w="766" w:type="dxa"/>
            <w:tcBorders>
              <w:top w:val="single" w:sz="4" w:space="0" w:color="auto"/>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CO</w:t>
            </w:r>
            <w:r w:rsidRPr="00A86E4B">
              <w:rPr>
                <w:rFonts w:ascii="Times New Roman" w:hAnsi="Times New Roman" w:cs="Times New Roman"/>
                <w:color w:val="000000" w:themeColor="text1"/>
                <w:sz w:val="20"/>
                <w:szCs w:val="20"/>
                <w:vertAlign w:val="subscript"/>
              </w:rPr>
              <w:t>2</w:t>
            </w:r>
          </w:p>
        </w:tc>
        <w:tc>
          <w:tcPr>
            <w:tcW w:w="1055" w:type="dxa"/>
            <w:tcBorders>
              <w:top w:val="single" w:sz="4" w:space="0" w:color="auto"/>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PD</w:t>
            </w:r>
          </w:p>
        </w:tc>
        <w:tc>
          <w:tcPr>
            <w:tcW w:w="1093" w:type="dxa"/>
            <w:tcBorders>
              <w:top w:val="single" w:sz="4" w:space="0" w:color="auto"/>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GDPPC</w:t>
            </w:r>
          </w:p>
        </w:tc>
        <w:tc>
          <w:tcPr>
            <w:tcW w:w="840" w:type="dxa"/>
            <w:tcBorders>
              <w:top w:val="single" w:sz="4" w:space="0" w:color="auto"/>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EE</w:t>
            </w:r>
          </w:p>
        </w:tc>
        <w:tc>
          <w:tcPr>
            <w:tcW w:w="966" w:type="dxa"/>
            <w:tcBorders>
              <w:top w:val="single" w:sz="4" w:space="0" w:color="auto"/>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SMPC</w:t>
            </w:r>
          </w:p>
        </w:tc>
        <w:tc>
          <w:tcPr>
            <w:tcW w:w="1075" w:type="dxa"/>
            <w:tcBorders>
              <w:top w:val="single" w:sz="4" w:space="0" w:color="auto"/>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STPC</w:t>
            </w:r>
          </w:p>
        </w:tc>
        <w:tc>
          <w:tcPr>
            <w:tcW w:w="938" w:type="dxa"/>
            <w:tcBorders>
              <w:top w:val="single" w:sz="4" w:space="0" w:color="auto"/>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GDPG</w:t>
            </w:r>
          </w:p>
        </w:tc>
      </w:tr>
      <w:tr w:rsidR="00252F3C" w:rsidRPr="00A86E4B" w:rsidTr="00F230F0">
        <w:trPr>
          <w:trHeight w:val="130"/>
          <w:jc w:val="center"/>
        </w:trPr>
        <w:tc>
          <w:tcPr>
            <w:tcW w:w="675" w:type="dxa"/>
            <w:tcBorders>
              <w:top w:val="single" w:sz="4" w:space="0" w:color="auto"/>
              <w:bottom w:val="single" w:sz="4" w:space="0" w:color="auto"/>
            </w:tcBorders>
          </w:tcPr>
          <w:p w:rsidR="00252F3C" w:rsidRPr="00A86E4B" w:rsidRDefault="00252F3C" w:rsidP="00F230F0">
            <w:pPr>
              <w:jc w:val="both"/>
              <w:rPr>
                <w:rFonts w:ascii="Times New Roman" w:hAnsi="Times New Roman" w:cs="Times New Roman"/>
                <w:color w:val="000000" w:themeColor="text1"/>
                <w:sz w:val="20"/>
                <w:szCs w:val="20"/>
              </w:rPr>
            </w:pPr>
          </w:p>
        </w:tc>
        <w:tc>
          <w:tcPr>
            <w:tcW w:w="8567" w:type="dxa"/>
            <w:gridSpan w:val="8"/>
            <w:tcBorders>
              <w:top w:val="single" w:sz="4" w:space="0" w:color="auto"/>
              <w:bottom w:val="single" w:sz="4" w:space="0" w:color="auto"/>
            </w:tcBorders>
            <w:noWrap/>
            <w:hideMark/>
          </w:tcPr>
          <w:p w:rsidR="00252F3C" w:rsidRPr="00A86E4B" w:rsidRDefault="00252F3C" w:rsidP="00F230F0">
            <w:pPr>
              <w:jc w:val="center"/>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Developed market economies</w:t>
            </w:r>
          </w:p>
        </w:tc>
      </w:tr>
      <w:tr w:rsidR="00252F3C" w:rsidRPr="00A86E4B" w:rsidTr="00F230F0">
        <w:trPr>
          <w:trHeight w:val="176"/>
          <w:jc w:val="center"/>
        </w:trPr>
        <w:tc>
          <w:tcPr>
            <w:tcW w:w="675" w:type="dxa"/>
            <w:tcBorders>
              <w:top w:val="single" w:sz="4" w:space="0" w:color="auto"/>
              <w:bottom w:val="nil"/>
            </w:tcBorders>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w:t>
            </w:r>
          </w:p>
        </w:tc>
        <w:tc>
          <w:tcPr>
            <w:tcW w:w="1834"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Australia</w:t>
            </w:r>
          </w:p>
        </w:tc>
        <w:tc>
          <w:tcPr>
            <w:tcW w:w="766"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16.756</w:t>
            </w:r>
          </w:p>
        </w:tc>
        <w:tc>
          <w:tcPr>
            <w:tcW w:w="1055"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2.558</w:t>
            </w:r>
          </w:p>
        </w:tc>
        <w:tc>
          <w:tcPr>
            <w:tcW w:w="1093"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31239.351</w:t>
            </w:r>
          </w:p>
        </w:tc>
        <w:tc>
          <w:tcPr>
            <w:tcW w:w="840"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6.498</w:t>
            </w:r>
          </w:p>
        </w:tc>
        <w:tc>
          <w:tcPr>
            <w:tcW w:w="966"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357.788</w:t>
            </w:r>
          </w:p>
        </w:tc>
        <w:tc>
          <w:tcPr>
            <w:tcW w:w="1075"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263.152</w:t>
            </w:r>
          </w:p>
        </w:tc>
        <w:tc>
          <w:tcPr>
            <w:tcW w:w="938"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3.313</w:t>
            </w:r>
          </w:p>
        </w:tc>
      </w:tr>
      <w:tr w:rsidR="00252F3C" w:rsidRPr="00A86E4B" w:rsidTr="00F230F0">
        <w:trPr>
          <w:trHeight w:val="222"/>
          <w:jc w:val="center"/>
        </w:trPr>
        <w:tc>
          <w:tcPr>
            <w:tcW w:w="675" w:type="dxa"/>
            <w:tcBorders>
              <w:top w:val="nil"/>
            </w:tcBorders>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w:t>
            </w:r>
          </w:p>
        </w:tc>
        <w:tc>
          <w:tcPr>
            <w:tcW w:w="1834"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Austria</w:t>
            </w:r>
          </w:p>
        </w:tc>
        <w:tc>
          <w:tcPr>
            <w:tcW w:w="766"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8.031</w:t>
            </w:r>
          </w:p>
        </w:tc>
        <w:tc>
          <w:tcPr>
            <w:tcW w:w="1055"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98.192</w:t>
            </w:r>
          </w:p>
        </w:tc>
        <w:tc>
          <w:tcPr>
            <w:tcW w:w="1093"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35970.436</w:t>
            </w:r>
          </w:p>
        </w:tc>
        <w:tc>
          <w:tcPr>
            <w:tcW w:w="840"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4.173</w:t>
            </w:r>
          </w:p>
        </w:tc>
        <w:tc>
          <w:tcPr>
            <w:tcW w:w="966"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88.352</w:t>
            </w:r>
          </w:p>
        </w:tc>
        <w:tc>
          <w:tcPr>
            <w:tcW w:w="1075"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42.493</w:t>
            </w:r>
          </w:p>
        </w:tc>
        <w:tc>
          <w:tcPr>
            <w:tcW w:w="938"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2.055</w:t>
            </w:r>
          </w:p>
        </w:tc>
      </w:tr>
      <w:tr w:rsidR="00252F3C" w:rsidRPr="00A86E4B" w:rsidTr="00F230F0">
        <w:trPr>
          <w:trHeight w:val="125"/>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Belgium</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10.627</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344.790</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34386.783</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6.344</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215.774</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81.165</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1.877</w:t>
            </w:r>
          </w:p>
        </w:tc>
      </w:tr>
      <w:tr w:rsidR="00252F3C" w:rsidRPr="00A86E4B" w:rsidTr="00F230F0">
        <w:trPr>
          <w:trHeight w:val="157"/>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Canada</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16.301</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3.443</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32976.311</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9.098</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344.527</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237.470</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2.655</w:t>
            </w:r>
          </w:p>
        </w:tc>
      </w:tr>
      <w:tr w:rsidR="00252F3C" w:rsidRPr="00A86E4B" w:rsidTr="00F230F0">
        <w:trPr>
          <w:trHeight w:val="204"/>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Denmark</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10.014</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126.439</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45328.632</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3.843</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264.561</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196.739</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1.695</w:t>
            </w:r>
          </w:p>
        </w:tc>
      </w:tr>
      <w:tr w:rsidR="00252F3C" w:rsidRPr="00A86E4B" w:rsidTr="00F230F0">
        <w:trPr>
          <w:trHeight w:val="107"/>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Finland</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11.140</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17.099</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34639.526</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8.237</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329.617</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325.445</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2.486</w:t>
            </w:r>
          </w:p>
        </w:tc>
      </w:tr>
      <w:tr w:rsidR="00252F3C" w:rsidRPr="00A86E4B" w:rsidTr="00F230F0">
        <w:trPr>
          <w:trHeight w:val="153"/>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France</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5.962</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112.912</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32864.506</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5.122</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228.693</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203.560</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1.715</w:t>
            </w:r>
          </w:p>
        </w:tc>
      </w:tr>
      <w:tr w:rsidR="00252F3C" w:rsidRPr="00A86E4B" w:rsidTr="00F230F0">
        <w:trPr>
          <w:trHeight w:val="199"/>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Germany</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10.033</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235.015</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33846.795</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4.787</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143.035</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173.343</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1.381</w:t>
            </w:r>
          </w:p>
        </w:tc>
      </w:tr>
      <w:tr w:rsidR="00252F3C" w:rsidRPr="00A86E4B" w:rsidTr="00F230F0">
        <w:trPr>
          <w:trHeight w:val="245"/>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Hong Kong</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5.586</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6347.317</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24464.874</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2.229</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1007.561</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815.055</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4.030</w:t>
            </w:r>
          </w:p>
        </w:tc>
      </w:tr>
      <w:tr w:rsidR="00252F3C" w:rsidRPr="00A86E4B" w:rsidTr="00F230F0">
        <w:trPr>
          <w:trHeight w:val="121"/>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Ireland</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9.852</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57.902</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41400.471</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3.862</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204.883</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93.515</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4.890</w:t>
            </w:r>
          </w:p>
        </w:tc>
      </w:tr>
      <w:tr w:rsidR="00252F3C" w:rsidRPr="00A86E4B" w:rsidTr="00F230F0">
        <w:trPr>
          <w:trHeight w:val="167"/>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Israel</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9.080</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298.282</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19497.678</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4.817</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167.851</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87.644</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5.222</w:t>
            </w:r>
          </w:p>
        </w:tc>
      </w:tr>
      <w:tr w:rsidR="00252F3C" w:rsidRPr="00A86E4B" w:rsidTr="00F230F0">
        <w:trPr>
          <w:trHeight w:val="214"/>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Italy</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7.609</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195.835</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30292.967</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3.600</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103.150</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118.830</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0.949</w:t>
            </w:r>
          </w:p>
        </w:tc>
      </w:tr>
      <w:tr w:rsidR="00252F3C" w:rsidRPr="00A86E4B" w:rsidTr="00F230F0">
        <w:trPr>
          <w:trHeight w:val="117"/>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13</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Japan</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9.410</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347.926</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34474.970</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5.040</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263.046</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222.526</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0.778</w:t>
            </w:r>
          </w:p>
        </w:tc>
      </w:tr>
      <w:tr w:rsidR="00252F3C" w:rsidRPr="00A86E4B" w:rsidTr="00F230F0">
        <w:trPr>
          <w:trHeight w:val="149"/>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14</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Netherlands</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10.620</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473.913</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39014.885</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5.148</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363.088</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418.986</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2.246</w:t>
            </w:r>
          </w:p>
        </w:tc>
      </w:tr>
      <w:tr w:rsidR="00252F3C" w:rsidRPr="00A86E4B" w:rsidTr="00F230F0">
        <w:trPr>
          <w:trHeight w:val="195"/>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15</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New Zealand</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7.927</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15.040</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25168.569</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6.257</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107.577</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38.769</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2.970</w:t>
            </w:r>
          </w:p>
        </w:tc>
      </w:tr>
      <w:tr w:rsidR="00252F3C" w:rsidRPr="00A86E4B" w:rsidTr="00F230F0">
        <w:trPr>
          <w:trHeight w:val="99"/>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Norway</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8.800</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12.472</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61098.797</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4.197</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293.592</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310.323</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2.523</w:t>
            </w:r>
          </w:p>
        </w:tc>
      </w:tr>
      <w:tr w:rsidR="00252F3C" w:rsidRPr="00A86E4B" w:rsidTr="00F230F0">
        <w:trPr>
          <w:trHeight w:val="145"/>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Portugal</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5.486</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112.737</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17707.000</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3.879</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62.834</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40.392</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1.519</w:t>
            </w:r>
          </w:p>
        </w:tc>
      </w:tr>
      <w:tr w:rsidR="00252F3C" w:rsidRPr="00A86E4B" w:rsidTr="00F230F0">
        <w:trPr>
          <w:trHeight w:val="191"/>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18</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Singapore</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10.484</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6061.300</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26361.547</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4.218</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530.507</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328.633</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6.525</w:t>
            </w:r>
          </w:p>
        </w:tc>
      </w:tr>
      <w:tr w:rsidR="00252F3C" w:rsidRPr="00A86E4B" w:rsidTr="00F230F0">
        <w:trPr>
          <w:trHeight w:val="96"/>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19</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Spain</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6.811</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84.339</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24052.859</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4.054</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178.638</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267.741</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2.366</w:t>
            </w:r>
          </w:p>
        </w:tc>
      </w:tr>
      <w:tr w:rsidR="00252F3C" w:rsidRPr="00A86E4B" w:rsidTr="00F230F0">
        <w:trPr>
          <w:trHeight w:val="141"/>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20</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Sweden</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5.790</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21.889</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38839.056</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6.729</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385.426</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394.914</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2.348</w:t>
            </w:r>
          </w:p>
        </w:tc>
      </w:tr>
      <w:tr w:rsidR="00252F3C" w:rsidRPr="00A86E4B" w:rsidTr="00F230F0">
        <w:trPr>
          <w:trHeight w:val="173"/>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21</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Switzerland</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5.548</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185.075</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52896.823</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3.138</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1042.089</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973.175</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1.680</w:t>
            </w:r>
          </w:p>
        </w:tc>
      </w:tr>
      <w:tr w:rsidR="00252F3C" w:rsidRPr="00A86E4B" w:rsidTr="00F230F0">
        <w:trPr>
          <w:trHeight w:val="219"/>
          <w:jc w:val="center"/>
        </w:trPr>
        <w:tc>
          <w:tcPr>
            <w:tcW w:w="675" w:type="dxa"/>
            <w:tcBorders>
              <w:bottom w:val="nil"/>
            </w:tcBorders>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22</w:t>
            </w:r>
          </w:p>
        </w:tc>
        <w:tc>
          <w:tcPr>
            <w:tcW w:w="1834" w:type="dxa"/>
            <w:tcBorders>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United Kingdom</w:t>
            </w:r>
          </w:p>
        </w:tc>
        <w:tc>
          <w:tcPr>
            <w:tcW w:w="766" w:type="dxa"/>
            <w:tcBorders>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8.863</w:t>
            </w:r>
          </w:p>
        </w:tc>
        <w:tc>
          <w:tcPr>
            <w:tcW w:w="1055" w:type="dxa"/>
            <w:tcBorders>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246.876</w:t>
            </w:r>
          </w:p>
        </w:tc>
        <w:tc>
          <w:tcPr>
            <w:tcW w:w="1093" w:type="dxa"/>
            <w:tcBorders>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35896.341</w:t>
            </w:r>
          </w:p>
        </w:tc>
        <w:tc>
          <w:tcPr>
            <w:tcW w:w="840" w:type="dxa"/>
            <w:tcBorders>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4.908</w:t>
            </w:r>
          </w:p>
        </w:tc>
        <w:tc>
          <w:tcPr>
            <w:tcW w:w="966" w:type="dxa"/>
            <w:tcBorders>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457.440</w:t>
            </w:r>
          </w:p>
        </w:tc>
        <w:tc>
          <w:tcPr>
            <w:tcW w:w="1075" w:type="dxa"/>
            <w:tcBorders>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480.032</w:t>
            </w:r>
          </w:p>
        </w:tc>
        <w:tc>
          <w:tcPr>
            <w:tcW w:w="938" w:type="dxa"/>
            <w:tcBorders>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2.224</w:t>
            </w:r>
          </w:p>
        </w:tc>
      </w:tr>
      <w:tr w:rsidR="00252F3C" w:rsidRPr="00A86E4B" w:rsidTr="00F230F0">
        <w:trPr>
          <w:trHeight w:val="123"/>
          <w:jc w:val="center"/>
        </w:trPr>
        <w:tc>
          <w:tcPr>
            <w:tcW w:w="675" w:type="dxa"/>
            <w:tcBorders>
              <w:top w:val="nil"/>
              <w:bottom w:val="single" w:sz="4" w:space="0" w:color="auto"/>
            </w:tcBorders>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23</w:t>
            </w:r>
          </w:p>
        </w:tc>
        <w:tc>
          <w:tcPr>
            <w:tcW w:w="1834" w:type="dxa"/>
            <w:tcBorders>
              <w:top w:val="nil"/>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United States</w:t>
            </w:r>
          </w:p>
        </w:tc>
        <w:tc>
          <w:tcPr>
            <w:tcW w:w="766" w:type="dxa"/>
            <w:tcBorders>
              <w:top w:val="nil"/>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19.135</w:t>
            </w:r>
          </w:p>
        </w:tc>
        <w:tc>
          <w:tcPr>
            <w:tcW w:w="1055" w:type="dxa"/>
            <w:tcBorders>
              <w:top w:val="nil"/>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31.162</w:t>
            </w:r>
          </w:p>
        </w:tc>
        <w:tc>
          <w:tcPr>
            <w:tcW w:w="1093" w:type="dxa"/>
            <w:tcBorders>
              <w:top w:val="nil"/>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40394.425</w:t>
            </w:r>
          </w:p>
        </w:tc>
        <w:tc>
          <w:tcPr>
            <w:tcW w:w="840" w:type="dxa"/>
            <w:tcBorders>
              <w:top w:val="nil"/>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7.187</w:t>
            </w:r>
          </w:p>
        </w:tc>
        <w:tc>
          <w:tcPr>
            <w:tcW w:w="966" w:type="dxa"/>
            <w:tcBorders>
              <w:top w:val="nil"/>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529.983</w:t>
            </w:r>
          </w:p>
        </w:tc>
        <w:tc>
          <w:tcPr>
            <w:tcW w:w="1075" w:type="dxa"/>
            <w:tcBorders>
              <w:top w:val="nil"/>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873.026</w:t>
            </w:r>
          </w:p>
        </w:tc>
        <w:tc>
          <w:tcPr>
            <w:tcW w:w="938" w:type="dxa"/>
            <w:tcBorders>
              <w:top w:val="nil"/>
              <w:bottom w:val="single" w:sz="4" w:space="0" w:color="auto"/>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2.639</w:t>
            </w:r>
          </w:p>
        </w:tc>
      </w:tr>
      <w:tr w:rsidR="00252F3C" w:rsidRPr="00A86E4B" w:rsidTr="00F230F0">
        <w:trPr>
          <w:trHeight w:val="300"/>
          <w:jc w:val="center"/>
        </w:trPr>
        <w:tc>
          <w:tcPr>
            <w:tcW w:w="675" w:type="dxa"/>
            <w:tcBorders>
              <w:top w:val="single" w:sz="4" w:space="0" w:color="auto"/>
              <w:bottom w:val="single" w:sz="4" w:space="0" w:color="auto"/>
            </w:tcBorders>
          </w:tcPr>
          <w:p w:rsidR="00252F3C" w:rsidRPr="00A86E4B" w:rsidRDefault="00252F3C" w:rsidP="00F230F0">
            <w:pPr>
              <w:jc w:val="both"/>
              <w:rPr>
                <w:rFonts w:ascii="Times New Roman" w:hAnsi="Times New Roman" w:cs="Times New Roman"/>
                <w:color w:val="000000" w:themeColor="text1"/>
                <w:sz w:val="20"/>
                <w:szCs w:val="20"/>
              </w:rPr>
            </w:pPr>
          </w:p>
        </w:tc>
        <w:tc>
          <w:tcPr>
            <w:tcW w:w="8567" w:type="dxa"/>
            <w:gridSpan w:val="8"/>
            <w:tcBorders>
              <w:top w:val="single" w:sz="4" w:space="0" w:color="auto"/>
              <w:bottom w:val="single" w:sz="4" w:space="0" w:color="auto"/>
            </w:tcBorders>
            <w:noWrap/>
            <w:hideMark/>
          </w:tcPr>
          <w:p w:rsidR="00252F3C" w:rsidRPr="00A86E4B" w:rsidRDefault="00252F3C" w:rsidP="00F230F0">
            <w:pPr>
              <w:jc w:val="center"/>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Emerging market economies</w:t>
            </w:r>
          </w:p>
        </w:tc>
      </w:tr>
      <w:tr w:rsidR="00252F3C" w:rsidRPr="00A86E4B" w:rsidTr="00F230F0">
        <w:trPr>
          <w:trHeight w:val="131"/>
          <w:jc w:val="center"/>
        </w:trPr>
        <w:tc>
          <w:tcPr>
            <w:tcW w:w="675" w:type="dxa"/>
            <w:tcBorders>
              <w:top w:val="single" w:sz="4" w:space="0" w:color="auto"/>
              <w:bottom w:val="nil"/>
            </w:tcBorders>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w:t>
            </w:r>
          </w:p>
        </w:tc>
        <w:tc>
          <w:tcPr>
            <w:tcW w:w="1834"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Brazil</w:t>
            </w:r>
          </w:p>
        </w:tc>
        <w:tc>
          <w:tcPr>
            <w:tcW w:w="766"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1.802</w:t>
            </w:r>
          </w:p>
        </w:tc>
        <w:tc>
          <w:tcPr>
            <w:tcW w:w="1055"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21.420</w:t>
            </w:r>
          </w:p>
        </w:tc>
        <w:tc>
          <w:tcPr>
            <w:tcW w:w="1093"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4629.807</w:t>
            </w:r>
          </w:p>
        </w:tc>
        <w:tc>
          <w:tcPr>
            <w:tcW w:w="840"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4.049</w:t>
            </w:r>
          </w:p>
        </w:tc>
        <w:tc>
          <w:tcPr>
            <w:tcW w:w="966"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356.240</w:t>
            </w:r>
          </w:p>
        </w:tc>
        <w:tc>
          <w:tcPr>
            <w:tcW w:w="1075"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168.779</w:t>
            </w:r>
          </w:p>
        </w:tc>
        <w:tc>
          <w:tcPr>
            <w:tcW w:w="938" w:type="dxa"/>
            <w:tcBorders>
              <w:top w:val="single" w:sz="4" w:space="0" w:color="auto"/>
              <w:bottom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3.271</w:t>
            </w:r>
          </w:p>
        </w:tc>
      </w:tr>
      <w:tr w:rsidR="00252F3C" w:rsidRPr="00A86E4B" w:rsidTr="00F230F0">
        <w:trPr>
          <w:trHeight w:val="178"/>
          <w:jc w:val="center"/>
        </w:trPr>
        <w:tc>
          <w:tcPr>
            <w:tcW w:w="675" w:type="dxa"/>
            <w:tcBorders>
              <w:top w:val="nil"/>
            </w:tcBorders>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w:t>
            </w:r>
          </w:p>
        </w:tc>
        <w:tc>
          <w:tcPr>
            <w:tcW w:w="1834"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Chile</w:t>
            </w:r>
          </w:p>
        </w:tc>
        <w:tc>
          <w:tcPr>
            <w:tcW w:w="766"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3.668</w:t>
            </w:r>
          </w:p>
        </w:tc>
        <w:tc>
          <w:tcPr>
            <w:tcW w:w="1055"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20.748</w:t>
            </w:r>
          </w:p>
        </w:tc>
        <w:tc>
          <w:tcPr>
            <w:tcW w:w="1093"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7011.910</w:t>
            </w:r>
          </w:p>
        </w:tc>
        <w:tc>
          <w:tcPr>
            <w:tcW w:w="840"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4.313</w:t>
            </w:r>
          </w:p>
        </w:tc>
        <w:tc>
          <w:tcPr>
            <w:tcW w:w="966"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87.811</w:t>
            </w:r>
          </w:p>
        </w:tc>
        <w:tc>
          <w:tcPr>
            <w:tcW w:w="1075"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12.509</w:t>
            </w:r>
          </w:p>
        </w:tc>
        <w:tc>
          <w:tcPr>
            <w:tcW w:w="938" w:type="dxa"/>
            <w:tcBorders>
              <w:top w:val="nil"/>
            </w:tcBorders>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5.054</w:t>
            </w:r>
          </w:p>
        </w:tc>
      </w:tr>
      <w:tr w:rsidR="00252F3C" w:rsidRPr="00A86E4B" w:rsidTr="00F230F0">
        <w:trPr>
          <w:trHeight w:val="223"/>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China</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3.772</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135.021</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1507.464</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11.465</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11.878</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17.560</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10.502</w:t>
            </w:r>
          </w:p>
        </w:tc>
      </w:tr>
      <w:tr w:rsidR="00252F3C" w:rsidRPr="00A86E4B" w:rsidTr="00F230F0">
        <w:trPr>
          <w:trHeight w:val="127"/>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Colombia</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1.528</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37.122</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3317.078</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3.143</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15.658</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1.716</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3.610</w:t>
            </w:r>
          </w:p>
        </w:tc>
      </w:tr>
      <w:tr w:rsidR="00252F3C" w:rsidRPr="00A86E4B" w:rsidTr="00F230F0">
        <w:trPr>
          <w:trHeight w:val="173"/>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Czech Republic</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11.765</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133.387</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11933.594</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8.416</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29.602</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15.842</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2.597</w:t>
            </w:r>
          </w:p>
        </w:tc>
      </w:tr>
      <w:tr w:rsidR="00252F3C" w:rsidRPr="00A86E4B" w:rsidTr="00F230F0">
        <w:trPr>
          <w:trHeight w:val="219"/>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Egypt</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1.988</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70.967</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1144.703</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3.782</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9.549</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3.398</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4.617</w:t>
            </w:r>
          </w:p>
        </w:tc>
      </w:tr>
      <w:tr w:rsidR="00252F3C" w:rsidRPr="00A86E4B" w:rsidTr="00F230F0">
        <w:trPr>
          <w:trHeight w:val="109"/>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Greece</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8.129</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84.634</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19692.926</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4.036</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100.453</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57.607</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1.565</w:t>
            </w:r>
          </w:p>
        </w:tc>
      </w:tr>
      <w:tr w:rsidR="00252F3C" w:rsidRPr="00A86E4B" w:rsidTr="00F230F0">
        <w:trPr>
          <w:trHeight w:val="155"/>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Hungary</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5.608</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113.283</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9499.822</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5.773</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24.651</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19.020</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1.917</w:t>
            </w:r>
          </w:p>
        </w:tc>
      </w:tr>
      <w:tr w:rsidR="00252F3C" w:rsidRPr="00A86E4B" w:rsidTr="00F230F0">
        <w:trPr>
          <w:trHeight w:val="202"/>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India</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1.192</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363.062</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656.868</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6.788</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5.865</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5.203</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6.848</w:t>
            </w:r>
          </w:p>
        </w:tc>
      </w:tr>
      <w:tr w:rsidR="00252F3C" w:rsidRPr="00A86E4B" w:rsidTr="00F230F0">
        <w:trPr>
          <w:trHeight w:val="105"/>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Indonesia</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1.435</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119.281</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1216.527</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4.992</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8.411</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3.574</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4.693</w:t>
            </w:r>
          </w:p>
        </w:tc>
      </w:tr>
      <w:tr w:rsidR="00252F3C" w:rsidRPr="00A86E4B" w:rsidTr="00F230F0">
        <w:trPr>
          <w:trHeight w:val="151"/>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Korea</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9.332</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487.091</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16318.863</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7.564</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107.777</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210.396</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5.233</w:t>
            </w:r>
          </w:p>
        </w:tc>
      </w:tr>
      <w:tr w:rsidR="00252F3C" w:rsidRPr="00A86E4B" w:rsidTr="00F230F0">
        <w:trPr>
          <w:trHeight w:val="197"/>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Malaysia</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6.078</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73.116</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5095.704</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5.607</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103.127</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44.703</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5.721</w:t>
            </w:r>
          </w:p>
        </w:tc>
      </w:tr>
      <w:tr w:rsidR="00252F3C" w:rsidRPr="00A86E4B" w:rsidTr="00F230F0">
        <w:trPr>
          <w:trHeight w:val="87"/>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13</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Mexico</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3.789</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53.883</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7567.371</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4.243</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37.605</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12.579</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2.722</w:t>
            </w:r>
          </w:p>
        </w:tc>
      </w:tr>
      <w:tr w:rsidR="00252F3C" w:rsidRPr="00A86E4B" w:rsidTr="00F230F0">
        <w:trPr>
          <w:trHeight w:val="133"/>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14</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Peru</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1.235</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20.595</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2608.337</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2.874</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13.680</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1.459</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5.006</w:t>
            </w:r>
          </w:p>
        </w:tc>
      </w:tr>
      <w:tr w:rsidR="00252F3C" w:rsidRPr="00A86E4B" w:rsidTr="00F230F0">
        <w:trPr>
          <w:trHeight w:val="179"/>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15</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Philippines</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0.856</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268.942</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1135.888</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4.384</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10.660</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2.641</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4.045</w:t>
            </w:r>
          </w:p>
        </w:tc>
      </w:tr>
      <w:tr w:rsidR="00252F3C" w:rsidRPr="00A86E4B" w:rsidTr="00F230F0">
        <w:trPr>
          <w:trHeight w:val="84"/>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Poland</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8.373</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125.125</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7237.979</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7.429</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18.992</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8.425</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4.440</w:t>
            </w:r>
          </w:p>
        </w:tc>
      </w:tr>
      <w:tr w:rsidR="00252F3C" w:rsidRPr="00A86E4B" w:rsidTr="00F230F0">
        <w:trPr>
          <w:trHeight w:val="129"/>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Russia</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11.405</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8.889</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4731.548</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12.329</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41.269</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23.529</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1.128</w:t>
            </w:r>
          </w:p>
        </w:tc>
      </w:tr>
      <w:tr w:rsidR="00252F3C" w:rsidRPr="00A86E4B" w:rsidTr="00F230F0">
        <w:trPr>
          <w:trHeight w:val="175"/>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18</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South Africa</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8.761</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36.698</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5196.125</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10.879</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124.900</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42.873</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2.871</w:t>
            </w:r>
          </w:p>
        </w:tc>
      </w:tr>
      <w:tr w:rsidR="00252F3C" w:rsidRPr="00A86E4B" w:rsidTr="00F230F0">
        <w:trPr>
          <w:trHeight w:val="207"/>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19</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Thailand</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3.383</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123.617</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2467.714</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5.422</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22.315</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16.644</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4.076</w:t>
            </w:r>
          </w:p>
        </w:tc>
      </w:tr>
      <w:tr w:rsidR="00252F3C" w:rsidRPr="00A86E4B" w:rsidTr="00F230F0">
        <w:trPr>
          <w:trHeight w:val="111"/>
          <w:jc w:val="center"/>
        </w:trPr>
        <w:tc>
          <w:tcPr>
            <w:tcW w:w="675" w:type="dxa"/>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20</w:t>
            </w:r>
          </w:p>
        </w:tc>
        <w:tc>
          <w:tcPr>
            <w:tcW w:w="1834"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Turkey</w:t>
            </w:r>
          </w:p>
        </w:tc>
        <w:tc>
          <w:tcPr>
            <w:tcW w:w="7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3.412</w:t>
            </w:r>
          </w:p>
        </w:tc>
        <w:tc>
          <w:tcPr>
            <w:tcW w:w="105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83.866</w:t>
            </w:r>
          </w:p>
        </w:tc>
        <w:tc>
          <w:tcPr>
            <w:tcW w:w="1093"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6448.226</w:t>
            </w:r>
          </w:p>
        </w:tc>
        <w:tc>
          <w:tcPr>
            <w:tcW w:w="840"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3.684</w:t>
            </w:r>
          </w:p>
        </w:tc>
        <w:tc>
          <w:tcPr>
            <w:tcW w:w="966"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249.314</w:t>
            </w:r>
          </w:p>
        </w:tc>
        <w:tc>
          <w:tcPr>
            <w:tcW w:w="1075"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238.150</w:t>
            </w:r>
          </w:p>
        </w:tc>
        <w:tc>
          <w:tcPr>
            <w:tcW w:w="938" w:type="dxa"/>
            <w:noWrap/>
            <w:hideMark/>
          </w:tcPr>
          <w:p w:rsidR="00252F3C" w:rsidRPr="00A86E4B" w:rsidRDefault="00252F3C"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4.270</w:t>
            </w:r>
          </w:p>
        </w:tc>
      </w:tr>
    </w:tbl>
    <w:p w:rsidR="00F230F0" w:rsidRDefault="00252F3C" w:rsidP="00F230F0">
      <w:pPr>
        <w:spacing w:line="240" w:lineRule="auto"/>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Notes: 1) CO</w:t>
      </w:r>
      <w:r w:rsidRPr="00A93F8E">
        <w:rPr>
          <w:rFonts w:ascii="Times New Roman" w:hAnsi="Times New Roman" w:cs="Times New Roman"/>
          <w:color w:val="000000" w:themeColor="text1"/>
          <w:sz w:val="20"/>
          <w:szCs w:val="20"/>
          <w:vertAlign w:val="subscript"/>
        </w:rPr>
        <w:t>2</w:t>
      </w:r>
      <w:r w:rsidRPr="00A86E4B">
        <w:rPr>
          <w:rFonts w:ascii="Times New Roman" w:hAnsi="Times New Roman" w:cs="Times New Roman"/>
          <w:color w:val="000000" w:themeColor="text1"/>
          <w:sz w:val="20"/>
          <w:szCs w:val="20"/>
        </w:rPr>
        <w:t xml:space="preserve"> emissions per capita in metric tons; 2) PD is the population density per square kilometres of land area; 3) GDP per capita in constant 2005 US$; 4) EE is the ratio between energy supply and GDP at PPP in constant 2011 $; 5) SMPC is per capita market capitalization in US$; 6) STPC is per capita stocks traded; and 7) GDPG is the annual GDP growth in percentage.</w:t>
      </w:r>
    </w:p>
    <w:p w:rsidR="00F230F0" w:rsidRDefault="00F230F0" w:rsidP="00F230F0">
      <w:pPr>
        <w:spacing w:line="240" w:lineRule="auto"/>
        <w:jc w:val="both"/>
        <w:rPr>
          <w:rFonts w:ascii="Times New Roman" w:hAnsi="Times New Roman" w:cs="Times New Roman"/>
          <w:color w:val="000000" w:themeColor="text1"/>
          <w:sz w:val="20"/>
          <w:szCs w:val="20"/>
        </w:rPr>
      </w:pPr>
    </w:p>
    <w:p w:rsidR="00F230F0" w:rsidRDefault="00F230F0" w:rsidP="00F230F0">
      <w:pPr>
        <w:spacing w:line="240" w:lineRule="auto"/>
        <w:jc w:val="both"/>
        <w:rPr>
          <w:rFonts w:ascii="Times New Roman" w:hAnsi="Times New Roman" w:cs="Times New Roman"/>
          <w:color w:val="000000" w:themeColor="text1"/>
          <w:sz w:val="24"/>
          <w:szCs w:val="24"/>
        </w:rPr>
        <w:sectPr w:rsidR="00F230F0">
          <w:footerReference w:type="default" r:id="rId6"/>
          <w:pgSz w:w="11906" w:h="16838"/>
          <w:pgMar w:top="1440" w:right="1440" w:bottom="1440" w:left="1440" w:header="708" w:footer="708" w:gutter="0"/>
          <w:cols w:space="708"/>
          <w:docGrid w:linePitch="360"/>
        </w:sectPr>
      </w:pPr>
    </w:p>
    <w:p w:rsidR="00F230F0" w:rsidRPr="00A86E4B" w:rsidRDefault="00F230F0" w:rsidP="00F230F0">
      <w:pPr>
        <w:spacing w:after="120" w:line="360" w:lineRule="auto"/>
        <w:jc w:val="both"/>
        <w:rPr>
          <w:rFonts w:ascii="Times New Roman" w:hAnsi="Times New Roman" w:cs="Times New Roman"/>
          <w:color w:val="000000" w:themeColor="text1"/>
          <w:sz w:val="24"/>
          <w:szCs w:val="24"/>
        </w:rPr>
      </w:pPr>
      <w:r w:rsidRPr="00A86E4B">
        <w:rPr>
          <w:rFonts w:ascii="Times New Roman" w:hAnsi="Times New Roman" w:cs="Times New Roman"/>
          <w:b/>
          <w:color w:val="000000" w:themeColor="text1"/>
          <w:sz w:val="24"/>
          <w:szCs w:val="24"/>
        </w:rPr>
        <w:lastRenderedPageBreak/>
        <w:t>Table 2</w:t>
      </w:r>
      <w:r w:rsidRPr="00A86E4B">
        <w:rPr>
          <w:rFonts w:ascii="Times New Roman" w:hAnsi="Times New Roman" w:cs="Times New Roman"/>
          <w:color w:val="000000" w:themeColor="text1"/>
          <w:sz w:val="24"/>
          <w:szCs w:val="24"/>
        </w:rPr>
        <w:t xml:space="preserve">: Summary statistics on panel data sets, 1992-2011 </w:t>
      </w:r>
    </w:p>
    <w:tbl>
      <w:tblPr>
        <w:tblStyle w:val="a8"/>
        <w:tblW w:w="0" w:type="auto"/>
        <w:tblBorders>
          <w:left w:val="none" w:sz="0" w:space="0" w:color="auto"/>
          <w:right w:val="none" w:sz="0" w:space="0" w:color="auto"/>
          <w:insideH w:val="none" w:sz="0" w:space="0" w:color="auto"/>
          <w:insideV w:val="none" w:sz="0" w:space="0" w:color="auto"/>
        </w:tblBorders>
        <w:tblLook w:val="04A0"/>
      </w:tblPr>
      <w:tblGrid>
        <w:gridCol w:w="960"/>
        <w:gridCol w:w="1066"/>
        <w:gridCol w:w="1066"/>
        <w:gridCol w:w="866"/>
        <w:gridCol w:w="1066"/>
        <w:gridCol w:w="1066"/>
        <w:gridCol w:w="1066"/>
        <w:gridCol w:w="1066"/>
        <w:gridCol w:w="1066"/>
        <w:gridCol w:w="983"/>
        <w:gridCol w:w="1109"/>
        <w:gridCol w:w="866"/>
        <w:gridCol w:w="1187"/>
      </w:tblGrid>
      <w:tr w:rsidR="00F230F0" w:rsidRPr="00A86E4B" w:rsidTr="00F230F0">
        <w:trPr>
          <w:trHeight w:val="300"/>
        </w:trPr>
        <w:tc>
          <w:tcPr>
            <w:tcW w:w="960"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p>
        </w:tc>
        <w:tc>
          <w:tcPr>
            <w:tcW w:w="4064" w:type="dxa"/>
            <w:gridSpan w:val="4"/>
            <w:tcBorders>
              <w:top w:val="single" w:sz="4" w:space="0" w:color="auto"/>
              <w:bottom w:val="single" w:sz="4" w:space="0" w:color="auto"/>
            </w:tcBorders>
            <w:noWrap/>
            <w:hideMark/>
          </w:tcPr>
          <w:p w:rsidR="00F230F0" w:rsidRPr="00A86E4B" w:rsidRDefault="00F230F0" w:rsidP="00F230F0">
            <w:pPr>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Full sample countries</w:t>
            </w:r>
          </w:p>
        </w:tc>
        <w:tc>
          <w:tcPr>
            <w:tcW w:w="4264" w:type="dxa"/>
            <w:gridSpan w:val="4"/>
            <w:tcBorders>
              <w:top w:val="single" w:sz="4" w:space="0" w:color="auto"/>
              <w:bottom w:val="single" w:sz="4" w:space="0" w:color="auto"/>
            </w:tcBorders>
            <w:noWrap/>
            <w:hideMark/>
          </w:tcPr>
          <w:p w:rsidR="00F230F0" w:rsidRPr="00A86E4B" w:rsidRDefault="00F230F0" w:rsidP="00F230F0">
            <w:pPr>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Developed market economies</w:t>
            </w:r>
          </w:p>
        </w:tc>
        <w:tc>
          <w:tcPr>
            <w:tcW w:w="4145" w:type="dxa"/>
            <w:gridSpan w:val="4"/>
            <w:tcBorders>
              <w:top w:val="single" w:sz="4" w:space="0" w:color="auto"/>
              <w:bottom w:val="single" w:sz="4" w:space="0" w:color="auto"/>
            </w:tcBorders>
            <w:noWrap/>
            <w:hideMark/>
          </w:tcPr>
          <w:p w:rsidR="00F230F0" w:rsidRPr="00A86E4B" w:rsidRDefault="00F230F0" w:rsidP="00F230F0">
            <w:pPr>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Emerging market economies</w:t>
            </w:r>
          </w:p>
        </w:tc>
      </w:tr>
      <w:tr w:rsidR="00F230F0" w:rsidRPr="00A86E4B" w:rsidTr="00F230F0">
        <w:trPr>
          <w:trHeight w:val="300"/>
        </w:trPr>
        <w:tc>
          <w:tcPr>
            <w:tcW w:w="960"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p>
        </w:tc>
        <w:tc>
          <w:tcPr>
            <w:tcW w:w="1066"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Mean</w:t>
            </w:r>
          </w:p>
        </w:tc>
        <w:tc>
          <w:tcPr>
            <w:tcW w:w="1066"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Max.</w:t>
            </w:r>
          </w:p>
        </w:tc>
        <w:tc>
          <w:tcPr>
            <w:tcW w:w="866"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Min.</w:t>
            </w:r>
          </w:p>
        </w:tc>
        <w:tc>
          <w:tcPr>
            <w:tcW w:w="1066"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Std. Dev.</w:t>
            </w:r>
          </w:p>
        </w:tc>
        <w:tc>
          <w:tcPr>
            <w:tcW w:w="1066"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Mean</w:t>
            </w:r>
          </w:p>
        </w:tc>
        <w:tc>
          <w:tcPr>
            <w:tcW w:w="1066"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Max.</w:t>
            </w:r>
          </w:p>
        </w:tc>
        <w:tc>
          <w:tcPr>
            <w:tcW w:w="1066"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Min.</w:t>
            </w:r>
          </w:p>
        </w:tc>
        <w:tc>
          <w:tcPr>
            <w:tcW w:w="1066"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Std. Dev.</w:t>
            </w:r>
          </w:p>
        </w:tc>
        <w:tc>
          <w:tcPr>
            <w:tcW w:w="983"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Mean</w:t>
            </w:r>
          </w:p>
        </w:tc>
        <w:tc>
          <w:tcPr>
            <w:tcW w:w="1109"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Max.</w:t>
            </w:r>
          </w:p>
        </w:tc>
        <w:tc>
          <w:tcPr>
            <w:tcW w:w="866"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Min.</w:t>
            </w:r>
          </w:p>
        </w:tc>
        <w:tc>
          <w:tcPr>
            <w:tcW w:w="1187" w:type="dxa"/>
            <w:tcBorders>
              <w:top w:val="single" w:sz="4" w:space="0" w:color="auto"/>
              <w:bottom w:val="single" w:sz="4" w:space="0" w:color="auto"/>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 xml:space="preserve"> Std. Dev.</w:t>
            </w:r>
          </w:p>
        </w:tc>
      </w:tr>
      <w:tr w:rsidR="00F230F0" w:rsidRPr="00A86E4B" w:rsidTr="00F230F0">
        <w:trPr>
          <w:trHeight w:val="300"/>
        </w:trPr>
        <w:tc>
          <w:tcPr>
            <w:tcW w:w="960"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CO</w:t>
            </w:r>
            <w:r w:rsidRPr="00A86E4B">
              <w:rPr>
                <w:rFonts w:ascii="Times New Roman" w:hAnsi="Times New Roman" w:cs="Times New Roman"/>
                <w:color w:val="000000" w:themeColor="text1"/>
                <w:sz w:val="20"/>
                <w:szCs w:val="20"/>
                <w:vertAlign w:val="subscript"/>
              </w:rPr>
              <w:t>2</w:t>
            </w:r>
          </w:p>
        </w:tc>
        <w:tc>
          <w:tcPr>
            <w:tcW w:w="1066"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7.381</w:t>
            </w:r>
          </w:p>
        </w:tc>
        <w:tc>
          <w:tcPr>
            <w:tcW w:w="1066"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20.208</w:t>
            </w:r>
          </w:p>
        </w:tc>
        <w:tc>
          <w:tcPr>
            <w:tcW w:w="866"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0.742</w:t>
            </w:r>
          </w:p>
        </w:tc>
        <w:tc>
          <w:tcPr>
            <w:tcW w:w="1066"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4.345</w:t>
            </w:r>
          </w:p>
        </w:tc>
        <w:tc>
          <w:tcPr>
            <w:tcW w:w="1066"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9.559</w:t>
            </w:r>
          </w:p>
        </w:tc>
        <w:tc>
          <w:tcPr>
            <w:tcW w:w="1066"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20.208</w:t>
            </w:r>
          </w:p>
        </w:tc>
        <w:tc>
          <w:tcPr>
            <w:tcW w:w="1066"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2.655</w:t>
            </w:r>
          </w:p>
        </w:tc>
        <w:tc>
          <w:tcPr>
            <w:tcW w:w="1066"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3.766</w:t>
            </w:r>
          </w:p>
        </w:tc>
        <w:tc>
          <w:tcPr>
            <w:tcW w:w="983"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4.876</w:t>
            </w:r>
          </w:p>
        </w:tc>
        <w:tc>
          <w:tcPr>
            <w:tcW w:w="1109"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14.001</w:t>
            </w:r>
          </w:p>
        </w:tc>
        <w:tc>
          <w:tcPr>
            <w:tcW w:w="866"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0.742</w:t>
            </w:r>
          </w:p>
        </w:tc>
        <w:tc>
          <w:tcPr>
            <w:tcW w:w="1187" w:type="dxa"/>
            <w:tcBorders>
              <w:top w:val="single" w:sz="4" w:space="0" w:color="auto"/>
              <w:bottom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3.545</w:t>
            </w:r>
          </w:p>
        </w:tc>
      </w:tr>
      <w:tr w:rsidR="00F230F0" w:rsidRPr="00A86E4B" w:rsidTr="00F230F0">
        <w:trPr>
          <w:trHeight w:val="300"/>
        </w:trPr>
        <w:tc>
          <w:tcPr>
            <w:tcW w:w="960"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PD</w:t>
            </w:r>
          </w:p>
        </w:tc>
        <w:tc>
          <w:tcPr>
            <w:tcW w:w="1066"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414.262</w:t>
            </w:r>
          </w:p>
        </w:tc>
        <w:tc>
          <w:tcPr>
            <w:tcW w:w="1066"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7363.210</w:t>
            </w:r>
          </w:p>
        </w:tc>
        <w:tc>
          <w:tcPr>
            <w:tcW w:w="866"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2.277</w:t>
            </w:r>
          </w:p>
        </w:tc>
        <w:tc>
          <w:tcPr>
            <w:tcW w:w="1066"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1291.196</w:t>
            </w:r>
          </w:p>
        </w:tc>
        <w:tc>
          <w:tcPr>
            <w:tcW w:w="1066"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670.979</w:t>
            </w:r>
          </w:p>
        </w:tc>
        <w:tc>
          <w:tcPr>
            <w:tcW w:w="1066"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7363.210</w:t>
            </w:r>
          </w:p>
        </w:tc>
        <w:tc>
          <w:tcPr>
            <w:tcW w:w="1066"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2.277</w:t>
            </w:r>
          </w:p>
        </w:tc>
        <w:tc>
          <w:tcPr>
            <w:tcW w:w="1066"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1722.089</w:t>
            </w:r>
          </w:p>
        </w:tc>
        <w:tc>
          <w:tcPr>
            <w:tcW w:w="983"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119.037</w:t>
            </w:r>
          </w:p>
        </w:tc>
        <w:tc>
          <w:tcPr>
            <w:tcW w:w="1109"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511.976</w:t>
            </w:r>
          </w:p>
        </w:tc>
        <w:tc>
          <w:tcPr>
            <w:tcW w:w="866"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8.716</w:t>
            </w:r>
          </w:p>
        </w:tc>
        <w:tc>
          <w:tcPr>
            <w:tcW w:w="1187" w:type="dxa"/>
            <w:tcBorders>
              <w:top w:val="nil"/>
            </w:tcBorders>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119.829</w:t>
            </w:r>
          </w:p>
        </w:tc>
      </w:tr>
      <w:tr w:rsidR="00F230F0" w:rsidRPr="00A86E4B" w:rsidTr="00F230F0">
        <w:trPr>
          <w:trHeight w:val="300"/>
        </w:trPr>
        <w:tc>
          <w:tcPr>
            <w:tcW w:w="960"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GDPPC</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21214.700</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69094.750</w:t>
            </w:r>
          </w:p>
        </w:tc>
        <w:tc>
          <w:tcPr>
            <w:tcW w:w="8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411.874</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16599.050</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34470.160</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69094.750</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13969.740</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10649.800</w:t>
            </w:r>
          </w:p>
        </w:tc>
        <w:tc>
          <w:tcPr>
            <w:tcW w:w="983"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5970.923</w:t>
            </w:r>
          </w:p>
        </w:tc>
        <w:tc>
          <w:tcPr>
            <w:tcW w:w="1109"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24307.570</w:t>
            </w:r>
          </w:p>
        </w:tc>
        <w:tc>
          <w:tcPr>
            <w:tcW w:w="8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411.874</w:t>
            </w:r>
          </w:p>
        </w:tc>
        <w:tc>
          <w:tcPr>
            <w:tcW w:w="1187"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5213.619</w:t>
            </w:r>
          </w:p>
        </w:tc>
      </w:tr>
      <w:tr w:rsidR="00F230F0" w:rsidRPr="00A86E4B" w:rsidTr="00F230F0">
        <w:trPr>
          <w:trHeight w:val="300"/>
        </w:trPr>
        <w:tc>
          <w:tcPr>
            <w:tcW w:w="960"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EE</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5.547</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18.355</w:t>
            </w:r>
          </w:p>
        </w:tc>
        <w:tc>
          <w:tcPr>
            <w:tcW w:w="8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1.749</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2.426</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5.103</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10.531</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1.749</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1.734</w:t>
            </w:r>
          </w:p>
        </w:tc>
        <w:tc>
          <w:tcPr>
            <w:tcW w:w="983"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6.059</w:t>
            </w:r>
          </w:p>
        </w:tc>
        <w:tc>
          <w:tcPr>
            <w:tcW w:w="1109"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18.355</w:t>
            </w:r>
          </w:p>
        </w:tc>
        <w:tc>
          <w:tcPr>
            <w:tcW w:w="8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2.378</w:t>
            </w:r>
          </w:p>
        </w:tc>
        <w:tc>
          <w:tcPr>
            <w:tcW w:w="1187"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2.954</w:t>
            </w:r>
          </w:p>
        </w:tc>
      </w:tr>
      <w:tr w:rsidR="00F230F0" w:rsidRPr="00A86E4B" w:rsidTr="00F230F0">
        <w:trPr>
          <w:trHeight w:val="300"/>
        </w:trPr>
        <w:tc>
          <w:tcPr>
            <w:tcW w:w="960"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SMPC</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210.460</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5827.546</w:t>
            </w:r>
          </w:p>
        </w:tc>
        <w:tc>
          <w:tcPr>
            <w:tcW w:w="8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0.232</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335.368</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333.479</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1966.484</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15.658</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301.327</w:t>
            </w:r>
          </w:p>
        </w:tc>
        <w:tc>
          <w:tcPr>
            <w:tcW w:w="983"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68.988</w:t>
            </w:r>
          </w:p>
        </w:tc>
        <w:tc>
          <w:tcPr>
            <w:tcW w:w="1109"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5827.546</w:t>
            </w:r>
          </w:p>
        </w:tc>
        <w:tc>
          <w:tcPr>
            <w:tcW w:w="8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0.232</w:t>
            </w:r>
          </w:p>
        </w:tc>
        <w:tc>
          <w:tcPr>
            <w:tcW w:w="1187"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316.504</w:t>
            </w:r>
          </w:p>
        </w:tc>
      </w:tr>
      <w:tr w:rsidR="00F230F0" w:rsidRPr="00A86E4B" w:rsidTr="00F230F0">
        <w:trPr>
          <w:trHeight w:val="300"/>
        </w:trPr>
        <w:tc>
          <w:tcPr>
            <w:tcW w:w="960"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STPC</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183.571</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2640.406</w:t>
            </w:r>
          </w:p>
        </w:tc>
        <w:tc>
          <w:tcPr>
            <w:tcW w:w="8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0.097</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328.538</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303.780</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2416.661</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5.874</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382.760</w:t>
            </w:r>
          </w:p>
        </w:tc>
        <w:tc>
          <w:tcPr>
            <w:tcW w:w="983"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45.330</w:t>
            </w:r>
          </w:p>
        </w:tc>
        <w:tc>
          <w:tcPr>
            <w:tcW w:w="1109"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2640.406</w:t>
            </w:r>
          </w:p>
        </w:tc>
        <w:tc>
          <w:tcPr>
            <w:tcW w:w="8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0.097</w:t>
            </w:r>
          </w:p>
        </w:tc>
        <w:tc>
          <w:tcPr>
            <w:tcW w:w="1187"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167.400</w:t>
            </w:r>
          </w:p>
        </w:tc>
      </w:tr>
      <w:tr w:rsidR="00F230F0" w:rsidRPr="00A86E4B" w:rsidTr="00F230F0">
        <w:trPr>
          <w:trHeight w:val="300"/>
        </w:trPr>
        <w:tc>
          <w:tcPr>
            <w:tcW w:w="960"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GDPG</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3.355</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21.829</w:t>
            </w:r>
          </w:p>
        </w:tc>
        <w:tc>
          <w:tcPr>
            <w:tcW w:w="8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-14.531</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3.540</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2.612</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21.829</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-8.269</w:t>
            </w:r>
          </w:p>
        </w:tc>
        <w:tc>
          <w:tcPr>
            <w:tcW w:w="10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2.848</w:t>
            </w:r>
          </w:p>
        </w:tc>
        <w:tc>
          <w:tcPr>
            <w:tcW w:w="983"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4.209</w:t>
            </w:r>
          </w:p>
        </w:tc>
        <w:tc>
          <w:tcPr>
            <w:tcW w:w="1109"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14.276</w:t>
            </w:r>
          </w:p>
        </w:tc>
        <w:tc>
          <w:tcPr>
            <w:tcW w:w="866"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-14.531</w:t>
            </w:r>
          </w:p>
        </w:tc>
        <w:tc>
          <w:tcPr>
            <w:tcW w:w="1187" w:type="dxa"/>
            <w:noWrap/>
            <w:hideMark/>
          </w:tcPr>
          <w:p w:rsidR="00F230F0" w:rsidRPr="00A86E4B" w:rsidRDefault="00F230F0" w:rsidP="00F230F0">
            <w:pPr>
              <w:jc w:val="both"/>
              <w:rPr>
                <w:rFonts w:ascii="Times New Roman" w:hAnsi="Times New Roman" w:cs="Times New Roman"/>
                <w:color w:val="000000" w:themeColor="text1"/>
                <w:sz w:val="20"/>
                <w:szCs w:val="20"/>
              </w:rPr>
            </w:pPr>
            <w:r w:rsidRPr="00A86E4B">
              <w:rPr>
                <w:rFonts w:ascii="Times New Roman" w:hAnsi="Times New Roman" w:cs="Times New Roman"/>
                <w:color w:val="000000" w:themeColor="text1"/>
                <w:sz w:val="20"/>
                <w:szCs w:val="20"/>
              </w:rPr>
              <w:t>4.035</w:t>
            </w:r>
          </w:p>
        </w:tc>
      </w:tr>
    </w:tbl>
    <w:p w:rsidR="00F230F0" w:rsidRPr="00A86E4B" w:rsidRDefault="00F230F0" w:rsidP="00F230F0">
      <w:pPr>
        <w:spacing w:line="360" w:lineRule="auto"/>
        <w:jc w:val="both"/>
        <w:rPr>
          <w:rFonts w:ascii="Times New Roman" w:hAnsi="Times New Roman" w:cs="Times New Roman"/>
          <w:color w:val="000000" w:themeColor="text1"/>
          <w:sz w:val="24"/>
          <w:szCs w:val="24"/>
        </w:rPr>
      </w:pPr>
    </w:p>
    <w:p w:rsidR="00F230F0" w:rsidRPr="00A86E4B" w:rsidRDefault="00F230F0" w:rsidP="00F230F0">
      <w:pPr>
        <w:spacing w:line="360" w:lineRule="auto"/>
        <w:jc w:val="both"/>
        <w:rPr>
          <w:rFonts w:ascii="Times New Roman" w:hAnsi="Times New Roman" w:cs="Times New Roman"/>
          <w:color w:val="000000" w:themeColor="text1"/>
          <w:sz w:val="24"/>
          <w:szCs w:val="24"/>
        </w:rPr>
      </w:pPr>
    </w:p>
    <w:p w:rsidR="00F230F0" w:rsidRDefault="00F230F0" w:rsidP="00F230F0"/>
    <w:p w:rsidR="00F230F0" w:rsidRDefault="00F230F0" w:rsidP="00F230F0"/>
    <w:p w:rsidR="00F230F0" w:rsidRDefault="00F230F0" w:rsidP="00F230F0"/>
    <w:p w:rsidR="00F230F0" w:rsidRDefault="00F230F0" w:rsidP="00F230F0"/>
    <w:p w:rsidR="00252F3C" w:rsidRPr="00A86E4B" w:rsidRDefault="00252F3C" w:rsidP="00252F3C">
      <w:pPr>
        <w:spacing w:line="360" w:lineRule="auto"/>
        <w:jc w:val="both"/>
        <w:rPr>
          <w:rFonts w:ascii="Times New Roman" w:hAnsi="Times New Roman" w:cs="Times New Roman"/>
          <w:color w:val="000000" w:themeColor="text1"/>
          <w:sz w:val="24"/>
          <w:szCs w:val="24"/>
        </w:rPr>
        <w:sectPr w:rsidR="00252F3C" w:rsidRPr="00A86E4B" w:rsidSect="00F230F0">
          <w:pgSz w:w="16838" w:h="11906" w:orient="landscape"/>
          <w:pgMar w:top="1440" w:right="1440" w:bottom="1440" w:left="1440" w:header="708" w:footer="708" w:gutter="0"/>
          <w:cols w:space="708"/>
          <w:docGrid w:linePitch="360"/>
        </w:sectPr>
      </w:pPr>
    </w:p>
    <w:p w:rsidR="00F230F0" w:rsidRPr="00F230F0" w:rsidRDefault="00F230F0" w:rsidP="00F230F0">
      <w:pPr>
        <w:spacing w:after="120" w:line="240" w:lineRule="auto"/>
        <w:rPr>
          <w:rFonts w:ascii="Times New Roman" w:eastAsia="SimSun" w:hAnsi="Times New Roman" w:cs="Times New Roman"/>
          <w:b/>
          <w:sz w:val="24"/>
          <w:szCs w:val="24"/>
          <w:lang w:val="en-GB"/>
        </w:rPr>
      </w:pPr>
      <w:r w:rsidRPr="00F230F0">
        <w:rPr>
          <w:rFonts w:ascii="Times New Roman" w:eastAsia="SimSun" w:hAnsi="Times New Roman" w:cs="Times New Roman"/>
          <w:b/>
          <w:bCs/>
          <w:sz w:val="24"/>
          <w:szCs w:val="24"/>
          <w:lang w:val="tr-TR" w:eastAsia="tr-TR"/>
        </w:rPr>
        <w:lastRenderedPageBreak/>
        <w:t>Table 3</w:t>
      </w:r>
      <w:r>
        <w:rPr>
          <w:rFonts w:ascii="Times New Roman" w:eastAsia="SimSun" w:hAnsi="Times New Roman" w:cs="Times New Roman"/>
          <w:b/>
          <w:bCs/>
          <w:sz w:val="24"/>
          <w:szCs w:val="24"/>
          <w:lang w:val="tr-TR" w:eastAsia="tr-TR"/>
        </w:rPr>
        <w:t>:</w:t>
      </w:r>
      <w:r w:rsidRPr="00F230F0">
        <w:rPr>
          <w:rFonts w:ascii="Times New Roman" w:eastAsia="SimSun" w:hAnsi="Times New Roman" w:cs="Times New Roman"/>
          <w:b/>
          <w:bCs/>
          <w:sz w:val="24"/>
          <w:szCs w:val="24"/>
          <w:lang w:val="tr-TR" w:eastAsia="tr-TR"/>
        </w:rPr>
        <w:t xml:space="preserve"> </w:t>
      </w:r>
      <w:r w:rsidRPr="00F230F0">
        <w:rPr>
          <w:rFonts w:ascii="Times New Roman" w:eastAsia="SimSun" w:hAnsi="Times New Roman" w:cs="Times New Roman"/>
          <w:bCs/>
          <w:sz w:val="24"/>
          <w:szCs w:val="24"/>
          <w:lang w:val="tr-TR" w:eastAsia="tr-TR"/>
        </w:rPr>
        <w:t>Cross-section dependence (CD) test</w:t>
      </w:r>
    </w:p>
    <w:tbl>
      <w:tblPr>
        <w:tblStyle w:val="TableGrid1"/>
        <w:tblW w:w="0" w:type="auto"/>
        <w:tblBorders>
          <w:left w:val="none" w:sz="0" w:space="0" w:color="auto"/>
          <w:right w:val="none" w:sz="0" w:space="0" w:color="auto"/>
          <w:insideH w:val="none" w:sz="0" w:space="0" w:color="auto"/>
          <w:insideV w:val="none" w:sz="0" w:space="0" w:color="auto"/>
        </w:tblBorders>
        <w:tblLook w:val="04A0"/>
      </w:tblPr>
      <w:tblGrid>
        <w:gridCol w:w="983"/>
        <w:gridCol w:w="1110"/>
        <w:gridCol w:w="1134"/>
        <w:gridCol w:w="1134"/>
        <w:gridCol w:w="1134"/>
      </w:tblGrid>
      <w:tr w:rsidR="00F230F0" w:rsidRPr="00F230F0" w:rsidTr="00F230F0">
        <w:trPr>
          <w:trHeight w:val="300"/>
        </w:trPr>
        <w:tc>
          <w:tcPr>
            <w:tcW w:w="983" w:type="dxa"/>
            <w:vMerge w:val="restart"/>
            <w:tcBorders>
              <w:top w:val="single" w:sz="4" w:space="0" w:color="auto"/>
              <w:bottom w:val="single" w:sz="4" w:space="0" w:color="auto"/>
            </w:tcBorders>
            <w:noWrap/>
            <w:hideMark/>
          </w:tcPr>
          <w:p w:rsidR="00F230F0" w:rsidRPr="00F230F0" w:rsidRDefault="00F230F0" w:rsidP="00F230F0">
            <w:pPr>
              <w:rPr>
                <w:lang w:val="tr-TR"/>
              </w:rPr>
            </w:pPr>
            <w:r w:rsidRPr="00F230F0">
              <w:rPr>
                <w:lang w:val="tr-TR"/>
              </w:rPr>
              <w:t>Variables</w:t>
            </w:r>
          </w:p>
        </w:tc>
        <w:tc>
          <w:tcPr>
            <w:tcW w:w="4512" w:type="dxa"/>
            <w:gridSpan w:val="4"/>
            <w:tcBorders>
              <w:top w:val="single" w:sz="4" w:space="0" w:color="auto"/>
              <w:bottom w:val="single" w:sz="4" w:space="0" w:color="auto"/>
            </w:tcBorders>
            <w:noWrap/>
            <w:hideMark/>
          </w:tcPr>
          <w:p w:rsidR="00F230F0" w:rsidRPr="00F230F0" w:rsidRDefault="00F230F0" w:rsidP="00F230F0">
            <w:pPr>
              <w:jc w:val="center"/>
              <w:rPr>
                <w:lang w:val="tr-TR"/>
              </w:rPr>
            </w:pPr>
            <w:r w:rsidRPr="00F230F0">
              <w:rPr>
                <w:lang w:val="tr-TR"/>
              </w:rPr>
              <w:t>Lags</w:t>
            </w:r>
          </w:p>
        </w:tc>
      </w:tr>
      <w:tr w:rsidR="00F230F0" w:rsidRPr="00F230F0" w:rsidTr="00F230F0">
        <w:trPr>
          <w:trHeight w:val="300"/>
        </w:trPr>
        <w:tc>
          <w:tcPr>
            <w:tcW w:w="983" w:type="dxa"/>
            <w:vMerge/>
            <w:tcBorders>
              <w:top w:val="single" w:sz="4" w:space="0" w:color="auto"/>
              <w:bottom w:val="single" w:sz="4" w:space="0" w:color="auto"/>
            </w:tcBorders>
            <w:hideMark/>
          </w:tcPr>
          <w:p w:rsidR="00F230F0" w:rsidRPr="00F230F0" w:rsidRDefault="00F230F0" w:rsidP="00F230F0">
            <w:pPr>
              <w:rPr>
                <w:lang w:val="tr-TR"/>
              </w:rPr>
            </w:pPr>
          </w:p>
        </w:tc>
        <w:tc>
          <w:tcPr>
            <w:tcW w:w="1110" w:type="dxa"/>
            <w:tcBorders>
              <w:top w:val="single" w:sz="4" w:space="0" w:color="auto"/>
              <w:bottom w:val="single" w:sz="4" w:space="0" w:color="auto"/>
            </w:tcBorders>
            <w:noWrap/>
            <w:hideMark/>
          </w:tcPr>
          <w:p w:rsidR="00F230F0" w:rsidRPr="00F230F0" w:rsidRDefault="00F230F0" w:rsidP="00F230F0">
            <w:pPr>
              <w:jc w:val="center"/>
              <w:rPr>
                <w:lang w:val="tr-TR"/>
              </w:rPr>
            </w:pPr>
            <w:r w:rsidRPr="00F230F0">
              <w:rPr>
                <w:lang w:val="tr-TR"/>
              </w:rPr>
              <w:t>1</w:t>
            </w:r>
          </w:p>
        </w:tc>
        <w:tc>
          <w:tcPr>
            <w:tcW w:w="1134" w:type="dxa"/>
            <w:tcBorders>
              <w:top w:val="single" w:sz="4" w:space="0" w:color="auto"/>
              <w:bottom w:val="single" w:sz="4" w:space="0" w:color="auto"/>
            </w:tcBorders>
            <w:noWrap/>
            <w:hideMark/>
          </w:tcPr>
          <w:p w:rsidR="00F230F0" w:rsidRPr="00F230F0" w:rsidRDefault="00F230F0" w:rsidP="00F230F0">
            <w:pPr>
              <w:jc w:val="center"/>
              <w:rPr>
                <w:lang w:val="tr-TR"/>
              </w:rPr>
            </w:pPr>
            <w:r w:rsidRPr="00F230F0">
              <w:rPr>
                <w:lang w:val="tr-TR"/>
              </w:rPr>
              <w:t>2</w:t>
            </w:r>
          </w:p>
        </w:tc>
        <w:tc>
          <w:tcPr>
            <w:tcW w:w="1134" w:type="dxa"/>
            <w:tcBorders>
              <w:top w:val="single" w:sz="4" w:space="0" w:color="auto"/>
              <w:bottom w:val="single" w:sz="4" w:space="0" w:color="auto"/>
            </w:tcBorders>
            <w:noWrap/>
            <w:hideMark/>
          </w:tcPr>
          <w:p w:rsidR="00F230F0" w:rsidRPr="00F230F0" w:rsidRDefault="00F230F0" w:rsidP="00F230F0">
            <w:pPr>
              <w:jc w:val="center"/>
              <w:rPr>
                <w:lang w:val="tr-TR"/>
              </w:rPr>
            </w:pPr>
            <w:r w:rsidRPr="00F230F0">
              <w:rPr>
                <w:lang w:val="tr-TR"/>
              </w:rPr>
              <w:t>3</w:t>
            </w:r>
          </w:p>
        </w:tc>
        <w:tc>
          <w:tcPr>
            <w:tcW w:w="1134" w:type="dxa"/>
            <w:tcBorders>
              <w:top w:val="single" w:sz="4" w:space="0" w:color="auto"/>
              <w:bottom w:val="single" w:sz="4" w:space="0" w:color="auto"/>
            </w:tcBorders>
            <w:noWrap/>
            <w:hideMark/>
          </w:tcPr>
          <w:p w:rsidR="00F230F0" w:rsidRPr="00F230F0" w:rsidRDefault="00F230F0" w:rsidP="00F230F0">
            <w:pPr>
              <w:jc w:val="center"/>
              <w:rPr>
                <w:lang w:val="tr-TR"/>
              </w:rPr>
            </w:pPr>
            <w:r w:rsidRPr="00F230F0">
              <w:rPr>
                <w:lang w:val="tr-TR"/>
              </w:rPr>
              <w:t>4</w:t>
            </w:r>
          </w:p>
        </w:tc>
      </w:tr>
      <w:tr w:rsidR="00F230F0" w:rsidRPr="00F230F0" w:rsidTr="00F230F0">
        <w:trPr>
          <w:trHeight w:val="300"/>
        </w:trPr>
        <w:tc>
          <w:tcPr>
            <w:tcW w:w="983" w:type="dxa"/>
            <w:tcBorders>
              <w:top w:val="single" w:sz="4" w:space="0" w:color="auto"/>
              <w:bottom w:val="nil"/>
            </w:tcBorders>
            <w:noWrap/>
            <w:hideMark/>
          </w:tcPr>
          <w:p w:rsidR="00F230F0" w:rsidRPr="00F230F0" w:rsidRDefault="00F230F0" w:rsidP="00F230F0">
            <w:pPr>
              <w:rPr>
                <w:lang w:val="tr-TR"/>
              </w:rPr>
            </w:pPr>
            <w:r w:rsidRPr="00F230F0">
              <w:rPr>
                <w:iCs/>
                <w:lang w:val="tr-TR"/>
              </w:rPr>
              <w:t>CO</w:t>
            </w:r>
            <w:r w:rsidRPr="00F230F0">
              <w:rPr>
                <w:iCs/>
                <w:vertAlign w:val="subscript"/>
                <w:lang w:val="tr-TR"/>
              </w:rPr>
              <w:t>2</w:t>
            </w:r>
          </w:p>
        </w:tc>
        <w:tc>
          <w:tcPr>
            <w:tcW w:w="1110" w:type="dxa"/>
            <w:tcBorders>
              <w:top w:val="single" w:sz="4" w:space="0" w:color="auto"/>
              <w:bottom w:val="nil"/>
            </w:tcBorders>
            <w:noWrap/>
            <w:hideMark/>
          </w:tcPr>
          <w:p w:rsidR="00F230F0" w:rsidRPr="00F230F0" w:rsidRDefault="00F230F0" w:rsidP="00F230F0">
            <w:pPr>
              <w:jc w:val="center"/>
              <w:rPr>
                <w:lang w:val="tr-TR" w:eastAsia="zh-CN"/>
              </w:rPr>
            </w:pPr>
            <w:r w:rsidRPr="00F230F0">
              <w:rPr>
                <w:lang w:val="fr-FR"/>
              </w:rPr>
              <w:t>[0.00]</w:t>
            </w:r>
            <w:r w:rsidRPr="00F230F0">
              <w:rPr>
                <w:rFonts w:hint="eastAsia"/>
                <w:lang w:val="fr-FR" w:eastAsia="zh-CN"/>
              </w:rPr>
              <w:t>***</w:t>
            </w:r>
          </w:p>
        </w:tc>
        <w:tc>
          <w:tcPr>
            <w:tcW w:w="1134" w:type="dxa"/>
            <w:tcBorders>
              <w:top w:val="single" w:sz="4" w:space="0" w:color="auto"/>
              <w:bottom w:val="nil"/>
            </w:tcBorders>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tcBorders>
              <w:top w:val="single" w:sz="4" w:space="0" w:color="auto"/>
              <w:bottom w:val="nil"/>
            </w:tcBorders>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tcBorders>
              <w:top w:val="single" w:sz="4" w:space="0" w:color="auto"/>
              <w:bottom w:val="nil"/>
            </w:tcBorders>
            <w:noWrap/>
            <w:hideMark/>
          </w:tcPr>
          <w:p w:rsidR="00F230F0" w:rsidRPr="00F230F0" w:rsidRDefault="00C34032" w:rsidP="00C34032">
            <w:pPr>
              <w:rPr>
                <w:lang w:val="tr-TR"/>
              </w:rPr>
            </w:pPr>
            <w:r>
              <w:rPr>
                <w:lang w:val="fr-FR"/>
              </w:rPr>
              <w:t xml:space="preserve"> </w:t>
            </w:r>
            <w:r w:rsidR="00F230F0" w:rsidRPr="00F230F0">
              <w:rPr>
                <w:lang w:val="fr-FR"/>
              </w:rPr>
              <w:t>[0.02]</w:t>
            </w:r>
            <w:r w:rsidR="00F230F0" w:rsidRPr="00F230F0">
              <w:rPr>
                <w:rFonts w:hint="eastAsia"/>
                <w:lang w:val="fr-FR" w:eastAsia="zh-CN"/>
              </w:rPr>
              <w:t>**</w:t>
            </w:r>
          </w:p>
        </w:tc>
      </w:tr>
      <w:tr w:rsidR="00F230F0" w:rsidRPr="00F230F0" w:rsidTr="00F230F0">
        <w:trPr>
          <w:trHeight w:val="300"/>
        </w:trPr>
        <w:tc>
          <w:tcPr>
            <w:tcW w:w="983" w:type="dxa"/>
            <w:tcBorders>
              <w:top w:val="nil"/>
            </w:tcBorders>
            <w:noWrap/>
            <w:hideMark/>
          </w:tcPr>
          <w:p w:rsidR="00F230F0" w:rsidRPr="00F230F0" w:rsidRDefault="00F230F0" w:rsidP="00F230F0">
            <w:pPr>
              <w:rPr>
                <w:lang w:val="tr-TR"/>
              </w:rPr>
            </w:pPr>
            <w:r w:rsidRPr="00F230F0">
              <w:rPr>
                <w:iCs/>
                <w:lang w:val="tr-TR"/>
              </w:rPr>
              <w:t>PD</w:t>
            </w:r>
          </w:p>
        </w:tc>
        <w:tc>
          <w:tcPr>
            <w:tcW w:w="1110" w:type="dxa"/>
            <w:tcBorders>
              <w:top w:val="nil"/>
            </w:tcBorders>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tcBorders>
              <w:top w:val="nil"/>
            </w:tcBorders>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tcBorders>
              <w:top w:val="nil"/>
            </w:tcBorders>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tcBorders>
              <w:top w:val="nil"/>
            </w:tcBorders>
            <w:noWrap/>
            <w:hideMark/>
          </w:tcPr>
          <w:p w:rsidR="00F230F0" w:rsidRPr="00F230F0" w:rsidRDefault="00F230F0" w:rsidP="00C34032">
            <w:pPr>
              <w:jc w:val="center"/>
              <w:rPr>
                <w:lang w:val="tr-TR" w:eastAsia="zh-CN"/>
              </w:rPr>
            </w:pPr>
            <w:r w:rsidRPr="00F230F0">
              <w:rPr>
                <w:lang w:val="fr-FR"/>
              </w:rPr>
              <w:t>[0.01]</w:t>
            </w:r>
            <w:r w:rsidRPr="00F230F0">
              <w:rPr>
                <w:rFonts w:hint="eastAsia"/>
                <w:lang w:val="fr-FR" w:eastAsia="zh-CN"/>
              </w:rPr>
              <w:t>***</w:t>
            </w:r>
          </w:p>
        </w:tc>
      </w:tr>
      <w:tr w:rsidR="00F230F0" w:rsidRPr="00F230F0" w:rsidTr="00F230F0">
        <w:trPr>
          <w:trHeight w:val="300"/>
        </w:trPr>
        <w:tc>
          <w:tcPr>
            <w:tcW w:w="983" w:type="dxa"/>
            <w:noWrap/>
            <w:hideMark/>
          </w:tcPr>
          <w:p w:rsidR="00F230F0" w:rsidRPr="00F230F0" w:rsidRDefault="00F230F0" w:rsidP="00F230F0">
            <w:pPr>
              <w:rPr>
                <w:lang w:val="tr-TR"/>
              </w:rPr>
            </w:pPr>
            <w:r w:rsidRPr="00F230F0">
              <w:rPr>
                <w:iCs/>
                <w:lang w:val="tr-TR"/>
              </w:rPr>
              <w:t>GDPPC</w:t>
            </w:r>
          </w:p>
        </w:tc>
        <w:tc>
          <w:tcPr>
            <w:tcW w:w="1110" w:type="dxa"/>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r>
      <w:tr w:rsidR="00F230F0" w:rsidRPr="00F230F0" w:rsidTr="00F230F0">
        <w:trPr>
          <w:trHeight w:val="300"/>
        </w:trPr>
        <w:tc>
          <w:tcPr>
            <w:tcW w:w="983" w:type="dxa"/>
            <w:noWrap/>
            <w:hideMark/>
          </w:tcPr>
          <w:p w:rsidR="00F230F0" w:rsidRPr="00F230F0" w:rsidRDefault="00F230F0" w:rsidP="00F230F0">
            <w:pPr>
              <w:rPr>
                <w:lang w:val="tr-TR"/>
              </w:rPr>
            </w:pPr>
            <w:r w:rsidRPr="00F230F0">
              <w:rPr>
                <w:lang w:val="fr-FR"/>
              </w:rPr>
              <w:t>EE</w:t>
            </w:r>
          </w:p>
        </w:tc>
        <w:tc>
          <w:tcPr>
            <w:tcW w:w="1110" w:type="dxa"/>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noWrap/>
            <w:hideMark/>
          </w:tcPr>
          <w:p w:rsidR="00F230F0" w:rsidRPr="00F230F0" w:rsidRDefault="00F230F0" w:rsidP="00C34032">
            <w:pPr>
              <w:jc w:val="center"/>
              <w:rPr>
                <w:lang w:val="tr-TR" w:eastAsia="zh-CN"/>
              </w:rPr>
            </w:pPr>
            <w:r w:rsidRPr="00F230F0">
              <w:rPr>
                <w:lang w:val="fr-FR"/>
              </w:rPr>
              <w:t>[0.01]</w:t>
            </w:r>
            <w:r w:rsidRPr="00F230F0">
              <w:rPr>
                <w:rFonts w:hint="eastAsia"/>
                <w:lang w:val="fr-FR" w:eastAsia="zh-CN"/>
              </w:rPr>
              <w:t>***</w:t>
            </w:r>
          </w:p>
        </w:tc>
        <w:tc>
          <w:tcPr>
            <w:tcW w:w="1134" w:type="dxa"/>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r>
      <w:tr w:rsidR="00F230F0" w:rsidRPr="00F230F0" w:rsidTr="00F230F0">
        <w:trPr>
          <w:trHeight w:val="300"/>
        </w:trPr>
        <w:tc>
          <w:tcPr>
            <w:tcW w:w="983" w:type="dxa"/>
            <w:noWrap/>
            <w:hideMark/>
          </w:tcPr>
          <w:p w:rsidR="00F230F0" w:rsidRPr="00F230F0" w:rsidRDefault="00F230F0" w:rsidP="00F230F0">
            <w:pPr>
              <w:rPr>
                <w:lang w:val="tr-TR"/>
              </w:rPr>
            </w:pPr>
            <w:r w:rsidRPr="00F230F0">
              <w:rPr>
                <w:lang w:val="fr-FR"/>
              </w:rPr>
              <w:t>SMPC</w:t>
            </w:r>
          </w:p>
        </w:tc>
        <w:tc>
          <w:tcPr>
            <w:tcW w:w="1110" w:type="dxa"/>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noWrap/>
            <w:hideMark/>
          </w:tcPr>
          <w:p w:rsidR="00F230F0" w:rsidRPr="00F230F0" w:rsidRDefault="00F230F0" w:rsidP="00C34032">
            <w:pPr>
              <w:jc w:val="center"/>
              <w:rPr>
                <w:lang w:val="tr-TR" w:eastAsia="zh-CN"/>
              </w:rPr>
            </w:pPr>
            <w:r w:rsidRPr="00F230F0">
              <w:rPr>
                <w:lang w:val="fr-FR"/>
              </w:rPr>
              <w:t>[0.01]</w:t>
            </w:r>
            <w:r w:rsidRPr="00F230F0">
              <w:rPr>
                <w:rFonts w:hint="eastAsia"/>
                <w:lang w:val="fr-FR" w:eastAsia="zh-CN"/>
              </w:rPr>
              <w:t>***</w:t>
            </w:r>
          </w:p>
        </w:tc>
        <w:tc>
          <w:tcPr>
            <w:tcW w:w="1134" w:type="dxa"/>
            <w:noWrap/>
            <w:hideMark/>
          </w:tcPr>
          <w:p w:rsidR="00F230F0" w:rsidRPr="00F230F0" w:rsidRDefault="00C34032" w:rsidP="00C34032">
            <w:pPr>
              <w:rPr>
                <w:lang w:val="tr-TR"/>
              </w:rPr>
            </w:pPr>
            <w:r>
              <w:rPr>
                <w:lang w:val="fr-FR"/>
              </w:rPr>
              <w:t xml:space="preserve"> </w:t>
            </w:r>
            <w:r w:rsidR="00F230F0" w:rsidRPr="00F230F0">
              <w:rPr>
                <w:lang w:val="fr-FR"/>
              </w:rPr>
              <w:t>[0.02]</w:t>
            </w:r>
            <w:r w:rsidR="00F230F0" w:rsidRPr="00F230F0">
              <w:rPr>
                <w:rFonts w:hint="eastAsia"/>
                <w:lang w:val="fr-FR" w:eastAsia="zh-CN"/>
              </w:rPr>
              <w:t>**</w:t>
            </w:r>
          </w:p>
        </w:tc>
      </w:tr>
      <w:tr w:rsidR="00F230F0" w:rsidRPr="00F230F0" w:rsidTr="00F230F0">
        <w:trPr>
          <w:trHeight w:val="300"/>
        </w:trPr>
        <w:tc>
          <w:tcPr>
            <w:tcW w:w="983" w:type="dxa"/>
            <w:noWrap/>
            <w:hideMark/>
          </w:tcPr>
          <w:p w:rsidR="00F230F0" w:rsidRPr="00F230F0" w:rsidRDefault="00F230F0" w:rsidP="00F230F0">
            <w:pPr>
              <w:rPr>
                <w:lang w:val="tr-TR"/>
              </w:rPr>
            </w:pPr>
            <w:r w:rsidRPr="00F230F0">
              <w:rPr>
                <w:lang w:val="fr-FR"/>
              </w:rPr>
              <w:t>STPC</w:t>
            </w:r>
          </w:p>
        </w:tc>
        <w:tc>
          <w:tcPr>
            <w:tcW w:w="1110" w:type="dxa"/>
            <w:noWrap/>
            <w:hideMark/>
          </w:tcPr>
          <w:p w:rsidR="00F230F0" w:rsidRPr="00F230F0" w:rsidRDefault="00F230F0" w:rsidP="00C34032">
            <w:pPr>
              <w:jc w:val="center"/>
              <w:rPr>
                <w:lang w:val="tr-TR" w:eastAsia="zh-CN"/>
              </w:rPr>
            </w:pPr>
            <w:r w:rsidRPr="00F230F0">
              <w:rPr>
                <w:lang w:val="fr-FR"/>
              </w:rPr>
              <w:t>[0.00]</w:t>
            </w:r>
            <w:r w:rsidRPr="00F230F0">
              <w:rPr>
                <w:rFonts w:hint="eastAsia"/>
                <w:lang w:val="fr-FR" w:eastAsia="zh-CN"/>
              </w:rPr>
              <w:t>***</w:t>
            </w:r>
          </w:p>
        </w:tc>
        <w:tc>
          <w:tcPr>
            <w:tcW w:w="1134" w:type="dxa"/>
            <w:noWrap/>
            <w:hideMark/>
          </w:tcPr>
          <w:p w:rsidR="00F230F0" w:rsidRPr="00F230F0" w:rsidRDefault="00F230F0" w:rsidP="00F230F0">
            <w:pPr>
              <w:jc w:val="center"/>
              <w:rPr>
                <w:lang w:val="tr-TR" w:eastAsia="zh-CN"/>
              </w:rPr>
            </w:pPr>
            <w:r w:rsidRPr="00F230F0">
              <w:rPr>
                <w:lang w:val="fr-FR"/>
              </w:rPr>
              <w:t>[0.00]</w:t>
            </w:r>
            <w:r w:rsidRPr="00F230F0">
              <w:rPr>
                <w:rFonts w:hint="eastAsia"/>
                <w:lang w:val="fr-FR" w:eastAsia="zh-CN"/>
              </w:rPr>
              <w:t>***</w:t>
            </w:r>
          </w:p>
        </w:tc>
        <w:tc>
          <w:tcPr>
            <w:tcW w:w="1134" w:type="dxa"/>
            <w:noWrap/>
            <w:hideMark/>
          </w:tcPr>
          <w:p w:rsidR="00F230F0" w:rsidRPr="00F230F0" w:rsidRDefault="00F230F0" w:rsidP="00F230F0">
            <w:pPr>
              <w:jc w:val="center"/>
              <w:rPr>
                <w:lang w:val="tr-TR" w:eastAsia="zh-CN"/>
              </w:rPr>
            </w:pPr>
            <w:r w:rsidRPr="00F230F0">
              <w:rPr>
                <w:lang w:val="fr-FR"/>
              </w:rPr>
              <w:t>[0.00]</w:t>
            </w:r>
            <w:r w:rsidRPr="00F230F0">
              <w:rPr>
                <w:rFonts w:hint="eastAsia"/>
                <w:lang w:val="fr-FR" w:eastAsia="zh-CN"/>
              </w:rPr>
              <w:t>***</w:t>
            </w:r>
          </w:p>
        </w:tc>
        <w:tc>
          <w:tcPr>
            <w:tcW w:w="1134" w:type="dxa"/>
            <w:noWrap/>
            <w:hideMark/>
          </w:tcPr>
          <w:p w:rsidR="00F230F0" w:rsidRPr="00F230F0" w:rsidRDefault="00F230F0" w:rsidP="00F230F0">
            <w:pPr>
              <w:jc w:val="center"/>
              <w:rPr>
                <w:lang w:val="tr-TR" w:eastAsia="zh-CN"/>
              </w:rPr>
            </w:pPr>
            <w:r w:rsidRPr="00F230F0">
              <w:rPr>
                <w:lang w:val="fr-FR"/>
              </w:rPr>
              <w:t>[0.01]</w:t>
            </w:r>
            <w:r w:rsidRPr="00F230F0">
              <w:rPr>
                <w:rFonts w:hint="eastAsia"/>
                <w:lang w:val="fr-FR" w:eastAsia="zh-CN"/>
              </w:rPr>
              <w:t>***</w:t>
            </w:r>
          </w:p>
        </w:tc>
      </w:tr>
      <w:tr w:rsidR="00C34032" w:rsidRPr="00F230F0" w:rsidTr="00F230F0">
        <w:trPr>
          <w:trHeight w:val="300"/>
        </w:trPr>
        <w:tc>
          <w:tcPr>
            <w:tcW w:w="983" w:type="dxa"/>
            <w:noWrap/>
            <w:hideMark/>
          </w:tcPr>
          <w:p w:rsidR="00C34032" w:rsidRPr="00F230F0" w:rsidRDefault="00C34032" w:rsidP="00F230F0">
            <w:pPr>
              <w:rPr>
                <w:lang w:val="fr-FR"/>
              </w:rPr>
            </w:pPr>
            <w:r>
              <w:rPr>
                <w:lang w:val="fr-FR"/>
              </w:rPr>
              <w:t>SMGDP</w:t>
            </w:r>
          </w:p>
        </w:tc>
        <w:tc>
          <w:tcPr>
            <w:tcW w:w="1110" w:type="dxa"/>
            <w:noWrap/>
            <w:hideMark/>
          </w:tcPr>
          <w:p w:rsidR="00C34032" w:rsidRPr="00F230F0" w:rsidRDefault="00370221" w:rsidP="00C34032">
            <w:pPr>
              <w:rPr>
                <w:lang w:val="fr-FR"/>
              </w:rPr>
            </w:pPr>
            <w:r>
              <w:rPr>
                <w:lang w:val="fr-FR"/>
              </w:rPr>
              <w:t xml:space="preserve"> </w:t>
            </w:r>
            <w:r w:rsidR="00C34032">
              <w:rPr>
                <w:lang w:val="fr-FR"/>
              </w:rPr>
              <w:t>[0.00]***</w:t>
            </w:r>
          </w:p>
        </w:tc>
        <w:tc>
          <w:tcPr>
            <w:tcW w:w="1134" w:type="dxa"/>
            <w:noWrap/>
            <w:hideMark/>
          </w:tcPr>
          <w:p w:rsidR="00C34032" w:rsidRPr="00F230F0" w:rsidRDefault="00C34032" w:rsidP="00C34032">
            <w:pPr>
              <w:rPr>
                <w:lang w:val="fr-FR"/>
              </w:rPr>
            </w:pPr>
            <w:r>
              <w:rPr>
                <w:lang w:val="fr-FR"/>
              </w:rPr>
              <w:t xml:space="preserve"> [0.00]***</w:t>
            </w:r>
          </w:p>
        </w:tc>
        <w:tc>
          <w:tcPr>
            <w:tcW w:w="1134" w:type="dxa"/>
            <w:noWrap/>
            <w:hideMark/>
          </w:tcPr>
          <w:p w:rsidR="00C34032" w:rsidRPr="00F230F0" w:rsidRDefault="00C34032" w:rsidP="00C34032">
            <w:pPr>
              <w:rPr>
                <w:lang w:val="fr-FR"/>
              </w:rPr>
            </w:pPr>
            <w:r>
              <w:rPr>
                <w:lang w:val="fr-FR"/>
              </w:rPr>
              <w:t xml:space="preserve"> [0.00]***</w:t>
            </w:r>
          </w:p>
        </w:tc>
        <w:tc>
          <w:tcPr>
            <w:tcW w:w="1134" w:type="dxa"/>
            <w:noWrap/>
            <w:hideMark/>
          </w:tcPr>
          <w:p w:rsidR="00C34032" w:rsidRPr="00F230F0" w:rsidRDefault="00C34032" w:rsidP="00C34032">
            <w:pPr>
              <w:rPr>
                <w:lang w:val="fr-FR"/>
              </w:rPr>
            </w:pPr>
            <w:r>
              <w:rPr>
                <w:lang w:val="fr-FR"/>
              </w:rPr>
              <w:t xml:space="preserve"> [0.01]***</w:t>
            </w:r>
          </w:p>
        </w:tc>
      </w:tr>
      <w:tr w:rsidR="00370221" w:rsidRPr="00F230F0" w:rsidTr="00F230F0">
        <w:trPr>
          <w:trHeight w:val="300"/>
        </w:trPr>
        <w:tc>
          <w:tcPr>
            <w:tcW w:w="983" w:type="dxa"/>
            <w:noWrap/>
            <w:hideMark/>
          </w:tcPr>
          <w:p w:rsidR="00370221" w:rsidRDefault="00370221" w:rsidP="00F230F0">
            <w:pPr>
              <w:rPr>
                <w:lang w:val="fr-FR"/>
              </w:rPr>
            </w:pPr>
            <w:r>
              <w:rPr>
                <w:lang w:val="fr-FR"/>
              </w:rPr>
              <w:t>STGDP</w:t>
            </w:r>
          </w:p>
        </w:tc>
        <w:tc>
          <w:tcPr>
            <w:tcW w:w="1110" w:type="dxa"/>
            <w:noWrap/>
            <w:hideMark/>
          </w:tcPr>
          <w:p w:rsidR="00370221" w:rsidRDefault="00370221" w:rsidP="00C34032">
            <w:pPr>
              <w:rPr>
                <w:lang w:val="fr-FR"/>
              </w:rPr>
            </w:pPr>
            <w:r>
              <w:rPr>
                <w:lang w:val="fr-FR"/>
              </w:rPr>
              <w:t xml:space="preserve"> [0.00]***</w:t>
            </w:r>
          </w:p>
        </w:tc>
        <w:tc>
          <w:tcPr>
            <w:tcW w:w="1134" w:type="dxa"/>
            <w:noWrap/>
            <w:hideMark/>
          </w:tcPr>
          <w:p w:rsidR="00370221" w:rsidRDefault="00370221" w:rsidP="00C34032">
            <w:pPr>
              <w:rPr>
                <w:lang w:val="fr-FR"/>
              </w:rPr>
            </w:pPr>
            <w:r>
              <w:rPr>
                <w:lang w:val="fr-FR"/>
              </w:rPr>
              <w:t xml:space="preserve"> [0.00]***</w:t>
            </w:r>
          </w:p>
        </w:tc>
        <w:tc>
          <w:tcPr>
            <w:tcW w:w="1134" w:type="dxa"/>
            <w:noWrap/>
            <w:hideMark/>
          </w:tcPr>
          <w:p w:rsidR="00370221" w:rsidRDefault="00370221" w:rsidP="00C34032">
            <w:pPr>
              <w:rPr>
                <w:lang w:val="fr-FR"/>
              </w:rPr>
            </w:pPr>
            <w:r>
              <w:rPr>
                <w:lang w:val="fr-FR"/>
              </w:rPr>
              <w:t xml:space="preserve"> [0.00]***</w:t>
            </w:r>
          </w:p>
        </w:tc>
        <w:tc>
          <w:tcPr>
            <w:tcW w:w="1134" w:type="dxa"/>
            <w:noWrap/>
            <w:hideMark/>
          </w:tcPr>
          <w:p w:rsidR="00370221" w:rsidRDefault="00370221" w:rsidP="00C34032">
            <w:pPr>
              <w:rPr>
                <w:lang w:val="fr-FR"/>
              </w:rPr>
            </w:pPr>
            <w:r>
              <w:rPr>
                <w:lang w:val="fr-FR"/>
              </w:rPr>
              <w:t xml:space="preserve"> [0.00]***</w:t>
            </w:r>
          </w:p>
          <w:p w:rsidR="00370221" w:rsidRDefault="00370221" w:rsidP="00C34032">
            <w:pPr>
              <w:rPr>
                <w:lang w:val="fr-FR"/>
              </w:rPr>
            </w:pPr>
          </w:p>
        </w:tc>
      </w:tr>
      <w:tr w:rsidR="00370221" w:rsidRPr="00F230F0" w:rsidTr="00F230F0">
        <w:trPr>
          <w:trHeight w:val="300"/>
        </w:trPr>
        <w:tc>
          <w:tcPr>
            <w:tcW w:w="983" w:type="dxa"/>
            <w:noWrap/>
            <w:hideMark/>
          </w:tcPr>
          <w:p w:rsidR="00370221" w:rsidRDefault="00370221" w:rsidP="00F230F0">
            <w:pPr>
              <w:rPr>
                <w:lang w:val="fr-FR"/>
              </w:rPr>
            </w:pPr>
            <w:r>
              <w:rPr>
                <w:lang w:val="fr-FR"/>
              </w:rPr>
              <w:t>STTOR</w:t>
            </w:r>
          </w:p>
        </w:tc>
        <w:tc>
          <w:tcPr>
            <w:tcW w:w="1110" w:type="dxa"/>
            <w:noWrap/>
            <w:hideMark/>
          </w:tcPr>
          <w:p w:rsidR="00370221" w:rsidRDefault="00370221" w:rsidP="00C34032">
            <w:pPr>
              <w:rPr>
                <w:lang w:val="fr-FR"/>
              </w:rPr>
            </w:pPr>
            <w:r>
              <w:rPr>
                <w:lang w:val="fr-FR"/>
              </w:rPr>
              <w:t xml:space="preserve"> [0.00]***</w:t>
            </w:r>
          </w:p>
        </w:tc>
        <w:tc>
          <w:tcPr>
            <w:tcW w:w="1134" w:type="dxa"/>
            <w:noWrap/>
            <w:hideMark/>
          </w:tcPr>
          <w:p w:rsidR="00370221" w:rsidRDefault="00370221" w:rsidP="00C34032">
            <w:pPr>
              <w:rPr>
                <w:lang w:val="fr-FR"/>
              </w:rPr>
            </w:pPr>
            <w:r>
              <w:rPr>
                <w:lang w:val="fr-FR"/>
              </w:rPr>
              <w:t xml:space="preserve"> [0.00]***</w:t>
            </w:r>
          </w:p>
        </w:tc>
        <w:tc>
          <w:tcPr>
            <w:tcW w:w="1134" w:type="dxa"/>
            <w:noWrap/>
            <w:hideMark/>
          </w:tcPr>
          <w:p w:rsidR="00370221" w:rsidRDefault="00370221" w:rsidP="00C34032">
            <w:pPr>
              <w:rPr>
                <w:lang w:val="fr-FR"/>
              </w:rPr>
            </w:pPr>
            <w:r>
              <w:rPr>
                <w:lang w:val="fr-FR"/>
              </w:rPr>
              <w:t xml:space="preserve"> [0.00]***</w:t>
            </w:r>
          </w:p>
        </w:tc>
        <w:tc>
          <w:tcPr>
            <w:tcW w:w="1134" w:type="dxa"/>
            <w:noWrap/>
            <w:hideMark/>
          </w:tcPr>
          <w:p w:rsidR="00370221" w:rsidRDefault="00370221" w:rsidP="00C34032">
            <w:pPr>
              <w:rPr>
                <w:lang w:val="fr-FR"/>
              </w:rPr>
            </w:pPr>
            <w:r>
              <w:rPr>
                <w:lang w:val="fr-FR"/>
              </w:rPr>
              <w:t xml:space="preserve"> [0.01]***</w:t>
            </w:r>
          </w:p>
        </w:tc>
      </w:tr>
    </w:tbl>
    <w:p w:rsidR="00F230F0" w:rsidRPr="00F230F0" w:rsidRDefault="00F230F0" w:rsidP="00F230F0">
      <w:pPr>
        <w:spacing w:after="0" w:line="240" w:lineRule="auto"/>
        <w:jc w:val="both"/>
        <w:rPr>
          <w:rFonts w:ascii="Times New Roman" w:eastAsia="SimSun" w:hAnsi="Times New Roman" w:cs="Times New Roman"/>
          <w:sz w:val="20"/>
          <w:szCs w:val="20"/>
          <w:lang w:val="tr-TR" w:eastAsia="tr-TR"/>
        </w:rPr>
      </w:pPr>
      <w:r w:rsidRPr="00F230F0">
        <w:rPr>
          <w:rFonts w:ascii="Times New Roman" w:eastAsia="SimSun" w:hAnsi="Times New Roman" w:cs="Times New Roman" w:hint="eastAsia"/>
          <w:sz w:val="20"/>
          <w:szCs w:val="20"/>
          <w:lang w:val="en-GB"/>
        </w:rPr>
        <w:t xml:space="preserve">Notes: </w:t>
      </w:r>
      <w:r w:rsidRPr="00F230F0">
        <w:rPr>
          <w:rFonts w:ascii="Times New Roman" w:eastAsia="SimSun" w:hAnsi="Times New Roman" w:cs="Times New Roman"/>
          <w:sz w:val="20"/>
          <w:szCs w:val="20"/>
          <w:lang w:val="tr-TR" w:eastAsia="tr-TR"/>
        </w:rPr>
        <w:t xml:space="preserve">Under the null hypothesis of cross-sectional independence the CD statistic is distributed as a two-tailed standard normal. Results are based on the test of Pesaran (2004). Figures in parentheses denote p-values. Significance levels: </w:t>
      </w:r>
      <w:r w:rsidR="00C34032">
        <w:rPr>
          <w:rFonts w:ascii="Times New Roman" w:eastAsia="SimSun" w:hAnsi="Times New Roman" w:cs="Times New Roman"/>
          <w:sz w:val="20"/>
          <w:szCs w:val="20"/>
          <w:lang w:val="tr-TR" w:eastAsia="tr-TR"/>
        </w:rPr>
        <w:t>***</w:t>
      </w:r>
      <w:r w:rsidRPr="00F230F0">
        <w:rPr>
          <w:rFonts w:ascii="Times New Roman" w:eastAsia="SimSun" w:hAnsi="Times New Roman" w:cs="Times New Roman"/>
          <w:sz w:val="20"/>
          <w:szCs w:val="20"/>
          <w:lang w:val="tr-TR" w:eastAsia="tr-TR"/>
        </w:rPr>
        <w:t xml:space="preserve">(1%) and </w:t>
      </w:r>
      <w:r w:rsidR="00C34032">
        <w:rPr>
          <w:rFonts w:ascii="Times New Roman" w:eastAsia="SimSun" w:hAnsi="Times New Roman" w:cs="Times New Roman"/>
          <w:sz w:val="20"/>
          <w:szCs w:val="20"/>
          <w:lang w:val="tr-TR" w:eastAsia="tr-TR"/>
        </w:rPr>
        <w:t>**</w:t>
      </w:r>
      <w:r w:rsidRPr="00F230F0">
        <w:rPr>
          <w:rFonts w:ascii="Times New Roman" w:eastAsia="SimSun" w:hAnsi="Times New Roman" w:cs="Times New Roman"/>
          <w:sz w:val="20"/>
          <w:szCs w:val="20"/>
          <w:lang w:val="tr-TR" w:eastAsia="tr-TR"/>
        </w:rPr>
        <w:t>(5%).</w:t>
      </w:r>
    </w:p>
    <w:p w:rsidR="00F230F0" w:rsidRPr="00F230F0" w:rsidRDefault="00F230F0" w:rsidP="00F230F0">
      <w:pPr>
        <w:spacing w:after="0" w:line="240" w:lineRule="auto"/>
        <w:rPr>
          <w:rFonts w:ascii="Times New Roman" w:eastAsia="SimSun" w:hAnsi="Times New Roman" w:cs="Times New Roman"/>
          <w:sz w:val="20"/>
          <w:szCs w:val="20"/>
          <w:lang w:val="tr-TR" w:eastAsia="tr-TR"/>
        </w:rPr>
      </w:pPr>
    </w:p>
    <w:p w:rsidR="00F230F0" w:rsidRPr="00F230F0" w:rsidRDefault="00F230F0" w:rsidP="00F230F0">
      <w:pPr>
        <w:spacing w:after="0" w:line="240" w:lineRule="auto"/>
        <w:rPr>
          <w:rFonts w:ascii="Times New Roman" w:eastAsia="SimSun" w:hAnsi="Times New Roman" w:cs="Times New Roman"/>
          <w:b/>
          <w:sz w:val="20"/>
          <w:szCs w:val="20"/>
          <w:lang w:val="en-GB"/>
        </w:rPr>
      </w:pPr>
    </w:p>
    <w:p w:rsidR="00F230F0" w:rsidRPr="00F230F0" w:rsidRDefault="00F230F0" w:rsidP="00F230F0">
      <w:pPr>
        <w:spacing w:after="120" w:line="240" w:lineRule="auto"/>
        <w:rPr>
          <w:rFonts w:ascii="Times New Roman" w:eastAsia="SimSun" w:hAnsi="Times New Roman" w:cs="Times New Roman"/>
          <w:sz w:val="24"/>
          <w:szCs w:val="24"/>
          <w:lang w:val="en-GB"/>
        </w:rPr>
      </w:pPr>
      <w:r w:rsidRPr="00F230F0">
        <w:rPr>
          <w:rFonts w:ascii="Times New Roman" w:eastAsia="SimSun" w:hAnsi="Times New Roman" w:cs="Times New Roman"/>
          <w:b/>
          <w:sz w:val="24"/>
          <w:szCs w:val="24"/>
          <w:lang w:val="en-GB" w:eastAsia="el-GR"/>
        </w:rPr>
        <w:t>Table 4</w:t>
      </w:r>
      <w:r>
        <w:rPr>
          <w:rFonts w:ascii="Times New Roman" w:eastAsia="SimSun" w:hAnsi="Times New Roman" w:cs="Times New Roman"/>
          <w:b/>
          <w:sz w:val="24"/>
          <w:szCs w:val="24"/>
          <w:lang w:val="en-GB" w:eastAsia="el-GR"/>
        </w:rPr>
        <w:t>:</w:t>
      </w:r>
      <w:r w:rsidRPr="00F230F0">
        <w:rPr>
          <w:rFonts w:ascii="Times New Roman" w:eastAsia="SimSun" w:hAnsi="Times New Roman" w:cs="Times New Roman"/>
          <w:sz w:val="24"/>
          <w:szCs w:val="24"/>
          <w:lang w:val="en-GB" w:eastAsia="el-GR"/>
        </w:rPr>
        <w:t xml:space="preserve"> Panel unit root tests</w:t>
      </w: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1034"/>
        <w:gridCol w:w="960"/>
        <w:gridCol w:w="1135"/>
        <w:gridCol w:w="966"/>
        <w:gridCol w:w="168"/>
        <w:gridCol w:w="1134"/>
        <w:gridCol w:w="866"/>
        <w:gridCol w:w="126"/>
        <w:gridCol w:w="1134"/>
      </w:tblGrid>
      <w:tr w:rsidR="00F230F0" w:rsidRPr="00F230F0" w:rsidTr="00F230F0">
        <w:trPr>
          <w:trHeight w:val="300"/>
        </w:trPr>
        <w:tc>
          <w:tcPr>
            <w:tcW w:w="990" w:type="dxa"/>
            <w:vMerge w:val="restart"/>
            <w:tcBorders>
              <w:top w:val="single" w:sz="4" w:space="0" w:color="auto"/>
              <w:bottom w:val="single" w:sz="4" w:space="0" w:color="auto"/>
            </w:tcBorders>
            <w:noWrap/>
            <w:hideMark/>
          </w:tcPr>
          <w:p w:rsidR="00F230F0" w:rsidRPr="00F230F0" w:rsidRDefault="00F230F0" w:rsidP="00F230F0">
            <w:pPr>
              <w:rPr>
                <w:lang w:val="tr-TR"/>
              </w:rPr>
            </w:pPr>
            <w:r w:rsidRPr="00F230F0">
              <w:rPr>
                <w:lang w:val="en-GB"/>
              </w:rPr>
              <w:t>Variable</w:t>
            </w:r>
          </w:p>
        </w:tc>
        <w:tc>
          <w:tcPr>
            <w:tcW w:w="960" w:type="dxa"/>
            <w:tcBorders>
              <w:top w:val="single" w:sz="4" w:space="0" w:color="auto"/>
              <w:bottom w:val="single" w:sz="4" w:space="0" w:color="auto"/>
            </w:tcBorders>
            <w:noWrap/>
            <w:hideMark/>
          </w:tcPr>
          <w:p w:rsidR="00F230F0" w:rsidRPr="00F230F0" w:rsidRDefault="00F230F0" w:rsidP="00F230F0">
            <w:pPr>
              <w:rPr>
                <w:lang w:val="tr-TR"/>
              </w:rPr>
            </w:pPr>
            <w:r w:rsidRPr="00F230F0">
              <w:rPr>
                <w:lang w:val="en-GB"/>
              </w:rPr>
              <w:t>Pesaran</w:t>
            </w:r>
          </w:p>
        </w:tc>
        <w:tc>
          <w:tcPr>
            <w:tcW w:w="1135" w:type="dxa"/>
            <w:tcBorders>
              <w:top w:val="single" w:sz="4" w:space="0" w:color="auto"/>
              <w:bottom w:val="single" w:sz="4" w:space="0" w:color="auto"/>
            </w:tcBorders>
            <w:noWrap/>
            <w:hideMark/>
          </w:tcPr>
          <w:p w:rsidR="00F230F0" w:rsidRPr="00F230F0" w:rsidRDefault="00F230F0" w:rsidP="00F230F0">
            <w:pPr>
              <w:rPr>
                <w:lang w:val="tr-TR"/>
              </w:rPr>
            </w:pPr>
            <w:r w:rsidRPr="00F230F0">
              <w:rPr>
                <w:lang w:val="tr-TR"/>
              </w:rPr>
              <w:t>Pesaran</w:t>
            </w:r>
          </w:p>
        </w:tc>
        <w:tc>
          <w:tcPr>
            <w:tcW w:w="966" w:type="dxa"/>
            <w:tcBorders>
              <w:top w:val="single" w:sz="4" w:space="0" w:color="auto"/>
              <w:bottom w:val="single" w:sz="4" w:space="0" w:color="auto"/>
            </w:tcBorders>
            <w:noWrap/>
            <w:hideMark/>
          </w:tcPr>
          <w:p w:rsidR="00F230F0" w:rsidRPr="00F230F0" w:rsidRDefault="00F230F0" w:rsidP="00F230F0">
            <w:pPr>
              <w:rPr>
                <w:lang w:val="tr-TR"/>
              </w:rPr>
            </w:pPr>
            <w:r w:rsidRPr="00F230F0">
              <w:rPr>
                <w:lang w:val="en-GB"/>
              </w:rPr>
              <w:t>Pesaran</w:t>
            </w:r>
          </w:p>
        </w:tc>
        <w:tc>
          <w:tcPr>
            <w:tcW w:w="1302" w:type="dxa"/>
            <w:gridSpan w:val="2"/>
            <w:tcBorders>
              <w:top w:val="single" w:sz="4" w:space="0" w:color="auto"/>
              <w:bottom w:val="single" w:sz="4" w:space="0" w:color="auto"/>
            </w:tcBorders>
            <w:noWrap/>
            <w:hideMark/>
          </w:tcPr>
          <w:p w:rsidR="00F230F0" w:rsidRPr="00F230F0" w:rsidRDefault="00F230F0" w:rsidP="00F230F0">
            <w:pPr>
              <w:rPr>
                <w:lang w:val="tr-TR"/>
              </w:rPr>
            </w:pPr>
            <w:r w:rsidRPr="00F230F0">
              <w:rPr>
                <w:lang w:val="tr-TR"/>
              </w:rPr>
              <w:t>Pesaran</w:t>
            </w:r>
          </w:p>
        </w:tc>
        <w:tc>
          <w:tcPr>
            <w:tcW w:w="866" w:type="dxa"/>
            <w:tcBorders>
              <w:top w:val="single" w:sz="4" w:space="0" w:color="auto"/>
              <w:bottom w:val="single" w:sz="4" w:space="0" w:color="auto"/>
            </w:tcBorders>
            <w:noWrap/>
            <w:hideMark/>
          </w:tcPr>
          <w:p w:rsidR="00F230F0" w:rsidRPr="00F230F0" w:rsidRDefault="00F230F0" w:rsidP="00F230F0">
            <w:pPr>
              <w:rPr>
                <w:lang w:val="tr-TR"/>
              </w:rPr>
            </w:pPr>
            <w:r w:rsidRPr="00F230F0">
              <w:rPr>
                <w:lang w:val="en-GB"/>
              </w:rPr>
              <w:t>Pesaran</w:t>
            </w:r>
          </w:p>
        </w:tc>
        <w:tc>
          <w:tcPr>
            <w:tcW w:w="1260" w:type="dxa"/>
            <w:gridSpan w:val="2"/>
            <w:tcBorders>
              <w:top w:val="single" w:sz="4" w:space="0" w:color="auto"/>
              <w:bottom w:val="single" w:sz="4" w:space="0" w:color="auto"/>
            </w:tcBorders>
            <w:noWrap/>
            <w:hideMark/>
          </w:tcPr>
          <w:p w:rsidR="00F230F0" w:rsidRPr="00F230F0" w:rsidRDefault="00F230F0" w:rsidP="00F230F0">
            <w:pPr>
              <w:rPr>
                <w:lang w:val="tr-TR"/>
              </w:rPr>
            </w:pPr>
            <w:r w:rsidRPr="00F230F0">
              <w:rPr>
                <w:lang w:val="tr-TR"/>
              </w:rPr>
              <w:t>Pesaran</w:t>
            </w:r>
          </w:p>
        </w:tc>
      </w:tr>
      <w:tr w:rsidR="00F230F0" w:rsidRPr="00F230F0" w:rsidTr="00F230F0">
        <w:trPr>
          <w:trHeight w:val="300"/>
        </w:trPr>
        <w:tc>
          <w:tcPr>
            <w:tcW w:w="990" w:type="dxa"/>
            <w:vMerge/>
            <w:tcBorders>
              <w:top w:val="single" w:sz="4" w:space="0" w:color="auto"/>
              <w:bottom w:val="single" w:sz="4" w:space="0" w:color="auto"/>
            </w:tcBorders>
            <w:hideMark/>
          </w:tcPr>
          <w:p w:rsidR="00F230F0" w:rsidRPr="00F230F0" w:rsidRDefault="00F230F0" w:rsidP="00F230F0">
            <w:pPr>
              <w:rPr>
                <w:lang w:val="tr-TR"/>
              </w:rPr>
            </w:pPr>
          </w:p>
        </w:tc>
        <w:tc>
          <w:tcPr>
            <w:tcW w:w="960" w:type="dxa"/>
            <w:tcBorders>
              <w:top w:val="single" w:sz="4" w:space="0" w:color="auto"/>
              <w:bottom w:val="single" w:sz="4" w:space="0" w:color="auto"/>
            </w:tcBorders>
            <w:noWrap/>
            <w:hideMark/>
          </w:tcPr>
          <w:p w:rsidR="00F230F0" w:rsidRPr="00F230F0" w:rsidRDefault="00F230F0" w:rsidP="00F230F0">
            <w:pPr>
              <w:rPr>
                <w:lang w:val="tr-TR"/>
              </w:rPr>
            </w:pPr>
            <w:r w:rsidRPr="00F230F0">
              <w:rPr>
                <w:lang w:val="en-GB"/>
              </w:rPr>
              <w:t>CIPS</w:t>
            </w:r>
          </w:p>
        </w:tc>
        <w:tc>
          <w:tcPr>
            <w:tcW w:w="1135" w:type="dxa"/>
            <w:tcBorders>
              <w:top w:val="single" w:sz="4" w:space="0" w:color="auto"/>
              <w:bottom w:val="single" w:sz="4" w:space="0" w:color="auto"/>
            </w:tcBorders>
            <w:noWrap/>
            <w:hideMark/>
          </w:tcPr>
          <w:p w:rsidR="00F230F0" w:rsidRPr="00F230F0" w:rsidRDefault="00F230F0" w:rsidP="00F230F0">
            <w:pPr>
              <w:rPr>
                <w:lang w:val="tr-TR"/>
              </w:rPr>
            </w:pPr>
            <w:r w:rsidRPr="00F230F0">
              <w:rPr>
                <w:lang w:val="tr-TR"/>
              </w:rPr>
              <w:t xml:space="preserve">CIPS* </w:t>
            </w:r>
          </w:p>
        </w:tc>
        <w:tc>
          <w:tcPr>
            <w:tcW w:w="966" w:type="dxa"/>
            <w:tcBorders>
              <w:top w:val="single" w:sz="4" w:space="0" w:color="auto"/>
              <w:bottom w:val="single" w:sz="4" w:space="0" w:color="auto"/>
            </w:tcBorders>
            <w:noWrap/>
            <w:hideMark/>
          </w:tcPr>
          <w:p w:rsidR="00F230F0" w:rsidRPr="00F230F0" w:rsidRDefault="00F230F0" w:rsidP="00F230F0">
            <w:pPr>
              <w:rPr>
                <w:lang w:val="tr-TR"/>
              </w:rPr>
            </w:pPr>
            <w:r w:rsidRPr="00F230F0">
              <w:rPr>
                <w:lang w:val="en-GB"/>
              </w:rPr>
              <w:t>CIPS</w:t>
            </w:r>
          </w:p>
        </w:tc>
        <w:tc>
          <w:tcPr>
            <w:tcW w:w="1302" w:type="dxa"/>
            <w:gridSpan w:val="2"/>
            <w:tcBorders>
              <w:top w:val="single" w:sz="4" w:space="0" w:color="auto"/>
              <w:bottom w:val="single" w:sz="4" w:space="0" w:color="auto"/>
            </w:tcBorders>
            <w:noWrap/>
            <w:hideMark/>
          </w:tcPr>
          <w:p w:rsidR="00F230F0" w:rsidRPr="00F230F0" w:rsidRDefault="00F230F0" w:rsidP="00F230F0">
            <w:pPr>
              <w:rPr>
                <w:lang w:val="tr-TR"/>
              </w:rPr>
            </w:pPr>
            <w:r w:rsidRPr="00F230F0">
              <w:rPr>
                <w:lang w:val="tr-TR"/>
              </w:rPr>
              <w:t xml:space="preserve">CIPS* </w:t>
            </w:r>
          </w:p>
        </w:tc>
        <w:tc>
          <w:tcPr>
            <w:tcW w:w="866" w:type="dxa"/>
            <w:tcBorders>
              <w:top w:val="single" w:sz="4" w:space="0" w:color="auto"/>
              <w:bottom w:val="single" w:sz="4" w:space="0" w:color="auto"/>
            </w:tcBorders>
            <w:noWrap/>
            <w:hideMark/>
          </w:tcPr>
          <w:p w:rsidR="00F230F0" w:rsidRPr="00F230F0" w:rsidRDefault="00F230F0" w:rsidP="00F230F0">
            <w:pPr>
              <w:rPr>
                <w:lang w:val="tr-TR"/>
              </w:rPr>
            </w:pPr>
            <w:r w:rsidRPr="00F230F0">
              <w:rPr>
                <w:lang w:val="en-GB"/>
              </w:rPr>
              <w:t>CIPS</w:t>
            </w:r>
          </w:p>
        </w:tc>
        <w:tc>
          <w:tcPr>
            <w:tcW w:w="1260" w:type="dxa"/>
            <w:gridSpan w:val="2"/>
            <w:tcBorders>
              <w:top w:val="single" w:sz="4" w:space="0" w:color="auto"/>
              <w:bottom w:val="single" w:sz="4" w:space="0" w:color="auto"/>
            </w:tcBorders>
            <w:noWrap/>
            <w:hideMark/>
          </w:tcPr>
          <w:p w:rsidR="00F230F0" w:rsidRPr="00F230F0" w:rsidRDefault="00F230F0" w:rsidP="00F230F0">
            <w:pPr>
              <w:rPr>
                <w:lang w:val="tr-TR"/>
              </w:rPr>
            </w:pPr>
            <w:r w:rsidRPr="00F230F0">
              <w:rPr>
                <w:lang w:val="tr-TR"/>
              </w:rPr>
              <w:t xml:space="preserve">CIPS* </w:t>
            </w:r>
          </w:p>
        </w:tc>
      </w:tr>
      <w:tr w:rsidR="00F230F0" w:rsidRPr="00F230F0" w:rsidTr="00F230F0">
        <w:trPr>
          <w:trHeight w:val="300"/>
        </w:trPr>
        <w:tc>
          <w:tcPr>
            <w:tcW w:w="990" w:type="dxa"/>
            <w:vMerge/>
            <w:tcBorders>
              <w:top w:val="single" w:sz="4" w:space="0" w:color="auto"/>
              <w:bottom w:val="single" w:sz="4" w:space="0" w:color="auto"/>
            </w:tcBorders>
            <w:hideMark/>
          </w:tcPr>
          <w:p w:rsidR="00F230F0" w:rsidRPr="00F230F0" w:rsidRDefault="00F230F0" w:rsidP="00F230F0">
            <w:pPr>
              <w:rPr>
                <w:lang w:val="tr-TR"/>
              </w:rPr>
            </w:pPr>
          </w:p>
        </w:tc>
        <w:tc>
          <w:tcPr>
            <w:tcW w:w="2095" w:type="dxa"/>
            <w:gridSpan w:val="2"/>
            <w:tcBorders>
              <w:top w:val="single" w:sz="4" w:space="0" w:color="auto"/>
              <w:bottom w:val="single" w:sz="4" w:space="0" w:color="auto"/>
            </w:tcBorders>
            <w:noWrap/>
            <w:hideMark/>
          </w:tcPr>
          <w:p w:rsidR="00F230F0" w:rsidRPr="00F230F0" w:rsidRDefault="00F230F0" w:rsidP="00F230F0">
            <w:pPr>
              <w:rPr>
                <w:lang w:val="tr-TR"/>
              </w:rPr>
            </w:pPr>
            <w:r w:rsidRPr="00F230F0">
              <w:rPr>
                <w:lang w:val="tr-TR"/>
              </w:rPr>
              <w:t>Full sample</w:t>
            </w:r>
          </w:p>
        </w:tc>
        <w:tc>
          <w:tcPr>
            <w:tcW w:w="2268" w:type="dxa"/>
            <w:gridSpan w:val="3"/>
            <w:tcBorders>
              <w:top w:val="single" w:sz="4" w:space="0" w:color="auto"/>
              <w:bottom w:val="single" w:sz="4" w:space="0" w:color="auto"/>
            </w:tcBorders>
            <w:noWrap/>
            <w:hideMark/>
          </w:tcPr>
          <w:p w:rsidR="00F230F0" w:rsidRPr="00F230F0" w:rsidRDefault="00F230F0" w:rsidP="00F230F0">
            <w:pPr>
              <w:rPr>
                <w:lang w:val="tr-TR"/>
              </w:rPr>
            </w:pPr>
            <w:r w:rsidRPr="00F230F0">
              <w:rPr>
                <w:lang w:val="tr-TR"/>
              </w:rPr>
              <w:t>Developed economies</w:t>
            </w:r>
          </w:p>
        </w:tc>
        <w:tc>
          <w:tcPr>
            <w:tcW w:w="2126" w:type="dxa"/>
            <w:gridSpan w:val="3"/>
            <w:tcBorders>
              <w:top w:val="single" w:sz="4" w:space="0" w:color="auto"/>
              <w:bottom w:val="single" w:sz="4" w:space="0" w:color="auto"/>
            </w:tcBorders>
            <w:noWrap/>
            <w:hideMark/>
          </w:tcPr>
          <w:p w:rsidR="00F230F0" w:rsidRPr="00F230F0" w:rsidRDefault="00F230F0" w:rsidP="00F230F0">
            <w:pPr>
              <w:rPr>
                <w:lang w:val="tr-TR"/>
              </w:rPr>
            </w:pPr>
            <w:r w:rsidRPr="00F230F0">
              <w:rPr>
                <w:rFonts w:hint="eastAsia"/>
                <w:lang w:val="tr-TR" w:eastAsia="zh-CN"/>
              </w:rPr>
              <w:t>Emerging</w:t>
            </w:r>
            <w:r w:rsidRPr="00F230F0">
              <w:rPr>
                <w:lang w:val="tr-TR"/>
              </w:rPr>
              <w:t xml:space="preserve"> economies</w:t>
            </w:r>
          </w:p>
        </w:tc>
      </w:tr>
      <w:tr w:rsidR="00F230F0" w:rsidRPr="00F230F0" w:rsidTr="00F230F0">
        <w:trPr>
          <w:trHeight w:val="300"/>
        </w:trPr>
        <w:tc>
          <w:tcPr>
            <w:tcW w:w="990" w:type="dxa"/>
            <w:tcBorders>
              <w:top w:val="single" w:sz="4" w:space="0" w:color="auto"/>
            </w:tcBorders>
            <w:noWrap/>
            <w:hideMark/>
          </w:tcPr>
          <w:p w:rsidR="00F230F0" w:rsidRPr="00F230F0" w:rsidRDefault="00F230F0" w:rsidP="00F230F0">
            <w:pPr>
              <w:rPr>
                <w:lang w:val="tr-TR"/>
              </w:rPr>
            </w:pPr>
            <w:r w:rsidRPr="00F230F0">
              <w:rPr>
                <w:iCs/>
                <w:lang w:val="tr-TR"/>
              </w:rPr>
              <w:t>CO</w:t>
            </w:r>
            <w:r w:rsidRPr="00F230F0">
              <w:rPr>
                <w:iCs/>
                <w:vertAlign w:val="subscript"/>
                <w:lang w:val="tr-TR"/>
              </w:rPr>
              <w:t>2</w:t>
            </w:r>
          </w:p>
        </w:tc>
        <w:tc>
          <w:tcPr>
            <w:tcW w:w="960" w:type="dxa"/>
            <w:tcBorders>
              <w:top w:val="single" w:sz="4" w:space="0" w:color="auto"/>
            </w:tcBorders>
            <w:noWrap/>
            <w:hideMark/>
          </w:tcPr>
          <w:p w:rsidR="00F230F0" w:rsidRPr="00F230F0" w:rsidRDefault="00370221" w:rsidP="00370221">
            <w:pPr>
              <w:rPr>
                <w:lang w:val="tr-TR"/>
              </w:rPr>
            </w:pPr>
            <w:r>
              <w:rPr>
                <w:lang w:val="tr-TR"/>
              </w:rPr>
              <w:t>-1</w:t>
            </w:r>
            <w:r w:rsidR="00F230F0" w:rsidRPr="00F230F0">
              <w:rPr>
                <w:lang w:val="tr-TR"/>
              </w:rPr>
              <w:t>.16</w:t>
            </w:r>
          </w:p>
        </w:tc>
        <w:tc>
          <w:tcPr>
            <w:tcW w:w="1135" w:type="dxa"/>
            <w:tcBorders>
              <w:top w:val="single" w:sz="4" w:space="0" w:color="auto"/>
            </w:tcBorders>
            <w:noWrap/>
            <w:hideMark/>
          </w:tcPr>
          <w:p w:rsidR="00F230F0" w:rsidRPr="00F230F0" w:rsidRDefault="00370221" w:rsidP="00370221">
            <w:pPr>
              <w:rPr>
                <w:lang w:val="tr-TR"/>
              </w:rPr>
            </w:pPr>
            <w:r>
              <w:rPr>
                <w:lang w:val="tr-TR"/>
              </w:rPr>
              <w:t>-1</w:t>
            </w:r>
            <w:r w:rsidR="00F230F0" w:rsidRPr="00F230F0">
              <w:rPr>
                <w:lang w:val="tr-TR"/>
              </w:rPr>
              <w:t>.35</w:t>
            </w:r>
          </w:p>
        </w:tc>
        <w:tc>
          <w:tcPr>
            <w:tcW w:w="1134" w:type="dxa"/>
            <w:gridSpan w:val="2"/>
            <w:tcBorders>
              <w:top w:val="single" w:sz="4" w:space="0" w:color="auto"/>
            </w:tcBorders>
            <w:noWrap/>
            <w:hideMark/>
          </w:tcPr>
          <w:p w:rsidR="00F230F0" w:rsidRPr="00F230F0" w:rsidRDefault="00370221" w:rsidP="00F230F0">
            <w:pPr>
              <w:rPr>
                <w:lang w:val="tr-TR"/>
              </w:rPr>
            </w:pPr>
            <w:r>
              <w:rPr>
                <w:lang w:val="tr-TR"/>
              </w:rPr>
              <w:t>-</w:t>
            </w:r>
            <w:r w:rsidR="00F230F0" w:rsidRPr="00F230F0">
              <w:rPr>
                <w:lang w:val="tr-TR"/>
              </w:rPr>
              <w:t>1.5</w:t>
            </w:r>
            <w:r>
              <w:rPr>
                <w:lang w:val="tr-TR"/>
              </w:rPr>
              <w:t>0</w:t>
            </w:r>
          </w:p>
        </w:tc>
        <w:tc>
          <w:tcPr>
            <w:tcW w:w="1134" w:type="dxa"/>
            <w:tcBorders>
              <w:top w:val="single" w:sz="4" w:space="0" w:color="auto"/>
            </w:tcBorders>
            <w:noWrap/>
            <w:hideMark/>
          </w:tcPr>
          <w:p w:rsidR="00F230F0" w:rsidRPr="00F230F0" w:rsidRDefault="00370221" w:rsidP="00F230F0">
            <w:pPr>
              <w:rPr>
                <w:lang w:val="tr-TR"/>
              </w:rPr>
            </w:pPr>
            <w:r>
              <w:rPr>
                <w:lang w:val="fr-FR"/>
              </w:rPr>
              <w:t>-</w:t>
            </w:r>
            <w:r w:rsidR="00F230F0" w:rsidRPr="00F230F0">
              <w:rPr>
                <w:lang w:val="fr-FR"/>
              </w:rPr>
              <w:t>1.81</w:t>
            </w:r>
          </w:p>
        </w:tc>
        <w:tc>
          <w:tcPr>
            <w:tcW w:w="992" w:type="dxa"/>
            <w:gridSpan w:val="2"/>
            <w:tcBorders>
              <w:top w:val="single" w:sz="4" w:space="0" w:color="auto"/>
            </w:tcBorders>
            <w:noWrap/>
            <w:hideMark/>
          </w:tcPr>
          <w:p w:rsidR="00F230F0" w:rsidRPr="00F230F0" w:rsidRDefault="00370221" w:rsidP="00F230F0">
            <w:pPr>
              <w:rPr>
                <w:lang w:val="tr-TR"/>
              </w:rPr>
            </w:pPr>
            <w:r>
              <w:rPr>
                <w:lang w:val="tr-TR"/>
              </w:rPr>
              <w:t>-</w:t>
            </w:r>
            <w:r w:rsidR="00F230F0" w:rsidRPr="00F230F0">
              <w:rPr>
                <w:lang w:val="tr-TR"/>
              </w:rPr>
              <w:t>1.27</w:t>
            </w:r>
          </w:p>
        </w:tc>
        <w:tc>
          <w:tcPr>
            <w:tcW w:w="1134" w:type="dxa"/>
            <w:tcBorders>
              <w:top w:val="single" w:sz="4" w:space="0" w:color="auto"/>
            </w:tcBorders>
            <w:noWrap/>
            <w:hideMark/>
          </w:tcPr>
          <w:p w:rsidR="00F230F0" w:rsidRPr="00F230F0" w:rsidRDefault="00370221" w:rsidP="00F230F0">
            <w:pPr>
              <w:rPr>
                <w:lang w:val="tr-TR"/>
              </w:rPr>
            </w:pPr>
            <w:r>
              <w:rPr>
                <w:lang w:val="tr-TR"/>
              </w:rPr>
              <w:t>-</w:t>
            </w:r>
            <w:r w:rsidR="00F230F0" w:rsidRPr="00F230F0">
              <w:rPr>
                <w:lang w:val="tr-TR"/>
              </w:rPr>
              <w:t>1.63</w:t>
            </w:r>
          </w:p>
        </w:tc>
      </w:tr>
      <w:tr w:rsidR="00F230F0" w:rsidRPr="00F230F0" w:rsidTr="00F230F0">
        <w:trPr>
          <w:trHeight w:val="300"/>
        </w:trPr>
        <w:tc>
          <w:tcPr>
            <w:tcW w:w="990" w:type="dxa"/>
            <w:noWrap/>
            <w:hideMark/>
          </w:tcPr>
          <w:p w:rsidR="00F230F0" w:rsidRPr="00F230F0" w:rsidRDefault="00F230F0" w:rsidP="00F230F0">
            <w:pPr>
              <w:rPr>
                <w:lang w:val="tr-TR"/>
              </w:rPr>
            </w:pPr>
            <w:r w:rsidRPr="00F230F0">
              <w:rPr>
                <w:iCs/>
              </w:rPr>
              <w:t>ΔCO</w:t>
            </w:r>
            <w:r w:rsidRPr="00F230F0">
              <w:rPr>
                <w:iCs/>
                <w:vertAlign w:val="subscript"/>
              </w:rPr>
              <w:t>2</w:t>
            </w:r>
          </w:p>
        </w:tc>
        <w:tc>
          <w:tcPr>
            <w:tcW w:w="960" w:type="dxa"/>
            <w:noWrap/>
            <w:hideMark/>
          </w:tcPr>
          <w:p w:rsidR="00F230F0" w:rsidRPr="00F230F0" w:rsidRDefault="00F230F0" w:rsidP="00F230F0">
            <w:pPr>
              <w:rPr>
                <w:lang w:val="tr-TR" w:eastAsia="zh-CN"/>
              </w:rPr>
            </w:pPr>
            <w:r w:rsidRPr="00F230F0">
              <w:rPr>
                <w:lang w:val="tr-TR"/>
              </w:rPr>
              <w:t>-3.69</w:t>
            </w:r>
            <w:r w:rsidRPr="00F230F0">
              <w:rPr>
                <w:lang w:val="tr-TR" w:eastAsia="zh-CN"/>
              </w:rPr>
              <w:t>***</w:t>
            </w:r>
          </w:p>
        </w:tc>
        <w:tc>
          <w:tcPr>
            <w:tcW w:w="1135" w:type="dxa"/>
            <w:noWrap/>
            <w:hideMark/>
          </w:tcPr>
          <w:p w:rsidR="00F230F0" w:rsidRPr="00F230F0" w:rsidRDefault="00F230F0" w:rsidP="00F230F0">
            <w:pPr>
              <w:rPr>
                <w:lang w:val="tr-TR"/>
              </w:rPr>
            </w:pPr>
            <w:r w:rsidRPr="00F230F0">
              <w:rPr>
                <w:lang w:val="tr-TR"/>
              </w:rPr>
              <w:t>-4.71</w:t>
            </w:r>
            <w:r w:rsidRPr="00F230F0">
              <w:rPr>
                <w:lang w:val="tr-TR" w:eastAsia="zh-CN"/>
              </w:rPr>
              <w:t>***</w:t>
            </w:r>
          </w:p>
        </w:tc>
        <w:tc>
          <w:tcPr>
            <w:tcW w:w="1134" w:type="dxa"/>
            <w:gridSpan w:val="2"/>
            <w:noWrap/>
            <w:hideMark/>
          </w:tcPr>
          <w:p w:rsidR="00F230F0" w:rsidRPr="00F230F0" w:rsidRDefault="00F230F0" w:rsidP="00F230F0">
            <w:pPr>
              <w:rPr>
                <w:lang w:val="tr-TR"/>
              </w:rPr>
            </w:pPr>
            <w:r w:rsidRPr="00F230F0">
              <w:rPr>
                <w:lang w:val="tr-TR"/>
              </w:rPr>
              <w:t>-11.17</w:t>
            </w:r>
            <w:r w:rsidRPr="00F230F0">
              <w:rPr>
                <w:lang w:val="tr-TR" w:eastAsia="zh-CN"/>
              </w:rPr>
              <w:t>***</w:t>
            </w:r>
          </w:p>
        </w:tc>
        <w:tc>
          <w:tcPr>
            <w:tcW w:w="1134" w:type="dxa"/>
            <w:noWrap/>
            <w:hideMark/>
          </w:tcPr>
          <w:p w:rsidR="00F230F0" w:rsidRPr="00F230F0" w:rsidRDefault="00F230F0" w:rsidP="00F230F0">
            <w:pPr>
              <w:rPr>
                <w:lang w:val="tr-TR"/>
              </w:rPr>
            </w:pPr>
            <w:r w:rsidRPr="00F230F0">
              <w:rPr>
                <w:lang w:val="tr-TR"/>
              </w:rPr>
              <w:t>-14.83</w:t>
            </w:r>
            <w:r w:rsidRPr="00F230F0">
              <w:rPr>
                <w:lang w:val="tr-TR" w:eastAsia="zh-CN"/>
              </w:rPr>
              <w:t>***</w:t>
            </w:r>
          </w:p>
        </w:tc>
        <w:tc>
          <w:tcPr>
            <w:tcW w:w="992" w:type="dxa"/>
            <w:gridSpan w:val="2"/>
            <w:noWrap/>
            <w:hideMark/>
          </w:tcPr>
          <w:p w:rsidR="00F230F0" w:rsidRPr="00F230F0" w:rsidRDefault="00F230F0" w:rsidP="00F230F0">
            <w:pPr>
              <w:rPr>
                <w:lang w:val="tr-TR"/>
              </w:rPr>
            </w:pPr>
            <w:r w:rsidRPr="00F230F0">
              <w:rPr>
                <w:lang w:val="tr-TR"/>
              </w:rPr>
              <w:t>-8.39</w:t>
            </w:r>
            <w:r w:rsidRPr="00F230F0">
              <w:rPr>
                <w:lang w:val="tr-TR" w:eastAsia="zh-CN"/>
              </w:rPr>
              <w:t>***</w:t>
            </w:r>
          </w:p>
        </w:tc>
        <w:tc>
          <w:tcPr>
            <w:tcW w:w="1134" w:type="dxa"/>
            <w:noWrap/>
            <w:hideMark/>
          </w:tcPr>
          <w:p w:rsidR="00F230F0" w:rsidRPr="00F230F0" w:rsidRDefault="00F230F0" w:rsidP="00F230F0">
            <w:pPr>
              <w:rPr>
                <w:lang w:val="tr-TR"/>
              </w:rPr>
            </w:pPr>
            <w:r w:rsidRPr="00F230F0">
              <w:rPr>
                <w:lang w:val="fr-FR"/>
              </w:rPr>
              <w:t>-9.32</w:t>
            </w:r>
            <w:r w:rsidRPr="00F230F0">
              <w:rPr>
                <w:lang w:val="tr-TR" w:eastAsia="zh-CN"/>
              </w:rPr>
              <w:t>***</w:t>
            </w:r>
          </w:p>
        </w:tc>
      </w:tr>
      <w:tr w:rsidR="00F230F0" w:rsidRPr="00F230F0" w:rsidTr="00F230F0">
        <w:trPr>
          <w:trHeight w:val="300"/>
        </w:trPr>
        <w:tc>
          <w:tcPr>
            <w:tcW w:w="990" w:type="dxa"/>
            <w:noWrap/>
            <w:hideMark/>
          </w:tcPr>
          <w:p w:rsidR="00F230F0" w:rsidRPr="00F230F0" w:rsidRDefault="00F230F0" w:rsidP="00F230F0">
            <w:pPr>
              <w:rPr>
                <w:lang w:val="tr-TR"/>
              </w:rPr>
            </w:pPr>
            <w:r w:rsidRPr="00F230F0">
              <w:rPr>
                <w:iCs/>
                <w:lang w:val="en-US"/>
              </w:rPr>
              <w:t>PD</w:t>
            </w:r>
          </w:p>
        </w:tc>
        <w:tc>
          <w:tcPr>
            <w:tcW w:w="960" w:type="dxa"/>
            <w:noWrap/>
            <w:hideMark/>
          </w:tcPr>
          <w:p w:rsidR="00F230F0" w:rsidRPr="00F230F0" w:rsidRDefault="00F230F0" w:rsidP="00F230F0">
            <w:pPr>
              <w:rPr>
                <w:lang w:val="tr-TR"/>
              </w:rPr>
            </w:pPr>
            <w:r w:rsidRPr="00F230F0">
              <w:rPr>
                <w:lang w:val="tr-TR"/>
              </w:rPr>
              <w:t>-0.69</w:t>
            </w:r>
          </w:p>
        </w:tc>
        <w:tc>
          <w:tcPr>
            <w:tcW w:w="1135" w:type="dxa"/>
            <w:noWrap/>
            <w:hideMark/>
          </w:tcPr>
          <w:p w:rsidR="00F230F0" w:rsidRPr="00F230F0" w:rsidRDefault="00F230F0" w:rsidP="00F230F0">
            <w:pPr>
              <w:rPr>
                <w:lang w:val="tr-TR"/>
              </w:rPr>
            </w:pPr>
            <w:r w:rsidRPr="00F230F0">
              <w:rPr>
                <w:lang w:val="tr-TR"/>
              </w:rPr>
              <w:t>-0.93</w:t>
            </w:r>
          </w:p>
        </w:tc>
        <w:tc>
          <w:tcPr>
            <w:tcW w:w="1134" w:type="dxa"/>
            <w:gridSpan w:val="2"/>
            <w:noWrap/>
            <w:hideMark/>
          </w:tcPr>
          <w:p w:rsidR="00F230F0" w:rsidRPr="00F230F0" w:rsidRDefault="00370221" w:rsidP="00F230F0">
            <w:pPr>
              <w:rPr>
                <w:lang w:val="tr-TR"/>
              </w:rPr>
            </w:pPr>
            <w:r>
              <w:rPr>
                <w:lang w:val="tr-TR"/>
              </w:rPr>
              <w:t>-</w:t>
            </w:r>
            <w:r w:rsidR="00F230F0" w:rsidRPr="00F230F0">
              <w:rPr>
                <w:lang w:val="tr-TR"/>
              </w:rPr>
              <w:t>1.29</w:t>
            </w:r>
          </w:p>
        </w:tc>
        <w:tc>
          <w:tcPr>
            <w:tcW w:w="1134" w:type="dxa"/>
            <w:noWrap/>
            <w:hideMark/>
          </w:tcPr>
          <w:p w:rsidR="00F230F0" w:rsidRPr="00F230F0" w:rsidRDefault="00370221" w:rsidP="00F230F0">
            <w:pPr>
              <w:rPr>
                <w:lang w:val="tr-TR"/>
              </w:rPr>
            </w:pPr>
            <w:r>
              <w:rPr>
                <w:lang w:val="tr-TR"/>
              </w:rPr>
              <w:t>-</w:t>
            </w:r>
            <w:r w:rsidR="00F230F0" w:rsidRPr="00F230F0">
              <w:rPr>
                <w:lang w:val="tr-TR"/>
              </w:rPr>
              <w:t>1.68</w:t>
            </w:r>
          </w:p>
        </w:tc>
        <w:tc>
          <w:tcPr>
            <w:tcW w:w="992" w:type="dxa"/>
            <w:gridSpan w:val="2"/>
            <w:noWrap/>
            <w:hideMark/>
          </w:tcPr>
          <w:p w:rsidR="00F230F0" w:rsidRPr="00F230F0" w:rsidRDefault="00370221" w:rsidP="00F230F0">
            <w:pPr>
              <w:rPr>
                <w:lang w:val="tr-TR"/>
              </w:rPr>
            </w:pPr>
            <w:r>
              <w:rPr>
                <w:lang w:val="tr-TR"/>
              </w:rPr>
              <w:t>-</w:t>
            </w:r>
            <w:r w:rsidR="00F230F0" w:rsidRPr="00F230F0">
              <w:rPr>
                <w:lang w:val="tr-TR"/>
              </w:rPr>
              <w:t>1.39</w:t>
            </w:r>
          </w:p>
        </w:tc>
        <w:tc>
          <w:tcPr>
            <w:tcW w:w="1134" w:type="dxa"/>
            <w:noWrap/>
            <w:hideMark/>
          </w:tcPr>
          <w:p w:rsidR="00F230F0" w:rsidRPr="00F230F0" w:rsidRDefault="00370221" w:rsidP="00F230F0">
            <w:pPr>
              <w:rPr>
                <w:lang w:val="tr-TR"/>
              </w:rPr>
            </w:pPr>
            <w:r>
              <w:rPr>
                <w:lang w:val="tr-TR"/>
              </w:rPr>
              <w:t>-</w:t>
            </w:r>
            <w:r w:rsidR="00F230F0" w:rsidRPr="00F230F0">
              <w:rPr>
                <w:lang w:val="tr-TR"/>
              </w:rPr>
              <w:t>1.55</w:t>
            </w:r>
          </w:p>
        </w:tc>
      </w:tr>
      <w:tr w:rsidR="00F230F0" w:rsidRPr="00F230F0" w:rsidTr="00F230F0">
        <w:trPr>
          <w:trHeight w:val="300"/>
        </w:trPr>
        <w:tc>
          <w:tcPr>
            <w:tcW w:w="990" w:type="dxa"/>
            <w:noWrap/>
            <w:hideMark/>
          </w:tcPr>
          <w:p w:rsidR="00F230F0" w:rsidRPr="00F230F0" w:rsidRDefault="00F230F0" w:rsidP="00F230F0">
            <w:pPr>
              <w:rPr>
                <w:lang w:val="tr-TR"/>
              </w:rPr>
            </w:pPr>
            <w:r w:rsidRPr="00F230F0">
              <w:rPr>
                <w:iCs/>
              </w:rPr>
              <w:t>ΔPD</w:t>
            </w:r>
          </w:p>
        </w:tc>
        <w:tc>
          <w:tcPr>
            <w:tcW w:w="960" w:type="dxa"/>
            <w:noWrap/>
            <w:hideMark/>
          </w:tcPr>
          <w:p w:rsidR="00F230F0" w:rsidRPr="00F230F0" w:rsidRDefault="00F230F0" w:rsidP="00F230F0">
            <w:pPr>
              <w:rPr>
                <w:lang w:val="tr-TR"/>
              </w:rPr>
            </w:pPr>
            <w:r w:rsidRPr="00F230F0">
              <w:rPr>
                <w:lang w:val="en-US"/>
              </w:rPr>
              <w:t>-3.22</w:t>
            </w:r>
            <w:r w:rsidRPr="00F230F0">
              <w:rPr>
                <w:lang w:val="tr-TR" w:eastAsia="zh-CN"/>
              </w:rPr>
              <w:t>***</w:t>
            </w:r>
          </w:p>
        </w:tc>
        <w:tc>
          <w:tcPr>
            <w:tcW w:w="1135" w:type="dxa"/>
            <w:noWrap/>
            <w:hideMark/>
          </w:tcPr>
          <w:p w:rsidR="00F230F0" w:rsidRPr="00F230F0" w:rsidRDefault="00F230F0" w:rsidP="00F230F0">
            <w:pPr>
              <w:rPr>
                <w:lang w:val="tr-TR"/>
              </w:rPr>
            </w:pPr>
            <w:r w:rsidRPr="00F230F0">
              <w:rPr>
                <w:lang w:val="tr-TR"/>
              </w:rPr>
              <w:t>-4.92</w:t>
            </w:r>
            <w:r w:rsidRPr="00F230F0">
              <w:rPr>
                <w:lang w:val="tr-TR" w:eastAsia="zh-CN"/>
              </w:rPr>
              <w:t>***</w:t>
            </w:r>
          </w:p>
        </w:tc>
        <w:tc>
          <w:tcPr>
            <w:tcW w:w="1134" w:type="dxa"/>
            <w:gridSpan w:val="2"/>
            <w:noWrap/>
            <w:hideMark/>
          </w:tcPr>
          <w:p w:rsidR="00F230F0" w:rsidRPr="00F230F0" w:rsidRDefault="00F230F0" w:rsidP="00F230F0">
            <w:pPr>
              <w:rPr>
                <w:lang w:val="tr-TR"/>
              </w:rPr>
            </w:pPr>
            <w:r w:rsidRPr="00F230F0">
              <w:rPr>
                <w:lang w:val="tr-TR"/>
              </w:rPr>
              <w:t>-6.85</w:t>
            </w:r>
            <w:r w:rsidRPr="00F230F0">
              <w:rPr>
                <w:lang w:val="tr-TR" w:eastAsia="zh-CN"/>
              </w:rPr>
              <w:t>***</w:t>
            </w:r>
          </w:p>
        </w:tc>
        <w:tc>
          <w:tcPr>
            <w:tcW w:w="1134" w:type="dxa"/>
            <w:noWrap/>
            <w:hideMark/>
          </w:tcPr>
          <w:p w:rsidR="00F230F0" w:rsidRPr="00F230F0" w:rsidRDefault="00F230F0" w:rsidP="00F230F0">
            <w:pPr>
              <w:rPr>
                <w:lang w:val="tr-TR"/>
              </w:rPr>
            </w:pPr>
            <w:r w:rsidRPr="00F230F0">
              <w:rPr>
                <w:lang w:val="tr-TR"/>
              </w:rPr>
              <w:t>-7.37</w:t>
            </w:r>
            <w:r w:rsidRPr="00F230F0">
              <w:rPr>
                <w:lang w:val="tr-TR" w:eastAsia="zh-CN"/>
              </w:rPr>
              <w:t>***</w:t>
            </w:r>
          </w:p>
        </w:tc>
        <w:tc>
          <w:tcPr>
            <w:tcW w:w="992" w:type="dxa"/>
            <w:gridSpan w:val="2"/>
            <w:noWrap/>
            <w:hideMark/>
          </w:tcPr>
          <w:p w:rsidR="00F230F0" w:rsidRPr="00F230F0" w:rsidRDefault="00F230F0" w:rsidP="00F230F0">
            <w:pPr>
              <w:rPr>
                <w:lang w:val="tr-TR"/>
              </w:rPr>
            </w:pPr>
            <w:r w:rsidRPr="00F230F0">
              <w:rPr>
                <w:lang w:val="tr-TR"/>
              </w:rPr>
              <w:t>-5.43</w:t>
            </w:r>
            <w:r w:rsidRPr="00F230F0">
              <w:rPr>
                <w:lang w:val="tr-TR" w:eastAsia="zh-CN"/>
              </w:rPr>
              <w:t>***</w:t>
            </w:r>
          </w:p>
        </w:tc>
        <w:tc>
          <w:tcPr>
            <w:tcW w:w="1134" w:type="dxa"/>
            <w:noWrap/>
            <w:hideMark/>
          </w:tcPr>
          <w:p w:rsidR="00F230F0" w:rsidRPr="00F230F0" w:rsidRDefault="00F230F0" w:rsidP="00F230F0">
            <w:pPr>
              <w:rPr>
                <w:lang w:val="tr-TR"/>
              </w:rPr>
            </w:pPr>
            <w:r w:rsidRPr="00F230F0">
              <w:rPr>
                <w:lang w:val="tr-TR"/>
              </w:rPr>
              <w:t>-6.14</w:t>
            </w:r>
            <w:r w:rsidRPr="00F230F0">
              <w:rPr>
                <w:lang w:val="tr-TR" w:eastAsia="zh-CN"/>
              </w:rPr>
              <w:t>***</w:t>
            </w:r>
          </w:p>
        </w:tc>
      </w:tr>
      <w:tr w:rsidR="00F230F0" w:rsidRPr="00F230F0" w:rsidTr="00F230F0">
        <w:trPr>
          <w:trHeight w:val="300"/>
        </w:trPr>
        <w:tc>
          <w:tcPr>
            <w:tcW w:w="990" w:type="dxa"/>
            <w:noWrap/>
            <w:hideMark/>
          </w:tcPr>
          <w:p w:rsidR="00F230F0" w:rsidRPr="00F230F0" w:rsidRDefault="00F230F0" w:rsidP="00F230F0">
            <w:pPr>
              <w:rPr>
                <w:lang w:val="tr-TR"/>
              </w:rPr>
            </w:pPr>
            <w:r w:rsidRPr="00F230F0">
              <w:rPr>
                <w:iCs/>
                <w:lang w:val="fr-FR"/>
              </w:rPr>
              <w:t>GDPPC</w:t>
            </w:r>
          </w:p>
        </w:tc>
        <w:tc>
          <w:tcPr>
            <w:tcW w:w="960" w:type="dxa"/>
            <w:noWrap/>
            <w:hideMark/>
          </w:tcPr>
          <w:p w:rsidR="00F230F0" w:rsidRPr="00F230F0" w:rsidRDefault="00370221" w:rsidP="00370221">
            <w:pPr>
              <w:rPr>
                <w:lang w:val="tr-TR"/>
              </w:rPr>
            </w:pPr>
            <w:r>
              <w:rPr>
                <w:lang w:val="tr-TR"/>
              </w:rPr>
              <w:t>-1</w:t>
            </w:r>
            <w:r w:rsidR="00F230F0" w:rsidRPr="00F230F0">
              <w:rPr>
                <w:lang w:val="tr-TR"/>
              </w:rPr>
              <w:t>.71</w:t>
            </w:r>
          </w:p>
        </w:tc>
        <w:tc>
          <w:tcPr>
            <w:tcW w:w="1135" w:type="dxa"/>
            <w:noWrap/>
            <w:hideMark/>
          </w:tcPr>
          <w:p w:rsidR="00F230F0" w:rsidRPr="00F230F0" w:rsidRDefault="00370221" w:rsidP="00370221">
            <w:pPr>
              <w:rPr>
                <w:lang w:val="tr-TR"/>
              </w:rPr>
            </w:pPr>
            <w:r>
              <w:rPr>
                <w:lang w:val="tr-TR"/>
              </w:rPr>
              <w:t>-1</w:t>
            </w:r>
            <w:r w:rsidR="00F230F0" w:rsidRPr="00F230F0">
              <w:rPr>
                <w:lang w:val="tr-TR"/>
              </w:rPr>
              <w:t>.96</w:t>
            </w:r>
          </w:p>
        </w:tc>
        <w:tc>
          <w:tcPr>
            <w:tcW w:w="1134" w:type="dxa"/>
            <w:gridSpan w:val="2"/>
            <w:noWrap/>
            <w:hideMark/>
          </w:tcPr>
          <w:p w:rsidR="00F230F0" w:rsidRPr="00F230F0" w:rsidRDefault="00370221" w:rsidP="00F230F0">
            <w:pPr>
              <w:rPr>
                <w:lang w:val="tr-TR"/>
              </w:rPr>
            </w:pPr>
            <w:r>
              <w:rPr>
                <w:lang w:val="fr-FR"/>
              </w:rPr>
              <w:t>-</w:t>
            </w:r>
            <w:r w:rsidR="00F230F0" w:rsidRPr="00F230F0">
              <w:rPr>
                <w:lang w:val="fr-FR"/>
              </w:rPr>
              <w:t>1.76</w:t>
            </w:r>
          </w:p>
        </w:tc>
        <w:tc>
          <w:tcPr>
            <w:tcW w:w="1134" w:type="dxa"/>
            <w:noWrap/>
            <w:hideMark/>
          </w:tcPr>
          <w:p w:rsidR="00F230F0" w:rsidRPr="00F230F0" w:rsidRDefault="00370221" w:rsidP="00F230F0">
            <w:pPr>
              <w:rPr>
                <w:lang w:val="tr-TR"/>
              </w:rPr>
            </w:pPr>
            <w:r>
              <w:rPr>
                <w:lang w:val="fr-FR"/>
              </w:rPr>
              <w:t>-</w:t>
            </w:r>
            <w:r w:rsidR="00F230F0" w:rsidRPr="00F230F0">
              <w:rPr>
                <w:lang w:val="fr-FR"/>
              </w:rPr>
              <w:t>1.93</w:t>
            </w:r>
          </w:p>
        </w:tc>
        <w:tc>
          <w:tcPr>
            <w:tcW w:w="992" w:type="dxa"/>
            <w:gridSpan w:val="2"/>
            <w:noWrap/>
            <w:hideMark/>
          </w:tcPr>
          <w:p w:rsidR="00F230F0" w:rsidRPr="00F230F0" w:rsidRDefault="00370221" w:rsidP="00F230F0">
            <w:pPr>
              <w:rPr>
                <w:lang w:val="tr-TR"/>
              </w:rPr>
            </w:pPr>
            <w:r>
              <w:rPr>
                <w:lang w:val="tr-TR"/>
              </w:rPr>
              <w:t>-</w:t>
            </w:r>
            <w:r w:rsidR="00F230F0" w:rsidRPr="00F230F0">
              <w:rPr>
                <w:lang w:val="tr-TR"/>
              </w:rPr>
              <w:t>1.05</w:t>
            </w:r>
          </w:p>
        </w:tc>
        <w:tc>
          <w:tcPr>
            <w:tcW w:w="1134" w:type="dxa"/>
            <w:noWrap/>
            <w:hideMark/>
          </w:tcPr>
          <w:p w:rsidR="00F230F0" w:rsidRPr="00F230F0" w:rsidRDefault="00370221" w:rsidP="00F230F0">
            <w:pPr>
              <w:rPr>
                <w:lang w:val="tr-TR"/>
              </w:rPr>
            </w:pPr>
            <w:r>
              <w:rPr>
                <w:lang w:val="tr-TR"/>
              </w:rPr>
              <w:t>-</w:t>
            </w:r>
            <w:r w:rsidR="00F230F0" w:rsidRPr="00F230F0">
              <w:rPr>
                <w:lang w:val="tr-TR"/>
              </w:rPr>
              <w:t>1.32</w:t>
            </w:r>
          </w:p>
        </w:tc>
      </w:tr>
      <w:tr w:rsidR="00F230F0" w:rsidRPr="00F230F0" w:rsidTr="00F230F0">
        <w:trPr>
          <w:trHeight w:val="300"/>
        </w:trPr>
        <w:tc>
          <w:tcPr>
            <w:tcW w:w="990" w:type="dxa"/>
            <w:noWrap/>
            <w:hideMark/>
          </w:tcPr>
          <w:p w:rsidR="00F230F0" w:rsidRPr="00F230F0" w:rsidRDefault="00F230F0" w:rsidP="00F230F0">
            <w:pPr>
              <w:rPr>
                <w:lang w:val="tr-TR"/>
              </w:rPr>
            </w:pPr>
            <w:r w:rsidRPr="00F230F0">
              <w:rPr>
                <w:iCs/>
              </w:rPr>
              <w:t>ΔGDPPC</w:t>
            </w:r>
          </w:p>
        </w:tc>
        <w:tc>
          <w:tcPr>
            <w:tcW w:w="960" w:type="dxa"/>
            <w:noWrap/>
            <w:hideMark/>
          </w:tcPr>
          <w:p w:rsidR="00F230F0" w:rsidRPr="00F230F0" w:rsidRDefault="00F230F0" w:rsidP="00F230F0">
            <w:pPr>
              <w:rPr>
                <w:lang w:val="tr-TR"/>
              </w:rPr>
            </w:pPr>
            <w:r w:rsidRPr="00F230F0">
              <w:rPr>
                <w:lang w:val="en-US"/>
              </w:rPr>
              <w:t>-5.12</w:t>
            </w:r>
            <w:r w:rsidRPr="00F230F0">
              <w:rPr>
                <w:lang w:val="tr-TR" w:eastAsia="zh-CN"/>
              </w:rPr>
              <w:t>***</w:t>
            </w:r>
          </w:p>
        </w:tc>
        <w:tc>
          <w:tcPr>
            <w:tcW w:w="1135" w:type="dxa"/>
            <w:noWrap/>
            <w:hideMark/>
          </w:tcPr>
          <w:p w:rsidR="00F230F0" w:rsidRPr="00F230F0" w:rsidRDefault="00F230F0" w:rsidP="00F230F0">
            <w:pPr>
              <w:rPr>
                <w:lang w:val="tr-TR"/>
              </w:rPr>
            </w:pPr>
            <w:r w:rsidRPr="00F230F0">
              <w:rPr>
                <w:lang w:val="tr-TR"/>
              </w:rPr>
              <w:t>-5.39</w:t>
            </w:r>
            <w:r w:rsidRPr="00F230F0">
              <w:rPr>
                <w:lang w:val="tr-TR" w:eastAsia="zh-CN"/>
              </w:rPr>
              <w:t>***</w:t>
            </w:r>
          </w:p>
        </w:tc>
        <w:tc>
          <w:tcPr>
            <w:tcW w:w="1134" w:type="dxa"/>
            <w:gridSpan w:val="2"/>
            <w:noWrap/>
            <w:hideMark/>
          </w:tcPr>
          <w:p w:rsidR="00F230F0" w:rsidRPr="00F230F0" w:rsidRDefault="00F230F0" w:rsidP="00F230F0">
            <w:pPr>
              <w:rPr>
                <w:lang w:val="tr-TR"/>
              </w:rPr>
            </w:pPr>
            <w:r w:rsidRPr="00F230F0">
              <w:rPr>
                <w:lang w:val="en-US"/>
              </w:rPr>
              <w:t>-5.62</w:t>
            </w:r>
            <w:r w:rsidRPr="00F230F0">
              <w:rPr>
                <w:lang w:val="tr-TR" w:eastAsia="zh-CN"/>
              </w:rPr>
              <w:t>***</w:t>
            </w:r>
          </w:p>
        </w:tc>
        <w:tc>
          <w:tcPr>
            <w:tcW w:w="1134" w:type="dxa"/>
            <w:noWrap/>
            <w:hideMark/>
          </w:tcPr>
          <w:p w:rsidR="00F230F0" w:rsidRPr="00F230F0" w:rsidRDefault="00F230F0" w:rsidP="00F230F0">
            <w:pPr>
              <w:rPr>
                <w:lang w:val="tr-TR"/>
              </w:rPr>
            </w:pPr>
            <w:r w:rsidRPr="00F230F0">
              <w:rPr>
                <w:lang w:val="tr-TR"/>
              </w:rPr>
              <w:t>-5.94</w:t>
            </w:r>
            <w:r w:rsidRPr="00F230F0">
              <w:rPr>
                <w:lang w:val="tr-TR" w:eastAsia="zh-CN"/>
              </w:rPr>
              <w:t>***</w:t>
            </w:r>
          </w:p>
        </w:tc>
        <w:tc>
          <w:tcPr>
            <w:tcW w:w="992" w:type="dxa"/>
            <w:gridSpan w:val="2"/>
            <w:noWrap/>
            <w:hideMark/>
          </w:tcPr>
          <w:p w:rsidR="00F230F0" w:rsidRPr="00F230F0" w:rsidRDefault="00F230F0" w:rsidP="00F230F0">
            <w:pPr>
              <w:rPr>
                <w:lang w:val="tr-TR"/>
              </w:rPr>
            </w:pPr>
            <w:r w:rsidRPr="00F230F0">
              <w:rPr>
                <w:lang w:val="en-US"/>
              </w:rPr>
              <w:t>-3.38</w:t>
            </w:r>
            <w:r w:rsidRPr="00F230F0">
              <w:rPr>
                <w:lang w:val="tr-TR" w:eastAsia="zh-CN"/>
              </w:rPr>
              <w:t>***</w:t>
            </w:r>
          </w:p>
        </w:tc>
        <w:tc>
          <w:tcPr>
            <w:tcW w:w="1134" w:type="dxa"/>
            <w:noWrap/>
            <w:hideMark/>
          </w:tcPr>
          <w:p w:rsidR="00F230F0" w:rsidRPr="00F230F0" w:rsidRDefault="00F230F0" w:rsidP="00F230F0">
            <w:pPr>
              <w:rPr>
                <w:lang w:val="tr-TR"/>
              </w:rPr>
            </w:pPr>
            <w:r w:rsidRPr="00F230F0">
              <w:rPr>
                <w:lang w:val="tr-TR"/>
              </w:rPr>
              <w:t>-4.41</w:t>
            </w:r>
            <w:r w:rsidRPr="00F230F0">
              <w:rPr>
                <w:lang w:val="tr-TR" w:eastAsia="zh-CN"/>
              </w:rPr>
              <w:t>***</w:t>
            </w:r>
          </w:p>
        </w:tc>
      </w:tr>
      <w:tr w:rsidR="00F230F0" w:rsidRPr="00F230F0" w:rsidTr="00F230F0">
        <w:trPr>
          <w:trHeight w:val="300"/>
        </w:trPr>
        <w:tc>
          <w:tcPr>
            <w:tcW w:w="990" w:type="dxa"/>
            <w:noWrap/>
            <w:hideMark/>
          </w:tcPr>
          <w:p w:rsidR="00F230F0" w:rsidRPr="00F230F0" w:rsidRDefault="00F230F0" w:rsidP="00F230F0">
            <w:pPr>
              <w:rPr>
                <w:lang w:val="tr-TR"/>
              </w:rPr>
            </w:pPr>
            <w:r w:rsidRPr="00F230F0">
              <w:rPr>
                <w:iCs/>
                <w:lang w:val="en-US"/>
              </w:rPr>
              <w:t>EE</w:t>
            </w:r>
          </w:p>
        </w:tc>
        <w:tc>
          <w:tcPr>
            <w:tcW w:w="960" w:type="dxa"/>
            <w:noWrap/>
            <w:hideMark/>
          </w:tcPr>
          <w:p w:rsidR="00F230F0" w:rsidRPr="00F230F0" w:rsidRDefault="00370221" w:rsidP="00F230F0">
            <w:pPr>
              <w:rPr>
                <w:lang w:val="tr-TR"/>
              </w:rPr>
            </w:pPr>
            <w:r>
              <w:rPr>
                <w:lang w:val="en-US"/>
              </w:rPr>
              <w:t>-</w:t>
            </w:r>
            <w:r w:rsidR="00F230F0" w:rsidRPr="00F230F0">
              <w:rPr>
                <w:lang w:val="en-US"/>
              </w:rPr>
              <w:t>1.79</w:t>
            </w:r>
          </w:p>
        </w:tc>
        <w:tc>
          <w:tcPr>
            <w:tcW w:w="1135" w:type="dxa"/>
            <w:noWrap/>
            <w:hideMark/>
          </w:tcPr>
          <w:p w:rsidR="00F230F0" w:rsidRPr="00F230F0" w:rsidRDefault="00370221" w:rsidP="00F230F0">
            <w:pPr>
              <w:rPr>
                <w:lang w:val="tr-TR"/>
              </w:rPr>
            </w:pPr>
            <w:r>
              <w:rPr>
                <w:lang w:val="tr-TR"/>
              </w:rPr>
              <w:t>-</w:t>
            </w:r>
            <w:r w:rsidR="00F230F0" w:rsidRPr="00F230F0">
              <w:rPr>
                <w:lang w:val="tr-TR"/>
              </w:rPr>
              <w:t>1.9</w:t>
            </w:r>
            <w:r>
              <w:rPr>
                <w:lang w:val="tr-TR"/>
              </w:rPr>
              <w:t>0</w:t>
            </w:r>
          </w:p>
        </w:tc>
        <w:tc>
          <w:tcPr>
            <w:tcW w:w="1134" w:type="dxa"/>
            <w:gridSpan w:val="2"/>
            <w:noWrap/>
            <w:hideMark/>
          </w:tcPr>
          <w:p w:rsidR="00F230F0" w:rsidRPr="00F230F0" w:rsidRDefault="00F230F0" w:rsidP="00F230F0">
            <w:pPr>
              <w:rPr>
                <w:lang w:val="tr-TR"/>
              </w:rPr>
            </w:pPr>
            <w:r w:rsidRPr="00F230F0">
              <w:rPr>
                <w:lang w:val="en-US"/>
              </w:rPr>
              <w:t>-1.07</w:t>
            </w:r>
          </w:p>
        </w:tc>
        <w:tc>
          <w:tcPr>
            <w:tcW w:w="1134" w:type="dxa"/>
            <w:noWrap/>
            <w:hideMark/>
          </w:tcPr>
          <w:p w:rsidR="00F230F0" w:rsidRPr="00F230F0" w:rsidRDefault="00F230F0" w:rsidP="00F230F0">
            <w:pPr>
              <w:rPr>
                <w:lang w:val="tr-TR"/>
              </w:rPr>
            </w:pPr>
            <w:r w:rsidRPr="00F230F0">
              <w:rPr>
                <w:lang w:val="tr-TR"/>
              </w:rPr>
              <w:t>-1.58</w:t>
            </w:r>
          </w:p>
        </w:tc>
        <w:tc>
          <w:tcPr>
            <w:tcW w:w="992" w:type="dxa"/>
            <w:gridSpan w:val="2"/>
            <w:noWrap/>
            <w:hideMark/>
          </w:tcPr>
          <w:p w:rsidR="00F230F0" w:rsidRPr="00F230F0" w:rsidRDefault="00370221" w:rsidP="00F230F0">
            <w:pPr>
              <w:rPr>
                <w:lang w:val="tr-TR"/>
              </w:rPr>
            </w:pPr>
            <w:r>
              <w:rPr>
                <w:lang w:val="tr-TR"/>
              </w:rPr>
              <w:t>-</w:t>
            </w:r>
            <w:r w:rsidR="00F230F0" w:rsidRPr="00F230F0">
              <w:rPr>
                <w:lang w:val="tr-TR"/>
              </w:rPr>
              <w:t>1.54</w:t>
            </w:r>
          </w:p>
        </w:tc>
        <w:tc>
          <w:tcPr>
            <w:tcW w:w="1134" w:type="dxa"/>
            <w:noWrap/>
            <w:hideMark/>
          </w:tcPr>
          <w:p w:rsidR="00F230F0" w:rsidRPr="00F230F0" w:rsidRDefault="00F230F0" w:rsidP="00F230F0">
            <w:pPr>
              <w:rPr>
                <w:lang w:val="tr-TR"/>
              </w:rPr>
            </w:pPr>
            <w:r w:rsidRPr="00F230F0">
              <w:rPr>
                <w:lang w:val="tr-TR"/>
              </w:rPr>
              <w:t>-1.82</w:t>
            </w:r>
          </w:p>
        </w:tc>
      </w:tr>
      <w:tr w:rsidR="00F230F0" w:rsidRPr="00F230F0" w:rsidTr="00F230F0">
        <w:trPr>
          <w:trHeight w:val="300"/>
        </w:trPr>
        <w:tc>
          <w:tcPr>
            <w:tcW w:w="990" w:type="dxa"/>
            <w:noWrap/>
            <w:hideMark/>
          </w:tcPr>
          <w:p w:rsidR="00F230F0" w:rsidRPr="00F230F0" w:rsidRDefault="00F230F0" w:rsidP="00F230F0">
            <w:pPr>
              <w:rPr>
                <w:lang w:val="tr-TR"/>
              </w:rPr>
            </w:pPr>
            <w:r w:rsidRPr="00F230F0">
              <w:rPr>
                <w:iCs/>
              </w:rPr>
              <w:t>ΔEE</w:t>
            </w:r>
          </w:p>
        </w:tc>
        <w:tc>
          <w:tcPr>
            <w:tcW w:w="960" w:type="dxa"/>
            <w:noWrap/>
            <w:hideMark/>
          </w:tcPr>
          <w:p w:rsidR="00F230F0" w:rsidRPr="00F230F0" w:rsidRDefault="00F230F0" w:rsidP="00F230F0">
            <w:pPr>
              <w:rPr>
                <w:lang w:val="tr-TR"/>
              </w:rPr>
            </w:pPr>
            <w:r w:rsidRPr="00F230F0">
              <w:rPr>
                <w:lang w:val="tr-TR"/>
              </w:rPr>
              <w:t>-5.55</w:t>
            </w:r>
            <w:r w:rsidRPr="00F230F0">
              <w:rPr>
                <w:lang w:val="tr-TR" w:eastAsia="zh-CN"/>
              </w:rPr>
              <w:t>***</w:t>
            </w:r>
          </w:p>
        </w:tc>
        <w:tc>
          <w:tcPr>
            <w:tcW w:w="1135" w:type="dxa"/>
            <w:noWrap/>
            <w:hideMark/>
          </w:tcPr>
          <w:p w:rsidR="00F230F0" w:rsidRPr="00F230F0" w:rsidRDefault="00F230F0" w:rsidP="00F230F0">
            <w:pPr>
              <w:rPr>
                <w:lang w:val="tr-TR"/>
              </w:rPr>
            </w:pPr>
            <w:r w:rsidRPr="00F230F0">
              <w:rPr>
                <w:lang w:val="tr-TR"/>
              </w:rPr>
              <w:t>-5.84</w:t>
            </w:r>
            <w:r w:rsidRPr="00F230F0">
              <w:rPr>
                <w:lang w:val="tr-TR" w:eastAsia="zh-CN"/>
              </w:rPr>
              <w:t>***</w:t>
            </w:r>
          </w:p>
        </w:tc>
        <w:tc>
          <w:tcPr>
            <w:tcW w:w="1134" w:type="dxa"/>
            <w:gridSpan w:val="2"/>
            <w:noWrap/>
            <w:hideMark/>
          </w:tcPr>
          <w:p w:rsidR="00F230F0" w:rsidRPr="00F230F0" w:rsidRDefault="00F230F0" w:rsidP="00F230F0">
            <w:pPr>
              <w:rPr>
                <w:lang w:val="tr-TR"/>
              </w:rPr>
            </w:pPr>
            <w:r w:rsidRPr="00F230F0">
              <w:rPr>
                <w:lang w:val="tr-TR"/>
              </w:rPr>
              <w:t>-7.16</w:t>
            </w:r>
            <w:r w:rsidRPr="00F230F0">
              <w:rPr>
                <w:lang w:val="tr-TR" w:eastAsia="zh-CN"/>
              </w:rPr>
              <w:t>***</w:t>
            </w:r>
          </w:p>
        </w:tc>
        <w:tc>
          <w:tcPr>
            <w:tcW w:w="1134" w:type="dxa"/>
            <w:noWrap/>
            <w:hideMark/>
          </w:tcPr>
          <w:p w:rsidR="00F230F0" w:rsidRPr="00F230F0" w:rsidRDefault="00F230F0" w:rsidP="00F230F0">
            <w:pPr>
              <w:rPr>
                <w:lang w:val="tr-TR"/>
              </w:rPr>
            </w:pPr>
            <w:r w:rsidRPr="00F230F0">
              <w:rPr>
                <w:lang w:val="tr-TR"/>
              </w:rPr>
              <w:t>-7.80</w:t>
            </w:r>
            <w:r w:rsidRPr="00F230F0">
              <w:rPr>
                <w:lang w:val="tr-TR" w:eastAsia="zh-CN"/>
              </w:rPr>
              <w:t>***</w:t>
            </w:r>
          </w:p>
        </w:tc>
        <w:tc>
          <w:tcPr>
            <w:tcW w:w="992" w:type="dxa"/>
            <w:gridSpan w:val="2"/>
            <w:noWrap/>
            <w:hideMark/>
          </w:tcPr>
          <w:p w:rsidR="00F230F0" w:rsidRPr="00F230F0" w:rsidRDefault="00F230F0" w:rsidP="00F230F0">
            <w:pPr>
              <w:rPr>
                <w:lang w:val="tr-TR"/>
              </w:rPr>
            </w:pPr>
            <w:r w:rsidRPr="00F230F0">
              <w:rPr>
                <w:lang w:val="tr-TR"/>
              </w:rPr>
              <w:t>-7.68</w:t>
            </w:r>
            <w:r w:rsidRPr="00F230F0">
              <w:rPr>
                <w:lang w:val="tr-TR" w:eastAsia="zh-CN"/>
              </w:rPr>
              <w:t>***</w:t>
            </w:r>
          </w:p>
        </w:tc>
        <w:tc>
          <w:tcPr>
            <w:tcW w:w="1134" w:type="dxa"/>
            <w:noWrap/>
            <w:hideMark/>
          </w:tcPr>
          <w:p w:rsidR="00F230F0" w:rsidRPr="00F230F0" w:rsidRDefault="00F230F0" w:rsidP="00F230F0">
            <w:pPr>
              <w:rPr>
                <w:lang w:val="tr-TR"/>
              </w:rPr>
            </w:pPr>
            <w:r w:rsidRPr="00F230F0">
              <w:rPr>
                <w:lang w:val="tr-TR"/>
              </w:rPr>
              <w:t>-7.95</w:t>
            </w:r>
            <w:r w:rsidRPr="00F230F0">
              <w:rPr>
                <w:lang w:val="tr-TR" w:eastAsia="zh-CN"/>
              </w:rPr>
              <w:t>***</w:t>
            </w:r>
          </w:p>
        </w:tc>
      </w:tr>
      <w:tr w:rsidR="00F230F0" w:rsidRPr="00F230F0" w:rsidTr="00F230F0">
        <w:trPr>
          <w:trHeight w:val="300"/>
        </w:trPr>
        <w:tc>
          <w:tcPr>
            <w:tcW w:w="990" w:type="dxa"/>
            <w:noWrap/>
            <w:hideMark/>
          </w:tcPr>
          <w:p w:rsidR="00F230F0" w:rsidRPr="00F230F0" w:rsidRDefault="00F230F0" w:rsidP="00F230F0">
            <w:pPr>
              <w:rPr>
                <w:lang w:val="tr-TR"/>
              </w:rPr>
            </w:pPr>
            <w:r w:rsidRPr="00F230F0">
              <w:rPr>
                <w:iCs/>
                <w:lang w:val="en-US"/>
              </w:rPr>
              <w:t>SMPC</w:t>
            </w:r>
          </w:p>
        </w:tc>
        <w:tc>
          <w:tcPr>
            <w:tcW w:w="960" w:type="dxa"/>
            <w:noWrap/>
            <w:hideMark/>
          </w:tcPr>
          <w:p w:rsidR="00F230F0" w:rsidRPr="00F230F0" w:rsidRDefault="00370221" w:rsidP="00F230F0">
            <w:pPr>
              <w:rPr>
                <w:lang w:val="tr-TR"/>
              </w:rPr>
            </w:pPr>
            <w:r>
              <w:rPr>
                <w:lang w:val="en-US"/>
              </w:rPr>
              <w:t>-</w:t>
            </w:r>
            <w:r w:rsidR="00F230F0" w:rsidRPr="00F230F0">
              <w:rPr>
                <w:lang w:val="en-US"/>
              </w:rPr>
              <w:t>1.97</w:t>
            </w:r>
          </w:p>
        </w:tc>
        <w:tc>
          <w:tcPr>
            <w:tcW w:w="1135" w:type="dxa"/>
            <w:noWrap/>
            <w:hideMark/>
          </w:tcPr>
          <w:p w:rsidR="00F230F0" w:rsidRPr="00F230F0" w:rsidRDefault="00370221" w:rsidP="00370221">
            <w:pPr>
              <w:rPr>
                <w:lang w:val="tr-TR"/>
              </w:rPr>
            </w:pPr>
            <w:r>
              <w:rPr>
                <w:lang w:val="tr-TR"/>
              </w:rPr>
              <w:t>-1</w:t>
            </w:r>
            <w:r w:rsidR="00F230F0" w:rsidRPr="00F230F0">
              <w:rPr>
                <w:lang w:val="tr-TR"/>
              </w:rPr>
              <w:t>.4</w:t>
            </w:r>
            <w:r>
              <w:rPr>
                <w:lang w:val="tr-TR"/>
              </w:rPr>
              <w:t>0</w:t>
            </w:r>
          </w:p>
        </w:tc>
        <w:tc>
          <w:tcPr>
            <w:tcW w:w="1134" w:type="dxa"/>
            <w:gridSpan w:val="2"/>
            <w:noWrap/>
            <w:hideMark/>
          </w:tcPr>
          <w:p w:rsidR="00F230F0" w:rsidRPr="00F230F0" w:rsidRDefault="00370221" w:rsidP="00F230F0">
            <w:pPr>
              <w:rPr>
                <w:lang w:val="tr-TR"/>
              </w:rPr>
            </w:pPr>
            <w:r>
              <w:rPr>
                <w:lang w:val="en-US"/>
              </w:rPr>
              <w:t>-</w:t>
            </w:r>
            <w:r w:rsidR="00F230F0" w:rsidRPr="00F230F0">
              <w:rPr>
                <w:lang w:val="en-US"/>
              </w:rPr>
              <w:t>0.24</w:t>
            </w:r>
          </w:p>
        </w:tc>
        <w:tc>
          <w:tcPr>
            <w:tcW w:w="1134" w:type="dxa"/>
            <w:noWrap/>
            <w:hideMark/>
          </w:tcPr>
          <w:p w:rsidR="00F230F0" w:rsidRPr="00F230F0" w:rsidRDefault="00370221" w:rsidP="00F230F0">
            <w:pPr>
              <w:rPr>
                <w:lang w:val="tr-TR"/>
              </w:rPr>
            </w:pPr>
            <w:r>
              <w:rPr>
                <w:lang w:val="tr-TR"/>
              </w:rPr>
              <w:t>-</w:t>
            </w:r>
            <w:r w:rsidR="00F230F0" w:rsidRPr="00F230F0">
              <w:rPr>
                <w:lang w:val="tr-TR"/>
              </w:rPr>
              <w:t>0.62</w:t>
            </w:r>
          </w:p>
        </w:tc>
        <w:tc>
          <w:tcPr>
            <w:tcW w:w="992" w:type="dxa"/>
            <w:gridSpan w:val="2"/>
            <w:noWrap/>
            <w:hideMark/>
          </w:tcPr>
          <w:p w:rsidR="00F230F0" w:rsidRPr="00F230F0" w:rsidRDefault="00370221" w:rsidP="00F230F0">
            <w:pPr>
              <w:rPr>
                <w:lang w:val="tr-TR"/>
              </w:rPr>
            </w:pPr>
            <w:r>
              <w:rPr>
                <w:lang w:val="tr-TR"/>
              </w:rPr>
              <w:t>-</w:t>
            </w:r>
            <w:r w:rsidR="00F230F0" w:rsidRPr="00F230F0">
              <w:rPr>
                <w:lang w:val="tr-TR"/>
              </w:rPr>
              <w:t>0.2</w:t>
            </w:r>
          </w:p>
        </w:tc>
        <w:tc>
          <w:tcPr>
            <w:tcW w:w="1134" w:type="dxa"/>
            <w:noWrap/>
            <w:hideMark/>
          </w:tcPr>
          <w:p w:rsidR="00F230F0" w:rsidRPr="00F230F0" w:rsidRDefault="00370221" w:rsidP="00F230F0">
            <w:pPr>
              <w:rPr>
                <w:lang w:val="tr-TR"/>
              </w:rPr>
            </w:pPr>
            <w:r>
              <w:rPr>
                <w:lang w:val="tr-TR"/>
              </w:rPr>
              <w:t>-</w:t>
            </w:r>
            <w:r w:rsidR="00F230F0" w:rsidRPr="00F230F0">
              <w:rPr>
                <w:lang w:val="tr-TR"/>
              </w:rPr>
              <w:t>0.52</w:t>
            </w:r>
          </w:p>
        </w:tc>
      </w:tr>
      <w:tr w:rsidR="00F230F0" w:rsidRPr="00F230F0" w:rsidTr="00F230F0">
        <w:trPr>
          <w:trHeight w:val="300"/>
        </w:trPr>
        <w:tc>
          <w:tcPr>
            <w:tcW w:w="990" w:type="dxa"/>
            <w:noWrap/>
            <w:hideMark/>
          </w:tcPr>
          <w:p w:rsidR="00F230F0" w:rsidRPr="00F230F0" w:rsidRDefault="00F230F0" w:rsidP="00F230F0">
            <w:pPr>
              <w:rPr>
                <w:lang w:val="tr-TR"/>
              </w:rPr>
            </w:pPr>
            <w:r w:rsidRPr="00F230F0">
              <w:rPr>
                <w:iCs/>
              </w:rPr>
              <w:t>ΔSMPC</w:t>
            </w:r>
          </w:p>
        </w:tc>
        <w:tc>
          <w:tcPr>
            <w:tcW w:w="960" w:type="dxa"/>
            <w:noWrap/>
            <w:hideMark/>
          </w:tcPr>
          <w:p w:rsidR="00F230F0" w:rsidRPr="00F230F0" w:rsidRDefault="00F230F0" w:rsidP="00F230F0">
            <w:pPr>
              <w:rPr>
                <w:lang w:val="tr-TR"/>
              </w:rPr>
            </w:pPr>
            <w:r w:rsidRPr="00F230F0">
              <w:rPr>
                <w:lang w:val="tr-TR"/>
              </w:rPr>
              <w:t>-6.01</w:t>
            </w:r>
            <w:r w:rsidRPr="00F230F0">
              <w:rPr>
                <w:lang w:val="tr-TR" w:eastAsia="zh-CN"/>
              </w:rPr>
              <w:t>***</w:t>
            </w:r>
          </w:p>
        </w:tc>
        <w:tc>
          <w:tcPr>
            <w:tcW w:w="1135" w:type="dxa"/>
            <w:noWrap/>
            <w:hideMark/>
          </w:tcPr>
          <w:p w:rsidR="00F230F0" w:rsidRPr="00F230F0" w:rsidRDefault="00370221" w:rsidP="00F230F0">
            <w:pPr>
              <w:rPr>
                <w:lang w:val="tr-TR"/>
              </w:rPr>
            </w:pPr>
            <w:r>
              <w:rPr>
                <w:lang w:val="tr-TR"/>
              </w:rPr>
              <w:t>-6.</w:t>
            </w:r>
            <w:r w:rsidR="00F230F0" w:rsidRPr="00F230F0">
              <w:rPr>
                <w:lang w:val="tr-TR"/>
              </w:rPr>
              <w:t>95</w:t>
            </w:r>
            <w:r w:rsidR="00F230F0" w:rsidRPr="00F230F0">
              <w:rPr>
                <w:lang w:val="tr-TR" w:eastAsia="zh-CN"/>
              </w:rPr>
              <w:t>***</w:t>
            </w:r>
          </w:p>
        </w:tc>
        <w:tc>
          <w:tcPr>
            <w:tcW w:w="1134" w:type="dxa"/>
            <w:gridSpan w:val="2"/>
            <w:noWrap/>
            <w:hideMark/>
          </w:tcPr>
          <w:p w:rsidR="00F230F0" w:rsidRPr="00F230F0" w:rsidRDefault="00F230F0" w:rsidP="00F230F0">
            <w:pPr>
              <w:rPr>
                <w:lang w:val="tr-TR"/>
              </w:rPr>
            </w:pPr>
            <w:r w:rsidRPr="00F230F0">
              <w:rPr>
                <w:lang w:val="tr-TR"/>
              </w:rPr>
              <w:t>-3.95</w:t>
            </w:r>
            <w:r w:rsidRPr="00F230F0">
              <w:rPr>
                <w:lang w:val="tr-TR" w:eastAsia="zh-CN"/>
              </w:rPr>
              <w:t>***</w:t>
            </w:r>
          </w:p>
        </w:tc>
        <w:tc>
          <w:tcPr>
            <w:tcW w:w="1134" w:type="dxa"/>
            <w:noWrap/>
            <w:hideMark/>
          </w:tcPr>
          <w:p w:rsidR="00F230F0" w:rsidRPr="00F230F0" w:rsidRDefault="00F230F0" w:rsidP="00F230F0">
            <w:pPr>
              <w:rPr>
                <w:lang w:val="tr-TR"/>
              </w:rPr>
            </w:pPr>
            <w:r w:rsidRPr="00F230F0">
              <w:rPr>
                <w:lang w:val="tr-TR"/>
              </w:rPr>
              <w:t>-4.56</w:t>
            </w:r>
            <w:r w:rsidRPr="00F230F0">
              <w:rPr>
                <w:lang w:val="tr-TR" w:eastAsia="zh-CN"/>
              </w:rPr>
              <w:t>***</w:t>
            </w:r>
          </w:p>
        </w:tc>
        <w:tc>
          <w:tcPr>
            <w:tcW w:w="992" w:type="dxa"/>
            <w:gridSpan w:val="2"/>
            <w:noWrap/>
            <w:hideMark/>
          </w:tcPr>
          <w:p w:rsidR="00F230F0" w:rsidRPr="00F230F0" w:rsidRDefault="00F230F0" w:rsidP="00F230F0">
            <w:pPr>
              <w:rPr>
                <w:lang w:val="tr-TR"/>
              </w:rPr>
            </w:pPr>
            <w:r w:rsidRPr="00F230F0">
              <w:rPr>
                <w:lang w:val="tr-TR"/>
              </w:rPr>
              <w:t>-5.81</w:t>
            </w:r>
            <w:r w:rsidRPr="00F230F0">
              <w:rPr>
                <w:lang w:val="tr-TR" w:eastAsia="zh-CN"/>
              </w:rPr>
              <w:t>***</w:t>
            </w:r>
          </w:p>
        </w:tc>
        <w:tc>
          <w:tcPr>
            <w:tcW w:w="1134" w:type="dxa"/>
            <w:noWrap/>
            <w:hideMark/>
          </w:tcPr>
          <w:p w:rsidR="00F230F0" w:rsidRPr="00F230F0" w:rsidRDefault="00F230F0" w:rsidP="00F230F0">
            <w:pPr>
              <w:rPr>
                <w:lang w:val="tr-TR"/>
              </w:rPr>
            </w:pPr>
            <w:r w:rsidRPr="00F230F0">
              <w:rPr>
                <w:lang w:val="tr-TR"/>
              </w:rPr>
              <w:t>-6.39</w:t>
            </w:r>
            <w:r w:rsidRPr="00F230F0">
              <w:rPr>
                <w:lang w:val="tr-TR" w:eastAsia="zh-CN"/>
              </w:rPr>
              <w:t>***</w:t>
            </w:r>
          </w:p>
        </w:tc>
      </w:tr>
      <w:tr w:rsidR="00F230F0" w:rsidRPr="00F230F0" w:rsidTr="00F230F0">
        <w:trPr>
          <w:trHeight w:val="300"/>
        </w:trPr>
        <w:tc>
          <w:tcPr>
            <w:tcW w:w="990" w:type="dxa"/>
            <w:noWrap/>
            <w:hideMark/>
          </w:tcPr>
          <w:p w:rsidR="00F230F0" w:rsidRPr="00F230F0" w:rsidRDefault="00F230F0" w:rsidP="00F230F0">
            <w:pPr>
              <w:rPr>
                <w:lang w:val="tr-TR"/>
              </w:rPr>
            </w:pPr>
            <w:r w:rsidRPr="00F230F0">
              <w:rPr>
                <w:iCs/>
                <w:lang w:val="en-US"/>
              </w:rPr>
              <w:t>STPC</w:t>
            </w:r>
          </w:p>
        </w:tc>
        <w:tc>
          <w:tcPr>
            <w:tcW w:w="960" w:type="dxa"/>
            <w:noWrap/>
            <w:hideMark/>
          </w:tcPr>
          <w:p w:rsidR="00F230F0" w:rsidRPr="00F230F0" w:rsidRDefault="00370221" w:rsidP="00370221">
            <w:pPr>
              <w:rPr>
                <w:lang w:val="tr-TR"/>
              </w:rPr>
            </w:pPr>
            <w:r>
              <w:rPr>
                <w:lang w:val="tr-TR"/>
              </w:rPr>
              <w:t>-1</w:t>
            </w:r>
            <w:r w:rsidR="00F230F0" w:rsidRPr="00F230F0">
              <w:rPr>
                <w:lang w:val="tr-TR"/>
              </w:rPr>
              <w:t>.06</w:t>
            </w:r>
          </w:p>
        </w:tc>
        <w:tc>
          <w:tcPr>
            <w:tcW w:w="1135" w:type="dxa"/>
            <w:noWrap/>
            <w:hideMark/>
          </w:tcPr>
          <w:p w:rsidR="00F230F0" w:rsidRPr="00F230F0" w:rsidRDefault="00370221" w:rsidP="00370221">
            <w:pPr>
              <w:rPr>
                <w:lang w:val="tr-TR"/>
              </w:rPr>
            </w:pPr>
            <w:r>
              <w:rPr>
                <w:lang w:val="tr-TR"/>
              </w:rPr>
              <w:t>-1</w:t>
            </w:r>
            <w:r w:rsidR="00F230F0" w:rsidRPr="00F230F0">
              <w:rPr>
                <w:lang w:val="tr-TR"/>
              </w:rPr>
              <w:t>.68</w:t>
            </w:r>
          </w:p>
        </w:tc>
        <w:tc>
          <w:tcPr>
            <w:tcW w:w="1134" w:type="dxa"/>
            <w:gridSpan w:val="2"/>
            <w:noWrap/>
            <w:hideMark/>
          </w:tcPr>
          <w:p w:rsidR="00F230F0" w:rsidRPr="00F230F0" w:rsidRDefault="00370221" w:rsidP="00F230F0">
            <w:pPr>
              <w:rPr>
                <w:lang w:val="tr-TR"/>
              </w:rPr>
            </w:pPr>
            <w:r>
              <w:rPr>
                <w:lang w:val="tr-TR"/>
              </w:rPr>
              <w:t>-</w:t>
            </w:r>
            <w:r w:rsidR="00F230F0" w:rsidRPr="00F230F0">
              <w:rPr>
                <w:lang w:val="tr-TR"/>
              </w:rPr>
              <w:t>0.69</w:t>
            </w:r>
          </w:p>
        </w:tc>
        <w:tc>
          <w:tcPr>
            <w:tcW w:w="1134" w:type="dxa"/>
            <w:noWrap/>
            <w:hideMark/>
          </w:tcPr>
          <w:p w:rsidR="00F230F0" w:rsidRPr="00F230F0" w:rsidRDefault="00370221" w:rsidP="00F230F0">
            <w:pPr>
              <w:rPr>
                <w:lang w:val="tr-TR"/>
              </w:rPr>
            </w:pPr>
            <w:r>
              <w:rPr>
                <w:lang w:val="tr-TR"/>
              </w:rPr>
              <w:t>-</w:t>
            </w:r>
            <w:r w:rsidR="00F230F0" w:rsidRPr="00F230F0">
              <w:rPr>
                <w:lang w:val="tr-TR"/>
              </w:rPr>
              <w:t>0.85</w:t>
            </w:r>
          </w:p>
        </w:tc>
        <w:tc>
          <w:tcPr>
            <w:tcW w:w="992" w:type="dxa"/>
            <w:gridSpan w:val="2"/>
            <w:noWrap/>
            <w:hideMark/>
          </w:tcPr>
          <w:p w:rsidR="00F230F0" w:rsidRPr="00F230F0" w:rsidRDefault="00370221" w:rsidP="00F230F0">
            <w:pPr>
              <w:rPr>
                <w:lang w:val="tr-TR"/>
              </w:rPr>
            </w:pPr>
            <w:r>
              <w:rPr>
                <w:lang w:val="tr-TR"/>
              </w:rPr>
              <w:t>-</w:t>
            </w:r>
            <w:r w:rsidR="00F230F0" w:rsidRPr="00F230F0">
              <w:rPr>
                <w:lang w:val="tr-TR"/>
              </w:rPr>
              <w:t>0.82</w:t>
            </w:r>
          </w:p>
        </w:tc>
        <w:tc>
          <w:tcPr>
            <w:tcW w:w="1134" w:type="dxa"/>
            <w:noWrap/>
            <w:hideMark/>
          </w:tcPr>
          <w:p w:rsidR="00F230F0" w:rsidRPr="00F230F0" w:rsidRDefault="00370221" w:rsidP="00F230F0">
            <w:pPr>
              <w:rPr>
                <w:lang w:val="tr-TR"/>
              </w:rPr>
            </w:pPr>
            <w:r>
              <w:rPr>
                <w:lang w:val="tr-TR"/>
              </w:rPr>
              <w:t>-</w:t>
            </w:r>
            <w:r w:rsidR="00F230F0" w:rsidRPr="00F230F0">
              <w:rPr>
                <w:lang w:val="tr-TR"/>
              </w:rPr>
              <w:t>1.04</w:t>
            </w:r>
          </w:p>
        </w:tc>
      </w:tr>
      <w:tr w:rsidR="00F230F0" w:rsidRPr="00F230F0" w:rsidTr="00370221">
        <w:trPr>
          <w:trHeight w:val="300"/>
        </w:trPr>
        <w:tc>
          <w:tcPr>
            <w:tcW w:w="990" w:type="dxa"/>
            <w:noWrap/>
            <w:hideMark/>
          </w:tcPr>
          <w:p w:rsidR="00F230F0" w:rsidRPr="00F230F0" w:rsidRDefault="00F230F0" w:rsidP="00F230F0">
            <w:pPr>
              <w:rPr>
                <w:lang w:val="tr-TR"/>
              </w:rPr>
            </w:pPr>
            <w:r w:rsidRPr="00F230F0">
              <w:rPr>
                <w:iCs/>
              </w:rPr>
              <w:t>ΔSTPC</w:t>
            </w:r>
          </w:p>
        </w:tc>
        <w:tc>
          <w:tcPr>
            <w:tcW w:w="960" w:type="dxa"/>
            <w:noWrap/>
            <w:hideMark/>
          </w:tcPr>
          <w:p w:rsidR="00F230F0" w:rsidRPr="00F230F0" w:rsidRDefault="00F230F0" w:rsidP="00F230F0">
            <w:pPr>
              <w:rPr>
                <w:lang w:val="tr-TR"/>
              </w:rPr>
            </w:pPr>
            <w:r w:rsidRPr="00F230F0">
              <w:rPr>
                <w:lang w:val="tr-TR"/>
              </w:rPr>
              <w:t>-6.68</w:t>
            </w:r>
            <w:r w:rsidRPr="00F230F0">
              <w:rPr>
                <w:lang w:val="tr-TR" w:eastAsia="zh-CN"/>
              </w:rPr>
              <w:t>***</w:t>
            </w:r>
          </w:p>
        </w:tc>
        <w:tc>
          <w:tcPr>
            <w:tcW w:w="1135" w:type="dxa"/>
            <w:noWrap/>
            <w:hideMark/>
          </w:tcPr>
          <w:p w:rsidR="00F230F0" w:rsidRPr="00F230F0" w:rsidRDefault="00F230F0" w:rsidP="00F230F0">
            <w:pPr>
              <w:rPr>
                <w:lang w:val="tr-TR"/>
              </w:rPr>
            </w:pPr>
            <w:r w:rsidRPr="00F230F0">
              <w:rPr>
                <w:lang w:val="tr-TR"/>
              </w:rPr>
              <w:t>-6.85</w:t>
            </w:r>
            <w:r w:rsidRPr="00F230F0">
              <w:rPr>
                <w:lang w:val="tr-TR" w:eastAsia="zh-CN"/>
              </w:rPr>
              <w:t>***</w:t>
            </w:r>
          </w:p>
        </w:tc>
        <w:tc>
          <w:tcPr>
            <w:tcW w:w="1134" w:type="dxa"/>
            <w:gridSpan w:val="2"/>
            <w:noWrap/>
            <w:hideMark/>
          </w:tcPr>
          <w:p w:rsidR="00F230F0" w:rsidRPr="00F230F0" w:rsidRDefault="00F230F0" w:rsidP="00F230F0">
            <w:pPr>
              <w:rPr>
                <w:lang w:val="tr-TR"/>
              </w:rPr>
            </w:pPr>
            <w:r w:rsidRPr="00F230F0">
              <w:rPr>
                <w:lang w:val="tr-TR"/>
              </w:rPr>
              <w:t>-4.20</w:t>
            </w:r>
            <w:r w:rsidRPr="00F230F0">
              <w:rPr>
                <w:lang w:val="tr-TR" w:eastAsia="zh-CN"/>
              </w:rPr>
              <w:t>***</w:t>
            </w:r>
          </w:p>
        </w:tc>
        <w:tc>
          <w:tcPr>
            <w:tcW w:w="1134" w:type="dxa"/>
            <w:noWrap/>
            <w:hideMark/>
          </w:tcPr>
          <w:p w:rsidR="00F230F0" w:rsidRPr="00F230F0" w:rsidRDefault="00F230F0" w:rsidP="00F230F0">
            <w:pPr>
              <w:rPr>
                <w:lang w:val="tr-TR"/>
              </w:rPr>
            </w:pPr>
            <w:r w:rsidRPr="00F230F0">
              <w:rPr>
                <w:lang w:val="tr-TR"/>
              </w:rPr>
              <w:t>-5.03</w:t>
            </w:r>
            <w:r w:rsidRPr="00F230F0">
              <w:rPr>
                <w:lang w:val="tr-TR" w:eastAsia="zh-CN"/>
              </w:rPr>
              <w:t>***</w:t>
            </w:r>
          </w:p>
        </w:tc>
        <w:tc>
          <w:tcPr>
            <w:tcW w:w="992" w:type="dxa"/>
            <w:gridSpan w:val="2"/>
            <w:noWrap/>
            <w:hideMark/>
          </w:tcPr>
          <w:p w:rsidR="00F230F0" w:rsidRPr="00F230F0" w:rsidRDefault="00F230F0" w:rsidP="00F230F0">
            <w:pPr>
              <w:rPr>
                <w:lang w:val="tr-TR"/>
              </w:rPr>
            </w:pPr>
            <w:r w:rsidRPr="00F230F0">
              <w:rPr>
                <w:lang w:val="tr-TR"/>
              </w:rPr>
              <w:t>-4.64</w:t>
            </w:r>
            <w:r w:rsidRPr="00F230F0">
              <w:rPr>
                <w:lang w:val="tr-TR" w:eastAsia="zh-CN"/>
              </w:rPr>
              <w:t>***</w:t>
            </w:r>
          </w:p>
        </w:tc>
        <w:tc>
          <w:tcPr>
            <w:tcW w:w="1134" w:type="dxa"/>
            <w:noWrap/>
            <w:hideMark/>
          </w:tcPr>
          <w:p w:rsidR="00F230F0" w:rsidRPr="00F230F0" w:rsidRDefault="00F230F0" w:rsidP="00F230F0">
            <w:pPr>
              <w:rPr>
                <w:lang w:val="tr-TR"/>
              </w:rPr>
            </w:pPr>
            <w:r w:rsidRPr="00F230F0">
              <w:rPr>
                <w:lang w:val="tr-TR"/>
              </w:rPr>
              <w:t>-4.98</w:t>
            </w:r>
            <w:r w:rsidRPr="00F230F0">
              <w:rPr>
                <w:lang w:val="tr-TR" w:eastAsia="zh-CN"/>
              </w:rPr>
              <w:t>***</w:t>
            </w:r>
          </w:p>
        </w:tc>
      </w:tr>
      <w:tr w:rsidR="00370221" w:rsidRPr="00F230F0" w:rsidTr="00F230F0">
        <w:trPr>
          <w:trHeight w:val="300"/>
        </w:trPr>
        <w:tc>
          <w:tcPr>
            <w:tcW w:w="990" w:type="dxa"/>
            <w:tcBorders>
              <w:bottom w:val="single" w:sz="4" w:space="0" w:color="auto"/>
            </w:tcBorders>
            <w:noWrap/>
            <w:hideMark/>
          </w:tcPr>
          <w:p w:rsidR="00370221" w:rsidRDefault="00370221" w:rsidP="00F230F0">
            <w:pPr>
              <w:rPr>
                <w:iCs/>
                <w:lang w:val="en-US"/>
              </w:rPr>
            </w:pPr>
            <w:r>
              <w:rPr>
                <w:iCs/>
                <w:lang w:val="en-US"/>
              </w:rPr>
              <w:t xml:space="preserve">SMGDP </w:t>
            </w:r>
          </w:p>
          <w:p w:rsidR="00370221" w:rsidRDefault="00370221" w:rsidP="00F230F0">
            <w:pPr>
              <w:rPr>
                <w:iCs/>
                <w:lang w:val="en-US"/>
              </w:rPr>
            </w:pPr>
          </w:p>
          <w:p w:rsidR="00370221" w:rsidRPr="00370221" w:rsidRDefault="00370221" w:rsidP="00F230F0">
            <w:pPr>
              <w:rPr>
                <w:iCs/>
                <w:lang w:val="en-US"/>
              </w:rPr>
            </w:pPr>
            <w:r>
              <w:rPr>
                <w:iCs/>
              </w:rPr>
              <w:t>Δ</w:t>
            </w:r>
            <w:r>
              <w:rPr>
                <w:iCs/>
                <w:lang w:val="en-US"/>
              </w:rPr>
              <w:t>SMGDP</w:t>
            </w:r>
          </w:p>
          <w:p w:rsidR="00370221" w:rsidRDefault="00370221" w:rsidP="00F230F0">
            <w:pPr>
              <w:rPr>
                <w:iCs/>
                <w:lang w:val="en-US"/>
              </w:rPr>
            </w:pPr>
          </w:p>
          <w:p w:rsidR="00370221" w:rsidRDefault="00370221" w:rsidP="00F230F0">
            <w:pPr>
              <w:rPr>
                <w:iCs/>
                <w:lang w:val="en-US"/>
              </w:rPr>
            </w:pPr>
            <w:r>
              <w:rPr>
                <w:iCs/>
                <w:lang w:val="en-US"/>
              </w:rPr>
              <w:t>STGDP</w:t>
            </w:r>
          </w:p>
          <w:p w:rsidR="00370221" w:rsidRDefault="00370221" w:rsidP="00F230F0">
            <w:pPr>
              <w:rPr>
                <w:iCs/>
                <w:lang w:val="en-US"/>
              </w:rPr>
            </w:pPr>
          </w:p>
          <w:p w:rsidR="00370221" w:rsidRPr="00370221" w:rsidRDefault="00370221" w:rsidP="00F230F0">
            <w:pPr>
              <w:rPr>
                <w:iCs/>
                <w:lang w:val="en-US"/>
              </w:rPr>
            </w:pPr>
            <w:r>
              <w:rPr>
                <w:iCs/>
              </w:rPr>
              <w:t>Δ</w:t>
            </w:r>
            <w:r>
              <w:rPr>
                <w:iCs/>
                <w:lang w:val="en-US"/>
              </w:rPr>
              <w:t>STGDP</w:t>
            </w:r>
          </w:p>
          <w:p w:rsidR="00370221" w:rsidRDefault="00370221" w:rsidP="00F230F0">
            <w:pPr>
              <w:rPr>
                <w:iCs/>
                <w:lang w:val="en-US"/>
              </w:rPr>
            </w:pPr>
          </w:p>
          <w:p w:rsidR="00370221" w:rsidRDefault="00370221" w:rsidP="00F230F0">
            <w:pPr>
              <w:rPr>
                <w:iCs/>
                <w:lang w:val="en-US"/>
              </w:rPr>
            </w:pPr>
            <w:r>
              <w:rPr>
                <w:iCs/>
                <w:lang w:val="en-US"/>
              </w:rPr>
              <w:t>STTOR</w:t>
            </w:r>
          </w:p>
          <w:p w:rsidR="00370221" w:rsidRDefault="00370221" w:rsidP="00F230F0">
            <w:pPr>
              <w:rPr>
                <w:iCs/>
                <w:lang w:val="en-US"/>
              </w:rPr>
            </w:pPr>
          </w:p>
          <w:p w:rsidR="00370221" w:rsidRPr="00370221" w:rsidRDefault="00370221" w:rsidP="00F230F0">
            <w:pPr>
              <w:rPr>
                <w:iCs/>
                <w:lang w:val="en-US"/>
              </w:rPr>
            </w:pPr>
            <w:r>
              <w:rPr>
                <w:iCs/>
              </w:rPr>
              <w:t>Δ</w:t>
            </w:r>
            <w:r>
              <w:rPr>
                <w:iCs/>
                <w:lang w:val="en-US"/>
              </w:rPr>
              <w:t>TTOR</w:t>
            </w:r>
          </w:p>
        </w:tc>
        <w:tc>
          <w:tcPr>
            <w:tcW w:w="960" w:type="dxa"/>
            <w:tcBorders>
              <w:bottom w:val="single" w:sz="4" w:space="0" w:color="auto"/>
            </w:tcBorders>
            <w:noWrap/>
            <w:hideMark/>
          </w:tcPr>
          <w:p w:rsidR="00370221" w:rsidRDefault="00370221" w:rsidP="00F230F0">
            <w:pPr>
              <w:rPr>
                <w:lang w:val="tr-TR"/>
              </w:rPr>
            </w:pPr>
            <w:r>
              <w:rPr>
                <w:lang w:val="tr-TR"/>
              </w:rPr>
              <w:t>-1.19</w:t>
            </w:r>
          </w:p>
          <w:p w:rsidR="00370221" w:rsidRDefault="00370221" w:rsidP="00F230F0">
            <w:pPr>
              <w:rPr>
                <w:lang w:val="tr-TR"/>
              </w:rPr>
            </w:pPr>
          </w:p>
          <w:p w:rsidR="00370221" w:rsidRDefault="00370221" w:rsidP="00F230F0">
            <w:pPr>
              <w:rPr>
                <w:lang w:val="tr-TR"/>
              </w:rPr>
            </w:pPr>
            <w:r>
              <w:rPr>
                <w:lang w:val="tr-TR"/>
              </w:rPr>
              <w:t>-5.42***</w:t>
            </w:r>
          </w:p>
          <w:p w:rsidR="00370221" w:rsidRDefault="00370221" w:rsidP="00F230F0">
            <w:pPr>
              <w:rPr>
                <w:lang w:val="tr-TR"/>
              </w:rPr>
            </w:pPr>
          </w:p>
          <w:p w:rsidR="00370221" w:rsidRDefault="00370221" w:rsidP="00F230F0">
            <w:pPr>
              <w:rPr>
                <w:lang w:val="tr-TR"/>
              </w:rPr>
            </w:pPr>
            <w:r>
              <w:rPr>
                <w:lang w:val="tr-TR"/>
              </w:rPr>
              <w:t>-1.34</w:t>
            </w:r>
          </w:p>
          <w:p w:rsidR="00370221" w:rsidRDefault="00370221" w:rsidP="00F230F0">
            <w:pPr>
              <w:rPr>
                <w:lang w:val="tr-TR"/>
              </w:rPr>
            </w:pPr>
          </w:p>
          <w:p w:rsidR="00370221" w:rsidRDefault="00370221" w:rsidP="00F230F0">
            <w:pPr>
              <w:rPr>
                <w:lang w:val="tr-TR"/>
              </w:rPr>
            </w:pPr>
            <w:r>
              <w:rPr>
                <w:lang w:val="tr-TR"/>
              </w:rPr>
              <w:t>-5.82***</w:t>
            </w:r>
          </w:p>
          <w:p w:rsidR="00370221" w:rsidRDefault="00370221" w:rsidP="00F230F0">
            <w:pPr>
              <w:rPr>
                <w:lang w:val="tr-TR"/>
              </w:rPr>
            </w:pPr>
          </w:p>
          <w:p w:rsidR="00370221" w:rsidRDefault="00370221" w:rsidP="00F230F0">
            <w:pPr>
              <w:rPr>
                <w:lang w:val="tr-TR"/>
              </w:rPr>
            </w:pPr>
            <w:r>
              <w:rPr>
                <w:lang w:val="tr-TR"/>
              </w:rPr>
              <w:t>-1.31</w:t>
            </w:r>
          </w:p>
          <w:p w:rsidR="00370221" w:rsidRDefault="00370221" w:rsidP="00F230F0">
            <w:pPr>
              <w:rPr>
                <w:lang w:val="tr-TR"/>
              </w:rPr>
            </w:pPr>
          </w:p>
          <w:p w:rsidR="00370221" w:rsidRPr="00F230F0" w:rsidRDefault="00370221" w:rsidP="00F230F0">
            <w:pPr>
              <w:rPr>
                <w:lang w:val="tr-TR"/>
              </w:rPr>
            </w:pPr>
            <w:r>
              <w:rPr>
                <w:lang w:val="tr-TR"/>
              </w:rPr>
              <w:t>-6.11*</w:t>
            </w:r>
          </w:p>
        </w:tc>
        <w:tc>
          <w:tcPr>
            <w:tcW w:w="1135" w:type="dxa"/>
            <w:tcBorders>
              <w:bottom w:val="single" w:sz="4" w:space="0" w:color="auto"/>
            </w:tcBorders>
            <w:noWrap/>
            <w:hideMark/>
          </w:tcPr>
          <w:p w:rsidR="00370221" w:rsidRDefault="00370221" w:rsidP="00F230F0">
            <w:pPr>
              <w:rPr>
                <w:lang w:val="tr-TR"/>
              </w:rPr>
            </w:pPr>
            <w:r>
              <w:rPr>
                <w:lang w:val="tr-TR"/>
              </w:rPr>
              <w:t>-1.25</w:t>
            </w:r>
          </w:p>
          <w:p w:rsidR="00370221" w:rsidRDefault="00370221" w:rsidP="00F230F0">
            <w:pPr>
              <w:rPr>
                <w:lang w:val="tr-TR"/>
              </w:rPr>
            </w:pPr>
          </w:p>
          <w:p w:rsidR="00370221" w:rsidRDefault="00370221" w:rsidP="00F230F0">
            <w:pPr>
              <w:rPr>
                <w:lang w:val="tr-TR"/>
              </w:rPr>
            </w:pPr>
            <w:r>
              <w:rPr>
                <w:lang w:val="tr-TR"/>
              </w:rPr>
              <w:t>-5.68***</w:t>
            </w:r>
          </w:p>
          <w:p w:rsidR="00370221" w:rsidRDefault="00370221" w:rsidP="00F230F0">
            <w:pPr>
              <w:rPr>
                <w:lang w:val="tr-TR"/>
              </w:rPr>
            </w:pPr>
          </w:p>
          <w:p w:rsidR="00370221" w:rsidRDefault="00370221" w:rsidP="00F230F0">
            <w:pPr>
              <w:rPr>
                <w:lang w:val="tr-TR"/>
              </w:rPr>
            </w:pPr>
            <w:r>
              <w:rPr>
                <w:lang w:val="tr-TR"/>
              </w:rPr>
              <w:t>-1.39</w:t>
            </w:r>
          </w:p>
          <w:p w:rsidR="00370221" w:rsidRDefault="00370221" w:rsidP="00F230F0">
            <w:pPr>
              <w:rPr>
                <w:lang w:val="tr-TR"/>
              </w:rPr>
            </w:pPr>
          </w:p>
          <w:p w:rsidR="00370221" w:rsidRDefault="00370221" w:rsidP="00F230F0">
            <w:pPr>
              <w:rPr>
                <w:lang w:val="tr-TR"/>
              </w:rPr>
            </w:pPr>
            <w:r>
              <w:rPr>
                <w:lang w:val="tr-TR"/>
              </w:rPr>
              <w:t>-6.07***</w:t>
            </w:r>
          </w:p>
          <w:p w:rsidR="00370221" w:rsidRDefault="00370221" w:rsidP="00F230F0">
            <w:pPr>
              <w:rPr>
                <w:lang w:val="tr-TR"/>
              </w:rPr>
            </w:pPr>
          </w:p>
          <w:p w:rsidR="00370221" w:rsidRDefault="00370221" w:rsidP="00F230F0">
            <w:pPr>
              <w:rPr>
                <w:lang w:val="tr-TR"/>
              </w:rPr>
            </w:pPr>
            <w:r>
              <w:rPr>
                <w:lang w:val="tr-TR"/>
              </w:rPr>
              <w:t>-1.43</w:t>
            </w:r>
          </w:p>
          <w:p w:rsidR="00370221" w:rsidRDefault="00370221" w:rsidP="00F230F0">
            <w:pPr>
              <w:rPr>
                <w:lang w:val="tr-TR"/>
              </w:rPr>
            </w:pPr>
          </w:p>
          <w:p w:rsidR="00370221" w:rsidRPr="00F230F0" w:rsidRDefault="00370221" w:rsidP="00F230F0">
            <w:pPr>
              <w:rPr>
                <w:lang w:val="tr-TR"/>
              </w:rPr>
            </w:pPr>
            <w:r>
              <w:rPr>
                <w:lang w:val="tr-TR"/>
              </w:rPr>
              <w:t>-6.38***</w:t>
            </w:r>
          </w:p>
        </w:tc>
        <w:tc>
          <w:tcPr>
            <w:tcW w:w="1134" w:type="dxa"/>
            <w:gridSpan w:val="2"/>
            <w:tcBorders>
              <w:bottom w:val="single" w:sz="4" w:space="0" w:color="auto"/>
            </w:tcBorders>
            <w:noWrap/>
            <w:hideMark/>
          </w:tcPr>
          <w:p w:rsidR="00370221" w:rsidRDefault="00370221" w:rsidP="00F230F0">
            <w:pPr>
              <w:rPr>
                <w:lang w:val="tr-TR"/>
              </w:rPr>
            </w:pPr>
            <w:r>
              <w:rPr>
                <w:lang w:val="tr-TR"/>
              </w:rPr>
              <w:t>-0.93</w:t>
            </w:r>
          </w:p>
          <w:p w:rsidR="00370221" w:rsidRDefault="00370221" w:rsidP="00F230F0">
            <w:pPr>
              <w:rPr>
                <w:lang w:val="tr-TR"/>
              </w:rPr>
            </w:pPr>
          </w:p>
          <w:p w:rsidR="00370221" w:rsidRDefault="00370221" w:rsidP="00F230F0">
            <w:pPr>
              <w:rPr>
                <w:lang w:val="tr-TR"/>
              </w:rPr>
            </w:pPr>
            <w:r>
              <w:rPr>
                <w:lang w:val="tr-TR"/>
              </w:rPr>
              <w:t>-5.44***</w:t>
            </w:r>
          </w:p>
          <w:p w:rsidR="00370221" w:rsidRDefault="00370221" w:rsidP="00F230F0">
            <w:pPr>
              <w:rPr>
                <w:lang w:val="tr-TR"/>
              </w:rPr>
            </w:pPr>
          </w:p>
          <w:p w:rsidR="00370221" w:rsidRDefault="00370221" w:rsidP="00F230F0">
            <w:pPr>
              <w:rPr>
                <w:lang w:val="tr-TR"/>
              </w:rPr>
            </w:pPr>
            <w:r>
              <w:rPr>
                <w:lang w:val="tr-TR"/>
              </w:rPr>
              <w:t>-1.24</w:t>
            </w:r>
          </w:p>
          <w:p w:rsidR="00370221" w:rsidRDefault="00370221" w:rsidP="00F230F0">
            <w:pPr>
              <w:rPr>
                <w:lang w:val="tr-TR"/>
              </w:rPr>
            </w:pPr>
          </w:p>
          <w:p w:rsidR="00370221" w:rsidRDefault="00370221" w:rsidP="00F230F0">
            <w:pPr>
              <w:rPr>
                <w:lang w:val="tr-TR"/>
              </w:rPr>
            </w:pPr>
            <w:r>
              <w:rPr>
                <w:lang w:val="tr-TR"/>
              </w:rPr>
              <w:t>-5.89***</w:t>
            </w:r>
          </w:p>
          <w:p w:rsidR="00370221" w:rsidRDefault="00370221" w:rsidP="00F230F0">
            <w:pPr>
              <w:rPr>
                <w:lang w:val="tr-TR"/>
              </w:rPr>
            </w:pPr>
          </w:p>
          <w:p w:rsidR="00370221" w:rsidRDefault="00370221" w:rsidP="00F230F0">
            <w:pPr>
              <w:rPr>
                <w:lang w:val="tr-TR"/>
              </w:rPr>
            </w:pPr>
            <w:r>
              <w:rPr>
                <w:lang w:val="tr-TR"/>
              </w:rPr>
              <w:t>-1.29</w:t>
            </w:r>
          </w:p>
          <w:p w:rsidR="00370221" w:rsidRDefault="00370221" w:rsidP="00F230F0">
            <w:pPr>
              <w:rPr>
                <w:lang w:val="tr-TR"/>
              </w:rPr>
            </w:pPr>
          </w:p>
          <w:p w:rsidR="00370221" w:rsidRPr="00F230F0" w:rsidRDefault="00370221" w:rsidP="00F230F0">
            <w:pPr>
              <w:rPr>
                <w:lang w:val="tr-TR"/>
              </w:rPr>
            </w:pPr>
            <w:r>
              <w:rPr>
                <w:lang w:val="tr-TR"/>
              </w:rPr>
              <w:t>-6.01***</w:t>
            </w:r>
          </w:p>
        </w:tc>
        <w:tc>
          <w:tcPr>
            <w:tcW w:w="1134" w:type="dxa"/>
            <w:tcBorders>
              <w:bottom w:val="single" w:sz="4" w:space="0" w:color="auto"/>
            </w:tcBorders>
            <w:noWrap/>
            <w:hideMark/>
          </w:tcPr>
          <w:p w:rsidR="00370221" w:rsidRDefault="00370221" w:rsidP="00F230F0">
            <w:pPr>
              <w:rPr>
                <w:lang w:val="tr-TR"/>
              </w:rPr>
            </w:pPr>
            <w:r>
              <w:rPr>
                <w:lang w:val="tr-TR"/>
              </w:rPr>
              <w:t>-1.14</w:t>
            </w:r>
          </w:p>
          <w:p w:rsidR="00370221" w:rsidRDefault="00370221" w:rsidP="00F230F0">
            <w:pPr>
              <w:rPr>
                <w:lang w:val="tr-TR"/>
              </w:rPr>
            </w:pPr>
          </w:p>
          <w:p w:rsidR="00370221" w:rsidRDefault="00370221" w:rsidP="00F230F0">
            <w:pPr>
              <w:rPr>
                <w:lang w:val="tr-TR"/>
              </w:rPr>
            </w:pPr>
            <w:r>
              <w:rPr>
                <w:lang w:val="tr-TR"/>
              </w:rPr>
              <w:t>-5.73***</w:t>
            </w:r>
          </w:p>
          <w:p w:rsidR="00370221" w:rsidRDefault="00370221" w:rsidP="00F230F0">
            <w:pPr>
              <w:rPr>
                <w:lang w:val="tr-TR"/>
              </w:rPr>
            </w:pPr>
          </w:p>
          <w:p w:rsidR="00370221" w:rsidRDefault="00370221" w:rsidP="00F230F0">
            <w:pPr>
              <w:rPr>
                <w:lang w:val="tr-TR"/>
              </w:rPr>
            </w:pPr>
            <w:r>
              <w:rPr>
                <w:lang w:val="tr-TR"/>
              </w:rPr>
              <w:t>-1.35</w:t>
            </w:r>
          </w:p>
          <w:p w:rsidR="00370221" w:rsidRDefault="00370221" w:rsidP="00F230F0">
            <w:pPr>
              <w:rPr>
                <w:lang w:val="tr-TR"/>
              </w:rPr>
            </w:pPr>
          </w:p>
          <w:p w:rsidR="00370221" w:rsidRDefault="00370221" w:rsidP="00F230F0">
            <w:pPr>
              <w:rPr>
                <w:lang w:val="tr-TR"/>
              </w:rPr>
            </w:pPr>
            <w:r>
              <w:rPr>
                <w:lang w:val="tr-TR"/>
              </w:rPr>
              <w:t>-6.10***</w:t>
            </w:r>
          </w:p>
          <w:p w:rsidR="00370221" w:rsidRDefault="00370221" w:rsidP="00F230F0">
            <w:pPr>
              <w:rPr>
                <w:lang w:val="tr-TR"/>
              </w:rPr>
            </w:pPr>
          </w:p>
          <w:p w:rsidR="00370221" w:rsidRDefault="00370221" w:rsidP="00F230F0">
            <w:pPr>
              <w:rPr>
                <w:lang w:val="tr-TR"/>
              </w:rPr>
            </w:pPr>
            <w:r>
              <w:rPr>
                <w:lang w:val="tr-TR"/>
              </w:rPr>
              <w:t>-1.42</w:t>
            </w:r>
          </w:p>
          <w:p w:rsidR="00370221" w:rsidRDefault="00370221" w:rsidP="00F230F0">
            <w:pPr>
              <w:rPr>
                <w:lang w:val="tr-TR"/>
              </w:rPr>
            </w:pPr>
          </w:p>
          <w:p w:rsidR="00370221" w:rsidRPr="00F230F0" w:rsidRDefault="00370221" w:rsidP="00F230F0">
            <w:pPr>
              <w:rPr>
                <w:lang w:val="tr-TR"/>
              </w:rPr>
            </w:pPr>
            <w:r>
              <w:rPr>
                <w:lang w:val="tr-TR"/>
              </w:rPr>
              <w:t>-6.36***</w:t>
            </w:r>
          </w:p>
        </w:tc>
        <w:tc>
          <w:tcPr>
            <w:tcW w:w="992" w:type="dxa"/>
            <w:gridSpan w:val="2"/>
            <w:tcBorders>
              <w:bottom w:val="single" w:sz="4" w:space="0" w:color="auto"/>
            </w:tcBorders>
            <w:noWrap/>
            <w:hideMark/>
          </w:tcPr>
          <w:p w:rsidR="00370221" w:rsidRDefault="00370221" w:rsidP="00F230F0">
            <w:pPr>
              <w:rPr>
                <w:lang w:val="tr-TR"/>
              </w:rPr>
            </w:pPr>
            <w:r>
              <w:rPr>
                <w:lang w:val="tr-TR"/>
              </w:rPr>
              <w:t>-0.94</w:t>
            </w:r>
          </w:p>
          <w:p w:rsidR="00370221" w:rsidRDefault="00370221" w:rsidP="00F230F0">
            <w:pPr>
              <w:rPr>
                <w:lang w:val="tr-TR"/>
              </w:rPr>
            </w:pPr>
          </w:p>
          <w:p w:rsidR="00370221" w:rsidRDefault="00370221" w:rsidP="00F230F0">
            <w:pPr>
              <w:rPr>
                <w:lang w:val="tr-TR"/>
              </w:rPr>
            </w:pPr>
            <w:r>
              <w:rPr>
                <w:lang w:val="tr-TR"/>
              </w:rPr>
              <w:t>-5.61***</w:t>
            </w:r>
          </w:p>
          <w:p w:rsidR="00370221" w:rsidRDefault="00370221" w:rsidP="00F230F0">
            <w:pPr>
              <w:rPr>
                <w:lang w:val="tr-TR"/>
              </w:rPr>
            </w:pPr>
          </w:p>
          <w:p w:rsidR="00370221" w:rsidRDefault="00370221" w:rsidP="00F230F0">
            <w:pPr>
              <w:rPr>
                <w:lang w:val="tr-TR"/>
              </w:rPr>
            </w:pPr>
            <w:r>
              <w:rPr>
                <w:lang w:val="tr-TR"/>
              </w:rPr>
              <w:t>-1.28</w:t>
            </w:r>
          </w:p>
          <w:p w:rsidR="00370221" w:rsidRDefault="00370221" w:rsidP="00F230F0">
            <w:pPr>
              <w:rPr>
                <w:lang w:val="tr-TR"/>
              </w:rPr>
            </w:pPr>
          </w:p>
          <w:p w:rsidR="00370221" w:rsidRDefault="00370221" w:rsidP="00F230F0">
            <w:pPr>
              <w:rPr>
                <w:lang w:val="tr-TR"/>
              </w:rPr>
            </w:pPr>
            <w:r>
              <w:rPr>
                <w:lang w:val="tr-TR"/>
              </w:rPr>
              <w:t>-5.94***</w:t>
            </w:r>
          </w:p>
          <w:p w:rsidR="00370221" w:rsidRDefault="00370221" w:rsidP="00F230F0">
            <w:pPr>
              <w:rPr>
                <w:lang w:val="tr-TR"/>
              </w:rPr>
            </w:pPr>
          </w:p>
          <w:p w:rsidR="00370221" w:rsidRDefault="00370221" w:rsidP="00F230F0">
            <w:pPr>
              <w:rPr>
                <w:lang w:val="tr-TR"/>
              </w:rPr>
            </w:pPr>
            <w:r>
              <w:rPr>
                <w:lang w:val="tr-TR"/>
              </w:rPr>
              <w:t>-1.36</w:t>
            </w:r>
          </w:p>
          <w:p w:rsidR="00370221" w:rsidRDefault="00370221" w:rsidP="00F230F0">
            <w:pPr>
              <w:rPr>
                <w:lang w:val="tr-TR"/>
              </w:rPr>
            </w:pPr>
          </w:p>
          <w:p w:rsidR="00370221" w:rsidRPr="00F230F0" w:rsidRDefault="00370221" w:rsidP="00F230F0">
            <w:pPr>
              <w:rPr>
                <w:lang w:val="tr-TR"/>
              </w:rPr>
            </w:pPr>
            <w:r>
              <w:rPr>
                <w:lang w:val="tr-TR"/>
              </w:rPr>
              <w:t>-6.19***</w:t>
            </w:r>
          </w:p>
        </w:tc>
        <w:tc>
          <w:tcPr>
            <w:tcW w:w="1134" w:type="dxa"/>
            <w:tcBorders>
              <w:bottom w:val="single" w:sz="4" w:space="0" w:color="auto"/>
            </w:tcBorders>
            <w:noWrap/>
            <w:hideMark/>
          </w:tcPr>
          <w:p w:rsidR="00370221" w:rsidRDefault="00370221" w:rsidP="00F230F0">
            <w:pPr>
              <w:rPr>
                <w:lang w:val="tr-TR"/>
              </w:rPr>
            </w:pPr>
            <w:r>
              <w:rPr>
                <w:lang w:val="tr-TR"/>
              </w:rPr>
              <w:t>-1.20</w:t>
            </w:r>
          </w:p>
          <w:p w:rsidR="00370221" w:rsidRDefault="00370221" w:rsidP="00F230F0">
            <w:pPr>
              <w:rPr>
                <w:lang w:val="tr-TR"/>
              </w:rPr>
            </w:pPr>
          </w:p>
          <w:p w:rsidR="00370221" w:rsidRDefault="00370221" w:rsidP="00F230F0">
            <w:pPr>
              <w:rPr>
                <w:lang w:val="tr-TR"/>
              </w:rPr>
            </w:pPr>
            <w:r>
              <w:rPr>
                <w:lang w:val="tr-TR"/>
              </w:rPr>
              <w:t>-5.85***</w:t>
            </w:r>
          </w:p>
          <w:p w:rsidR="00370221" w:rsidRDefault="00370221" w:rsidP="00F230F0">
            <w:pPr>
              <w:rPr>
                <w:lang w:val="tr-TR"/>
              </w:rPr>
            </w:pPr>
          </w:p>
          <w:p w:rsidR="00370221" w:rsidRDefault="00370221" w:rsidP="00F230F0">
            <w:pPr>
              <w:rPr>
                <w:lang w:val="tr-TR"/>
              </w:rPr>
            </w:pPr>
            <w:r>
              <w:rPr>
                <w:lang w:val="tr-TR"/>
              </w:rPr>
              <w:t>-1.39</w:t>
            </w:r>
          </w:p>
          <w:p w:rsidR="00370221" w:rsidRDefault="00370221" w:rsidP="00F230F0">
            <w:pPr>
              <w:rPr>
                <w:lang w:val="tr-TR"/>
              </w:rPr>
            </w:pPr>
          </w:p>
          <w:p w:rsidR="00370221" w:rsidRDefault="00370221" w:rsidP="00F230F0">
            <w:pPr>
              <w:rPr>
                <w:lang w:val="tr-TR"/>
              </w:rPr>
            </w:pPr>
            <w:r>
              <w:rPr>
                <w:lang w:val="tr-TR"/>
              </w:rPr>
              <w:t>-6.42***</w:t>
            </w:r>
          </w:p>
          <w:p w:rsidR="00370221" w:rsidRDefault="00370221" w:rsidP="00F230F0">
            <w:pPr>
              <w:rPr>
                <w:lang w:val="tr-TR"/>
              </w:rPr>
            </w:pPr>
          </w:p>
          <w:p w:rsidR="00370221" w:rsidRDefault="00370221" w:rsidP="00F230F0">
            <w:pPr>
              <w:rPr>
                <w:lang w:val="tr-TR"/>
              </w:rPr>
            </w:pPr>
            <w:r>
              <w:rPr>
                <w:lang w:val="tr-TR"/>
              </w:rPr>
              <w:t>-1.48</w:t>
            </w:r>
          </w:p>
          <w:p w:rsidR="00370221" w:rsidRDefault="00370221" w:rsidP="00F230F0">
            <w:pPr>
              <w:rPr>
                <w:lang w:val="tr-TR"/>
              </w:rPr>
            </w:pPr>
          </w:p>
          <w:p w:rsidR="00370221" w:rsidRPr="00F230F0" w:rsidRDefault="00370221" w:rsidP="00F230F0">
            <w:pPr>
              <w:rPr>
                <w:lang w:val="tr-TR"/>
              </w:rPr>
            </w:pPr>
            <w:r>
              <w:rPr>
                <w:lang w:val="tr-TR"/>
              </w:rPr>
              <w:t>-6.38***</w:t>
            </w:r>
          </w:p>
        </w:tc>
      </w:tr>
    </w:tbl>
    <w:p w:rsidR="00F230F0" w:rsidRPr="00F230F0" w:rsidRDefault="00F230F0" w:rsidP="00F230F0">
      <w:pPr>
        <w:widowControl w:val="0"/>
        <w:autoSpaceDE w:val="0"/>
        <w:autoSpaceDN w:val="0"/>
        <w:adjustRightInd w:val="0"/>
        <w:spacing w:after="0" w:line="240" w:lineRule="auto"/>
        <w:jc w:val="both"/>
        <w:rPr>
          <w:rFonts w:ascii="Times New Roman" w:eastAsia="SimSun" w:hAnsi="Times New Roman" w:cs="Times New Roman"/>
          <w:sz w:val="20"/>
          <w:szCs w:val="20"/>
          <w:lang w:val="tr-TR" w:eastAsia="el-GR"/>
        </w:rPr>
      </w:pPr>
      <w:r w:rsidRPr="009F692C">
        <w:rPr>
          <w:rFonts w:ascii="Times New Roman" w:eastAsia="SimSun" w:hAnsi="Times New Roman" w:cs="Times New Roman" w:hint="eastAsia"/>
          <w:sz w:val="20"/>
          <w:szCs w:val="20"/>
          <w:lang w:val="en-US"/>
        </w:rPr>
        <w:t xml:space="preserve">Notes: </w:t>
      </w:r>
      <w:r w:rsidRPr="00F230F0">
        <w:rPr>
          <w:rFonts w:ascii="Times New Roman" w:eastAsia="SimSun" w:hAnsi="Times New Roman" w:cs="Times New Roman"/>
          <w:sz w:val="20"/>
          <w:szCs w:val="20"/>
          <w:lang w:val="el-GR" w:eastAsia="el-GR"/>
        </w:rPr>
        <w:t>Δ</w:t>
      </w:r>
      <w:r w:rsidRPr="00F230F0">
        <w:rPr>
          <w:rFonts w:ascii="Times New Roman" w:eastAsia="SimSun" w:hAnsi="Times New Roman" w:cs="Times New Roman"/>
          <w:sz w:val="20"/>
          <w:szCs w:val="20"/>
          <w:lang w:val="en-GB" w:eastAsia="el-GR"/>
        </w:rPr>
        <w:t xml:space="preserve"> denotes first differences</w:t>
      </w:r>
      <w:r w:rsidRPr="00F230F0">
        <w:rPr>
          <w:rFonts w:ascii="Times New Roman" w:eastAsia="SimSun" w:hAnsi="Times New Roman" w:cs="Times New Roman"/>
          <w:sz w:val="20"/>
          <w:szCs w:val="20"/>
          <w:lang w:val="tr-TR" w:eastAsia="el-GR"/>
        </w:rPr>
        <w:t xml:space="preserve">. A constant is included in the Pesaran (2007) tests. Rejection of the null hypothesis </w:t>
      </w:r>
      <w:r w:rsidRPr="00F230F0">
        <w:rPr>
          <w:rFonts w:ascii="Times New Roman" w:eastAsia="SimSun" w:hAnsi="Times New Roman" w:cs="Times New Roman"/>
          <w:sz w:val="20"/>
          <w:szCs w:val="20"/>
          <w:lang w:val="tr-TR" w:eastAsia="el-GR"/>
        </w:rPr>
        <w:lastRenderedPageBreak/>
        <w:t xml:space="preserve">indicates stationarity in at least one country. CIPS* = truncated CIPS test. Critical values for the Pesaran (2007) test are -2.40 at 1%, -2.22 at 5%, and -2.14 at 10%, respectively.  </w:t>
      </w:r>
      <w:r w:rsidR="00370221">
        <w:rPr>
          <w:rFonts w:ascii="Times New Roman" w:eastAsia="SimSun" w:hAnsi="Times New Roman" w:cs="Times New Roman"/>
          <w:sz w:val="20"/>
          <w:szCs w:val="20"/>
          <w:lang w:val="tr-TR" w:eastAsia="el-GR"/>
        </w:rPr>
        <w:t>***</w:t>
      </w:r>
      <w:r w:rsidRPr="00F230F0">
        <w:rPr>
          <w:rFonts w:ascii="Times New Roman" w:eastAsia="SimSun" w:hAnsi="Times New Roman" w:cs="Times New Roman"/>
          <w:sz w:val="20"/>
          <w:szCs w:val="20"/>
          <w:lang w:val="tr-TR" w:eastAsia="el-GR"/>
        </w:rPr>
        <w:t xml:space="preserve"> denotes rejection of the null hypothesis. The results are reported at lag = 4. The null hypothesis is that of a unit root.</w:t>
      </w:r>
    </w:p>
    <w:p w:rsidR="00F230F0" w:rsidRDefault="00F230F0" w:rsidP="00F230F0">
      <w:pPr>
        <w:spacing w:after="0" w:line="240" w:lineRule="auto"/>
        <w:rPr>
          <w:rFonts w:ascii="Times New Roman" w:eastAsia="SimSun" w:hAnsi="Times New Roman" w:cs="Times New Roman"/>
          <w:sz w:val="24"/>
          <w:szCs w:val="24"/>
          <w:lang w:val="tr-TR" w:eastAsia="tr-TR"/>
        </w:rPr>
      </w:pPr>
    </w:p>
    <w:p w:rsidR="00F230F0" w:rsidRDefault="00F230F0" w:rsidP="00F230F0">
      <w:pPr>
        <w:spacing w:after="0" w:line="240" w:lineRule="auto"/>
        <w:rPr>
          <w:rFonts w:ascii="Times New Roman" w:eastAsia="SimSun" w:hAnsi="Times New Roman" w:cs="Times New Roman"/>
          <w:sz w:val="24"/>
          <w:szCs w:val="24"/>
          <w:lang w:val="tr-TR" w:eastAsia="tr-TR"/>
        </w:rPr>
      </w:pPr>
    </w:p>
    <w:p w:rsidR="00F230F0" w:rsidRDefault="00F230F0" w:rsidP="00F230F0">
      <w:pPr>
        <w:spacing w:after="0" w:line="240" w:lineRule="auto"/>
        <w:rPr>
          <w:rFonts w:ascii="Times New Roman" w:eastAsia="SimSun" w:hAnsi="Times New Roman" w:cs="Times New Roman"/>
          <w:sz w:val="24"/>
          <w:szCs w:val="24"/>
          <w:lang w:val="tr-TR" w:eastAsia="tr-TR"/>
        </w:rPr>
      </w:pPr>
    </w:p>
    <w:p w:rsidR="00F230F0" w:rsidRDefault="00F230F0" w:rsidP="00F230F0">
      <w:pPr>
        <w:spacing w:after="0" w:line="240" w:lineRule="auto"/>
        <w:rPr>
          <w:rFonts w:ascii="Times New Roman" w:eastAsia="SimSun" w:hAnsi="Times New Roman" w:cs="Times New Roman"/>
          <w:sz w:val="24"/>
          <w:szCs w:val="24"/>
          <w:lang w:val="tr-TR" w:eastAsia="tr-TR"/>
        </w:rPr>
      </w:pPr>
    </w:p>
    <w:p w:rsidR="00F230F0" w:rsidRDefault="00F230F0" w:rsidP="00F230F0">
      <w:pPr>
        <w:spacing w:after="0" w:line="240" w:lineRule="auto"/>
        <w:rPr>
          <w:rFonts w:ascii="Times New Roman" w:eastAsia="SimSun" w:hAnsi="Times New Roman" w:cs="Times New Roman"/>
          <w:sz w:val="24"/>
          <w:szCs w:val="24"/>
          <w:lang w:val="tr-TR" w:eastAsia="tr-TR"/>
        </w:rPr>
      </w:pPr>
    </w:p>
    <w:p w:rsidR="00F230F0" w:rsidRDefault="00F230F0" w:rsidP="00F230F0">
      <w:pPr>
        <w:spacing w:after="0" w:line="240" w:lineRule="auto"/>
        <w:rPr>
          <w:rFonts w:ascii="Times New Roman" w:eastAsia="SimSun" w:hAnsi="Times New Roman" w:cs="Times New Roman"/>
          <w:sz w:val="24"/>
          <w:szCs w:val="24"/>
          <w:lang w:val="tr-TR" w:eastAsia="tr-TR"/>
        </w:rPr>
      </w:pPr>
    </w:p>
    <w:p w:rsidR="00F230F0" w:rsidRDefault="00F230F0" w:rsidP="00F230F0">
      <w:pPr>
        <w:spacing w:after="0" w:line="240" w:lineRule="auto"/>
        <w:rPr>
          <w:rFonts w:ascii="Times New Roman" w:eastAsia="SimSun" w:hAnsi="Times New Roman" w:cs="Times New Roman"/>
          <w:sz w:val="24"/>
          <w:szCs w:val="24"/>
          <w:lang w:val="tr-TR" w:eastAsia="tr-TR"/>
        </w:rPr>
      </w:pPr>
    </w:p>
    <w:p w:rsidR="00F230F0" w:rsidRDefault="00F230F0" w:rsidP="00F230F0">
      <w:pPr>
        <w:spacing w:after="0" w:line="240" w:lineRule="auto"/>
        <w:rPr>
          <w:rFonts w:ascii="Times New Roman" w:eastAsia="SimSun" w:hAnsi="Times New Roman" w:cs="Times New Roman"/>
          <w:sz w:val="24"/>
          <w:szCs w:val="24"/>
          <w:lang w:val="tr-TR" w:eastAsia="tr-TR"/>
        </w:rPr>
      </w:pPr>
    </w:p>
    <w:p w:rsidR="00F230F0" w:rsidRDefault="00F230F0" w:rsidP="00F230F0">
      <w:pPr>
        <w:spacing w:after="0" w:line="240" w:lineRule="auto"/>
        <w:rPr>
          <w:rFonts w:ascii="Times New Roman" w:eastAsia="SimSun" w:hAnsi="Times New Roman" w:cs="Times New Roman"/>
          <w:sz w:val="24"/>
          <w:szCs w:val="24"/>
          <w:lang w:val="tr-TR" w:eastAsia="tr-TR"/>
        </w:rPr>
      </w:pPr>
    </w:p>
    <w:p w:rsidR="00F230F0" w:rsidRPr="00F230F0" w:rsidRDefault="00F230F0" w:rsidP="00F230F0">
      <w:pPr>
        <w:spacing w:after="0" w:line="240" w:lineRule="auto"/>
        <w:rPr>
          <w:rFonts w:ascii="Times New Roman" w:eastAsia="SimSun" w:hAnsi="Times New Roman" w:cs="Times New Roman"/>
          <w:sz w:val="24"/>
          <w:szCs w:val="24"/>
          <w:lang w:val="tr-TR" w:eastAsia="tr-TR"/>
        </w:rPr>
      </w:pPr>
    </w:p>
    <w:p w:rsidR="00F230F0" w:rsidRDefault="00F230F0"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Default="00925153" w:rsidP="00F230F0">
      <w:pPr>
        <w:spacing w:after="0" w:line="240" w:lineRule="auto"/>
        <w:rPr>
          <w:rFonts w:ascii="Times New Roman" w:eastAsia="SimSun" w:hAnsi="Times New Roman" w:cs="Times New Roman"/>
          <w:b/>
          <w:sz w:val="24"/>
          <w:szCs w:val="24"/>
          <w:lang w:val="en-GB" w:eastAsia="el-GR"/>
        </w:rPr>
      </w:pPr>
    </w:p>
    <w:p w:rsidR="00925153" w:rsidRPr="00F230F0" w:rsidRDefault="00925153" w:rsidP="00F230F0">
      <w:pPr>
        <w:spacing w:after="0" w:line="240" w:lineRule="auto"/>
        <w:rPr>
          <w:rFonts w:ascii="Times New Roman" w:eastAsia="SimSun" w:hAnsi="Times New Roman" w:cs="Times New Roman"/>
          <w:b/>
          <w:sz w:val="24"/>
          <w:szCs w:val="24"/>
          <w:lang w:val="en-GB" w:eastAsia="el-GR"/>
        </w:rPr>
      </w:pPr>
    </w:p>
    <w:p w:rsidR="00F230F0" w:rsidRPr="00F230F0" w:rsidRDefault="00F230F0" w:rsidP="00F230F0">
      <w:pPr>
        <w:spacing w:after="120" w:line="240" w:lineRule="auto"/>
        <w:rPr>
          <w:rFonts w:ascii="Times New Roman" w:eastAsia="SimSun" w:hAnsi="Times New Roman" w:cs="Times New Roman"/>
          <w:b/>
          <w:sz w:val="24"/>
          <w:szCs w:val="24"/>
          <w:lang w:val="en-GB"/>
        </w:rPr>
      </w:pPr>
      <w:r w:rsidRPr="00F230F0">
        <w:rPr>
          <w:rFonts w:ascii="Times New Roman" w:eastAsia="SimSun" w:hAnsi="Times New Roman" w:cs="Times New Roman"/>
          <w:b/>
          <w:sz w:val="24"/>
          <w:szCs w:val="24"/>
          <w:lang w:val="tr-TR" w:eastAsia="tr-TR"/>
        </w:rPr>
        <w:lastRenderedPageBreak/>
        <w:t>Table 5</w:t>
      </w:r>
      <w:r>
        <w:rPr>
          <w:rFonts w:ascii="Times New Roman" w:eastAsia="SimSun" w:hAnsi="Times New Roman" w:cs="Times New Roman"/>
          <w:b/>
          <w:sz w:val="24"/>
          <w:szCs w:val="24"/>
          <w:lang w:val="tr-TR" w:eastAsia="tr-TR"/>
        </w:rPr>
        <w:t>:</w:t>
      </w:r>
      <w:r w:rsidRPr="00F230F0">
        <w:rPr>
          <w:rFonts w:ascii="Times New Roman" w:eastAsia="SimSun" w:hAnsi="Times New Roman" w:cs="Times New Roman"/>
          <w:sz w:val="24"/>
          <w:szCs w:val="24"/>
          <w:lang w:val="tr-TR" w:eastAsia="tr-TR"/>
        </w:rPr>
        <w:t xml:space="preserve"> Westerlund’s (2008) cointegration tests</w:t>
      </w:r>
    </w:p>
    <w:tbl>
      <w:tblPr>
        <w:tblStyle w:val="TableGrid1"/>
        <w:tblW w:w="0" w:type="auto"/>
        <w:tblBorders>
          <w:left w:val="none" w:sz="0" w:space="0" w:color="auto"/>
          <w:right w:val="none" w:sz="0" w:space="0" w:color="auto"/>
          <w:insideH w:val="none" w:sz="0" w:space="0" w:color="auto"/>
          <w:insideV w:val="none" w:sz="0" w:space="0" w:color="auto"/>
        </w:tblBorders>
        <w:tblLook w:val="04A0"/>
      </w:tblPr>
      <w:tblGrid>
        <w:gridCol w:w="1000"/>
        <w:gridCol w:w="1517"/>
        <w:gridCol w:w="2056"/>
        <w:gridCol w:w="2043"/>
      </w:tblGrid>
      <w:tr w:rsidR="00F230F0" w:rsidRPr="00F230F0" w:rsidTr="00260032">
        <w:trPr>
          <w:trHeight w:val="300"/>
        </w:trPr>
        <w:tc>
          <w:tcPr>
            <w:tcW w:w="2446" w:type="dxa"/>
            <w:gridSpan w:val="2"/>
            <w:tcBorders>
              <w:top w:val="single" w:sz="4" w:space="0" w:color="auto"/>
              <w:bottom w:val="single" w:sz="4" w:space="0" w:color="auto"/>
            </w:tcBorders>
            <w:noWrap/>
            <w:hideMark/>
          </w:tcPr>
          <w:p w:rsidR="00F230F0" w:rsidRPr="00F230F0" w:rsidRDefault="00F230F0" w:rsidP="00F230F0">
            <w:pPr>
              <w:rPr>
                <w:lang w:val="tr-TR" w:eastAsia="zh-CN"/>
              </w:rPr>
            </w:pPr>
            <w:r w:rsidRPr="00F230F0">
              <w:rPr>
                <w:lang w:val="tr-TR" w:eastAsia="zh-CN"/>
              </w:rPr>
              <w:t>Full sample</w:t>
            </w:r>
          </w:p>
        </w:tc>
        <w:tc>
          <w:tcPr>
            <w:tcW w:w="1998" w:type="dxa"/>
            <w:tcBorders>
              <w:top w:val="single" w:sz="4" w:space="0" w:color="auto"/>
              <w:bottom w:val="single" w:sz="4" w:space="0" w:color="auto"/>
            </w:tcBorders>
            <w:noWrap/>
            <w:hideMark/>
          </w:tcPr>
          <w:p w:rsidR="00F230F0" w:rsidRPr="00F230F0" w:rsidRDefault="00F230F0" w:rsidP="00F230F0">
            <w:pPr>
              <w:rPr>
                <w:lang w:val="tr-TR" w:eastAsia="zh-CN"/>
              </w:rPr>
            </w:pPr>
            <w:r w:rsidRPr="00F230F0">
              <w:rPr>
                <w:lang w:val="tr-TR" w:eastAsia="zh-CN"/>
              </w:rPr>
              <w:t>Developed economies</w:t>
            </w:r>
          </w:p>
        </w:tc>
        <w:tc>
          <w:tcPr>
            <w:tcW w:w="1985" w:type="dxa"/>
            <w:tcBorders>
              <w:top w:val="single" w:sz="4" w:space="0" w:color="auto"/>
              <w:bottom w:val="single" w:sz="4" w:space="0" w:color="auto"/>
            </w:tcBorders>
            <w:noWrap/>
            <w:hideMark/>
          </w:tcPr>
          <w:p w:rsidR="00F230F0" w:rsidRPr="00F230F0" w:rsidRDefault="00F230F0" w:rsidP="00F230F0">
            <w:pPr>
              <w:rPr>
                <w:lang w:val="tr-TR" w:eastAsia="zh-CN"/>
              </w:rPr>
            </w:pPr>
            <w:r w:rsidRPr="00F230F0">
              <w:rPr>
                <w:lang w:val="tr-TR" w:eastAsia="zh-CN"/>
              </w:rPr>
              <w:t>Emerging economies</w:t>
            </w:r>
          </w:p>
        </w:tc>
      </w:tr>
      <w:tr w:rsidR="00F230F0" w:rsidRPr="00F230F0" w:rsidTr="00260032">
        <w:trPr>
          <w:trHeight w:val="300"/>
        </w:trPr>
        <w:tc>
          <w:tcPr>
            <w:tcW w:w="6429" w:type="dxa"/>
            <w:gridSpan w:val="4"/>
            <w:tcBorders>
              <w:top w:val="single" w:sz="4" w:space="0" w:color="auto"/>
              <w:bottom w:val="single" w:sz="4" w:space="0" w:color="auto"/>
            </w:tcBorders>
            <w:noWrap/>
            <w:hideMark/>
          </w:tcPr>
          <w:p w:rsidR="00F230F0" w:rsidRPr="00F230F0" w:rsidRDefault="00F230F0" w:rsidP="00F230F0">
            <w:pPr>
              <w:rPr>
                <w:lang w:val="tr-TR" w:eastAsia="zh-CN"/>
              </w:rPr>
            </w:pPr>
            <w:r w:rsidRPr="00F230F0">
              <w:rPr>
                <w:lang w:val="tr-TR" w:eastAsia="zh-CN"/>
              </w:rPr>
              <w:t>CO</w:t>
            </w:r>
            <w:r w:rsidRPr="00F230F0">
              <w:rPr>
                <w:vertAlign w:val="subscript"/>
                <w:lang w:val="tr-TR" w:eastAsia="zh-CN"/>
              </w:rPr>
              <w:t>2</w:t>
            </w:r>
            <w:r w:rsidRPr="00F230F0">
              <w:rPr>
                <w:lang w:val="tr-TR" w:eastAsia="zh-CN"/>
              </w:rPr>
              <w:t xml:space="preserve"> = f</w:t>
            </w:r>
            <w:r w:rsidRPr="00F230F0">
              <w:rPr>
                <w:rFonts w:hint="eastAsia"/>
                <w:lang w:val="tr-TR" w:eastAsia="zh-CN"/>
              </w:rPr>
              <w:t xml:space="preserve"> </w:t>
            </w:r>
            <w:r w:rsidRPr="00F230F0">
              <w:rPr>
                <w:lang w:val="tr-TR" w:eastAsia="zh-CN"/>
              </w:rPr>
              <w:t>(PD, GDPPC, EE, SMPC)</w:t>
            </w:r>
          </w:p>
        </w:tc>
      </w:tr>
      <w:tr w:rsidR="00F230F0" w:rsidRPr="00F230F0" w:rsidTr="00260032">
        <w:trPr>
          <w:trHeight w:val="300"/>
        </w:trPr>
        <w:tc>
          <w:tcPr>
            <w:tcW w:w="972" w:type="dxa"/>
            <w:tcBorders>
              <w:top w:val="single" w:sz="4" w:space="0" w:color="auto"/>
              <w:bottom w:val="nil"/>
            </w:tcBorders>
            <w:noWrap/>
            <w:hideMark/>
          </w:tcPr>
          <w:p w:rsidR="00F230F0" w:rsidRPr="00F230F0" w:rsidRDefault="00F230F0" w:rsidP="00F230F0">
            <w:pPr>
              <w:rPr>
                <w:lang w:val="tr-TR" w:eastAsia="zh-CN"/>
              </w:rPr>
            </w:pPr>
            <w:r w:rsidRPr="00F230F0">
              <w:rPr>
                <w:lang w:val="tr-TR" w:eastAsia="zh-CN"/>
              </w:rPr>
              <w:t>DHg</w:t>
            </w:r>
          </w:p>
        </w:tc>
        <w:tc>
          <w:tcPr>
            <w:tcW w:w="1474" w:type="dxa"/>
            <w:tcBorders>
              <w:top w:val="single" w:sz="4" w:space="0" w:color="auto"/>
              <w:bottom w:val="nil"/>
            </w:tcBorders>
            <w:noWrap/>
            <w:hideMark/>
          </w:tcPr>
          <w:p w:rsidR="00F230F0" w:rsidRPr="00F230F0" w:rsidRDefault="00F230F0" w:rsidP="00F230F0">
            <w:pPr>
              <w:rPr>
                <w:lang w:val="tr-TR" w:eastAsia="zh-CN"/>
              </w:rPr>
            </w:pPr>
            <w:r w:rsidRPr="00F230F0">
              <w:rPr>
                <w:lang w:val="tr-TR" w:eastAsia="zh-CN"/>
              </w:rPr>
              <w:t>6.244[0.00]***</w:t>
            </w:r>
          </w:p>
        </w:tc>
        <w:tc>
          <w:tcPr>
            <w:tcW w:w="1998" w:type="dxa"/>
            <w:tcBorders>
              <w:top w:val="single" w:sz="4" w:space="0" w:color="auto"/>
              <w:bottom w:val="nil"/>
            </w:tcBorders>
            <w:noWrap/>
            <w:hideMark/>
          </w:tcPr>
          <w:p w:rsidR="00F230F0" w:rsidRPr="00F230F0" w:rsidRDefault="00F230F0" w:rsidP="00F230F0">
            <w:pPr>
              <w:rPr>
                <w:lang w:val="tr-TR" w:eastAsia="zh-CN"/>
              </w:rPr>
            </w:pPr>
            <w:r w:rsidRPr="00F230F0">
              <w:rPr>
                <w:lang w:val="tr-TR" w:eastAsia="zh-CN"/>
              </w:rPr>
              <w:t>6.582[0.00]***</w:t>
            </w:r>
          </w:p>
        </w:tc>
        <w:tc>
          <w:tcPr>
            <w:tcW w:w="1985" w:type="dxa"/>
            <w:tcBorders>
              <w:top w:val="single" w:sz="4" w:space="0" w:color="auto"/>
              <w:bottom w:val="nil"/>
            </w:tcBorders>
            <w:noWrap/>
            <w:hideMark/>
          </w:tcPr>
          <w:p w:rsidR="00F230F0" w:rsidRPr="00F230F0" w:rsidRDefault="00F230F0" w:rsidP="00F230F0">
            <w:pPr>
              <w:rPr>
                <w:lang w:val="tr-TR" w:eastAsia="zh-CN"/>
              </w:rPr>
            </w:pPr>
            <w:r w:rsidRPr="00F230F0">
              <w:rPr>
                <w:lang w:val="tr-TR" w:eastAsia="zh-CN"/>
              </w:rPr>
              <w:t>5.653[0.00]***</w:t>
            </w:r>
          </w:p>
        </w:tc>
      </w:tr>
      <w:tr w:rsidR="00F230F0" w:rsidRPr="00F230F0" w:rsidTr="00260032">
        <w:trPr>
          <w:trHeight w:val="300"/>
        </w:trPr>
        <w:tc>
          <w:tcPr>
            <w:tcW w:w="972" w:type="dxa"/>
            <w:tcBorders>
              <w:top w:val="nil"/>
              <w:bottom w:val="single" w:sz="4" w:space="0" w:color="auto"/>
            </w:tcBorders>
            <w:noWrap/>
            <w:hideMark/>
          </w:tcPr>
          <w:p w:rsidR="00F230F0" w:rsidRPr="00F230F0" w:rsidRDefault="00F230F0" w:rsidP="00F230F0">
            <w:pPr>
              <w:rPr>
                <w:lang w:val="tr-TR" w:eastAsia="zh-CN"/>
              </w:rPr>
            </w:pPr>
            <w:r w:rsidRPr="00F230F0">
              <w:rPr>
                <w:lang w:val="tr-TR" w:eastAsia="zh-CN"/>
              </w:rPr>
              <w:t>DHp</w:t>
            </w:r>
          </w:p>
        </w:tc>
        <w:tc>
          <w:tcPr>
            <w:tcW w:w="1474" w:type="dxa"/>
            <w:tcBorders>
              <w:top w:val="nil"/>
              <w:bottom w:val="single" w:sz="4" w:space="0" w:color="auto"/>
            </w:tcBorders>
            <w:noWrap/>
            <w:hideMark/>
          </w:tcPr>
          <w:p w:rsidR="00F230F0" w:rsidRPr="00F230F0" w:rsidRDefault="00F230F0" w:rsidP="00F230F0">
            <w:pPr>
              <w:rPr>
                <w:lang w:val="tr-TR" w:eastAsia="zh-CN"/>
              </w:rPr>
            </w:pPr>
            <w:r w:rsidRPr="00F230F0">
              <w:rPr>
                <w:lang w:val="tr-TR" w:eastAsia="zh-CN"/>
              </w:rPr>
              <w:t>6.852[0.00]***</w:t>
            </w:r>
          </w:p>
        </w:tc>
        <w:tc>
          <w:tcPr>
            <w:tcW w:w="1998" w:type="dxa"/>
            <w:tcBorders>
              <w:top w:val="nil"/>
              <w:bottom w:val="single" w:sz="4" w:space="0" w:color="auto"/>
            </w:tcBorders>
            <w:noWrap/>
            <w:hideMark/>
          </w:tcPr>
          <w:p w:rsidR="00F230F0" w:rsidRPr="00F230F0" w:rsidRDefault="00F230F0" w:rsidP="00F230F0">
            <w:pPr>
              <w:rPr>
                <w:lang w:val="tr-TR" w:eastAsia="zh-CN"/>
              </w:rPr>
            </w:pPr>
            <w:r w:rsidRPr="00F230F0">
              <w:rPr>
                <w:lang w:val="tr-TR" w:eastAsia="zh-CN"/>
              </w:rPr>
              <w:t>7.263[0.00]***</w:t>
            </w:r>
          </w:p>
        </w:tc>
        <w:tc>
          <w:tcPr>
            <w:tcW w:w="1985" w:type="dxa"/>
            <w:tcBorders>
              <w:top w:val="nil"/>
              <w:bottom w:val="single" w:sz="4" w:space="0" w:color="auto"/>
            </w:tcBorders>
            <w:noWrap/>
            <w:hideMark/>
          </w:tcPr>
          <w:p w:rsidR="00F230F0" w:rsidRPr="00F230F0" w:rsidRDefault="00F230F0" w:rsidP="00F230F0">
            <w:pPr>
              <w:rPr>
                <w:lang w:val="tr-TR" w:eastAsia="zh-CN"/>
              </w:rPr>
            </w:pPr>
            <w:r w:rsidRPr="00F230F0">
              <w:rPr>
                <w:lang w:val="tr-TR" w:eastAsia="zh-CN"/>
              </w:rPr>
              <w:t>6.650[0.00]***</w:t>
            </w:r>
          </w:p>
        </w:tc>
      </w:tr>
      <w:tr w:rsidR="00F230F0" w:rsidRPr="00F230F0" w:rsidTr="00260032">
        <w:trPr>
          <w:trHeight w:val="300"/>
        </w:trPr>
        <w:tc>
          <w:tcPr>
            <w:tcW w:w="6429" w:type="dxa"/>
            <w:gridSpan w:val="4"/>
            <w:tcBorders>
              <w:top w:val="single" w:sz="4" w:space="0" w:color="auto"/>
              <w:bottom w:val="single" w:sz="4" w:space="0" w:color="auto"/>
            </w:tcBorders>
            <w:noWrap/>
            <w:hideMark/>
          </w:tcPr>
          <w:p w:rsidR="00F230F0" w:rsidRPr="00F230F0" w:rsidRDefault="00F230F0" w:rsidP="00F230F0">
            <w:pPr>
              <w:rPr>
                <w:lang w:val="tr-TR" w:eastAsia="zh-CN"/>
              </w:rPr>
            </w:pPr>
            <w:r w:rsidRPr="00F230F0">
              <w:rPr>
                <w:lang w:val="tr-TR" w:eastAsia="zh-CN"/>
              </w:rPr>
              <w:t>CO</w:t>
            </w:r>
            <w:r w:rsidRPr="00F230F0">
              <w:rPr>
                <w:vertAlign w:val="subscript"/>
                <w:lang w:val="tr-TR" w:eastAsia="zh-CN"/>
              </w:rPr>
              <w:t>2</w:t>
            </w:r>
            <w:r w:rsidRPr="00F230F0">
              <w:rPr>
                <w:lang w:val="tr-TR" w:eastAsia="zh-CN"/>
              </w:rPr>
              <w:t xml:space="preserve"> = f</w:t>
            </w:r>
            <w:r w:rsidRPr="00F230F0">
              <w:rPr>
                <w:rFonts w:hint="eastAsia"/>
                <w:lang w:val="tr-TR" w:eastAsia="zh-CN"/>
              </w:rPr>
              <w:t xml:space="preserve"> </w:t>
            </w:r>
            <w:r w:rsidRPr="00F230F0">
              <w:rPr>
                <w:lang w:val="tr-TR" w:eastAsia="zh-CN"/>
              </w:rPr>
              <w:t>(PD, GDPPC, EE, STPC)</w:t>
            </w:r>
          </w:p>
        </w:tc>
      </w:tr>
      <w:tr w:rsidR="00F230F0" w:rsidRPr="00F230F0" w:rsidTr="00260032">
        <w:trPr>
          <w:trHeight w:val="300"/>
        </w:trPr>
        <w:tc>
          <w:tcPr>
            <w:tcW w:w="972" w:type="dxa"/>
            <w:tcBorders>
              <w:top w:val="single" w:sz="4" w:space="0" w:color="auto"/>
              <w:bottom w:val="nil"/>
            </w:tcBorders>
            <w:noWrap/>
            <w:hideMark/>
          </w:tcPr>
          <w:p w:rsidR="00F230F0" w:rsidRPr="00F230F0" w:rsidRDefault="00F230F0" w:rsidP="00F230F0">
            <w:pPr>
              <w:rPr>
                <w:lang w:val="tr-TR" w:eastAsia="zh-CN"/>
              </w:rPr>
            </w:pPr>
            <w:r w:rsidRPr="00F230F0">
              <w:rPr>
                <w:lang w:val="tr-TR" w:eastAsia="zh-CN"/>
              </w:rPr>
              <w:t>DHg</w:t>
            </w:r>
          </w:p>
        </w:tc>
        <w:tc>
          <w:tcPr>
            <w:tcW w:w="1474" w:type="dxa"/>
            <w:tcBorders>
              <w:top w:val="single" w:sz="4" w:space="0" w:color="auto"/>
              <w:bottom w:val="nil"/>
            </w:tcBorders>
            <w:noWrap/>
            <w:hideMark/>
          </w:tcPr>
          <w:p w:rsidR="00F230F0" w:rsidRPr="00F230F0" w:rsidRDefault="00F230F0" w:rsidP="00F230F0">
            <w:pPr>
              <w:rPr>
                <w:lang w:val="tr-TR" w:eastAsia="zh-CN"/>
              </w:rPr>
            </w:pPr>
            <w:r w:rsidRPr="00F230F0">
              <w:rPr>
                <w:lang w:val="tr-TR" w:eastAsia="zh-CN"/>
              </w:rPr>
              <w:t>6.569[0.00]***</w:t>
            </w:r>
          </w:p>
        </w:tc>
        <w:tc>
          <w:tcPr>
            <w:tcW w:w="1998" w:type="dxa"/>
            <w:tcBorders>
              <w:top w:val="single" w:sz="4" w:space="0" w:color="auto"/>
              <w:bottom w:val="nil"/>
            </w:tcBorders>
            <w:noWrap/>
            <w:hideMark/>
          </w:tcPr>
          <w:p w:rsidR="00F230F0" w:rsidRPr="00F230F0" w:rsidRDefault="00F230F0" w:rsidP="00F230F0">
            <w:pPr>
              <w:rPr>
                <w:lang w:val="tr-TR" w:eastAsia="zh-CN"/>
              </w:rPr>
            </w:pPr>
            <w:r w:rsidRPr="00F230F0">
              <w:rPr>
                <w:lang w:val="tr-TR" w:eastAsia="zh-CN"/>
              </w:rPr>
              <w:t>6.699[0.00]***</w:t>
            </w:r>
          </w:p>
        </w:tc>
        <w:tc>
          <w:tcPr>
            <w:tcW w:w="1985" w:type="dxa"/>
            <w:tcBorders>
              <w:top w:val="single" w:sz="4" w:space="0" w:color="auto"/>
              <w:bottom w:val="nil"/>
            </w:tcBorders>
            <w:noWrap/>
            <w:hideMark/>
          </w:tcPr>
          <w:p w:rsidR="00F230F0" w:rsidRPr="00F230F0" w:rsidRDefault="00F230F0" w:rsidP="00F230F0">
            <w:pPr>
              <w:rPr>
                <w:lang w:val="tr-TR" w:eastAsia="zh-CN"/>
              </w:rPr>
            </w:pPr>
            <w:r w:rsidRPr="00F230F0">
              <w:rPr>
                <w:lang w:val="tr-TR" w:eastAsia="zh-CN"/>
              </w:rPr>
              <w:t>5.971[0.00]***</w:t>
            </w:r>
          </w:p>
        </w:tc>
      </w:tr>
      <w:tr w:rsidR="00F230F0" w:rsidRPr="00F230F0" w:rsidTr="00260032">
        <w:trPr>
          <w:trHeight w:val="300"/>
        </w:trPr>
        <w:tc>
          <w:tcPr>
            <w:tcW w:w="972" w:type="dxa"/>
            <w:tcBorders>
              <w:top w:val="nil"/>
              <w:bottom w:val="nil"/>
            </w:tcBorders>
            <w:noWrap/>
            <w:hideMark/>
          </w:tcPr>
          <w:p w:rsidR="00F230F0" w:rsidRPr="00F230F0" w:rsidRDefault="00F230F0" w:rsidP="00F230F0">
            <w:pPr>
              <w:rPr>
                <w:lang w:val="tr-TR" w:eastAsia="zh-CN"/>
              </w:rPr>
            </w:pPr>
            <w:r w:rsidRPr="00F230F0">
              <w:rPr>
                <w:lang w:val="tr-TR" w:eastAsia="zh-CN"/>
              </w:rPr>
              <w:t>DHp</w:t>
            </w:r>
          </w:p>
        </w:tc>
        <w:tc>
          <w:tcPr>
            <w:tcW w:w="1474" w:type="dxa"/>
            <w:tcBorders>
              <w:top w:val="nil"/>
              <w:bottom w:val="nil"/>
            </w:tcBorders>
            <w:noWrap/>
            <w:hideMark/>
          </w:tcPr>
          <w:p w:rsidR="00F230F0" w:rsidRPr="00F230F0" w:rsidRDefault="00F230F0" w:rsidP="00F230F0">
            <w:pPr>
              <w:rPr>
                <w:lang w:val="tr-TR" w:eastAsia="zh-CN"/>
              </w:rPr>
            </w:pPr>
            <w:r w:rsidRPr="00F230F0">
              <w:rPr>
                <w:lang w:val="tr-TR" w:eastAsia="zh-CN"/>
              </w:rPr>
              <w:t>7.264[0.00]***</w:t>
            </w:r>
          </w:p>
        </w:tc>
        <w:tc>
          <w:tcPr>
            <w:tcW w:w="1998" w:type="dxa"/>
            <w:tcBorders>
              <w:top w:val="nil"/>
              <w:bottom w:val="nil"/>
            </w:tcBorders>
            <w:noWrap/>
            <w:hideMark/>
          </w:tcPr>
          <w:p w:rsidR="00F230F0" w:rsidRPr="00F230F0" w:rsidRDefault="00F230F0" w:rsidP="00F230F0">
            <w:pPr>
              <w:rPr>
                <w:lang w:val="tr-TR" w:eastAsia="zh-CN"/>
              </w:rPr>
            </w:pPr>
            <w:r w:rsidRPr="00F230F0">
              <w:rPr>
                <w:lang w:val="tr-TR" w:eastAsia="zh-CN"/>
              </w:rPr>
              <w:t>7.468[0.00]***</w:t>
            </w:r>
          </w:p>
        </w:tc>
        <w:tc>
          <w:tcPr>
            <w:tcW w:w="1985" w:type="dxa"/>
            <w:tcBorders>
              <w:top w:val="nil"/>
              <w:bottom w:val="nil"/>
            </w:tcBorders>
            <w:noWrap/>
            <w:hideMark/>
          </w:tcPr>
          <w:p w:rsidR="00F230F0" w:rsidRPr="00F230F0" w:rsidRDefault="00F230F0" w:rsidP="00F230F0">
            <w:pPr>
              <w:rPr>
                <w:lang w:val="tr-TR" w:eastAsia="zh-CN"/>
              </w:rPr>
            </w:pPr>
            <w:r w:rsidRPr="00F230F0">
              <w:rPr>
                <w:lang w:val="tr-TR" w:eastAsia="zh-CN"/>
              </w:rPr>
              <w:t>6.892[0.00]***</w:t>
            </w:r>
          </w:p>
        </w:tc>
      </w:tr>
      <w:tr w:rsidR="001B4B69" w:rsidRPr="00F230F0" w:rsidTr="00C307C1">
        <w:trPr>
          <w:trHeight w:val="1980"/>
        </w:trPr>
        <w:tc>
          <w:tcPr>
            <w:tcW w:w="6429" w:type="dxa"/>
            <w:gridSpan w:val="4"/>
            <w:tcBorders>
              <w:top w:val="nil"/>
            </w:tcBorders>
            <w:noWrap/>
            <w:hideMark/>
          </w:tcPr>
          <w:p w:rsidR="001B4B69" w:rsidRDefault="001B4B69" w:rsidP="00F230F0">
            <w:pPr>
              <w:rPr>
                <w:lang w:val="tr-TR"/>
              </w:rPr>
            </w:pPr>
            <w:r>
              <w:rPr>
                <w:lang w:val="tr-TR"/>
              </w:rPr>
              <w:t>________________________________________________________________</w:t>
            </w:r>
          </w:p>
          <w:p w:rsidR="001B4B69" w:rsidRDefault="001B4B69" w:rsidP="00F230F0">
            <w:pPr>
              <w:pBdr>
                <w:bottom w:val="single" w:sz="12" w:space="1" w:color="auto"/>
              </w:pBdr>
              <w:rPr>
                <w:lang w:val="tr-TR"/>
              </w:rPr>
            </w:pPr>
            <w:r w:rsidRPr="00260032">
              <w:rPr>
                <w:lang w:val="tr-TR"/>
              </w:rPr>
              <w:t>CO2 = f (PD, GDPPC, EE, SMGDP)</w:t>
            </w:r>
          </w:p>
          <w:p w:rsidR="001B4B69" w:rsidRDefault="001B4B69" w:rsidP="00F230F0">
            <w:pPr>
              <w:rPr>
                <w:lang w:val="tr-TR"/>
              </w:rPr>
            </w:pPr>
            <w:r>
              <w:rPr>
                <w:lang w:val="tr-TR"/>
              </w:rPr>
              <w:t>DHg             6.995[0.00]***     7.237[0.00]***                 6.648[0.00]***</w:t>
            </w:r>
          </w:p>
          <w:p w:rsidR="001B4B69" w:rsidRDefault="001B4B69" w:rsidP="001B4B69">
            <w:pPr>
              <w:rPr>
                <w:lang w:val="tr-TR"/>
              </w:rPr>
            </w:pPr>
            <w:r>
              <w:rPr>
                <w:lang w:val="tr-TR"/>
              </w:rPr>
              <w:t>DHp             7.428[0.00]***     7.782[0.00]***                 7.109[0.00]***</w:t>
            </w:r>
          </w:p>
          <w:p w:rsidR="001B4B69" w:rsidRDefault="001B4B69" w:rsidP="001B4B69">
            <w:pPr>
              <w:pBdr>
                <w:top w:val="single" w:sz="12" w:space="1" w:color="auto"/>
                <w:bottom w:val="single" w:sz="12" w:space="1" w:color="auto"/>
              </w:pBdr>
              <w:rPr>
                <w:lang w:val="tr-TR"/>
              </w:rPr>
            </w:pPr>
            <w:r w:rsidRPr="001B4B69">
              <w:rPr>
                <w:lang w:val="tr-TR"/>
              </w:rPr>
              <w:t>CO2 = f (PD, GDPPC, EE, STGDP)</w:t>
            </w:r>
          </w:p>
          <w:p w:rsidR="001B4B69" w:rsidRDefault="001B4B69" w:rsidP="001B4B69">
            <w:pPr>
              <w:rPr>
                <w:lang w:val="tr-TR"/>
              </w:rPr>
            </w:pPr>
            <w:r>
              <w:rPr>
                <w:lang w:val="tr-TR"/>
              </w:rPr>
              <w:t>DHg             6.782[0.00]***     6.884[0.00]***                  6.625[0.00]***</w:t>
            </w:r>
          </w:p>
          <w:p w:rsidR="001B4B69" w:rsidRDefault="001B4B69" w:rsidP="001B4B69">
            <w:pPr>
              <w:rPr>
                <w:lang w:val="tr-TR"/>
              </w:rPr>
            </w:pPr>
            <w:r>
              <w:rPr>
                <w:lang w:val="tr-TR"/>
              </w:rPr>
              <w:t>DHp             6.957[0.00]***     7.326[0.00]***                  6.583[0.00]***</w:t>
            </w:r>
          </w:p>
          <w:p w:rsidR="001B4B69" w:rsidRDefault="001B4B69" w:rsidP="001B4B69">
            <w:pPr>
              <w:pBdr>
                <w:top w:val="single" w:sz="12" w:space="1" w:color="auto"/>
                <w:bottom w:val="single" w:sz="12" w:space="1" w:color="auto"/>
              </w:pBdr>
              <w:rPr>
                <w:lang w:val="tr-TR"/>
              </w:rPr>
            </w:pPr>
            <w:r w:rsidRPr="001B4B69">
              <w:rPr>
                <w:lang w:val="tr-TR"/>
              </w:rPr>
              <w:t>CO2 = f (PD, GDPPC, EE, STTOR)</w:t>
            </w:r>
          </w:p>
          <w:p w:rsidR="001B4B69" w:rsidRPr="00F230F0" w:rsidRDefault="001B4B69" w:rsidP="001B4B69">
            <w:pPr>
              <w:rPr>
                <w:lang w:val="tr-TR"/>
              </w:rPr>
            </w:pPr>
            <w:r>
              <w:rPr>
                <w:lang w:val="tr-TR"/>
              </w:rPr>
              <w:t>DHg             6.439[0.00]***     6.704[0.00]***                  6.285[0.00]***</w:t>
            </w:r>
          </w:p>
        </w:tc>
      </w:tr>
      <w:tr w:rsidR="00260032" w:rsidRPr="00F230F0" w:rsidTr="00260032">
        <w:trPr>
          <w:trHeight w:val="300"/>
        </w:trPr>
        <w:tc>
          <w:tcPr>
            <w:tcW w:w="972" w:type="dxa"/>
            <w:tcBorders>
              <w:top w:val="nil"/>
            </w:tcBorders>
            <w:noWrap/>
            <w:hideMark/>
          </w:tcPr>
          <w:p w:rsidR="00260032" w:rsidRPr="00F230F0" w:rsidRDefault="001B4B69" w:rsidP="00F230F0">
            <w:pPr>
              <w:rPr>
                <w:lang w:val="tr-TR"/>
              </w:rPr>
            </w:pPr>
            <w:r>
              <w:rPr>
                <w:lang w:val="tr-TR"/>
              </w:rPr>
              <w:t>DHp</w:t>
            </w:r>
          </w:p>
        </w:tc>
        <w:tc>
          <w:tcPr>
            <w:tcW w:w="1474" w:type="dxa"/>
            <w:tcBorders>
              <w:top w:val="nil"/>
            </w:tcBorders>
            <w:noWrap/>
            <w:hideMark/>
          </w:tcPr>
          <w:p w:rsidR="00260032" w:rsidRPr="00F230F0" w:rsidRDefault="001B4B69" w:rsidP="00F230F0">
            <w:pPr>
              <w:rPr>
                <w:lang w:val="tr-TR"/>
              </w:rPr>
            </w:pPr>
            <w:r>
              <w:rPr>
                <w:lang w:val="tr-TR"/>
              </w:rPr>
              <w:t xml:space="preserve"> 6.885[0.00]***    </w:t>
            </w:r>
          </w:p>
        </w:tc>
        <w:tc>
          <w:tcPr>
            <w:tcW w:w="1998" w:type="dxa"/>
            <w:tcBorders>
              <w:top w:val="nil"/>
            </w:tcBorders>
            <w:noWrap/>
            <w:hideMark/>
          </w:tcPr>
          <w:p w:rsidR="00260032" w:rsidRPr="00F230F0" w:rsidRDefault="001B4B69" w:rsidP="00F230F0">
            <w:pPr>
              <w:rPr>
                <w:lang w:val="tr-TR"/>
              </w:rPr>
            </w:pPr>
            <w:r>
              <w:rPr>
                <w:lang w:val="tr-TR"/>
              </w:rPr>
              <w:t xml:space="preserve">7.135[0.00]***                 </w:t>
            </w:r>
          </w:p>
        </w:tc>
        <w:tc>
          <w:tcPr>
            <w:tcW w:w="1985" w:type="dxa"/>
            <w:tcBorders>
              <w:top w:val="nil"/>
            </w:tcBorders>
            <w:noWrap/>
            <w:hideMark/>
          </w:tcPr>
          <w:p w:rsidR="00260032" w:rsidRPr="00F230F0" w:rsidRDefault="001B4B69" w:rsidP="00F230F0">
            <w:pPr>
              <w:rPr>
                <w:lang w:val="tr-TR"/>
              </w:rPr>
            </w:pPr>
            <w:r>
              <w:rPr>
                <w:lang w:val="tr-TR"/>
              </w:rPr>
              <w:t xml:space="preserve">  6.593[0.00]***</w:t>
            </w:r>
          </w:p>
        </w:tc>
      </w:tr>
    </w:tbl>
    <w:p w:rsidR="00F230F0" w:rsidRPr="00F230F0" w:rsidRDefault="00F230F0" w:rsidP="00F230F0">
      <w:pPr>
        <w:spacing w:after="0" w:line="240" w:lineRule="auto"/>
        <w:jc w:val="both"/>
        <w:rPr>
          <w:rFonts w:ascii="Times New Roman" w:eastAsia="SimSun" w:hAnsi="Times New Roman" w:cs="Times New Roman"/>
          <w:sz w:val="20"/>
          <w:szCs w:val="20"/>
          <w:lang w:val="tr-TR" w:eastAsia="tr-TR"/>
        </w:rPr>
      </w:pPr>
      <w:r w:rsidRPr="00F230F0">
        <w:rPr>
          <w:rFonts w:ascii="Times New Roman" w:eastAsia="SimSun" w:hAnsi="Times New Roman" w:cs="Times New Roman" w:hint="eastAsia"/>
          <w:sz w:val="20"/>
          <w:szCs w:val="20"/>
          <w:lang w:val="tr-TR"/>
        </w:rPr>
        <w:t xml:space="preserve">Notes: </w:t>
      </w:r>
      <w:r w:rsidRPr="00F230F0">
        <w:rPr>
          <w:rFonts w:ascii="Times New Roman" w:eastAsia="SimSun" w:hAnsi="Times New Roman" w:cs="Times New Roman"/>
          <w:sz w:val="20"/>
          <w:szCs w:val="20"/>
          <w:lang w:val="tr-TR" w:eastAsia="tr-TR"/>
        </w:rPr>
        <w:t>p-values are reported in brackets. The criterion used in this paper is IC</w:t>
      </w:r>
      <w:r w:rsidRPr="00F230F0">
        <w:rPr>
          <w:rFonts w:ascii="Times New Roman" w:eastAsia="SimSun" w:hAnsi="Times New Roman" w:cs="Times New Roman"/>
          <w:sz w:val="20"/>
          <w:szCs w:val="20"/>
          <w:vertAlign w:val="subscript"/>
          <w:lang w:val="tr-TR" w:eastAsia="tr-TR"/>
        </w:rPr>
        <w:t>2</w:t>
      </w:r>
      <w:r w:rsidRPr="00F230F0">
        <w:rPr>
          <w:rFonts w:ascii="Times New Roman" w:eastAsia="SimSun" w:hAnsi="Times New Roman" w:cs="Times New Roman"/>
          <w:sz w:val="20"/>
          <w:szCs w:val="20"/>
          <w:lang w:val="tr-TR" w:eastAsia="tr-TR"/>
        </w:rPr>
        <w:t>(K) with the Maximum number of factors (K) set equal to 5. For the bandwidth selection, M was chosen to represent the largest integer less than 4(T/100)</w:t>
      </w:r>
      <w:r w:rsidRPr="00F230F0">
        <w:rPr>
          <w:rFonts w:ascii="Times New Roman" w:eastAsia="SimSun" w:hAnsi="Times New Roman" w:cs="Times New Roman"/>
          <w:sz w:val="20"/>
          <w:szCs w:val="20"/>
          <w:vertAlign w:val="superscript"/>
          <w:lang w:val="tr-TR" w:eastAsia="tr-TR"/>
        </w:rPr>
        <w:t>2/9</w:t>
      </w:r>
      <w:r w:rsidRPr="00F230F0">
        <w:rPr>
          <w:rFonts w:ascii="Times New Roman" w:eastAsia="SimSun" w:hAnsi="Times New Roman" w:cs="Times New Roman"/>
          <w:sz w:val="20"/>
          <w:szCs w:val="20"/>
          <w:lang w:val="tr-TR" w:eastAsia="tr-TR"/>
        </w:rPr>
        <w:t xml:space="preserve">, as suggested by Newey and West (1994). *** indicates the rejection of null hypothesis </w:t>
      </w:r>
      <w:r w:rsidRPr="00F230F0">
        <w:rPr>
          <w:rFonts w:ascii="Times New Roman" w:eastAsia="SimSun" w:hAnsi="Times New Roman" w:cs="Times New Roman" w:hint="eastAsia"/>
          <w:sz w:val="20"/>
          <w:szCs w:val="20"/>
          <w:lang w:val="tr-TR"/>
        </w:rPr>
        <w:t xml:space="preserve">of </w:t>
      </w:r>
      <w:r w:rsidRPr="00F230F0">
        <w:rPr>
          <w:rFonts w:ascii="Times New Roman" w:eastAsia="SimSun" w:hAnsi="Times New Roman" w:cs="Times New Roman"/>
          <w:sz w:val="20"/>
          <w:szCs w:val="20"/>
          <w:lang w:val="tr-TR" w:eastAsia="tr-TR"/>
        </w:rPr>
        <w:t>no co-integration at the 1% level of significance.</w:t>
      </w:r>
    </w:p>
    <w:p w:rsidR="00F230F0" w:rsidRDefault="00F230F0" w:rsidP="00F230F0">
      <w:pPr>
        <w:spacing w:after="120" w:line="240" w:lineRule="auto"/>
        <w:rPr>
          <w:rFonts w:ascii="Times New Roman" w:eastAsia="SimSun" w:hAnsi="Times New Roman" w:cs="Times New Roman"/>
          <w:b/>
          <w:bCs/>
          <w:color w:val="000000"/>
          <w:sz w:val="24"/>
          <w:szCs w:val="24"/>
          <w:lang w:val="tr-TR" w:eastAsia="tr-TR"/>
        </w:rPr>
      </w:pPr>
    </w:p>
    <w:p w:rsidR="00F230F0" w:rsidRDefault="00F230F0"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1B4B69" w:rsidRDefault="001B4B69" w:rsidP="00F230F0">
      <w:pPr>
        <w:spacing w:after="120" w:line="240" w:lineRule="auto"/>
        <w:rPr>
          <w:rFonts w:ascii="Times New Roman" w:eastAsia="SimSun" w:hAnsi="Times New Roman" w:cs="Times New Roman"/>
          <w:b/>
          <w:bCs/>
          <w:color w:val="000000"/>
          <w:sz w:val="24"/>
          <w:szCs w:val="24"/>
          <w:lang w:val="tr-TR" w:eastAsia="tr-TR"/>
        </w:rPr>
      </w:pPr>
    </w:p>
    <w:p w:rsidR="00F230F0" w:rsidRPr="005A042C" w:rsidRDefault="00F230F0" w:rsidP="00F230F0">
      <w:pPr>
        <w:spacing w:after="120" w:line="240" w:lineRule="auto"/>
        <w:rPr>
          <w:rFonts w:ascii="Times New Roman" w:eastAsia="SimSun" w:hAnsi="Times New Roman" w:cs="Times New Roman"/>
          <w:bCs/>
          <w:color w:val="FF0000"/>
          <w:sz w:val="24"/>
          <w:szCs w:val="24"/>
          <w:lang w:val="tr-TR" w:eastAsia="tr-TR"/>
        </w:rPr>
      </w:pPr>
      <w:r w:rsidRPr="005A042C">
        <w:rPr>
          <w:rFonts w:ascii="Times New Roman" w:eastAsia="SimSun" w:hAnsi="Times New Roman" w:cs="Times New Roman"/>
          <w:b/>
          <w:bCs/>
          <w:color w:val="FF0000"/>
          <w:sz w:val="24"/>
          <w:szCs w:val="24"/>
          <w:lang w:val="tr-TR" w:eastAsia="tr-TR"/>
        </w:rPr>
        <w:lastRenderedPageBreak/>
        <w:t>Table 6:</w:t>
      </w:r>
      <w:r w:rsidR="00280E9B" w:rsidRPr="005A042C">
        <w:rPr>
          <w:rFonts w:ascii="Times New Roman" w:eastAsia="SimSun" w:hAnsi="Times New Roman" w:cs="Times New Roman"/>
          <w:bCs/>
          <w:color w:val="FF0000"/>
          <w:sz w:val="24"/>
          <w:szCs w:val="24"/>
          <w:lang w:val="tr-TR" w:eastAsia="tr-TR"/>
        </w:rPr>
        <w:t xml:space="preserve"> Common </w:t>
      </w:r>
      <w:r w:rsidR="00280E9B" w:rsidRPr="005A042C">
        <w:rPr>
          <w:rFonts w:ascii="Times New Roman" w:eastAsia="SimSun" w:hAnsi="Times New Roman" w:cs="Times New Roman" w:hint="eastAsia"/>
          <w:bCs/>
          <w:color w:val="FF0000"/>
          <w:sz w:val="24"/>
          <w:szCs w:val="24"/>
          <w:lang w:val="tr-TR"/>
        </w:rPr>
        <w:t>c</w:t>
      </w:r>
      <w:r w:rsidR="00280E9B" w:rsidRPr="005A042C">
        <w:rPr>
          <w:rFonts w:ascii="Times New Roman" w:eastAsia="SimSun" w:hAnsi="Times New Roman" w:cs="Times New Roman"/>
          <w:bCs/>
          <w:color w:val="FF0000"/>
          <w:sz w:val="24"/>
          <w:szCs w:val="24"/>
          <w:lang w:val="tr-TR" w:eastAsia="tr-TR"/>
        </w:rPr>
        <w:t xml:space="preserve">orrelated </w:t>
      </w:r>
      <w:r w:rsidR="00280E9B" w:rsidRPr="005A042C">
        <w:rPr>
          <w:rFonts w:ascii="Times New Roman" w:eastAsia="SimSun" w:hAnsi="Times New Roman" w:cs="Times New Roman" w:hint="eastAsia"/>
          <w:bCs/>
          <w:color w:val="FF0000"/>
          <w:sz w:val="24"/>
          <w:szCs w:val="24"/>
          <w:lang w:val="tr-TR"/>
        </w:rPr>
        <w:t>e</w:t>
      </w:r>
      <w:r w:rsidR="00280E9B" w:rsidRPr="005A042C">
        <w:rPr>
          <w:rFonts w:ascii="Times New Roman" w:eastAsia="SimSun" w:hAnsi="Times New Roman" w:cs="Times New Roman"/>
          <w:bCs/>
          <w:color w:val="FF0000"/>
          <w:sz w:val="24"/>
          <w:szCs w:val="24"/>
          <w:lang w:val="tr-TR" w:eastAsia="tr-TR"/>
        </w:rPr>
        <w:t xml:space="preserve">ffects </w:t>
      </w:r>
      <w:r w:rsidR="00280E9B" w:rsidRPr="005A042C">
        <w:rPr>
          <w:rFonts w:ascii="Times New Roman" w:eastAsia="SimSun" w:hAnsi="Times New Roman" w:cs="Times New Roman" w:hint="eastAsia"/>
          <w:bCs/>
          <w:color w:val="FF0000"/>
          <w:sz w:val="24"/>
          <w:szCs w:val="24"/>
          <w:lang w:val="tr-TR"/>
        </w:rPr>
        <w:t>m</w:t>
      </w:r>
      <w:r w:rsidR="00280E9B" w:rsidRPr="005A042C">
        <w:rPr>
          <w:rFonts w:ascii="Times New Roman" w:eastAsia="SimSun" w:hAnsi="Times New Roman" w:cs="Times New Roman"/>
          <w:bCs/>
          <w:color w:val="FF0000"/>
          <w:sz w:val="24"/>
          <w:szCs w:val="24"/>
          <w:lang w:val="tr-TR" w:eastAsia="tr-TR"/>
        </w:rPr>
        <w:t xml:space="preserve">ean </w:t>
      </w:r>
      <w:r w:rsidR="00280E9B" w:rsidRPr="005A042C">
        <w:rPr>
          <w:rFonts w:ascii="Times New Roman" w:eastAsia="SimSun" w:hAnsi="Times New Roman" w:cs="Times New Roman" w:hint="eastAsia"/>
          <w:bCs/>
          <w:color w:val="FF0000"/>
          <w:sz w:val="24"/>
          <w:szCs w:val="24"/>
          <w:lang w:val="tr-TR"/>
        </w:rPr>
        <w:t>g</w:t>
      </w:r>
      <w:r w:rsidRPr="005A042C">
        <w:rPr>
          <w:rFonts w:ascii="Times New Roman" w:eastAsia="SimSun" w:hAnsi="Times New Roman" w:cs="Times New Roman"/>
          <w:bCs/>
          <w:color w:val="FF0000"/>
          <w:sz w:val="24"/>
          <w:szCs w:val="24"/>
          <w:lang w:val="tr-TR" w:eastAsia="tr-TR"/>
        </w:rPr>
        <w:t>roup (CCE-MG) long-run estimates</w:t>
      </w:r>
    </w:p>
    <w:tbl>
      <w:tblPr>
        <w:tblStyle w:val="TableGrid1"/>
        <w:tblW w:w="0" w:type="auto"/>
        <w:tblBorders>
          <w:left w:val="none" w:sz="0" w:space="0" w:color="auto"/>
          <w:right w:val="none" w:sz="0" w:space="0" w:color="auto"/>
          <w:insideH w:val="none" w:sz="0" w:space="0" w:color="auto"/>
          <w:insideV w:val="none" w:sz="0" w:space="0" w:color="auto"/>
        </w:tblBorders>
        <w:tblLook w:val="04A0"/>
      </w:tblPr>
      <w:tblGrid>
        <w:gridCol w:w="983"/>
        <w:gridCol w:w="1819"/>
        <w:gridCol w:w="2126"/>
        <w:gridCol w:w="1984"/>
      </w:tblGrid>
      <w:tr w:rsidR="00F230F0" w:rsidRPr="005A042C" w:rsidTr="00F230F0">
        <w:trPr>
          <w:trHeight w:val="300"/>
        </w:trPr>
        <w:tc>
          <w:tcPr>
            <w:tcW w:w="983"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tr-TR"/>
              </w:rPr>
            </w:pPr>
            <w:r w:rsidRPr="005A042C">
              <w:rPr>
                <w:bCs/>
                <w:color w:val="FF0000"/>
                <w:lang w:val="tr-TR" w:eastAsia="tr-TR"/>
              </w:rPr>
              <w:t>Variables</w:t>
            </w:r>
          </w:p>
        </w:tc>
        <w:tc>
          <w:tcPr>
            <w:tcW w:w="1819"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tr-TR"/>
              </w:rPr>
            </w:pPr>
            <w:r w:rsidRPr="005A042C">
              <w:rPr>
                <w:bCs/>
                <w:color w:val="FF0000"/>
                <w:lang w:val="tr-TR" w:eastAsia="tr-TR"/>
              </w:rPr>
              <w:t>Full sample</w:t>
            </w:r>
          </w:p>
        </w:tc>
        <w:tc>
          <w:tcPr>
            <w:tcW w:w="2126"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tr-TR"/>
              </w:rPr>
            </w:pPr>
            <w:r w:rsidRPr="005A042C">
              <w:rPr>
                <w:bCs/>
                <w:color w:val="FF0000"/>
                <w:lang w:val="tr-TR" w:eastAsia="tr-TR"/>
              </w:rPr>
              <w:t>Developed economies</w:t>
            </w:r>
          </w:p>
        </w:tc>
        <w:tc>
          <w:tcPr>
            <w:tcW w:w="1984"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tr-TR"/>
              </w:rPr>
            </w:pPr>
            <w:r w:rsidRPr="005A042C">
              <w:rPr>
                <w:bCs/>
                <w:color w:val="FF0000"/>
                <w:lang w:val="tr-TR" w:eastAsia="tr-TR"/>
              </w:rPr>
              <w:t>Emerging economies</w:t>
            </w:r>
          </w:p>
        </w:tc>
      </w:tr>
      <w:tr w:rsidR="00F230F0" w:rsidRPr="005A042C" w:rsidTr="00F230F0">
        <w:trPr>
          <w:trHeight w:val="300"/>
        </w:trPr>
        <w:tc>
          <w:tcPr>
            <w:tcW w:w="983"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tr-TR"/>
              </w:rPr>
            </w:pPr>
          </w:p>
        </w:tc>
        <w:tc>
          <w:tcPr>
            <w:tcW w:w="1819"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tr-TR"/>
              </w:rPr>
              <w:t xml:space="preserve">Coefficient </w:t>
            </w:r>
          </w:p>
        </w:tc>
        <w:tc>
          <w:tcPr>
            <w:tcW w:w="2126"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tr-TR"/>
              </w:rPr>
              <w:t xml:space="preserve">Coefficient </w:t>
            </w:r>
          </w:p>
        </w:tc>
        <w:tc>
          <w:tcPr>
            <w:tcW w:w="1984"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tr-TR"/>
              </w:rPr>
              <w:t>Coefficient</w:t>
            </w:r>
          </w:p>
        </w:tc>
      </w:tr>
      <w:tr w:rsidR="00F230F0" w:rsidRPr="005A042C" w:rsidTr="00F230F0">
        <w:trPr>
          <w:trHeight w:val="300"/>
        </w:trPr>
        <w:tc>
          <w:tcPr>
            <w:tcW w:w="6912" w:type="dxa"/>
            <w:gridSpan w:val="4"/>
            <w:tcBorders>
              <w:top w:val="single" w:sz="4" w:space="0" w:color="auto"/>
              <w:bottom w:val="single" w:sz="4" w:space="0" w:color="auto"/>
            </w:tcBorders>
            <w:noWrap/>
            <w:hideMark/>
          </w:tcPr>
          <w:p w:rsidR="00F230F0" w:rsidRPr="005A042C" w:rsidRDefault="00F230F0" w:rsidP="00F230F0">
            <w:pPr>
              <w:jc w:val="both"/>
              <w:rPr>
                <w:bCs/>
                <w:color w:val="FF0000"/>
                <w:lang w:val="tr-TR" w:eastAsia="tr-TR"/>
              </w:rPr>
            </w:pPr>
            <w:r w:rsidRPr="005A042C">
              <w:rPr>
                <w:bCs/>
                <w:color w:val="FF0000"/>
                <w:lang w:val="tr-TR" w:eastAsia="tr-TR"/>
              </w:rPr>
              <w:t>CO</w:t>
            </w:r>
            <w:r w:rsidRPr="005A042C">
              <w:rPr>
                <w:bCs/>
                <w:color w:val="FF0000"/>
                <w:vertAlign w:val="subscript"/>
                <w:lang w:val="tr-TR" w:eastAsia="tr-TR"/>
              </w:rPr>
              <w:t>2</w:t>
            </w:r>
            <w:r w:rsidRPr="005A042C">
              <w:rPr>
                <w:bCs/>
                <w:color w:val="FF0000"/>
                <w:lang w:val="tr-TR" w:eastAsia="tr-TR"/>
              </w:rPr>
              <w:t xml:space="preserve"> = f</w:t>
            </w:r>
            <w:r w:rsidRPr="005A042C">
              <w:rPr>
                <w:rFonts w:hint="eastAsia"/>
                <w:bCs/>
                <w:color w:val="FF0000"/>
                <w:lang w:val="tr-TR" w:eastAsia="zh-CN"/>
              </w:rPr>
              <w:t xml:space="preserve"> </w:t>
            </w:r>
            <w:r w:rsidRPr="005A042C">
              <w:rPr>
                <w:bCs/>
                <w:color w:val="FF0000"/>
                <w:lang w:val="tr-TR" w:eastAsia="tr-TR"/>
              </w:rPr>
              <w:t>(PD, GDPPC, EE, SMPC)</w:t>
            </w:r>
          </w:p>
        </w:tc>
      </w:tr>
      <w:tr w:rsidR="00F230F0" w:rsidRPr="005A042C" w:rsidTr="00F230F0">
        <w:trPr>
          <w:trHeight w:val="300"/>
        </w:trPr>
        <w:tc>
          <w:tcPr>
            <w:tcW w:w="983" w:type="dxa"/>
            <w:tcBorders>
              <w:top w:val="single" w:sz="4" w:space="0" w:color="auto"/>
              <w:bottom w:val="nil"/>
            </w:tcBorders>
            <w:noWrap/>
            <w:hideMark/>
          </w:tcPr>
          <w:p w:rsidR="00F230F0" w:rsidRPr="005A042C" w:rsidRDefault="00F230F0" w:rsidP="00F230F0">
            <w:pPr>
              <w:jc w:val="both"/>
              <w:rPr>
                <w:bCs/>
                <w:color w:val="FF0000"/>
                <w:lang w:val="tr-TR" w:eastAsia="tr-TR"/>
              </w:rPr>
            </w:pPr>
            <w:r w:rsidRPr="005A042C">
              <w:rPr>
                <w:bCs/>
                <w:color w:val="FF0000"/>
                <w:lang w:val="tr-TR" w:eastAsia="tr-TR"/>
              </w:rPr>
              <w:t>PD</w:t>
            </w:r>
          </w:p>
        </w:tc>
        <w:tc>
          <w:tcPr>
            <w:tcW w:w="1819"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tr-TR"/>
              </w:rPr>
              <w:t>-0.312</w:t>
            </w:r>
            <w:r w:rsidRPr="005A042C">
              <w:rPr>
                <w:rFonts w:hint="eastAsia"/>
                <w:bCs/>
                <w:color w:val="FF0000"/>
                <w:lang w:val="tr-TR" w:eastAsia="zh-CN"/>
              </w:rPr>
              <w:t xml:space="preserve"> [0.00]***</w:t>
            </w:r>
          </w:p>
        </w:tc>
        <w:tc>
          <w:tcPr>
            <w:tcW w:w="2126"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tr-TR"/>
              </w:rPr>
              <w:t>-0.841</w:t>
            </w:r>
            <w:r w:rsidRPr="005A042C">
              <w:rPr>
                <w:rFonts w:hint="eastAsia"/>
                <w:bCs/>
                <w:color w:val="FF0000"/>
                <w:lang w:val="tr-TR" w:eastAsia="zh-CN"/>
              </w:rPr>
              <w:t xml:space="preserve"> [0.00]***</w:t>
            </w:r>
          </w:p>
        </w:tc>
        <w:tc>
          <w:tcPr>
            <w:tcW w:w="1984"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tr-TR"/>
              </w:rPr>
              <w:t>0.021</w:t>
            </w:r>
            <w:r w:rsidRPr="005A042C">
              <w:rPr>
                <w:rFonts w:hint="eastAsia"/>
                <w:bCs/>
                <w:color w:val="FF0000"/>
                <w:lang w:val="tr-TR" w:eastAsia="zh-CN"/>
              </w:rPr>
              <w:t xml:space="preserve"> [0.00]***</w:t>
            </w:r>
          </w:p>
        </w:tc>
      </w:tr>
      <w:tr w:rsidR="00F230F0" w:rsidRPr="005A042C" w:rsidTr="00F230F0">
        <w:trPr>
          <w:trHeight w:val="300"/>
        </w:trPr>
        <w:tc>
          <w:tcPr>
            <w:tcW w:w="983" w:type="dxa"/>
            <w:tcBorders>
              <w:top w:val="nil"/>
            </w:tcBorders>
            <w:noWrap/>
            <w:hideMark/>
          </w:tcPr>
          <w:p w:rsidR="00F230F0" w:rsidRPr="005A042C" w:rsidRDefault="00F230F0" w:rsidP="00F230F0">
            <w:pPr>
              <w:jc w:val="both"/>
              <w:rPr>
                <w:bCs/>
                <w:color w:val="FF0000"/>
                <w:lang w:val="tr-TR" w:eastAsia="tr-TR"/>
              </w:rPr>
            </w:pPr>
            <w:r w:rsidRPr="005A042C">
              <w:rPr>
                <w:bCs/>
                <w:color w:val="FF0000"/>
                <w:lang w:val="tr-TR" w:eastAsia="tr-TR"/>
              </w:rPr>
              <w:t>GDPPC</w:t>
            </w:r>
          </w:p>
        </w:tc>
        <w:tc>
          <w:tcPr>
            <w:tcW w:w="1819" w:type="dxa"/>
            <w:tcBorders>
              <w:top w:val="nil"/>
            </w:tcBorders>
            <w:noWrap/>
            <w:hideMark/>
          </w:tcPr>
          <w:p w:rsidR="00F230F0" w:rsidRPr="005A042C" w:rsidRDefault="008330FF" w:rsidP="00F230F0">
            <w:pPr>
              <w:jc w:val="both"/>
              <w:rPr>
                <w:bCs/>
                <w:color w:val="FF0000"/>
                <w:lang w:val="tr-TR" w:eastAsia="zh-CN"/>
              </w:rPr>
            </w:pPr>
            <w:r w:rsidRPr="005A042C">
              <w:rPr>
                <w:bCs/>
                <w:color w:val="FF0000"/>
                <w:lang w:val="tr-TR" w:eastAsia="tr-TR"/>
              </w:rPr>
              <w:t xml:space="preserve"> </w:t>
            </w:r>
            <w:r w:rsidR="00F230F0" w:rsidRPr="005A042C">
              <w:rPr>
                <w:bCs/>
                <w:color w:val="FF0000"/>
                <w:lang w:val="tr-TR" w:eastAsia="tr-TR"/>
              </w:rPr>
              <w:t>1.128</w:t>
            </w:r>
            <w:r w:rsidR="00F230F0" w:rsidRPr="005A042C">
              <w:rPr>
                <w:rFonts w:hint="eastAsia"/>
                <w:bCs/>
                <w:color w:val="FF0000"/>
                <w:lang w:val="tr-TR" w:eastAsia="zh-CN"/>
              </w:rPr>
              <w:t xml:space="preserve"> [0.00]***</w:t>
            </w:r>
          </w:p>
        </w:tc>
        <w:tc>
          <w:tcPr>
            <w:tcW w:w="2126" w:type="dxa"/>
            <w:tcBorders>
              <w:top w:val="nil"/>
            </w:tcBorders>
            <w:noWrap/>
            <w:hideMark/>
          </w:tcPr>
          <w:p w:rsidR="00F230F0" w:rsidRPr="005A042C" w:rsidRDefault="008330FF" w:rsidP="00F230F0">
            <w:pPr>
              <w:jc w:val="both"/>
              <w:rPr>
                <w:bCs/>
                <w:color w:val="FF0000"/>
                <w:lang w:val="tr-TR" w:eastAsia="zh-CN"/>
              </w:rPr>
            </w:pPr>
            <w:r w:rsidRPr="005A042C">
              <w:rPr>
                <w:bCs/>
                <w:color w:val="FF0000"/>
                <w:lang w:val="tr-TR" w:eastAsia="tr-TR"/>
              </w:rPr>
              <w:t xml:space="preserve"> </w:t>
            </w:r>
            <w:r w:rsidR="00F230F0" w:rsidRPr="005A042C">
              <w:rPr>
                <w:bCs/>
                <w:color w:val="FF0000"/>
                <w:lang w:val="tr-TR" w:eastAsia="tr-TR"/>
              </w:rPr>
              <w:t>1.014</w:t>
            </w:r>
            <w:r w:rsidR="00F230F0" w:rsidRPr="005A042C">
              <w:rPr>
                <w:rFonts w:hint="eastAsia"/>
                <w:bCs/>
                <w:color w:val="FF0000"/>
                <w:lang w:val="tr-TR" w:eastAsia="zh-CN"/>
              </w:rPr>
              <w:t xml:space="preserve"> [0.00]***</w:t>
            </w:r>
          </w:p>
        </w:tc>
        <w:tc>
          <w:tcPr>
            <w:tcW w:w="1984" w:type="dxa"/>
            <w:tcBorders>
              <w:top w:val="nil"/>
            </w:tcBorders>
            <w:noWrap/>
            <w:hideMark/>
          </w:tcPr>
          <w:p w:rsidR="00F230F0" w:rsidRPr="005A042C" w:rsidRDefault="00F230F0" w:rsidP="00F230F0">
            <w:pPr>
              <w:jc w:val="both"/>
              <w:rPr>
                <w:bCs/>
                <w:color w:val="FF0000"/>
                <w:lang w:val="tr-TR" w:eastAsia="zh-CN"/>
              </w:rPr>
            </w:pPr>
            <w:r w:rsidRPr="005A042C">
              <w:rPr>
                <w:bCs/>
                <w:color w:val="FF0000"/>
                <w:lang w:val="tr-TR" w:eastAsia="tr-TR"/>
              </w:rPr>
              <w:t>1.139</w:t>
            </w:r>
            <w:r w:rsidRPr="005A042C">
              <w:rPr>
                <w:rFonts w:hint="eastAsia"/>
                <w:bCs/>
                <w:color w:val="FF0000"/>
                <w:lang w:val="tr-TR" w:eastAsia="zh-CN"/>
              </w:rPr>
              <w:t xml:space="preserve"> [0.00]***</w:t>
            </w:r>
          </w:p>
        </w:tc>
      </w:tr>
      <w:tr w:rsidR="00F230F0" w:rsidRPr="005A042C" w:rsidTr="00F230F0">
        <w:trPr>
          <w:trHeight w:val="300"/>
        </w:trPr>
        <w:tc>
          <w:tcPr>
            <w:tcW w:w="983" w:type="dxa"/>
            <w:tcBorders>
              <w:bottom w:val="nil"/>
            </w:tcBorders>
            <w:noWrap/>
            <w:hideMark/>
          </w:tcPr>
          <w:p w:rsidR="00F230F0" w:rsidRPr="005A042C" w:rsidRDefault="00F230F0" w:rsidP="00F230F0">
            <w:pPr>
              <w:jc w:val="both"/>
              <w:rPr>
                <w:bCs/>
                <w:color w:val="FF0000"/>
                <w:lang w:val="tr-TR" w:eastAsia="tr-TR"/>
              </w:rPr>
            </w:pPr>
            <w:r w:rsidRPr="005A042C">
              <w:rPr>
                <w:bCs/>
                <w:color w:val="FF0000"/>
                <w:lang w:val="tr-TR" w:eastAsia="tr-TR"/>
              </w:rPr>
              <w:t>EE</w:t>
            </w:r>
          </w:p>
        </w:tc>
        <w:tc>
          <w:tcPr>
            <w:tcW w:w="1819" w:type="dxa"/>
            <w:tcBorders>
              <w:bottom w:val="nil"/>
            </w:tcBorders>
            <w:noWrap/>
            <w:hideMark/>
          </w:tcPr>
          <w:p w:rsidR="00F230F0" w:rsidRPr="005A042C" w:rsidRDefault="008330FF" w:rsidP="0072125B">
            <w:pPr>
              <w:jc w:val="both"/>
              <w:rPr>
                <w:bCs/>
                <w:color w:val="FF0000"/>
                <w:lang w:val="tr-TR" w:eastAsia="zh-CN"/>
              </w:rPr>
            </w:pPr>
            <w:r w:rsidRPr="005A042C">
              <w:rPr>
                <w:bCs/>
                <w:color w:val="FF0000"/>
                <w:lang w:val="tr-TR" w:eastAsia="tr-TR"/>
              </w:rPr>
              <w:t xml:space="preserve"> </w:t>
            </w:r>
            <w:r w:rsidR="00F230F0" w:rsidRPr="005A042C">
              <w:rPr>
                <w:bCs/>
                <w:color w:val="FF0000"/>
                <w:lang w:val="tr-TR" w:eastAsia="tr-TR"/>
              </w:rPr>
              <w:t>1.</w:t>
            </w:r>
            <w:r w:rsidR="0072125B" w:rsidRPr="005A042C">
              <w:rPr>
                <w:bCs/>
                <w:color w:val="FF0000"/>
                <w:lang w:val="tr-TR" w:eastAsia="tr-TR"/>
              </w:rPr>
              <w:t>1</w:t>
            </w:r>
            <w:r w:rsidR="00F230F0" w:rsidRPr="005A042C">
              <w:rPr>
                <w:bCs/>
                <w:color w:val="FF0000"/>
                <w:lang w:val="tr-TR" w:eastAsia="tr-TR"/>
              </w:rPr>
              <w:t>67</w:t>
            </w:r>
            <w:r w:rsidR="00F230F0" w:rsidRPr="005A042C">
              <w:rPr>
                <w:rFonts w:hint="eastAsia"/>
                <w:bCs/>
                <w:color w:val="FF0000"/>
                <w:lang w:val="tr-TR" w:eastAsia="zh-CN"/>
              </w:rPr>
              <w:t xml:space="preserve"> [0.00]***</w:t>
            </w:r>
          </w:p>
        </w:tc>
        <w:tc>
          <w:tcPr>
            <w:tcW w:w="2126" w:type="dxa"/>
            <w:tcBorders>
              <w:bottom w:val="nil"/>
            </w:tcBorders>
            <w:noWrap/>
            <w:hideMark/>
          </w:tcPr>
          <w:p w:rsidR="00F230F0" w:rsidRPr="005A042C" w:rsidRDefault="008330FF" w:rsidP="00F230F0">
            <w:pPr>
              <w:jc w:val="both"/>
              <w:rPr>
                <w:bCs/>
                <w:color w:val="FF0000"/>
                <w:lang w:val="tr-TR" w:eastAsia="zh-CN"/>
              </w:rPr>
            </w:pPr>
            <w:r w:rsidRPr="005A042C">
              <w:rPr>
                <w:bCs/>
                <w:color w:val="FF0000"/>
                <w:lang w:val="tr-TR" w:eastAsia="tr-TR"/>
              </w:rPr>
              <w:t xml:space="preserve"> </w:t>
            </w:r>
            <w:r w:rsidR="00F230F0" w:rsidRPr="005A042C">
              <w:rPr>
                <w:bCs/>
                <w:color w:val="FF0000"/>
                <w:lang w:val="tr-TR" w:eastAsia="tr-TR"/>
              </w:rPr>
              <w:t>1.186</w:t>
            </w:r>
            <w:r w:rsidR="00F230F0" w:rsidRPr="005A042C">
              <w:rPr>
                <w:rFonts w:hint="eastAsia"/>
                <w:bCs/>
                <w:color w:val="FF0000"/>
                <w:lang w:val="tr-TR" w:eastAsia="zh-CN"/>
              </w:rPr>
              <w:t xml:space="preserve"> [0.00]***</w:t>
            </w:r>
          </w:p>
        </w:tc>
        <w:tc>
          <w:tcPr>
            <w:tcW w:w="1984" w:type="dxa"/>
            <w:tcBorders>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tr-TR"/>
              </w:rPr>
              <w:t>1.059</w:t>
            </w:r>
            <w:r w:rsidRPr="005A042C">
              <w:rPr>
                <w:rFonts w:hint="eastAsia"/>
                <w:bCs/>
                <w:color w:val="FF0000"/>
                <w:lang w:val="tr-TR" w:eastAsia="zh-CN"/>
              </w:rPr>
              <w:t xml:space="preserve"> [0.00]***</w:t>
            </w:r>
          </w:p>
        </w:tc>
      </w:tr>
      <w:tr w:rsidR="00F230F0" w:rsidRPr="005A042C" w:rsidTr="00F230F0">
        <w:trPr>
          <w:trHeight w:val="300"/>
        </w:trPr>
        <w:tc>
          <w:tcPr>
            <w:tcW w:w="983" w:type="dxa"/>
            <w:tcBorders>
              <w:top w:val="nil"/>
              <w:bottom w:val="single" w:sz="4" w:space="0" w:color="auto"/>
            </w:tcBorders>
            <w:noWrap/>
            <w:hideMark/>
          </w:tcPr>
          <w:p w:rsidR="00F230F0" w:rsidRPr="005A042C" w:rsidRDefault="00F230F0" w:rsidP="00F230F0">
            <w:pPr>
              <w:jc w:val="both"/>
              <w:rPr>
                <w:bCs/>
                <w:color w:val="FF0000"/>
                <w:lang w:val="tr-TR" w:eastAsia="tr-TR"/>
              </w:rPr>
            </w:pPr>
            <w:r w:rsidRPr="005A042C">
              <w:rPr>
                <w:bCs/>
                <w:color w:val="FF0000"/>
                <w:lang w:val="tr-TR" w:eastAsia="tr-TR"/>
              </w:rPr>
              <w:t>SMPC</w:t>
            </w:r>
          </w:p>
        </w:tc>
        <w:tc>
          <w:tcPr>
            <w:tcW w:w="1819" w:type="dxa"/>
            <w:tcBorders>
              <w:top w:val="nil"/>
              <w:bottom w:val="single" w:sz="4" w:space="0" w:color="auto"/>
            </w:tcBorders>
            <w:noWrap/>
            <w:hideMark/>
          </w:tcPr>
          <w:p w:rsidR="00F230F0" w:rsidRPr="005A042C" w:rsidRDefault="008330FF" w:rsidP="0072125B">
            <w:pPr>
              <w:jc w:val="both"/>
              <w:rPr>
                <w:bCs/>
                <w:color w:val="FF0000"/>
                <w:lang w:val="tr-TR" w:eastAsia="zh-CN"/>
              </w:rPr>
            </w:pPr>
            <w:r w:rsidRPr="005A042C">
              <w:rPr>
                <w:bCs/>
                <w:color w:val="FF0000"/>
                <w:lang w:val="tr-TR" w:eastAsia="tr-TR"/>
              </w:rPr>
              <w:t xml:space="preserve"> </w:t>
            </w:r>
            <w:r w:rsidR="00F230F0" w:rsidRPr="005A042C">
              <w:rPr>
                <w:bCs/>
                <w:color w:val="FF0000"/>
                <w:lang w:val="tr-TR" w:eastAsia="tr-TR"/>
              </w:rPr>
              <w:t>0.</w:t>
            </w:r>
            <w:r w:rsidR="0072125B" w:rsidRPr="005A042C">
              <w:rPr>
                <w:bCs/>
                <w:color w:val="FF0000"/>
                <w:lang w:val="tr-TR" w:eastAsia="tr-TR"/>
              </w:rPr>
              <w:t>0</w:t>
            </w:r>
            <w:r w:rsidR="00F230F0" w:rsidRPr="005A042C">
              <w:rPr>
                <w:bCs/>
                <w:color w:val="FF0000"/>
                <w:lang w:val="tr-TR" w:eastAsia="tr-TR"/>
              </w:rPr>
              <w:t>44</w:t>
            </w:r>
            <w:r w:rsidR="00F230F0" w:rsidRPr="005A042C">
              <w:rPr>
                <w:rFonts w:hint="eastAsia"/>
                <w:bCs/>
                <w:color w:val="FF0000"/>
                <w:lang w:val="tr-TR" w:eastAsia="zh-CN"/>
              </w:rPr>
              <w:t xml:space="preserve"> [0.00]***</w:t>
            </w:r>
          </w:p>
        </w:tc>
        <w:tc>
          <w:tcPr>
            <w:tcW w:w="2126" w:type="dxa"/>
            <w:tcBorders>
              <w:top w:val="nil"/>
              <w:bottom w:val="single" w:sz="4" w:space="0" w:color="auto"/>
            </w:tcBorders>
            <w:noWrap/>
            <w:hideMark/>
          </w:tcPr>
          <w:p w:rsidR="00F230F0" w:rsidRPr="005A042C" w:rsidRDefault="00F230F0" w:rsidP="005A1FF8">
            <w:pPr>
              <w:jc w:val="both"/>
              <w:rPr>
                <w:bCs/>
                <w:color w:val="FF0000"/>
                <w:lang w:val="tr-TR" w:eastAsia="zh-CN"/>
              </w:rPr>
            </w:pPr>
            <w:r w:rsidRPr="005A042C">
              <w:rPr>
                <w:bCs/>
                <w:color w:val="FF0000"/>
                <w:lang w:val="tr-TR" w:eastAsia="tr-TR"/>
              </w:rPr>
              <w:t>-0.0</w:t>
            </w:r>
            <w:r w:rsidR="005A1FF8" w:rsidRPr="005A042C">
              <w:rPr>
                <w:bCs/>
                <w:color w:val="FF0000"/>
                <w:lang w:val="tr-TR" w:eastAsia="tr-TR"/>
              </w:rPr>
              <w:t>2</w:t>
            </w:r>
            <w:r w:rsidRPr="005A042C">
              <w:rPr>
                <w:bCs/>
                <w:color w:val="FF0000"/>
                <w:lang w:val="tr-TR" w:eastAsia="tr-TR"/>
              </w:rPr>
              <w:t>5</w:t>
            </w:r>
            <w:r w:rsidRPr="005A042C">
              <w:rPr>
                <w:rFonts w:hint="eastAsia"/>
                <w:bCs/>
                <w:color w:val="FF0000"/>
                <w:lang w:val="tr-TR" w:eastAsia="zh-CN"/>
              </w:rPr>
              <w:t xml:space="preserve"> [0.00]***</w:t>
            </w:r>
          </w:p>
        </w:tc>
        <w:tc>
          <w:tcPr>
            <w:tcW w:w="1984" w:type="dxa"/>
            <w:tcBorders>
              <w:top w:val="nil"/>
              <w:bottom w:val="single" w:sz="4" w:space="0" w:color="auto"/>
            </w:tcBorders>
            <w:noWrap/>
            <w:hideMark/>
          </w:tcPr>
          <w:p w:rsidR="00F230F0" w:rsidRPr="005A042C" w:rsidRDefault="00F230F0" w:rsidP="005A1FF8">
            <w:pPr>
              <w:jc w:val="both"/>
              <w:rPr>
                <w:bCs/>
                <w:color w:val="FF0000"/>
                <w:lang w:val="tr-TR" w:eastAsia="zh-CN"/>
              </w:rPr>
            </w:pPr>
            <w:r w:rsidRPr="005A042C">
              <w:rPr>
                <w:bCs/>
                <w:color w:val="FF0000"/>
                <w:lang w:val="tr-TR" w:eastAsia="tr-TR"/>
              </w:rPr>
              <w:t>0.0</w:t>
            </w:r>
            <w:r w:rsidR="005A1FF8" w:rsidRPr="005A042C">
              <w:rPr>
                <w:bCs/>
                <w:color w:val="FF0000"/>
                <w:lang w:val="tr-TR" w:eastAsia="tr-TR"/>
              </w:rPr>
              <w:t>6</w:t>
            </w:r>
            <w:r w:rsidRPr="005A042C">
              <w:rPr>
                <w:bCs/>
                <w:color w:val="FF0000"/>
                <w:lang w:val="tr-TR" w:eastAsia="tr-TR"/>
              </w:rPr>
              <w:t>8</w:t>
            </w:r>
            <w:r w:rsidRPr="005A042C">
              <w:rPr>
                <w:rFonts w:hint="eastAsia"/>
                <w:bCs/>
                <w:color w:val="FF0000"/>
                <w:lang w:val="tr-TR" w:eastAsia="zh-CN"/>
              </w:rPr>
              <w:t xml:space="preserve"> [0.00]***</w:t>
            </w:r>
          </w:p>
        </w:tc>
      </w:tr>
      <w:tr w:rsidR="005C2229" w:rsidRPr="005A042C" w:rsidTr="00C307C1">
        <w:trPr>
          <w:trHeight w:val="300"/>
        </w:trPr>
        <w:tc>
          <w:tcPr>
            <w:tcW w:w="6912" w:type="dxa"/>
            <w:gridSpan w:val="4"/>
            <w:tcBorders>
              <w:top w:val="nil"/>
              <w:bottom w:val="single" w:sz="4" w:space="0" w:color="auto"/>
            </w:tcBorders>
            <w:noWrap/>
            <w:hideMark/>
          </w:tcPr>
          <w:p w:rsidR="005C2229" w:rsidRPr="005A042C" w:rsidRDefault="005C2229" w:rsidP="005C2229">
            <w:pPr>
              <w:jc w:val="both"/>
              <w:rPr>
                <w:bCs/>
                <w:color w:val="FF0000"/>
                <w:lang w:val="tr-TR" w:eastAsia="tr-TR"/>
              </w:rPr>
            </w:pPr>
            <w:r w:rsidRPr="005A042C">
              <w:rPr>
                <w:bCs/>
                <w:color w:val="FF0000"/>
                <w:lang w:val="tr-TR" w:eastAsia="tr-TR"/>
              </w:rPr>
              <w:t xml:space="preserve">                                                                             Wald F-test = [0.00]</w:t>
            </w:r>
          </w:p>
        </w:tc>
      </w:tr>
      <w:tr w:rsidR="00F230F0" w:rsidRPr="005A042C" w:rsidTr="00F230F0">
        <w:trPr>
          <w:trHeight w:val="300"/>
        </w:trPr>
        <w:tc>
          <w:tcPr>
            <w:tcW w:w="6912" w:type="dxa"/>
            <w:gridSpan w:val="4"/>
            <w:tcBorders>
              <w:top w:val="single" w:sz="4" w:space="0" w:color="auto"/>
              <w:bottom w:val="single" w:sz="4" w:space="0" w:color="auto"/>
            </w:tcBorders>
            <w:noWrap/>
            <w:hideMark/>
          </w:tcPr>
          <w:p w:rsidR="00F230F0" w:rsidRPr="005A042C" w:rsidRDefault="00F230F0" w:rsidP="00F230F0">
            <w:pPr>
              <w:jc w:val="both"/>
              <w:rPr>
                <w:bCs/>
                <w:color w:val="FF0000"/>
                <w:lang w:val="tr-TR" w:eastAsia="tr-TR"/>
              </w:rPr>
            </w:pPr>
            <w:r w:rsidRPr="005A042C">
              <w:rPr>
                <w:bCs/>
                <w:color w:val="FF0000"/>
                <w:lang w:val="tr-TR" w:eastAsia="tr-TR"/>
              </w:rPr>
              <w:t>CO</w:t>
            </w:r>
            <w:r w:rsidRPr="005A042C">
              <w:rPr>
                <w:bCs/>
                <w:color w:val="FF0000"/>
                <w:vertAlign w:val="subscript"/>
                <w:lang w:val="tr-TR" w:eastAsia="tr-TR"/>
              </w:rPr>
              <w:t>2</w:t>
            </w:r>
            <w:r w:rsidRPr="005A042C">
              <w:rPr>
                <w:bCs/>
                <w:color w:val="FF0000"/>
                <w:lang w:val="tr-TR" w:eastAsia="tr-TR"/>
              </w:rPr>
              <w:t xml:space="preserve"> = f</w:t>
            </w:r>
            <w:r w:rsidRPr="005A042C">
              <w:rPr>
                <w:rFonts w:hint="eastAsia"/>
                <w:bCs/>
                <w:color w:val="FF0000"/>
                <w:lang w:val="tr-TR" w:eastAsia="zh-CN"/>
              </w:rPr>
              <w:t xml:space="preserve"> </w:t>
            </w:r>
            <w:r w:rsidRPr="005A042C">
              <w:rPr>
                <w:bCs/>
                <w:color w:val="FF0000"/>
                <w:lang w:val="tr-TR" w:eastAsia="tr-TR"/>
              </w:rPr>
              <w:t>(PD, GDPPC, EE, STPC)</w:t>
            </w:r>
          </w:p>
        </w:tc>
      </w:tr>
      <w:tr w:rsidR="00F230F0" w:rsidRPr="005A042C" w:rsidTr="00F230F0">
        <w:trPr>
          <w:trHeight w:val="300"/>
        </w:trPr>
        <w:tc>
          <w:tcPr>
            <w:tcW w:w="983" w:type="dxa"/>
            <w:tcBorders>
              <w:top w:val="single" w:sz="4" w:space="0" w:color="auto"/>
              <w:bottom w:val="nil"/>
            </w:tcBorders>
            <w:noWrap/>
            <w:hideMark/>
          </w:tcPr>
          <w:p w:rsidR="00F230F0" w:rsidRPr="005A042C" w:rsidRDefault="00F230F0" w:rsidP="00F230F0">
            <w:pPr>
              <w:jc w:val="both"/>
              <w:rPr>
                <w:bCs/>
                <w:color w:val="FF0000"/>
                <w:lang w:val="tr-TR" w:eastAsia="tr-TR"/>
              </w:rPr>
            </w:pPr>
            <w:r w:rsidRPr="005A042C">
              <w:rPr>
                <w:bCs/>
                <w:color w:val="FF0000"/>
                <w:lang w:val="tr-TR" w:eastAsia="tr-TR"/>
              </w:rPr>
              <w:t>PD</w:t>
            </w:r>
          </w:p>
        </w:tc>
        <w:tc>
          <w:tcPr>
            <w:tcW w:w="1819"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tr-TR"/>
              </w:rPr>
              <w:t>-0.469</w:t>
            </w:r>
            <w:r w:rsidRPr="005A042C">
              <w:rPr>
                <w:rFonts w:hint="eastAsia"/>
                <w:bCs/>
                <w:color w:val="FF0000"/>
                <w:lang w:val="tr-TR" w:eastAsia="zh-CN"/>
              </w:rPr>
              <w:t xml:space="preserve"> [0.00]***</w:t>
            </w:r>
          </w:p>
        </w:tc>
        <w:tc>
          <w:tcPr>
            <w:tcW w:w="2126"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tr-TR"/>
              </w:rPr>
              <w:t>-0.783</w:t>
            </w:r>
            <w:r w:rsidRPr="005A042C">
              <w:rPr>
                <w:rFonts w:hint="eastAsia"/>
                <w:bCs/>
                <w:color w:val="FF0000"/>
                <w:lang w:val="tr-TR" w:eastAsia="zh-CN"/>
              </w:rPr>
              <w:t xml:space="preserve"> [0.00]***</w:t>
            </w:r>
          </w:p>
        </w:tc>
        <w:tc>
          <w:tcPr>
            <w:tcW w:w="1984"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tr-TR"/>
              </w:rPr>
              <w:t>0.064</w:t>
            </w:r>
            <w:r w:rsidRPr="005A042C">
              <w:rPr>
                <w:rFonts w:hint="eastAsia"/>
                <w:bCs/>
                <w:color w:val="FF0000"/>
                <w:lang w:val="tr-TR" w:eastAsia="zh-CN"/>
              </w:rPr>
              <w:t xml:space="preserve"> [0.00]***</w:t>
            </w:r>
          </w:p>
        </w:tc>
      </w:tr>
      <w:tr w:rsidR="00F230F0" w:rsidRPr="005A042C" w:rsidTr="00F230F0">
        <w:trPr>
          <w:trHeight w:val="300"/>
        </w:trPr>
        <w:tc>
          <w:tcPr>
            <w:tcW w:w="983" w:type="dxa"/>
            <w:tcBorders>
              <w:top w:val="nil"/>
            </w:tcBorders>
            <w:noWrap/>
            <w:hideMark/>
          </w:tcPr>
          <w:p w:rsidR="00F230F0" w:rsidRPr="005A042C" w:rsidRDefault="00F230F0" w:rsidP="00F230F0">
            <w:pPr>
              <w:jc w:val="both"/>
              <w:rPr>
                <w:bCs/>
                <w:color w:val="FF0000"/>
                <w:lang w:val="tr-TR" w:eastAsia="tr-TR"/>
              </w:rPr>
            </w:pPr>
            <w:r w:rsidRPr="005A042C">
              <w:rPr>
                <w:bCs/>
                <w:color w:val="FF0000"/>
                <w:lang w:val="tr-TR" w:eastAsia="tr-TR"/>
              </w:rPr>
              <w:t>GDPPC</w:t>
            </w:r>
          </w:p>
        </w:tc>
        <w:tc>
          <w:tcPr>
            <w:tcW w:w="1819" w:type="dxa"/>
            <w:tcBorders>
              <w:top w:val="nil"/>
            </w:tcBorders>
            <w:noWrap/>
            <w:hideMark/>
          </w:tcPr>
          <w:p w:rsidR="00F230F0" w:rsidRPr="005A042C" w:rsidRDefault="008330FF" w:rsidP="00F230F0">
            <w:pPr>
              <w:jc w:val="both"/>
              <w:rPr>
                <w:bCs/>
                <w:color w:val="FF0000"/>
                <w:lang w:val="tr-TR" w:eastAsia="zh-CN"/>
              </w:rPr>
            </w:pPr>
            <w:r w:rsidRPr="005A042C">
              <w:rPr>
                <w:bCs/>
                <w:color w:val="FF0000"/>
                <w:lang w:val="tr-TR" w:eastAsia="tr-TR"/>
              </w:rPr>
              <w:t xml:space="preserve"> </w:t>
            </w:r>
            <w:r w:rsidR="00F230F0" w:rsidRPr="005A042C">
              <w:rPr>
                <w:bCs/>
                <w:color w:val="FF0000"/>
                <w:lang w:val="tr-TR" w:eastAsia="tr-TR"/>
              </w:rPr>
              <w:t>1.152</w:t>
            </w:r>
            <w:r w:rsidR="00F230F0" w:rsidRPr="005A042C">
              <w:rPr>
                <w:rFonts w:hint="eastAsia"/>
                <w:bCs/>
                <w:color w:val="FF0000"/>
                <w:lang w:val="tr-TR" w:eastAsia="zh-CN"/>
              </w:rPr>
              <w:t xml:space="preserve"> [0.00]***</w:t>
            </w:r>
          </w:p>
        </w:tc>
        <w:tc>
          <w:tcPr>
            <w:tcW w:w="2126" w:type="dxa"/>
            <w:tcBorders>
              <w:top w:val="nil"/>
            </w:tcBorders>
            <w:noWrap/>
            <w:hideMark/>
          </w:tcPr>
          <w:p w:rsidR="00F230F0" w:rsidRPr="005A042C" w:rsidRDefault="008330FF" w:rsidP="00F230F0">
            <w:pPr>
              <w:jc w:val="both"/>
              <w:rPr>
                <w:bCs/>
                <w:color w:val="FF0000"/>
                <w:lang w:val="tr-TR" w:eastAsia="zh-CN"/>
              </w:rPr>
            </w:pPr>
            <w:r w:rsidRPr="005A042C">
              <w:rPr>
                <w:bCs/>
                <w:color w:val="FF0000"/>
                <w:lang w:val="tr-TR" w:eastAsia="tr-TR"/>
              </w:rPr>
              <w:t xml:space="preserve"> </w:t>
            </w:r>
            <w:r w:rsidR="00F230F0" w:rsidRPr="005A042C">
              <w:rPr>
                <w:bCs/>
                <w:color w:val="FF0000"/>
                <w:lang w:val="tr-TR" w:eastAsia="tr-TR"/>
              </w:rPr>
              <w:t>1.014</w:t>
            </w:r>
            <w:r w:rsidR="00F230F0" w:rsidRPr="005A042C">
              <w:rPr>
                <w:rFonts w:hint="eastAsia"/>
                <w:bCs/>
                <w:color w:val="FF0000"/>
                <w:lang w:val="tr-TR" w:eastAsia="zh-CN"/>
              </w:rPr>
              <w:t xml:space="preserve"> [0.00]***</w:t>
            </w:r>
          </w:p>
        </w:tc>
        <w:tc>
          <w:tcPr>
            <w:tcW w:w="1984" w:type="dxa"/>
            <w:tcBorders>
              <w:top w:val="nil"/>
            </w:tcBorders>
            <w:noWrap/>
            <w:hideMark/>
          </w:tcPr>
          <w:p w:rsidR="00F230F0" w:rsidRPr="005A042C" w:rsidRDefault="00F230F0" w:rsidP="00F230F0">
            <w:pPr>
              <w:jc w:val="both"/>
              <w:rPr>
                <w:bCs/>
                <w:color w:val="FF0000"/>
                <w:lang w:val="tr-TR" w:eastAsia="zh-CN"/>
              </w:rPr>
            </w:pPr>
            <w:r w:rsidRPr="005A042C">
              <w:rPr>
                <w:bCs/>
                <w:color w:val="FF0000"/>
                <w:lang w:val="tr-TR" w:eastAsia="tr-TR"/>
              </w:rPr>
              <w:t>1.172</w:t>
            </w:r>
            <w:r w:rsidRPr="005A042C">
              <w:rPr>
                <w:rFonts w:hint="eastAsia"/>
                <w:bCs/>
                <w:color w:val="FF0000"/>
                <w:lang w:val="tr-TR" w:eastAsia="zh-CN"/>
              </w:rPr>
              <w:t xml:space="preserve"> [0.00]***</w:t>
            </w:r>
          </w:p>
        </w:tc>
      </w:tr>
      <w:tr w:rsidR="00F230F0" w:rsidRPr="005A042C" w:rsidTr="00F230F0">
        <w:trPr>
          <w:trHeight w:val="300"/>
        </w:trPr>
        <w:tc>
          <w:tcPr>
            <w:tcW w:w="983" w:type="dxa"/>
            <w:noWrap/>
            <w:hideMark/>
          </w:tcPr>
          <w:p w:rsidR="00F230F0" w:rsidRPr="005A042C" w:rsidRDefault="00F230F0" w:rsidP="00F230F0">
            <w:pPr>
              <w:jc w:val="both"/>
              <w:rPr>
                <w:bCs/>
                <w:color w:val="FF0000"/>
                <w:lang w:val="tr-TR" w:eastAsia="tr-TR"/>
              </w:rPr>
            </w:pPr>
            <w:r w:rsidRPr="005A042C">
              <w:rPr>
                <w:bCs/>
                <w:color w:val="FF0000"/>
                <w:lang w:val="tr-TR" w:eastAsia="tr-TR"/>
              </w:rPr>
              <w:t>EE</w:t>
            </w:r>
          </w:p>
        </w:tc>
        <w:tc>
          <w:tcPr>
            <w:tcW w:w="1819" w:type="dxa"/>
            <w:noWrap/>
            <w:hideMark/>
          </w:tcPr>
          <w:p w:rsidR="00F230F0" w:rsidRPr="005A042C" w:rsidRDefault="008330FF" w:rsidP="00F230F0">
            <w:pPr>
              <w:jc w:val="both"/>
              <w:rPr>
                <w:bCs/>
                <w:color w:val="FF0000"/>
                <w:lang w:val="tr-TR" w:eastAsia="zh-CN"/>
              </w:rPr>
            </w:pPr>
            <w:r w:rsidRPr="005A042C">
              <w:rPr>
                <w:bCs/>
                <w:color w:val="FF0000"/>
                <w:lang w:val="tr-TR" w:eastAsia="tr-TR"/>
              </w:rPr>
              <w:t xml:space="preserve"> </w:t>
            </w:r>
            <w:r w:rsidR="00F230F0" w:rsidRPr="005A042C">
              <w:rPr>
                <w:bCs/>
                <w:color w:val="FF0000"/>
                <w:lang w:val="tr-TR" w:eastAsia="tr-TR"/>
              </w:rPr>
              <w:t>1.156</w:t>
            </w:r>
            <w:r w:rsidR="00F230F0" w:rsidRPr="005A042C">
              <w:rPr>
                <w:rFonts w:hint="eastAsia"/>
                <w:bCs/>
                <w:color w:val="FF0000"/>
                <w:lang w:val="tr-TR" w:eastAsia="zh-CN"/>
              </w:rPr>
              <w:t xml:space="preserve"> [0.00]***</w:t>
            </w:r>
          </w:p>
        </w:tc>
        <w:tc>
          <w:tcPr>
            <w:tcW w:w="2126" w:type="dxa"/>
            <w:noWrap/>
            <w:hideMark/>
          </w:tcPr>
          <w:p w:rsidR="00F230F0" w:rsidRPr="005A042C" w:rsidRDefault="008330FF" w:rsidP="00F230F0">
            <w:pPr>
              <w:jc w:val="both"/>
              <w:rPr>
                <w:bCs/>
                <w:color w:val="FF0000"/>
                <w:lang w:val="tr-TR" w:eastAsia="zh-CN"/>
              </w:rPr>
            </w:pPr>
            <w:r w:rsidRPr="005A042C">
              <w:rPr>
                <w:bCs/>
                <w:color w:val="FF0000"/>
                <w:lang w:val="tr-TR" w:eastAsia="tr-TR"/>
              </w:rPr>
              <w:t xml:space="preserve"> </w:t>
            </w:r>
            <w:r w:rsidR="00F230F0" w:rsidRPr="005A042C">
              <w:rPr>
                <w:bCs/>
                <w:color w:val="FF0000"/>
                <w:lang w:val="tr-TR" w:eastAsia="tr-TR"/>
              </w:rPr>
              <w:t>1.215</w:t>
            </w:r>
            <w:r w:rsidR="00F230F0" w:rsidRPr="005A042C">
              <w:rPr>
                <w:rFonts w:hint="eastAsia"/>
                <w:bCs/>
                <w:color w:val="FF0000"/>
                <w:lang w:val="tr-TR" w:eastAsia="zh-CN"/>
              </w:rPr>
              <w:t xml:space="preserve"> [0.00]***</w:t>
            </w:r>
          </w:p>
        </w:tc>
        <w:tc>
          <w:tcPr>
            <w:tcW w:w="1984" w:type="dxa"/>
            <w:noWrap/>
            <w:hideMark/>
          </w:tcPr>
          <w:p w:rsidR="00F230F0" w:rsidRPr="005A042C" w:rsidRDefault="00F230F0" w:rsidP="00F230F0">
            <w:pPr>
              <w:jc w:val="both"/>
              <w:rPr>
                <w:bCs/>
                <w:color w:val="FF0000"/>
                <w:lang w:val="tr-TR" w:eastAsia="zh-CN"/>
              </w:rPr>
            </w:pPr>
            <w:r w:rsidRPr="005A042C">
              <w:rPr>
                <w:bCs/>
                <w:color w:val="FF0000"/>
                <w:lang w:val="tr-TR" w:eastAsia="tr-TR"/>
              </w:rPr>
              <w:t>1.051</w:t>
            </w:r>
            <w:r w:rsidRPr="005A042C">
              <w:rPr>
                <w:rFonts w:hint="eastAsia"/>
                <w:bCs/>
                <w:color w:val="FF0000"/>
                <w:lang w:val="tr-TR" w:eastAsia="zh-CN"/>
              </w:rPr>
              <w:t xml:space="preserve"> [0.00]***</w:t>
            </w:r>
          </w:p>
        </w:tc>
      </w:tr>
      <w:tr w:rsidR="00F230F0" w:rsidRPr="005A042C" w:rsidTr="00F230F0">
        <w:trPr>
          <w:trHeight w:val="300"/>
        </w:trPr>
        <w:tc>
          <w:tcPr>
            <w:tcW w:w="983" w:type="dxa"/>
            <w:noWrap/>
            <w:hideMark/>
          </w:tcPr>
          <w:p w:rsidR="00F230F0" w:rsidRPr="005A042C" w:rsidRDefault="00F230F0" w:rsidP="00F230F0">
            <w:pPr>
              <w:jc w:val="both"/>
              <w:rPr>
                <w:bCs/>
                <w:color w:val="FF0000"/>
                <w:lang w:val="tr-TR" w:eastAsia="tr-TR"/>
              </w:rPr>
            </w:pPr>
            <w:r w:rsidRPr="005A042C">
              <w:rPr>
                <w:bCs/>
                <w:color w:val="FF0000"/>
                <w:lang w:val="tr-TR" w:eastAsia="tr-TR"/>
              </w:rPr>
              <w:t>STPC</w:t>
            </w:r>
          </w:p>
        </w:tc>
        <w:tc>
          <w:tcPr>
            <w:tcW w:w="1819" w:type="dxa"/>
            <w:noWrap/>
            <w:hideMark/>
          </w:tcPr>
          <w:p w:rsidR="00F230F0" w:rsidRPr="005A042C" w:rsidRDefault="0072125B" w:rsidP="005A1FF8">
            <w:pPr>
              <w:jc w:val="both"/>
              <w:rPr>
                <w:bCs/>
                <w:color w:val="FF0000"/>
                <w:lang w:val="tr-TR" w:eastAsia="zh-CN"/>
              </w:rPr>
            </w:pPr>
            <w:r w:rsidRPr="005A042C">
              <w:rPr>
                <w:bCs/>
                <w:color w:val="FF0000"/>
                <w:lang w:val="tr-TR" w:eastAsia="tr-TR"/>
              </w:rPr>
              <w:t>-</w:t>
            </w:r>
            <w:r w:rsidR="00F230F0" w:rsidRPr="005A042C">
              <w:rPr>
                <w:bCs/>
                <w:color w:val="FF0000"/>
                <w:lang w:val="tr-TR" w:eastAsia="tr-TR"/>
              </w:rPr>
              <w:t>0.</w:t>
            </w:r>
            <w:r w:rsidRPr="005A042C">
              <w:rPr>
                <w:bCs/>
                <w:color w:val="FF0000"/>
                <w:lang w:val="tr-TR" w:eastAsia="tr-TR"/>
              </w:rPr>
              <w:t>0</w:t>
            </w:r>
            <w:r w:rsidR="005A1FF8" w:rsidRPr="005A042C">
              <w:rPr>
                <w:bCs/>
                <w:color w:val="FF0000"/>
                <w:lang w:val="tr-TR" w:eastAsia="tr-TR"/>
              </w:rPr>
              <w:t>1</w:t>
            </w:r>
            <w:r w:rsidR="00F230F0" w:rsidRPr="005A042C">
              <w:rPr>
                <w:bCs/>
                <w:color w:val="FF0000"/>
                <w:lang w:val="tr-TR" w:eastAsia="tr-TR"/>
              </w:rPr>
              <w:t>2</w:t>
            </w:r>
            <w:r w:rsidR="00F230F0" w:rsidRPr="005A042C">
              <w:rPr>
                <w:rFonts w:hint="eastAsia"/>
                <w:bCs/>
                <w:color w:val="FF0000"/>
                <w:lang w:val="tr-TR" w:eastAsia="zh-CN"/>
              </w:rPr>
              <w:t xml:space="preserve"> [0.00]***</w:t>
            </w:r>
          </w:p>
        </w:tc>
        <w:tc>
          <w:tcPr>
            <w:tcW w:w="2126" w:type="dxa"/>
            <w:noWrap/>
            <w:hideMark/>
          </w:tcPr>
          <w:p w:rsidR="00F230F0" w:rsidRPr="005A042C" w:rsidRDefault="00F230F0" w:rsidP="005A1FF8">
            <w:pPr>
              <w:jc w:val="both"/>
              <w:rPr>
                <w:bCs/>
                <w:color w:val="FF0000"/>
                <w:lang w:val="tr-TR" w:eastAsia="zh-CN"/>
              </w:rPr>
            </w:pPr>
            <w:r w:rsidRPr="005A042C">
              <w:rPr>
                <w:bCs/>
                <w:color w:val="FF0000"/>
                <w:lang w:val="tr-TR" w:eastAsia="tr-TR"/>
              </w:rPr>
              <w:t>-0.0</w:t>
            </w:r>
            <w:r w:rsidR="005A1FF8" w:rsidRPr="005A042C">
              <w:rPr>
                <w:bCs/>
                <w:color w:val="FF0000"/>
                <w:lang w:val="tr-TR" w:eastAsia="tr-TR"/>
              </w:rPr>
              <w:t>1</w:t>
            </w:r>
            <w:r w:rsidRPr="005A042C">
              <w:rPr>
                <w:bCs/>
                <w:color w:val="FF0000"/>
                <w:lang w:val="tr-TR" w:eastAsia="tr-TR"/>
              </w:rPr>
              <w:t>6</w:t>
            </w:r>
            <w:r w:rsidRPr="005A042C">
              <w:rPr>
                <w:rFonts w:hint="eastAsia"/>
                <w:bCs/>
                <w:color w:val="FF0000"/>
                <w:lang w:val="tr-TR" w:eastAsia="zh-CN"/>
              </w:rPr>
              <w:t xml:space="preserve"> [0.00]***</w:t>
            </w:r>
          </w:p>
        </w:tc>
        <w:tc>
          <w:tcPr>
            <w:tcW w:w="1984" w:type="dxa"/>
            <w:noWrap/>
            <w:hideMark/>
          </w:tcPr>
          <w:p w:rsidR="00F230F0" w:rsidRPr="005A042C" w:rsidRDefault="00F230F0" w:rsidP="005A1FF8">
            <w:pPr>
              <w:jc w:val="both"/>
              <w:rPr>
                <w:bCs/>
                <w:color w:val="FF0000"/>
                <w:lang w:val="tr-TR" w:eastAsia="zh-CN"/>
              </w:rPr>
            </w:pPr>
            <w:r w:rsidRPr="005A042C">
              <w:rPr>
                <w:bCs/>
                <w:color w:val="FF0000"/>
                <w:lang w:val="tr-TR" w:eastAsia="tr-TR"/>
              </w:rPr>
              <w:t>0.0</w:t>
            </w:r>
            <w:r w:rsidR="005A1FF8" w:rsidRPr="005A042C">
              <w:rPr>
                <w:bCs/>
                <w:color w:val="FF0000"/>
                <w:lang w:val="tr-TR" w:eastAsia="tr-TR"/>
              </w:rPr>
              <w:t>1</w:t>
            </w:r>
            <w:r w:rsidRPr="005A042C">
              <w:rPr>
                <w:bCs/>
                <w:color w:val="FF0000"/>
                <w:lang w:val="tr-TR" w:eastAsia="tr-TR"/>
              </w:rPr>
              <w:t>8</w:t>
            </w:r>
            <w:r w:rsidRPr="005A042C">
              <w:rPr>
                <w:rFonts w:hint="eastAsia"/>
                <w:bCs/>
                <w:color w:val="FF0000"/>
                <w:lang w:val="tr-TR" w:eastAsia="zh-CN"/>
              </w:rPr>
              <w:t xml:space="preserve"> [0.00]***</w:t>
            </w:r>
          </w:p>
          <w:p w:rsidR="005C2229" w:rsidRPr="005A042C" w:rsidRDefault="005C2229" w:rsidP="005A1FF8">
            <w:pPr>
              <w:jc w:val="both"/>
              <w:rPr>
                <w:bCs/>
                <w:color w:val="FF0000"/>
                <w:lang w:val="tr-TR" w:eastAsia="zh-CN"/>
              </w:rPr>
            </w:pPr>
          </w:p>
        </w:tc>
      </w:tr>
      <w:tr w:rsidR="005C2229" w:rsidRPr="005A042C" w:rsidTr="00C307C1">
        <w:trPr>
          <w:trHeight w:val="2710"/>
        </w:trPr>
        <w:tc>
          <w:tcPr>
            <w:tcW w:w="6912" w:type="dxa"/>
            <w:gridSpan w:val="4"/>
            <w:noWrap/>
            <w:hideMark/>
          </w:tcPr>
          <w:p w:rsidR="005C2229" w:rsidRPr="005A042C" w:rsidRDefault="005C2229" w:rsidP="005C2229">
            <w:pPr>
              <w:jc w:val="both"/>
              <w:rPr>
                <w:bCs/>
                <w:color w:val="FF0000"/>
                <w:lang w:val="tr-TR" w:eastAsia="tr-TR"/>
              </w:rPr>
            </w:pPr>
            <w:r w:rsidRPr="005A042C">
              <w:rPr>
                <w:bCs/>
                <w:color w:val="FF0000"/>
                <w:lang w:val="tr-TR" w:eastAsia="tr-TR"/>
              </w:rPr>
              <w:t xml:space="preserve">                                                                             Wald F-test = [0.00]</w:t>
            </w:r>
          </w:p>
          <w:p w:rsidR="005C2229" w:rsidRPr="005A042C" w:rsidRDefault="00C307C1" w:rsidP="005C2229">
            <w:pPr>
              <w:pBdr>
                <w:top w:val="single" w:sz="12" w:space="1" w:color="auto"/>
                <w:bottom w:val="single" w:sz="12" w:space="1" w:color="auto"/>
              </w:pBdr>
              <w:jc w:val="both"/>
              <w:rPr>
                <w:bCs/>
                <w:color w:val="FF0000"/>
                <w:lang w:val="tr-TR" w:eastAsia="tr-TR"/>
              </w:rPr>
            </w:pPr>
            <w:r w:rsidRPr="005A042C">
              <w:rPr>
                <w:bCs/>
                <w:color w:val="FF0000"/>
                <w:lang w:val="tr-TR" w:eastAsia="tr-TR"/>
              </w:rPr>
              <w:t>CO2 = f (PD, GDPPC, EE, SMGDP)</w:t>
            </w:r>
          </w:p>
          <w:p w:rsidR="00C307C1" w:rsidRPr="005A042C" w:rsidRDefault="00C307C1" w:rsidP="005C2229">
            <w:pPr>
              <w:jc w:val="both"/>
              <w:rPr>
                <w:bCs/>
                <w:color w:val="FF0000"/>
                <w:lang w:val="tr-TR" w:eastAsia="tr-TR"/>
              </w:rPr>
            </w:pPr>
            <w:r w:rsidRPr="005A042C">
              <w:rPr>
                <w:bCs/>
                <w:color w:val="FF0000"/>
                <w:lang w:val="tr-TR" w:eastAsia="tr-TR"/>
              </w:rPr>
              <w:t>PD</w:t>
            </w:r>
            <w:r w:rsidR="008330FF" w:rsidRPr="005A042C">
              <w:rPr>
                <w:bCs/>
                <w:color w:val="FF0000"/>
                <w:lang w:val="tr-TR" w:eastAsia="tr-TR"/>
              </w:rPr>
              <w:t xml:space="preserve">              -0.428 [0.00]***            -0.719 [0.00]***               0.055 [0.00]***</w:t>
            </w:r>
          </w:p>
          <w:p w:rsidR="00C307C1" w:rsidRPr="005A042C" w:rsidRDefault="00C307C1" w:rsidP="005C2229">
            <w:pPr>
              <w:jc w:val="both"/>
              <w:rPr>
                <w:bCs/>
                <w:color w:val="FF0000"/>
                <w:lang w:val="tr-TR" w:eastAsia="tr-TR"/>
              </w:rPr>
            </w:pPr>
            <w:r w:rsidRPr="005A042C">
              <w:rPr>
                <w:bCs/>
                <w:color w:val="FF0000"/>
                <w:lang w:val="tr-TR" w:eastAsia="tr-TR"/>
              </w:rPr>
              <w:t>GDPPC</w:t>
            </w:r>
            <w:r w:rsidR="008330FF" w:rsidRPr="005A042C">
              <w:rPr>
                <w:bCs/>
                <w:color w:val="FF0000"/>
                <w:lang w:val="tr-TR" w:eastAsia="tr-TR"/>
              </w:rPr>
              <w:t xml:space="preserve">       1.057 [0.00]***              1.028 [0.00]***               1.093 [0.00]***</w:t>
            </w:r>
          </w:p>
          <w:p w:rsidR="00C307C1" w:rsidRPr="005A042C" w:rsidRDefault="00C307C1" w:rsidP="008330FF">
            <w:pPr>
              <w:tabs>
                <w:tab w:val="right" w:pos="6696"/>
              </w:tabs>
              <w:jc w:val="both"/>
              <w:rPr>
                <w:bCs/>
                <w:color w:val="FF0000"/>
                <w:lang w:val="tr-TR" w:eastAsia="tr-TR"/>
              </w:rPr>
            </w:pPr>
            <w:r w:rsidRPr="005A042C">
              <w:rPr>
                <w:bCs/>
                <w:color w:val="FF0000"/>
                <w:lang w:val="tr-TR" w:eastAsia="tr-TR"/>
              </w:rPr>
              <w:t>EE</w:t>
            </w:r>
            <w:r w:rsidR="008330FF" w:rsidRPr="005A042C">
              <w:rPr>
                <w:bCs/>
                <w:color w:val="FF0000"/>
                <w:lang w:val="tr-TR" w:eastAsia="tr-TR"/>
              </w:rPr>
              <w:t xml:space="preserve">               1.085 [0.00]***              1.196 [0.00]***               1.037 [0.00]***</w:t>
            </w:r>
            <w:r w:rsidR="008330FF" w:rsidRPr="005A042C">
              <w:rPr>
                <w:bCs/>
                <w:color w:val="FF0000"/>
                <w:lang w:val="tr-TR" w:eastAsia="tr-TR"/>
              </w:rPr>
              <w:tab/>
              <w:t xml:space="preserve">  </w:t>
            </w:r>
          </w:p>
          <w:p w:rsidR="00C307C1" w:rsidRPr="005A042C" w:rsidRDefault="00C307C1" w:rsidP="005C2229">
            <w:pPr>
              <w:jc w:val="both"/>
              <w:rPr>
                <w:bCs/>
                <w:color w:val="FF0000"/>
                <w:lang w:val="tr-TR" w:eastAsia="tr-TR"/>
              </w:rPr>
            </w:pPr>
            <w:r w:rsidRPr="005A042C">
              <w:rPr>
                <w:bCs/>
                <w:color w:val="FF0000"/>
                <w:lang w:val="tr-TR" w:eastAsia="tr-TR"/>
              </w:rPr>
              <w:t>SMGDP</w:t>
            </w:r>
            <w:r w:rsidR="008330FF" w:rsidRPr="005A042C">
              <w:rPr>
                <w:bCs/>
                <w:color w:val="FF0000"/>
                <w:lang w:val="tr-TR" w:eastAsia="tr-TR"/>
              </w:rPr>
              <w:t xml:space="preserve">     -0.026 [0.00]***            -0.039 [0.00]***               0.019 [0.00]***</w:t>
            </w:r>
          </w:p>
          <w:p w:rsidR="00C307C1" w:rsidRPr="005A042C" w:rsidRDefault="008330FF" w:rsidP="008330FF">
            <w:pPr>
              <w:jc w:val="both"/>
              <w:rPr>
                <w:bCs/>
                <w:color w:val="FF0000"/>
                <w:lang w:val="tr-TR" w:eastAsia="tr-TR"/>
              </w:rPr>
            </w:pPr>
            <w:r w:rsidRPr="005A042C">
              <w:rPr>
                <w:bCs/>
                <w:color w:val="FF0000"/>
                <w:lang w:val="tr-TR" w:eastAsia="tr-TR"/>
              </w:rPr>
              <w:t xml:space="preserve">                                                                              </w:t>
            </w:r>
            <w:r w:rsidR="00C307C1" w:rsidRPr="005A042C">
              <w:rPr>
                <w:bCs/>
                <w:color w:val="FF0000"/>
                <w:lang w:val="tr-TR" w:eastAsia="tr-TR"/>
              </w:rPr>
              <w:t>Wald F-test = [0.0</w:t>
            </w:r>
            <w:r w:rsidRPr="005A042C">
              <w:rPr>
                <w:bCs/>
                <w:color w:val="FF0000"/>
                <w:lang w:val="tr-TR" w:eastAsia="tr-TR"/>
              </w:rPr>
              <w:t>0]</w:t>
            </w:r>
          </w:p>
          <w:p w:rsidR="008330FF" w:rsidRPr="005A042C" w:rsidRDefault="008330FF" w:rsidP="008330FF">
            <w:pPr>
              <w:pBdr>
                <w:top w:val="single" w:sz="12" w:space="1" w:color="auto"/>
                <w:bottom w:val="single" w:sz="12" w:space="1" w:color="auto"/>
              </w:pBdr>
              <w:jc w:val="both"/>
              <w:rPr>
                <w:bCs/>
                <w:color w:val="FF0000"/>
                <w:lang w:val="tr-TR" w:eastAsia="tr-TR"/>
              </w:rPr>
            </w:pPr>
            <w:r w:rsidRPr="005A042C">
              <w:rPr>
                <w:bCs/>
                <w:color w:val="FF0000"/>
                <w:lang w:val="tr-TR" w:eastAsia="tr-TR"/>
              </w:rPr>
              <w:t>CO2 = f (PD, GDPPC, EE, STGDP)</w:t>
            </w:r>
          </w:p>
          <w:p w:rsidR="008330FF" w:rsidRPr="005A042C" w:rsidRDefault="008330FF" w:rsidP="008330FF">
            <w:pPr>
              <w:jc w:val="both"/>
              <w:rPr>
                <w:bCs/>
                <w:color w:val="FF0000"/>
                <w:lang w:val="tr-TR" w:eastAsia="tr-TR"/>
              </w:rPr>
            </w:pPr>
            <w:r w:rsidRPr="005A042C">
              <w:rPr>
                <w:bCs/>
                <w:color w:val="FF0000"/>
                <w:lang w:val="tr-TR" w:eastAsia="tr-TR"/>
              </w:rPr>
              <w:t>PD              -0.436 [0.00]***            -0.744 [0.00]***               0.063 [0.00]***</w:t>
            </w:r>
          </w:p>
          <w:p w:rsidR="008330FF" w:rsidRPr="005A042C" w:rsidRDefault="008330FF" w:rsidP="008330FF">
            <w:pPr>
              <w:jc w:val="both"/>
              <w:rPr>
                <w:bCs/>
                <w:color w:val="FF0000"/>
                <w:lang w:val="tr-TR" w:eastAsia="tr-TR"/>
              </w:rPr>
            </w:pPr>
            <w:r w:rsidRPr="005A042C">
              <w:rPr>
                <w:bCs/>
                <w:color w:val="FF0000"/>
                <w:lang w:val="tr-TR" w:eastAsia="tr-TR"/>
              </w:rPr>
              <w:t>GDPPC       1.068 [0.00]***              1.042 [0.00]***               1.112 [0.00]***</w:t>
            </w:r>
          </w:p>
          <w:p w:rsidR="008330FF" w:rsidRPr="005A042C" w:rsidRDefault="008330FF" w:rsidP="008330FF">
            <w:pPr>
              <w:tabs>
                <w:tab w:val="right" w:pos="6696"/>
              </w:tabs>
              <w:jc w:val="both"/>
              <w:rPr>
                <w:bCs/>
                <w:color w:val="FF0000"/>
                <w:lang w:val="tr-TR" w:eastAsia="tr-TR"/>
              </w:rPr>
            </w:pPr>
            <w:r w:rsidRPr="005A042C">
              <w:rPr>
                <w:bCs/>
                <w:color w:val="FF0000"/>
                <w:lang w:val="tr-TR" w:eastAsia="tr-TR"/>
              </w:rPr>
              <w:t>EE               1.102 [0.00]***              1.216 [0.00]***               1.073 [0.00]***</w:t>
            </w:r>
            <w:r w:rsidRPr="005A042C">
              <w:rPr>
                <w:bCs/>
                <w:color w:val="FF0000"/>
                <w:lang w:val="tr-TR" w:eastAsia="tr-TR"/>
              </w:rPr>
              <w:tab/>
              <w:t xml:space="preserve">  </w:t>
            </w:r>
          </w:p>
          <w:p w:rsidR="008330FF" w:rsidRPr="005A042C" w:rsidRDefault="008330FF" w:rsidP="008330FF">
            <w:pPr>
              <w:jc w:val="both"/>
              <w:rPr>
                <w:bCs/>
                <w:color w:val="FF0000"/>
                <w:lang w:val="tr-TR" w:eastAsia="tr-TR"/>
              </w:rPr>
            </w:pPr>
            <w:r w:rsidRPr="005A042C">
              <w:rPr>
                <w:bCs/>
                <w:color w:val="FF0000"/>
                <w:lang w:val="tr-TR" w:eastAsia="tr-TR"/>
              </w:rPr>
              <w:t>STGDP      -0.032 [0.00]***             -0.041 [0.00]***               0.025 [0.00]***</w:t>
            </w:r>
          </w:p>
          <w:p w:rsidR="008330FF" w:rsidRPr="005A042C" w:rsidRDefault="008330FF" w:rsidP="008330FF">
            <w:pPr>
              <w:jc w:val="both"/>
              <w:rPr>
                <w:bCs/>
                <w:color w:val="FF0000"/>
                <w:lang w:val="tr-TR" w:eastAsia="tr-TR"/>
              </w:rPr>
            </w:pPr>
            <w:r w:rsidRPr="005A042C">
              <w:rPr>
                <w:bCs/>
                <w:color w:val="FF0000"/>
                <w:lang w:val="tr-TR" w:eastAsia="tr-TR"/>
              </w:rPr>
              <w:t xml:space="preserve">                                                                              Wald F-test = [0.00]</w:t>
            </w:r>
          </w:p>
          <w:p w:rsidR="008330FF" w:rsidRPr="005A042C" w:rsidRDefault="008330FF" w:rsidP="008330FF">
            <w:pPr>
              <w:jc w:val="both"/>
              <w:rPr>
                <w:bCs/>
                <w:color w:val="FF0000"/>
                <w:lang w:val="tr-TR" w:eastAsia="tr-TR"/>
              </w:rPr>
            </w:pPr>
            <w:r w:rsidRPr="005A042C">
              <w:rPr>
                <w:bCs/>
                <w:color w:val="FF0000"/>
                <w:lang w:val="tr-TR" w:eastAsia="tr-TR"/>
              </w:rPr>
              <w:t>__________________________________________________________________</w:t>
            </w:r>
          </w:p>
          <w:p w:rsidR="008330FF" w:rsidRPr="005A042C" w:rsidRDefault="008330FF" w:rsidP="008330FF">
            <w:pPr>
              <w:jc w:val="both"/>
              <w:rPr>
                <w:bCs/>
                <w:color w:val="FF0000"/>
                <w:lang w:val="tr-TR" w:eastAsia="tr-TR"/>
              </w:rPr>
            </w:pPr>
            <w:r w:rsidRPr="005A042C">
              <w:rPr>
                <w:bCs/>
                <w:color w:val="FF0000"/>
                <w:lang w:val="tr-TR" w:eastAsia="tr-TR"/>
              </w:rPr>
              <w:t>CO2 = f (PD, GDPPC, EE, STTOR)</w:t>
            </w:r>
          </w:p>
          <w:p w:rsidR="008330FF" w:rsidRPr="005A042C" w:rsidRDefault="008330FF" w:rsidP="008330FF">
            <w:pPr>
              <w:jc w:val="both"/>
              <w:rPr>
                <w:bCs/>
                <w:color w:val="FF0000"/>
                <w:lang w:val="tr-TR" w:eastAsia="tr-TR"/>
              </w:rPr>
            </w:pPr>
            <w:r w:rsidRPr="005A042C">
              <w:rPr>
                <w:bCs/>
                <w:color w:val="FF0000"/>
                <w:lang w:val="tr-TR" w:eastAsia="tr-TR"/>
              </w:rPr>
              <w:t>__________________________________________________________________</w:t>
            </w:r>
          </w:p>
        </w:tc>
      </w:tr>
      <w:tr w:rsidR="008330FF" w:rsidRPr="005A042C" w:rsidTr="00C307C1">
        <w:trPr>
          <w:trHeight w:val="2710"/>
        </w:trPr>
        <w:tc>
          <w:tcPr>
            <w:tcW w:w="6912" w:type="dxa"/>
            <w:gridSpan w:val="4"/>
            <w:noWrap/>
          </w:tcPr>
          <w:p w:rsidR="00150E2F" w:rsidRPr="005A042C" w:rsidRDefault="00150E2F" w:rsidP="00150E2F">
            <w:pPr>
              <w:jc w:val="both"/>
              <w:rPr>
                <w:bCs/>
                <w:color w:val="FF0000"/>
                <w:lang w:val="tr-TR" w:eastAsia="tr-TR"/>
              </w:rPr>
            </w:pPr>
            <w:r w:rsidRPr="005A042C">
              <w:rPr>
                <w:bCs/>
                <w:color w:val="FF0000"/>
                <w:lang w:val="tr-TR" w:eastAsia="tr-TR"/>
              </w:rPr>
              <w:t>PD              -0.4</w:t>
            </w:r>
            <w:r w:rsidR="00B81E89" w:rsidRPr="005A042C">
              <w:rPr>
                <w:bCs/>
                <w:color w:val="FF0000"/>
                <w:lang w:val="tr-TR" w:eastAsia="tr-TR"/>
              </w:rPr>
              <w:t>58</w:t>
            </w:r>
            <w:r w:rsidRPr="005A042C">
              <w:rPr>
                <w:bCs/>
                <w:color w:val="FF0000"/>
                <w:lang w:val="tr-TR" w:eastAsia="tr-TR"/>
              </w:rPr>
              <w:t xml:space="preserve"> [0.00]***            -0.7</w:t>
            </w:r>
            <w:r w:rsidR="00B81E89" w:rsidRPr="005A042C">
              <w:rPr>
                <w:bCs/>
                <w:color w:val="FF0000"/>
                <w:lang w:val="tr-TR" w:eastAsia="tr-TR"/>
              </w:rPr>
              <w:t>82</w:t>
            </w:r>
            <w:r w:rsidRPr="005A042C">
              <w:rPr>
                <w:bCs/>
                <w:color w:val="FF0000"/>
                <w:lang w:val="tr-TR" w:eastAsia="tr-TR"/>
              </w:rPr>
              <w:t xml:space="preserve"> [0.00]***               0.0</w:t>
            </w:r>
            <w:r w:rsidR="00B81E89" w:rsidRPr="005A042C">
              <w:rPr>
                <w:bCs/>
                <w:color w:val="FF0000"/>
                <w:lang w:val="tr-TR" w:eastAsia="tr-TR"/>
              </w:rPr>
              <w:t>79</w:t>
            </w:r>
            <w:r w:rsidRPr="005A042C">
              <w:rPr>
                <w:bCs/>
                <w:color w:val="FF0000"/>
                <w:lang w:val="tr-TR" w:eastAsia="tr-TR"/>
              </w:rPr>
              <w:t xml:space="preserve"> [0.00]***</w:t>
            </w:r>
          </w:p>
          <w:p w:rsidR="00150E2F" w:rsidRPr="005A042C" w:rsidRDefault="00150E2F" w:rsidP="00150E2F">
            <w:pPr>
              <w:jc w:val="both"/>
              <w:rPr>
                <w:bCs/>
                <w:color w:val="FF0000"/>
                <w:lang w:val="tr-TR" w:eastAsia="tr-TR"/>
              </w:rPr>
            </w:pPr>
            <w:r w:rsidRPr="005A042C">
              <w:rPr>
                <w:bCs/>
                <w:color w:val="FF0000"/>
                <w:lang w:val="tr-TR" w:eastAsia="tr-TR"/>
              </w:rPr>
              <w:t>GDPPC       1.0</w:t>
            </w:r>
            <w:r w:rsidR="00B81E89" w:rsidRPr="005A042C">
              <w:rPr>
                <w:bCs/>
                <w:color w:val="FF0000"/>
                <w:lang w:val="tr-TR" w:eastAsia="tr-TR"/>
              </w:rPr>
              <w:t>91</w:t>
            </w:r>
            <w:r w:rsidRPr="005A042C">
              <w:rPr>
                <w:bCs/>
                <w:color w:val="FF0000"/>
                <w:lang w:val="tr-TR" w:eastAsia="tr-TR"/>
              </w:rPr>
              <w:t xml:space="preserve"> [0.00]***              1.0</w:t>
            </w:r>
            <w:r w:rsidR="00B81E89" w:rsidRPr="005A042C">
              <w:rPr>
                <w:bCs/>
                <w:color w:val="FF0000"/>
                <w:lang w:val="tr-TR" w:eastAsia="tr-TR"/>
              </w:rPr>
              <w:t>85</w:t>
            </w:r>
            <w:r w:rsidRPr="005A042C">
              <w:rPr>
                <w:bCs/>
                <w:color w:val="FF0000"/>
                <w:lang w:val="tr-TR" w:eastAsia="tr-TR"/>
              </w:rPr>
              <w:t xml:space="preserve"> [0.00]***               1.1</w:t>
            </w:r>
            <w:r w:rsidR="00B81E89" w:rsidRPr="005A042C">
              <w:rPr>
                <w:bCs/>
                <w:color w:val="FF0000"/>
                <w:lang w:val="tr-TR" w:eastAsia="tr-TR"/>
              </w:rPr>
              <w:t>35</w:t>
            </w:r>
            <w:r w:rsidRPr="005A042C">
              <w:rPr>
                <w:bCs/>
                <w:color w:val="FF0000"/>
                <w:lang w:val="tr-TR" w:eastAsia="tr-TR"/>
              </w:rPr>
              <w:t xml:space="preserve"> [0.00]***</w:t>
            </w:r>
          </w:p>
          <w:p w:rsidR="00150E2F" w:rsidRPr="005A042C" w:rsidRDefault="00150E2F" w:rsidP="00150E2F">
            <w:pPr>
              <w:tabs>
                <w:tab w:val="right" w:pos="6696"/>
              </w:tabs>
              <w:jc w:val="both"/>
              <w:rPr>
                <w:bCs/>
                <w:color w:val="FF0000"/>
                <w:lang w:val="tr-TR" w:eastAsia="tr-TR"/>
              </w:rPr>
            </w:pPr>
            <w:r w:rsidRPr="005A042C">
              <w:rPr>
                <w:bCs/>
                <w:color w:val="FF0000"/>
                <w:lang w:val="tr-TR" w:eastAsia="tr-TR"/>
              </w:rPr>
              <w:t>EE               1.12</w:t>
            </w:r>
            <w:r w:rsidR="00B81E89" w:rsidRPr="005A042C">
              <w:rPr>
                <w:bCs/>
                <w:color w:val="FF0000"/>
                <w:lang w:val="tr-TR" w:eastAsia="tr-TR"/>
              </w:rPr>
              <w:t>9</w:t>
            </w:r>
            <w:r w:rsidRPr="005A042C">
              <w:rPr>
                <w:bCs/>
                <w:color w:val="FF0000"/>
                <w:lang w:val="tr-TR" w:eastAsia="tr-TR"/>
              </w:rPr>
              <w:t xml:space="preserve"> [0.00]***              1.2</w:t>
            </w:r>
            <w:r w:rsidR="00B81E89" w:rsidRPr="005A042C">
              <w:rPr>
                <w:bCs/>
                <w:color w:val="FF0000"/>
                <w:lang w:val="tr-TR" w:eastAsia="tr-TR"/>
              </w:rPr>
              <w:t>73</w:t>
            </w:r>
            <w:r w:rsidRPr="005A042C">
              <w:rPr>
                <w:bCs/>
                <w:color w:val="FF0000"/>
                <w:lang w:val="tr-TR" w:eastAsia="tr-TR"/>
              </w:rPr>
              <w:t xml:space="preserve"> [0.00]***               1.0</w:t>
            </w:r>
            <w:r w:rsidR="00B81E89" w:rsidRPr="005A042C">
              <w:rPr>
                <w:bCs/>
                <w:color w:val="FF0000"/>
                <w:lang w:val="tr-TR" w:eastAsia="tr-TR"/>
              </w:rPr>
              <w:t>98</w:t>
            </w:r>
            <w:r w:rsidRPr="005A042C">
              <w:rPr>
                <w:bCs/>
                <w:color w:val="FF0000"/>
                <w:lang w:val="tr-TR" w:eastAsia="tr-TR"/>
              </w:rPr>
              <w:t xml:space="preserve"> [0.00]***</w:t>
            </w:r>
            <w:r w:rsidRPr="005A042C">
              <w:rPr>
                <w:bCs/>
                <w:color w:val="FF0000"/>
                <w:lang w:val="tr-TR" w:eastAsia="tr-TR"/>
              </w:rPr>
              <w:tab/>
              <w:t xml:space="preserve">  </w:t>
            </w:r>
          </w:p>
          <w:p w:rsidR="00150E2F" w:rsidRPr="005A042C" w:rsidRDefault="00150E2F" w:rsidP="00150E2F">
            <w:pPr>
              <w:jc w:val="both"/>
              <w:rPr>
                <w:bCs/>
                <w:color w:val="FF0000"/>
                <w:lang w:val="tr-TR" w:eastAsia="tr-TR"/>
              </w:rPr>
            </w:pPr>
            <w:r w:rsidRPr="005A042C">
              <w:rPr>
                <w:bCs/>
                <w:color w:val="FF0000"/>
                <w:lang w:val="tr-TR" w:eastAsia="tr-TR"/>
              </w:rPr>
              <w:t>STTOR      -0.0</w:t>
            </w:r>
            <w:r w:rsidR="00B81E89" w:rsidRPr="005A042C">
              <w:rPr>
                <w:bCs/>
                <w:color w:val="FF0000"/>
                <w:lang w:val="tr-TR" w:eastAsia="tr-TR"/>
              </w:rPr>
              <w:t>41</w:t>
            </w:r>
            <w:r w:rsidRPr="005A042C">
              <w:rPr>
                <w:bCs/>
                <w:color w:val="FF0000"/>
                <w:lang w:val="tr-TR" w:eastAsia="tr-TR"/>
              </w:rPr>
              <w:t xml:space="preserve"> [0.00]***             -0.0</w:t>
            </w:r>
            <w:r w:rsidR="00B81E89" w:rsidRPr="005A042C">
              <w:rPr>
                <w:bCs/>
                <w:color w:val="FF0000"/>
                <w:lang w:val="tr-TR" w:eastAsia="tr-TR"/>
              </w:rPr>
              <w:t>53</w:t>
            </w:r>
            <w:r w:rsidRPr="005A042C">
              <w:rPr>
                <w:bCs/>
                <w:color w:val="FF0000"/>
                <w:lang w:val="tr-TR" w:eastAsia="tr-TR"/>
              </w:rPr>
              <w:t xml:space="preserve"> [0.00]***               0.0</w:t>
            </w:r>
            <w:r w:rsidR="00B81E89" w:rsidRPr="005A042C">
              <w:rPr>
                <w:bCs/>
                <w:color w:val="FF0000"/>
                <w:lang w:val="tr-TR" w:eastAsia="tr-TR"/>
              </w:rPr>
              <w:t>32</w:t>
            </w:r>
            <w:r w:rsidRPr="005A042C">
              <w:rPr>
                <w:bCs/>
                <w:color w:val="FF0000"/>
                <w:lang w:val="tr-TR" w:eastAsia="tr-TR"/>
              </w:rPr>
              <w:t xml:space="preserve"> [0.00]***</w:t>
            </w:r>
          </w:p>
          <w:p w:rsidR="008330FF" w:rsidRPr="005A042C" w:rsidRDefault="00150E2F" w:rsidP="00150E2F">
            <w:pPr>
              <w:pBdr>
                <w:bottom w:val="single" w:sz="12" w:space="1" w:color="auto"/>
              </w:pBdr>
              <w:jc w:val="both"/>
              <w:rPr>
                <w:bCs/>
                <w:color w:val="FF0000"/>
                <w:lang w:val="tr-TR" w:eastAsia="tr-TR"/>
              </w:rPr>
            </w:pPr>
            <w:r w:rsidRPr="005A042C">
              <w:rPr>
                <w:bCs/>
                <w:color w:val="FF0000"/>
                <w:lang w:val="tr-TR" w:eastAsia="tr-TR"/>
              </w:rPr>
              <w:t xml:space="preserve">                                                                              Wald F-test = [0.00]</w:t>
            </w:r>
          </w:p>
          <w:p w:rsidR="00150E2F" w:rsidRPr="005A042C" w:rsidRDefault="00150E2F" w:rsidP="00150E2F">
            <w:pPr>
              <w:jc w:val="both"/>
              <w:rPr>
                <w:bCs/>
                <w:color w:val="FF0000"/>
                <w:lang w:val="tr-TR" w:eastAsia="tr-TR"/>
              </w:rPr>
            </w:pPr>
            <w:r w:rsidRPr="005A042C">
              <w:rPr>
                <w:bCs/>
                <w:color w:val="FF0000"/>
                <w:lang w:val="tr-TR" w:eastAsia="tr-TR"/>
              </w:rPr>
              <w:t>Notes: p-values are reported in brackets. The Wald F-test investigates the restriction of the equality of the stock market coefficients across the developed and emerging country samples.</w:t>
            </w:r>
            <w:r w:rsidR="00B81E89" w:rsidRPr="005A042C">
              <w:rPr>
                <w:bCs/>
                <w:color w:val="FF0000"/>
                <w:lang w:val="tr-TR" w:eastAsia="tr-TR"/>
              </w:rPr>
              <w:t xml:space="preserve"> .</w:t>
            </w:r>
            <w:r w:rsidR="00B81E89" w:rsidRPr="005A042C">
              <w:rPr>
                <w:color w:val="FF0000"/>
                <w:lang w:val="tr-TR" w:eastAsia="tr-TR"/>
              </w:rPr>
              <w:t xml:space="preserve">*** indicates the </w:t>
            </w:r>
            <w:r w:rsidR="00B81E89" w:rsidRPr="005A042C">
              <w:rPr>
                <w:color w:val="FF0000"/>
                <w:lang w:val="tr-TR"/>
              </w:rPr>
              <w:t>significance level at</w:t>
            </w:r>
            <w:r w:rsidR="00B81E89" w:rsidRPr="005A042C">
              <w:rPr>
                <w:color w:val="FF0000"/>
                <w:lang w:val="tr-TR" w:eastAsia="tr-TR"/>
              </w:rPr>
              <w:t xml:space="preserve"> 1%. </w:t>
            </w:r>
          </w:p>
        </w:tc>
      </w:tr>
    </w:tbl>
    <w:p w:rsidR="00F230F0" w:rsidRPr="005A042C" w:rsidRDefault="00F230F0" w:rsidP="00F230F0">
      <w:pPr>
        <w:spacing w:after="120" w:line="240" w:lineRule="auto"/>
        <w:rPr>
          <w:rFonts w:ascii="Times New Roman" w:eastAsia="SimSun" w:hAnsi="Times New Roman" w:cs="Times New Roman"/>
          <w:color w:val="FF0000"/>
          <w:sz w:val="20"/>
          <w:szCs w:val="20"/>
          <w:lang w:val="tr-TR" w:eastAsia="tr-TR"/>
        </w:rPr>
      </w:pPr>
    </w:p>
    <w:p w:rsidR="00F230F0" w:rsidRPr="005A042C" w:rsidRDefault="00F230F0" w:rsidP="00F230F0">
      <w:pPr>
        <w:spacing w:after="0" w:line="240" w:lineRule="auto"/>
        <w:jc w:val="both"/>
        <w:rPr>
          <w:rFonts w:ascii="Times New Roman" w:eastAsia="SimSun" w:hAnsi="Times New Roman" w:cs="Times New Roman"/>
          <w:b/>
          <w:bCs/>
          <w:color w:val="FF0000"/>
          <w:sz w:val="24"/>
          <w:szCs w:val="24"/>
          <w:lang w:val="tr-TR"/>
        </w:rPr>
      </w:pPr>
    </w:p>
    <w:p w:rsidR="00CD2291" w:rsidRPr="005A042C" w:rsidRDefault="00CD2291" w:rsidP="00F230F0">
      <w:pPr>
        <w:spacing w:after="0" w:line="240" w:lineRule="auto"/>
        <w:jc w:val="both"/>
        <w:rPr>
          <w:rFonts w:ascii="Times New Roman" w:eastAsia="SimSun" w:hAnsi="Times New Roman" w:cs="Times New Roman"/>
          <w:b/>
          <w:bCs/>
          <w:color w:val="FF0000"/>
          <w:sz w:val="24"/>
          <w:szCs w:val="24"/>
          <w:lang w:val="tr-TR" w:eastAsia="tr-TR"/>
        </w:rPr>
      </w:pPr>
    </w:p>
    <w:p w:rsidR="00CD2291" w:rsidRPr="005A042C" w:rsidRDefault="00CD2291" w:rsidP="00F230F0">
      <w:pPr>
        <w:spacing w:after="0" w:line="240" w:lineRule="auto"/>
        <w:jc w:val="both"/>
        <w:rPr>
          <w:rFonts w:ascii="Times New Roman" w:eastAsia="SimSun" w:hAnsi="Times New Roman" w:cs="Times New Roman"/>
          <w:b/>
          <w:bCs/>
          <w:color w:val="FF0000"/>
          <w:sz w:val="24"/>
          <w:szCs w:val="24"/>
          <w:lang w:val="tr-TR" w:eastAsia="tr-TR"/>
        </w:rPr>
      </w:pPr>
    </w:p>
    <w:p w:rsidR="00CD2291" w:rsidRPr="005A042C" w:rsidRDefault="00CD2291" w:rsidP="00F230F0">
      <w:pPr>
        <w:spacing w:after="0" w:line="240" w:lineRule="auto"/>
        <w:jc w:val="both"/>
        <w:rPr>
          <w:rFonts w:ascii="Times New Roman" w:eastAsia="SimSun" w:hAnsi="Times New Roman" w:cs="Times New Roman"/>
          <w:b/>
          <w:bCs/>
          <w:color w:val="FF0000"/>
          <w:sz w:val="24"/>
          <w:szCs w:val="24"/>
          <w:lang w:val="tr-TR" w:eastAsia="tr-TR"/>
        </w:rPr>
      </w:pPr>
    </w:p>
    <w:p w:rsidR="00CD2291" w:rsidRPr="005A042C" w:rsidRDefault="00CD2291" w:rsidP="00F230F0">
      <w:pPr>
        <w:spacing w:after="0" w:line="240" w:lineRule="auto"/>
        <w:jc w:val="both"/>
        <w:rPr>
          <w:rFonts w:ascii="Times New Roman" w:eastAsia="SimSun" w:hAnsi="Times New Roman" w:cs="Times New Roman"/>
          <w:b/>
          <w:bCs/>
          <w:color w:val="FF0000"/>
          <w:sz w:val="24"/>
          <w:szCs w:val="24"/>
          <w:lang w:val="tr-TR" w:eastAsia="tr-TR"/>
        </w:rPr>
      </w:pPr>
    </w:p>
    <w:p w:rsidR="00F230F0" w:rsidRPr="005A042C" w:rsidRDefault="00F230F0" w:rsidP="00F230F0">
      <w:pPr>
        <w:spacing w:after="0" w:line="240" w:lineRule="auto"/>
        <w:jc w:val="both"/>
        <w:rPr>
          <w:rFonts w:ascii="Times New Roman" w:eastAsia="SimSun" w:hAnsi="Times New Roman" w:cs="Times New Roman"/>
          <w:bCs/>
          <w:color w:val="FF0000"/>
          <w:sz w:val="24"/>
          <w:szCs w:val="24"/>
          <w:lang w:val="tr-TR"/>
        </w:rPr>
      </w:pPr>
      <w:r w:rsidRPr="005A042C">
        <w:rPr>
          <w:rFonts w:ascii="Times New Roman" w:eastAsia="SimSun" w:hAnsi="Times New Roman" w:cs="Times New Roman"/>
          <w:b/>
          <w:bCs/>
          <w:color w:val="FF0000"/>
          <w:sz w:val="24"/>
          <w:szCs w:val="24"/>
          <w:lang w:val="tr-TR" w:eastAsia="tr-TR"/>
        </w:rPr>
        <w:lastRenderedPageBreak/>
        <w:t>Table 7</w:t>
      </w:r>
      <w:r w:rsidR="00CD2291" w:rsidRPr="005A042C">
        <w:rPr>
          <w:rFonts w:ascii="Times New Roman" w:eastAsia="SimSun" w:hAnsi="Times New Roman" w:cs="Times New Roman"/>
          <w:b/>
          <w:bCs/>
          <w:color w:val="FF0000"/>
          <w:sz w:val="24"/>
          <w:szCs w:val="24"/>
          <w:lang w:val="tr-TR" w:eastAsia="tr-TR"/>
        </w:rPr>
        <w:t>:</w:t>
      </w:r>
      <w:r w:rsidR="00280E9B" w:rsidRPr="005A042C">
        <w:rPr>
          <w:rFonts w:ascii="Times New Roman" w:eastAsia="SimSun" w:hAnsi="Times New Roman" w:cs="Times New Roman"/>
          <w:bCs/>
          <w:color w:val="FF0000"/>
          <w:sz w:val="24"/>
          <w:szCs w:val="24"/>
          <w:lang w:val="tr-TR" w:eastAsia="tr-TR"/>
        </w:rPr>
        <w:t xml:space="preserve"> Common </w:t>
      </w:r>
      <w:r w:rsidR="00280E9B" w:rsidRPr="005A042C">
        <w:rPr>
          <w:rFonts w:ascii="Times New Roman" w:eastAsia="SimSun" w:hAnsi="Times New Roman" w:cs="Times New Roman" w:hint="eastAsia"/>
          <w:bCs/>
          <w:color w:val="FF0000"/>
          <w:sz w:val="24"/>
          <w:szCs w:val="24"/>
          <w:lang w:val="tr-TR"/>
        </w:rPr>
        <w:t>c</w:t>
      </w:r>
      <w:r w:rsidR="00280E9B" w:rsidRPr="005A042C">
        <w:rPr>
          <w:rFonts w:ascii="Times New Roman" w:eastAsia="SimSun" w:hAnsi="Times New Roman" w:cs="Times New Roman"/>
          <w:bCs/>
          <w:color w:val="FF0000"/>
          <w:sz w:val="24"/>
          <w:szCs w:val="24"/>
          <w:lang w:val="tr-TR" w:eastAsia="tr-TR"/>
        </w:rPr>
        <w:t xml:space="preserve">orrelated </w:t>
      </w:r>
      <w:r w:rsidR="00280E9B" w:rsidRPr="005A042C">
        <w:rPr>
          <w:rFonts w:ascii="Times New Roman" w:eastAsia="SimSun" w:hAnsi="Times New Roman" w:cs="Times New Roman" w:hint="eastAsia"/>
          <w:bCs/>
          <w:color w:val="FF0000"/>
          <w:sz w:val="24"/>
          <w:szCs w:val="24"/>
          <w:lang w:val="tr-TR"/>
        </w:rPr>
        <w:t>e</w:t>
      </w:r>
      <w:r w:rsidR="00280E9B" w:rsidRPr="005A042C">
        <w:rPr>
          <w:rFonts w:ascii="Times New Roman" w:eastAsia="SimSun" w:hAnsi="Times New Roman" w:cs="Times New Roman"/>
          <w:bCs/>
          <w:color w:val="FF0000"/>
          <w:sz w:val="24"/>
          <w:szCs w:val="24"/>
          <w:lang w:val="tr-TR" w:eastAsia="tr-TR"/>
        </w:rPr>
        <w:t xml:space="preserve">ffects </w:t>
      </w:r>
      <w:r w:rsidR="00280E9B" w:rsidRPr="005A042C">
        <w:rPr>
          <w:rFonts w:ascii="Times New Roman" w:eastAsia="SimSun" w:hAnsi="Times New Roman" w:cs="Times New Roman" w:hint="eastAsia"/>
          <w:bCs/>
          <w:color w:val="FF0000"/>
          <w:sz w:val="24"/>
          <w:szCs w:val="24"/>
          <w:lang w:val="tr-TR"/>
        </w:rPr>
        <w:t>m</w:t>
      </w:r>
      <w:r w:rsidR="00280E9B" w:rsidRPr="005A042C">
        <w:rPr>
          <w:rFonts w:ascii="Times New Roman" w:eastAsia="SimSun" w:hAnsi="Times New Roman" w:cs="Times New Roman"/>
          <w:bCs/>
          <w:color w:val="FF0000"/>
          <w:sz w:val="24"/>
          <w:szCs w:val="24"/>
          <w:lang w:val="tr-TR" w:eastAsia="tr-TR"/>
        </w:rPr>
        <w:t xml:space="preserve">ean </w:t>
      </w:r>
      <w:r w:rsidR="00280E9B" w:rsidRPr="005A042C">
        <w:rPr>
          <w:rFonts w:ascii="Times New Roman" w:eastAsia="SimSun" w:hAnsi="Times New Roman" w:cs="Times New Roman" w:hint="eastAsia"/>
          <w:bCs/>
          <w:color w:val="FF0000"/>
          <w:sz w:val="24"/>
          <w:szCs w:val="24"/>
          <w:lang w:val="tr-TR"/>
        </w:rPr>
        <w:t>g</w:t>
      </w:r>
      <w:r w:rsidRPr="005A042C">
        <w:rPr>
          <w:rFonts w:ascii="Times New Roman" w:eastAsia="SimSun" w:hAnsi="Times New Roman" w:cs="Times New Roman"/>
          <w:bCs/>
          <w:color w:val="FF0000"/>
          <w:sz w:val="24"/>
          <w:szCs w:val="24"/>
          <w:lang w:val="tr-TR" w:eastAsia="tr-TR"/>
        </w:rPr>
        <w:t xml:space="preserve">roup (CCE-MG) long-run estimates </w:t>
      </w:r>
    </w:p>
    <w:p w:rsidR="00F230F0" w:rsidRPr="005A042C" w:rsidRDefault="00F230F0" w:rsidP="00F230F0">
      <w:pPr>
        <w:spacing w:after="120" w:line="240" w:lineRule="auto"/>
        <w:rPr>
          <w:rFonts w:ascii="Times New Roman" w:eastAsia="SimSun" w:hAnsi="Times New Roman" w:cs="Times New Roman"/>
          <w:b/>
          <w:bCs/>
          <w:color w:val="FF0000"/>
          <w:sz w:val="24"/>
          <w:szCs w:val="24"/>
          <w:lang w:val="tr-TR"/>
        </w:rPr>
      </w:pPr>
      <w:r w:rsidRPr="005A042C">
        <w:rPr>
          <w:rFonts w:ascii="Times New Roman" w:eastAsia="SimSun" w:hAnsi="Times New Roman" w:cs="Times New Roman"/>
          <w:bCs/>
          <w:color w:val="FF0000"/>
          <w:sz w:val="24"/>
          <w:szCs w:val="24"/>
          <w:lang w:val="tr-TR" w:eastAsia="tr-TR"/>
        </w:rPr>
        <w:t>(with squared stock market indicators)</w:t>
      </w:r>
    </w:p>
    <w:tbl>
      <w:tblPr>
        <w:tblStyle w:val="TableGrid1"/>
        <w:tblW w:w="0" w:type="auto"/>
        <w:tblBorders>
          <w:left w:val="none" w:sz="0" w:space="0" w:color="auto"/>
          <w:right w:val="none" w:sz="0" w:space="0" w:color="auto"/>
          <w:insideH w:val="none" w:sz="0" w:space="0" w:color="auto"/>
          <w:insideV w:val="none" w:sz="0" w:space="0" w:color="auto"/>
        </w:tblBorders>
        <w:tblLook w:val="04A0"/>
      </w:tblPr>
      <w:tblGrid>
        <w:gridCol w:w="983"/>
        <w:gridCol w:w="1663"/>
        <w:gridCol w:w="1998"/>
        <w:gridCol w:w="1985"/>
      </w:tblGrid>
      <w:tr w:rsidR="00F230F0" w:rsidRPr="005A042C" w:rsidTr="00F230F0">
        <w:trPr>
          <w:trHeight w:val="300"/>
        </w:trPr>
        <w:tc>
          <w:tcPr>
            <w:tcW w:w="983"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Variables</w:t>
            </w:r>
          </w:p>
        </w:tc>
        <w:tc>
          <w:tcPr>
            <w:tcW w:w="1663"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Full sample</w:t>
            </w:r>
          </w:p>
        </w:tc>
        <w:tc>
          <w:tcPr>
            <w:tcW w:w="1998"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Developed economies</w:t>
            </w:r>
          </w:p>
        </w:tc>
        <w:tc>
          <w:tcPr>
            <w:tcW w:w="1985"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Emerging economies</w:t>
            </w:r>
          </w:p>
        </w:tc>
      </w:tr>
      <w:tr w:rsidR="00F230F0" w:rsidRPr="005A042C" w:rsidTr="00F230F0">
        <w:trPr>
          <w:trHeight w:val="300"/>
        </w:trPr>
        <w:tc>
          <w:tcPr>
            <w:tcW w:w="983"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p>
        </w:tc>
        <w:tc>
          <w:tcPr>
            <w:tcW w:w="1663"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 xml:space="preserve">Coefficient </w:t>
            </w:r>
          </w:p>
        </w:tc>
        <w:tc>
          <w:tcPr>
            <w:tcW w:w="1998"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 xml:space="preserve">Coefficient </w:t>
            </w:r>
          </w:p>
        </w:tc>
        <w:tc>
          <w:tcPr>
            <w:tcW w:w="1985" w:type="dxa"/>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 xml:space="preserve">Coefficient </w:t>
            </w:r>
          </w:p>
        </w:tc>
      </w:tr>
      <w:tr w:rsidR="00F230F0" w:rsidRPr="005A042C" w:rsidTr="00F230F0">
        <w:trPr>
          <w:trHeight w:val="300"/>
        </w:trPr>
        <w:tc>
          <w:tcPr>
            <w:tcW w:w="6629" w:type="dxa"/>
            <w:gridSpan w:val="4"/>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CO</w:t>
            </w:r>
            <w:r w:rsidRPr="005A042C">
              <w:rPr>
                <w:bCs/>
                <w:color w:val="FF0000"/>
                <w:vertAlign w:val="subscript"/>
                <w:lang w:val="tr-TR" w:eastAsia="zh-CN"/>
              </w:rPr>
              <w:t>2</w:t>
            </w:r>
            <w:r w:rsidRPr="005A042C">
              <w:rPr>
                <w:bCs/>
                <w:color w:val="FF0000"/>
                <w:lang w:val="tr-TR" w:eastAsia="zh-CN"/>
              </w:rPr>
              <w:t xml:space="preserve"> = f</w:t>
            </w:r>
            <w:r w:rsidRPr="005A042C">
              <w:rPr>
                <w:rFonts w:hint="eastAsia"/>
                <w:bCs/>
                <w:color w:val="FF0000"/>
                <w:lang w:val="tr-TR" w:eastAsia="zh-CN"/>
              </w:rPr>
              <w:t xml:space="preserve"> </w:t>
            </w:r>
            <w:r w:rsidRPr="005A042C">
              <w:rPr>
                <w:bCs/>
                <w:color w:val="FF0000"/>
                <w:lang w:val="tr-TR" w:eastAsia="zh-CN"/>
              </w:rPr>
              <w:t>(PD, GDPPC, EE, SMPC</w:t>
            </w:r>
            <w:r w:rsidRPr="005A042C">
              <w:rPr>
                <w:rFonts w:hint="eastAsia"/>
                <w:bCs/>
                <w:color w:val="FF0000"/>
                <w:vertAlign w:val="superscript"/>
                <w:lang w:val="tr-TR" w:eastAsia="zh-CN"/>
              </w:rPr>
              <w:t>2</w:t>
            </w:r>
            <w:r w:rsidRPr="005A042C">
              <w:rPr>
                <w:bCs/>
                <w:color w:val="FF0000"/>
                <w:lang w:val="tr-TR" w:eastAsia="zh-CN"/>
              </w:rPr>
              <w:t>)</w:t>
            </w:r>
          </w:p>
        </w:tc>
      </w:tr>
      <w:tr w:rsidR="00F230F0" w:rsidRPr="005A042C" w:rsidTr="00F230F0">
        <w:trPr>
          <w:trHeight w:val="300"/>
        </w:trPr>
        <w:tc>
          <w:tcPr>
            <w:tcW w:w="983"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PD</w:t>
            </w:r>
          </w:p>
        </w:tc>
        <w:tc>
          <w:tcPr>
            <w:tcW w:w="1663"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-0.286</w:t>
            </w:r>
            <w:r w:rsidRPr="005A042C">
              <w:rPr>
                <w:rFonts w:hint="eastAsia"/>
                <w:bCs/>
                <w:color w:val="FF0000"/>
                <w:lang w:val="tr-TR" w:eastAsia="zh-CN"/>
              </w:rPr>
              <w:t xml:space="preserve"> [0.00]***</w:t>
            </w:r>
          </w:p>
        </w:tc>
        <w:tc>
          <w:tcPr>
            <w:tcW w:w="1998" w:type="dxa"/>
            <w:tcBorders>
              <w:top w:val="single" w:sz="4" w:space="0" w:color="auto"/>
              <w:bottom w:val="nil"/>
            </w:tcBorders>
            <w:noWrap/>
            <w:hideMark/>
          </w:tcPr>
          <w:p w:rsidR="00F230F0" w:rsidRPr="005A042C" w:rsidRDefault="00F230F0" w:rsidP="00977158">
            <w:pPr>
              <w:jc w:val="both"/>
              <w:rPr>
                <w:bCs/>
                <w:color w:val="FF0000"/>
                <w:lang w:val="tr-TR" w:eastAsia="zh-CN"/>
              </w:rPr>
            </w:pPr>
            <w:r w:rsidRPr="005A042C">
              <w:rPr>
                <w:bCs/>
                <w:color w:val="FF0000"/>
                <w:lang w:val="tr-TR" w:eastAsia="zh-CN"/>
              </w:rPr>
              <w:t>-0.</w:t>
            </w:r>
            <w:r w:rsidR="00977158" w:rsidRPr="005A042C">
              <w:rPr>
                <w:bCs/>
                <w:color w:val="FF0000"/>
                <w:lang w:val="tr-TR" w:eastAsia="zh-CN"/>
              </w:rPr>
              <w:t>3</w:t>
            </w:r>
            <w:r w:rsidRPr="005A042C">
              <w:rPr>
                <w:bCs/>
                <w:color w:val="FF0000"/>
                <w:lang w:val="tr-TR" w:eastAsia="zh-CN"/>
              </w:rPr>
              <w:t>14</w:t>
            </w:r>
            <w:r w:rsidRPr="005A042C">
              <w:rPr>
                <w:rFonts w:hint="eastAsia"/>
                <w:bCs/>
                <w:color w:val="FF0000"/>
                <w:lang w:val="tr-TR" w:eastAsia="zh-CN"/>
              </w:rPr>
              <w:t xml:space="preserve"> [0.00]***</w:t>
            </w:r>
          </w:p>
        </w:tc>
        <w:tc>
          <w:tcPr>
            <w:tcW w:w="1985"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0.028</w:t>
            </w:r>
            <w:r w:rsidRPr="005A042C">
              <w:rPr>
                <w:rFonts w:hint="eastAsia"/>
                <w:bCs/>
                <w:color w:val="FF0000"/>
                <w:lang w:val="tr-TR" w:eastAsia="zh-CN"/>
              </w:rPr>
              <w:t xml:space="preserve"> [0.00]***</w:t>
            </w:r>
          </w:p>
        </w:tc>
      </w:tr>
      <w:tr w:rsidR="00F230F0" w:rsidRPr="005A042C" w:rsidTr="00F230F0">
        <w:trPr>
          <w:trHeight w:val="300"/>
        </w:trPr>
        <w:tc>
          <w:tcPr>
            <w:tcW w:w="983" w:type="dxa"/>
            <w:tcBorders>
              <w:top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GDPPC</w:t>
            </w:r>
          </w:p>
        </w:tc>
        <w:tc>
          <w:tcPr>
            <w:tcW w:w="1663" w:type="dxa"/>
            <w:tcBorders>
              <w:top w:val="nil"/>
            </w:tcBorders>
            <w:noWrap/>
            <w:hideMark/>
          </w:tcPr>
          <w:p w:rsidR="00F230F0" w:rsidRPr="005A042C" w:rsidRDefault="00B81E89" w:rsidP="00977158">
            <w:pPr>
              <w:jc w:val="both"/>
              <w:rPr>
                <w:bCs/>
                <w:color w:val="FF0000"/>
                <w:lang w:val="tr-TR" w:eastAsia="zh-CN"/>
              </w:rPr>
            </w:pPr>
            <w:r w:rsidRPr="005A042C">
              <w:rPr>
                <w:bCs/>
                <w:color w:val="FF0000"/>
                <w:lang w:val="tr-TR" w:eastAsia="zh-CN"/>
              </w:rPr>
              <w:t xml:space="preserve"> </w:t>
            </w:r>
            <w:r w:rsidR="00F230F0" w:rsidRPr="005A042C">
              <w:rPr>
                <w:bCs/>
                <w:color w:val="FF0000"/>
                <w:lang w:val="tr-TR" w:eastAsia="zh-CN"/>
              </w:rPr>
              <w:t>1.1</w:t>
            </w:r>
            <w:r w:rsidR="00977158" w:rsidRPr="005A042C">
              <w:rPr>
                <w:bCs/>
                <w:color w:val="FF0000"/>
                <w:lang w:val="tr-TR" w:eastAsia="zh-CN"/>
              </w:rPr>
              <w:t>0</w:t>
            </w:r>
            <w:r w:rsidR="00F230F0" w:rsidRPr="005A042C">
              <w:rPr>
                <w:bCs/>
                <w:color w:val="FF0000"/>
                <w:lang w:val="tr-TR" w:eastAsia="zh-CN"/>
              </w:rPr>
              <w:t>7</w:t>
            </w:r>
            <w:r w:rsidR="00F230F0" w:rsidRPr="005A042C">
              <w:rPr>
                <w:rFonts w:hint="eastAsia"/>
                <w:bCs/>
                <w:color w:val="FF0000"/>
                <w:lang w:val="tr-TR" w:eastAsia="zh-CN"/>
              </w:rPr>
              <w:t xml:space="preserve"> [0.00]***</w:t>
            </w:r>
          </w:p>
        </w:tc>
        <w:tc>
          <w:tcPr>
            <w:tcW w:w="1998" w:type="dxa"/>
            <w:tcBorders>
              <w:top w:val="nil"/>
            </w:tcBorders>
            <w:noWrap/>
            <w:hideMark/>
          </w:tcPr>
          <w:p w:rsidR="00F230F0" w:rsidRPr="005A042C" w:rsidRDefault="00B81E89" w:rsidP="00F230F0">
            <w:pPr>
              <w:jc w:val="both"/>
              <w:rPr>
                <w:bCs/>
                <w:color w:val="FF0000"/>
                <w:lang w:val="tr-TR" w:eastAsia="zh-CN"/>
              </w:rPr>
            </w:pPr>
            <w:r w:rsidRPr="005A042C">
              <w:rPr>
                <w:bCs/>
                <w:color w:val="FF0000"/>
                <w:lang w:val="tr-TR" w:eastAsia="zh-CN"/>
              </w:rPr>
              <w:t xml:space="preserve"> </w:t>
            </w:r>
            <w:r w:rsidR="00F230F0" w:rsidRPr="005A042C">
              <w:rPr>
                <w:bCs/>
                <w:color w:val="FF0000"/>
                <w:lang w:val="tr-TR" w:eastAsia="zh-CN"/>
              </w:rPr>
              <w:t>1.011</w:t>
            </w:r>
            <w:r w:rsidR="00F230F0" w:rsidRPr="005A042C">
              <w:rPr>
                <w:rFonts w:hint="eastAsia"/>
                <w:bCs/>
                <w:color w:val="FF0000"/>
                <w:lang w:val="tr-TR" w:eastAsia="zh-CN"/>
              </w:rPr>
              <w:t xml:space="preserve"> [0.00]***</w:t>
            </w:r>
          </w:p>
        </w:tc>
        <w:tc>
          <w:tcPr>
            <w:tcW w:w="1985" w:type="dxa"/>
            <w:tcBorders>
              <w:top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1.134</w:t>
            </w:r>
            <w:r w:rsidRPr="005A042C">
              <w:rPr>
                <w:rFonts w:hint="eastAsia"/>
                <w:bCs/>
                <w:color w:val="FF0000"/>
                <w:lang w:val="tr-TR" w:eastAsia="zh-CN"/>
              </w:rPr>
              <w:t xml:space="preserve"> [0.00]***</w:t>
            </w:r>
          </w:p>
        </w:tc>
      </w:tr>
      <w:tr w:rsidR="00F230F0" w:rsidRPr="005A042C" w:rsidTr="00F230F0">
        <w:trPr>
          <w:trHeight w:val="300"/>
        </w:trPr>
        <w:tc>
          <w:tcPr>
            <w:tcW w:w="983" w:type="dxa"/>
            <w:tcBorders>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EE</w:t>
            </w:r>
          </w:p>
        </w:tc>
        <w:tc>
          <w:tcPr>
            <w:tcW w:w="1663" w:type="dxa"/>
            <w:tcBorders>
              <w:bottom w:val="nil"/>
            </w:tcBorders>
            <w:noWrap/>
            <w:hideMark/>
          </w:tcPr>
          <w:p w:rsidR="00F230F0" w:rsidRPr="005A042C" w:rsidRDefault="00B81E89" w:rsidP="00977158">
            <w:pPr>
              <w:jc w:val="both"/>
              <w:rPr>
                <w:bCs/>
                <w:color w:val="FF0000"/>
                <w:lang w:val="tr-TR" w:eastAsia="zh-CN"/>
              </w:rPr>
            </w:pPr>
            <w:r w:rsidRPr="005A042C">
              <w:rPr>
                <w:bCs/>
                <w:color w:val="FF0000"/>
                <w:lang w:val="tr-TR" w:eastAsia="zh-CN"/>
              </w:rPr>
              <w:t xml:space="preserve"> </w:t>
            </w:r>
            <w:r w:rsidR="00F230F0" w:rsidRPr="005A042C">
              <w:rPr>
                <w:bCs/>
                <w:color w:val="FF0000"/>
                <w:lang w:val="tr-TR" w:eastAsia="zh-CN"/>
              </w:rPr>
              <w:t>1.</w:t>
            </w:r>
            <w:r w:rsidR="00977158" w:rsidRPr="005A042C">
              <w:rPr>
                <w:bCs/>
                <w:color w:val="FF0000"/>
                <w:lang w:val="tr-TR" w:eastAsia="zh-CN"/>
              </w:rPr>
              <w:t>12</w:t>
            </w:r>
            <w:r w:rsidR="00F230F0" w:rsidRPr="005A042C">
              <w:rPr>
                <w:bCs/>
                <w:color w:val="FF0000"/>
                <w:lang w:val="tr-TR" w:eastAsia="zh-CN"/>
              </w:rPr>
              <w:t>4</w:t>
            </w:r>
            <w:r w:rsidR="00F230F0" w:rsidRPr="005A042C">
              <w:rPr>
                <w:rFonts w:hint="eastAsia"/>
                <w:bCs/>
                <w:color w:val="FF0000"/>
                <w:lang w:val="tr-TR" w:eastAsia="zh-CN"/>
              </w:rPr>
              <w:t xml:space="preserve"> [0.00]***</w:t>
            </w:r>
          </w:p>
        </w:tc>
        <w:tc>
          <w:tcPr>
            <w:tcW w:w="1998" w:type="dxa"/>
            <w:tcBorders>
              <w:bottom w:val="nil"/>
            </w:tcBorders>
            <w:noWrap/>
            <w:hideMark/>
          </w:tcPr>
          <w:p w:rsidR="00F230F0" w:rsidRPr="005A042C" w:rsidRDefault="00B81E89" w:rsidP="00F230F0">
            <w:pPr>
              <w:jc w:val="both"/>
              <w:rPr>
                <w:bCs/>
                <w:color w:val="FF0000"/>
                <w:lang w:val="tr-TR" w:eastAsia="zh-CN"/>
              </w:rPr>
            </w:pPr>
            <w:r w:rsidRPr="005A042C">
              <w:rPr>
                <w:bCs/>
                <w:color w:val="FF0000"/>
                <w:lang w:val="tr-TR" w:eastAsia="zh-CN"/>
              </w:rPr>
              <w:t xml:space="preserve"> </w:t>
            </w:r>
            <w:r w:rsidR="00F230F0" w:rsidRPr="005A042C">
              <w:rPr>
                <w:bCs/>
                <w:color w:val="FF0000"/>
                <w:lang w:val="tr-TR" w:eastAsia="zh-CN"/>
              </w:rPr>
              <w:t>1.165</w:t>
            </w:r>
            <w:r w:rsidR="00F230F0" w:rsidRPr="005A042C">
              <w:rPr>
                <w:rFonts w:hint="eastAsia"/>
                <w:bCs/>
                <w:color w:val="FF0000"/>
                <w:lang w:val="tr-TR" w:eastAsia="zh-CN"/>
              </w:rPr>
              <w:t xml:space="preserve"> [0.00]***</w:t>
            </w:r>
          </w:p>
        </w:tc>
        <w:tc>
          <w:tcPr>
            <w:tcW w:w="1985" w:type="dxa"/>
            <w:tcBorders>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1.051</w:t>
            </w:r>
            <w:r w:rsidRPr="005A042C">
              <w:rPr>
                <w:rFonts w:hint="eastAsia"/>
                <w:bCs/>
                <w:color w:val="FF0000"/>
                <w:lang w:val="tr-TR" w:eastAsia="zh-CN"/>
              </w:rPr>
              <w:t xml:space="preserve"> [0.00]***</w:t>
            </w:r>
          </w:p>
        </w:tc>
      </w:tr>
      <w:tr w:rsidR="00F230F0" w:rsidRPr="005A042C" w:rsidTr="00F230F0">
        <w:trPr>
          <w:trHeight w:val="300"/>
        </w:trPr>
        <w:tc>
          <w:tcPr>
            <w:tcW w:w="983" w:type="dxa"/>
            <w:tcBorders>
              <w:top w:val="nil"/>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SMPC</w:t>
            </w:r>
            <w:r w:rsidRPr="005A042C">
              <w:rPr>
                <w:bCs/>
                <w:color w:val="FF0000"/>
                <w:vertAlign w:val="superscript"/>
                <w:lang w:val="tr-TR" w:eastAsia="zh-CN"/>
              </w:rPr>
              <w:t>2</w:t>
            </w:r>
          </w:p>
        </w:tc>
        <w:tc>
          <w:tcPr>
            <w:tcW w:w="1663" w:type="dxa"/>
            <w:tcBorders>
              <w:top w:val="nil"/>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-0.007</w:t>
            </w:r>
            <w:r w:rsidRPr="005A042C">
              <w:rPr>
                <w:rFonts w:hint="eastAsia"/>
                <w:bCs/>
                <w:color w:val="FF0000"/>
                <w:lang w:val="tr-TR" w:eastAsia="zh-CN"/>
              </w:rPr>
              <w:t xml:space="preserve"> [0.00]***</w:t>
            </w:r>
          </w:p>
        </w:tc>
        <w:tc>
          <w:tcPr>
            <w:tcW w:w="1998" w:type="dxa"/>
            <w:tcBorders>
              <w:top w:val="nil"/>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-0.009</w:t>
            </w:r>
            <w:r w:rsidRPr="005A042C">
              <w:rPr>
                <w:rFonts w:hint="eastAsia"/>
                <w:bCs/>
                <w:color w:val="FF0000"/>
                <w:lang w:val="tr-TR" w:eastAsia="zh-CN"/>
              </w:rPr>
              <w:t xml:space="preserve"> [0.00]***</w:t>
            </w:r>
          </w:p>
        </w:tc>
        <w:tc>
          <w:tcPr>
            <w:tcW w:w="1985" w:type="dxa"/>
            <w:tcBorders>
              <w:top w:val="nil"/>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0.010</w:t>
            </w:r>
            <w:r w:rsidRPr="005A042C">
              <w:rPr>
                <w:rFonts w:hint="eastAsia"/>
                <w:bCs/>
                <w:color w:val="FF0000"/>
                <w:lang w:val="tr-TR" w:eastAsia="zh-CN"/>
              </w:rPr>
              <w:t xml:space="preserve"> [0.00]***</w:t>
            </w:r>
          </w:p>
        </w:tc>
      </w:tr>
      <w:tr w:rsidR="00B34C3D" w:rsidRPr="005A042C" w:rsidTr="00AB3FC4">
        <w:trPr>
          <w:trHeight w:val="300"/>
        </w:trPr>
        <w:tc>
          <w:tcPr>
            <w:tcW w:w="6629" w:type="dxa"/>
            <w:gridSpan w:val="4"/>
            <w:tcBorders>
              <w:top w:val="nil"/>
              <w:bottom w:val="single" w:sz="4" w:space="0" w:color="auto"/>
            </w:tcBorders>
            <w:noWrap/>
            <w:hideMark/>
          </w:tcPr>
          <w:p w:rsidR="00B34C3D" w:rsidRPr="005A042C" w:rsidRDefault="00B34C3D" w:rsidP="00F230F0">
            <w:pPr>
              <w:jc w:val="both"/>
              <w:rPr>
                <w:bCs/>
                <w:color w:val="FF0000"/>
                <w:lang w:val="tr-TR"/>
              </w:rPr>
            </w:pPr>
            <w:r w:rsidRPr="005A042C">
              <w:rPr>
                <w:bCs/>
                <w:color w:val="FF0000"/>
                <w:lang w:val="tr-TR"/>
              </w:rPr>
              <w:t xml:space="preserve">                                                                       Wald F-test = [0.00]</w:t>
            </w:r>
          </w:p>
        </w:tc>
      </w:tr>
      <w:tr w:rsidR="00F230F0" w:rsidRPr="005A042C" w:rsidTr="00F230F0">
        <w:trPr>
          <w:trHeight w:val="300"/>
        </w:trPr>
        <w:tc>
          <w:tcPr>
            <w:tcW w:w="6629" w:type="dxa"/>
            <w:gridSpan w:val="4"/>
            <w:tcBorders>
              <w:top w:val="single" w:sz="4" w:space="0" w:color="auto"/>
              <w:bottom w:val="single" w:sz="4" w:space="0" w:color="auto"/>
            </w:tcBorders>
            <w:noWrap/>
            <w:hideMark/>
          </w:tcPr>
          <w:p w:rsidR="00F230F0" w:rsidRPr="005A042C" w:rsidRDefault="00F230F0" w:rsidP="00F230F0">
            <w:pPr>
              <w:jc w:val="both"/>
              <w:rPr>
                <w:bCs/>
                <w:color w:val="FF0000"/>
                <w:lang w:val="tr-TR" w:eastAsia="zh-CN"/>
              </w:rPr>
            </w:pPr>
            <w:r w:rsidRPr="005A042C">
              <w:rPr>
                <w:bCs/>
                <w:color w:val="FF0000"/>
                <w:lang w:val="tr-TR" w:eastAsia="zh-CN"/>
              </w:rPr>
              <w:t>CO</w:t>
            </w:r>
            <w:r w:rsidRPr="005A042C">
              <w:rPr>
                <w:bCs/>
                <w:color w:val="FF0000"/>
                <w:vertAlign w:val="subscript"/>
                <w:lang w:val="tr-TR" w:eastAsia="zh-CN"/>
              </w:rPr>
              <w:t>2</w:t>
            </w:r>
            <w:r w:rsidRPr="005A042C">
              <w:rPr>
                <w:bCs/>
                <w:color w:val="FF0000"/>
                <w:lang w:val="tr-TR" w:eastAsia="zh-CN"/>
              </w:rPr>
              <w:t xml:space="preserve"> = f</w:t>
            </w:r>
            <w:r w:rsidRPr="005A042C">
              <w:rPr>
                <w:rFonts w:hint="eastAsia"/>
                <w:bCs/>
                <w:color w:val="FF0000"/>
                <w:lang w:val="tr-TR" w:eastAsia="zh-CN"/>
              </w:rPr>
              <w:t xml:space="preserve"> </w:t>
            </w:r>
            <w:r w:rsidRPr="005A042C">
              <w:rPr>
                <w:bCs/>
                <w:color w:val="FF0000"/>
                <w:lang w:val="tr-TR" w:eastAsia="zh-CN"/>
              </w:rPr>
              <w:t>(PD, GDPPC, EE, STPC</w:t>
            </w:r>
            <w:r w:rsidRPr="005A042C">
              <w:rPr>
                <w:rFonts w:hint="eastAsia"/>
                <w:bCs/>
                <w:color w:val="FF0000"/>
                <w:vertAlign w:val="superscript"/>
                <w:lang w:val="tr-TR" w:eastAsia="zh-CN"/>
              </w:rPr>
              <w:t>2</w:t>
            </w:r>
            <w:r w:rsidRPr="005A042C">
              <w:rPr>
                <w:bCs/>
                <w:color w:val="FF0000"/>
                <w:lang w:val="tr-TR" w:eastAsia="zh-CN"/>
              </w:rPr>
              <w:t>)</w:t>
            </w:r>
          </w:p>
        </w:tc>
      </w:tr>
      <w:tr w:rsidR="00F230F0" w:rsidRPr="005A042C" w:rsidTr="00F230F0">
        <w:trPr>
          <w:trHeight w:val="300"/>
        </w:trPr>
        <w:tc>
          <w:tcPr>
            <w:tcW w:w="983"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PD</w:t>
            </w:r>
          </w:p>
        </w:tc>
        <w:tc>
          <w:tcPr>
            <w:tcW w:w="1663"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-0.428</w:t>
            </w:r>
            <w:r w:rsidRPr="005A042C">
              <w:rPr>
                <w:rFonts w:hint="eastAsia"/>
                <w:bCs/>
                <w:color w:val="FF0000"/>
                <w:lang w:val="tr-TR" w:eastAsia="zh-CN"/>
              </w:rPr>
              <w:t xml:space="preserve"> [0.00]***</w:t>
            </w:r>
          </w:p>
        </w:tc>
        <w:tc>
          <w:tcPr>
            <w:tcW w:w="1998"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-0.796</w:t>
            </w:r>
            <w:r w:rsidRPr="005A042C">
              <w:rPr>
                <w:rFonts w:hint="eastAsia"/>
                <w:bCs/>
                <w:color w:val="FF0000"/>
                <w:lang w:val="tr-TR" w:eastAsia="zh-CN"/>
              </w:rPr>
              <w:t xml:space="preserve"> [0.00]***</w:t>
            </w:r>
          </w:p>
        </w:tc>
        <w:tc>
          <w:tcPr>
            <w:tcW w:w="1985" w:type="dxa"/>
            <w:tcBorders>
              <w:top w:val="single" w:sz="4" w:space="0" w:color="auto"/>
              <w:bottom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0.058</w:t>
            </w:r>
            <w:r w:rsidRPr="005A042C">
              <w:rPr>
                <w:rFonts w:hint="eastAsia"/>
                <w:bCs/>
                <w:color w:val="FF0000"/>
                <w:lang w:val="tr-TR" w:eastAsia="zh-CN"/>
              </w:rPr>
              <w:t xml:space="preserve"> [0.00]***</w:t>
            </w:r>
          </w:p>
        </w:tc>
      </w:tr>
      <w:tr w:rsidR="00F230F0" w:rsidRPr="005A042C" w:rsidTr="00F230F0">
        <w:trPr>
          <w:trHeight w:val="300"/>
        </w:trPr>
        <w:tc>
          <w:tcPr>
            <w:tcW w:w="983" w:type="dxa"/>
            <w:tcBorders>
              <w:top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GDPPC</w:t>
            </w:r>
          </w:p>
        </w:tc>
        <w:tc>
          <w:tcPr>
            <w:tcW w:w="1663" w:type="dxa"/>
            <w:tcBorders>
              <w:top w:val="nil"/>
            </w:tcBorders>
            <w:noWrap/>
            <w:hideMark/>
          </w:tcPr>
          <w:p w:rsidR="00F230F0" w:rsidRPr="005A042C" w:rsidRDefault="00B81E89" w:rsidP="00F230F0">
            <w:pPr>
              <w:jc w:val="both"/>
              <w:rPr>
                <w:bCs/>
                <w:color w:val="FF0000"/>
                <w:lang w:val="tr-TR" w:eastAsia="zh-CN"/>
              </w:rPr>
            </w:pPr>
            <w:r w:rsidRPr="005A042C">
              <w:rPr>
                <w:bCs/>
                <w:color w:val="FF0000"/>
                <w:lang w:val="tr-TR" w:eastAsia="zh-CN"/>
              </w:rPr>
              <w:t xml:space="preserve"> </w:t>
            </w:r>
            <w:r w:rsidR="00F230F0" w:rsidRPr="005A042C">
              <w:rPr>
                <w:bCs/>
                <w:color w:val="FF0000"/>
                <w:lang w:val="tr-TR" w:eastAsia="zh-CN"/>
              </w:rPr>
              <w:t>1.073</w:t>
            </w:r>
            <w:r w:rsidR="00F230F0" w:rsidRPr="005A042C">
              <w:rPr>
                <w:rFonts w:hint="eastAsia"/>
                <w:bCs/>
                <w:color w:val="FF0000"/>
                <w:lang w:val="tr-TR" w:eastAsia="zh-CN"/>
              </w:rPr>
              <w:t xml:space="preserve"> [0.00]***</w:t>
            </w:r>
          </w:p>
        </w:tc>
        <w:tc>
          <w:tcPr>
            <w:tcW w:w="1998" w:type="dxa"/>
            <w:tcBorders>
              <w:top w:val="nil"/>
            </w:tcBorders>
            <w:noWrap/>
            <w:hideMark/>
          </w:tcPr>
          <w:p w:rsidR="00F230F0" w:rsidRPr="005A042C" w:rsidRDefault="00B81E89" w:rsidP="00F230F0">
            <w:pPr>
              <w:jc w:val="both"/>
              <w:rPr>
                <w:bCs/>
                <w:color w:val="FF0000"/>
                <w:lang w:val="tr-TR" w:eastAsia="zh-CN"/>
              </w:rPr>
            </w:pPr>
            <w:r w:rsidRPr="005A042C">
              <w:rPr>
                <w:bCs/>
                <w:color w:val="FF0000"/>
                <w:lang w:val="tr-TR" w:eastAsia="zh-CN"/>
              </w:rPr>
              <w:t xml:space="preserve"> </w:t>
            </w:r>
            <w:r w:rsidR="00F230F0" w:rsidRPr="005A042C">
              <w:rPr>
                <w:bCs/>
                <w:color w:val="FF0000"/>
                <w:lang w:val="tr-TR" w:eastAsia="zh-CN"/>
              </w:rPr>
              <w:t>1.006</w:t>
            </w:r>
            <w:r w:rsidR="00F230F0" w:rsidRPr="005A042C">
              <w:rPr>
                <w:rFonts w:hint="eastAsia"/>
                <w:bCs/>
                <w:color w:val="FF0000"/>
                <w:lang w:val="tr-TR" w:eastAsia="zh-CN"/>
              </w:rPr>
              <w:t xml:space="preserve"> [0.00]***</w:t>
            </w:r>
          </w:p>
        </w:tc>
        <w:tc>
          <w:tcPr>
            <w:tcW w:w="1985" w:type="dxa"/>
            <w:tcBorders>
              <w:top w:val="nil"/>
            </w:tcBorders>
            <w:noWrap/>
            <w:hideMark/>
          </w:tcPr>
          <w:p w:rsidR="00F230F0" w:rsidRPr="005A042C" w:rsidRDefault="00F230F0" w:rsidP="00F230F0">
            <w:pPr>
              <w:jc w:val="both"/>
              <w:rPr>
                <w:bCs/>
                <w:color w:val="FF0000"/>
                <w:lang w:val="tr-TR" w:eastAsia="zh-CN"/>
              </w:rPr>
            </w:pPr>
            <w:r w:rsidRPr="005A042C">
              <w:rPr>
                <w:bCs/>
                <w:color w:val="FF0000"/>
                <w:lang w:val="tr-TR" w:eastAsia="zh-CN"/>
              </w:rPr>
              <w:t>1.159</w:t>
            </w:r>
            <w:r w:rsidRPr="005A042C">
              <w:rPr>
                <w:rFonts w:hint="eastAsia"/>
                <w:bCs/>
                <w:color w:val="FF0000"/>
                <w:lang w:val="tr-TR" w:eastAsia="zh-CN"/>
              </w:rPr>
              <w:t xml:space="preserve"> [0.00]***</w:t>
            </w:r>
          </w:p>
        </w:tc>
      </w:tr>
      <w:tr w:rsidR="00F230F0" w:rsidRPr="005A042C" w:rsidTr="00F230F0">
        <w:trPr>
          <w:trHeight w:val="300"/>
        </w:trPr>
        <w:tc>
          <w:tcPr>
            <w:tcW w:w="983" w:type="dxa"/>
            <w:noWrap/>
            <w:hideMark/>
          </w:tcPr>
          <w:p w:rsidR="00F230F0" w:rsidRPr="005A042C" w:rsidRDefault="00F230F0" w:rsidP="00F230F0">
            <w:pPr>
              <w:jc w:val="both"/>
              <w:rPr>
                <w:bCs/>
                <w:color w:val="FF0000"/>
                <w:lang w:val="tr-TR" w:eastAsia="zh-CN"/>
              </w:rPr>
            </w:pPr>
            <w:r w:rsidRPr="005A042C">
              <w:rPr>
                <w:bCs/>
                <w:color w:val="FF0000"/>
                <w:lang w:val="tr-TR" w:eastAsia="zh-CN"/>
              </w:rPr>
              <w:t>EE</w:t>
            </w:r>
          </w:p>
        </w:tc>
        <w:tc>
          <w:tcPr>
            <w:tcW w:w="1663" w:type="dxa"/>
            <w:noWrap/>
            <w:hideMark/>
          </w:tcPr>
          <w:p w:rsidR="00F230F0" w:rsidRPr="005A042C" w:rsidRDefault="00B81E89" w:rsidP="00F230F0">
            <w:pPr>
              <w:jc w:val="both"/>
              <w:rPr>
                <w:bCs/>
                <w:color w:val="FF0000"/>
                <w:lang w:val="tr-TR" w:eastAsia="zh-CN"/>
              </w:rPr>
            </w:pPr>
            <w:r w:rsidRPr="005A042C">
              <w:rPr>
                <w:bCs/>
                <w:color w:val="FF0000"/>
                <w:lang w:val="tr-TR" w:eastAsia="zh-CN"/>
              </w:rPr>
              <w:t xml:space="preserve"> </w:t>
            </w:r>
            <w:r w:rsidR="00F230F0" w:rsidRPr="005A042C">
              <w:rPr>
                <w:bCs/>
                <w:color w:val="FF0000"/>
                <w:lang w:val="tr-TR" w:eastAsia="zh-CN"/>
              </w:rPr>
              <w:t>1.119</w:t>
            </w:r>
            <w:r w:rsidR="00F230F0" w:rsidRPr="005A042C">
              <w:rPr>
                <w:rFonts w:hint="eastAsia"/>
                <w:bCs/>
                <w:color w:val="FF0000"/>
                <w:lang w:val="tr-TR" w:eastAsia="zh-CN"/>
              </w:rPr>
              <w:t xml:space="preserve"> [0.00]***</w:t>
            </w:r>
          </w:p>
        </w:tc>
        <w:tc>
          <w:tcPr>
            <w:tcW w:w="1998" w:type="dxa"/>
            <w:noWrap/>
            <w:hideMark/>
          </w:tcPr>
          <w:p w:rsidR="00F230F0" w:rsidRPr="005A042C" w:rsidRDefault="00B81E89" w:rsidP="00F230F0">
            <w:pPr>
              <w:jc w:val="both"/>
              <w:rPr>
                <w:bCs/>
                <w:color w:val="FF0000"/>
                <w:lang w:val="tr-TR" w:eastAsia="zh-CN"/>
              </w:rPr>
            </w:pPr>
            <w:r w:rsidRPr="005A042C">
              <w:rPr>
                <w:bCs/>
                <w:color w:val="FF0000"/>
                <w:lang w:val="tr-TR" w:eastAsia="zh-CN"/>
              </w:rPr>
              <w:t xml:space="preserve"> </w:t>
            </w:r>
            <w:r w:rsidR="00F230F0" w:rsidRPr="005A042C">
              <w:rPr>
                <w:bCs/>
                <w:color w:val="FF0000"/>
                <w:lang w:val="tr-TR" w:eastAsia="zh-CN"/>
              </w:rPr>
              <w:t>1.235</w:t>
            </w:r>
            <w:r w:rsidR="00F230F0" w:rsidRPr="005A042C">
              <w:rPr>
                <w:rFonts w:hint="eastAsia"/>
                <w:bCs/>
                <w:color w:val="FF0000"/>
                <w:lang w:val="tr-TR" w:eastAsia="zh-CN"/>
              </w:rPr>
              <w:t xml:space="preserve"> [0.00]***</w:t>
            </w:r>
          </w:p>
        </w:tc>
        <w:tc>
          <w:tcPr>
            <w:tcW w:w="1985" w:type="dxa"/>
            <w:noWrap/>
            <w:hideMark/>
          </w:tcPr>
          <w:p w:rsidR="00F230F0" w:rsidRPr="005A042C" w:rsidRDefault="00F230F0" w:rsidP="00F230F0">
            <w:pPr>
              <w:jc w:val="both"/>
              <w:rPr>
                <w:bCs/>
                <w:color w:val="FF0000"/>
                <w:lang w:val="tr-TR" w:eastAsia="zh-CN"/>
              </w:rPr>
            </w:pPr>
            <w:r w:rsidRPr="005A042C">
              <w:rPr>
                <w:bCs/>
                <w:color w:val="FF0000"/>
                <w:lang w:val="tr-TR" w:eastAsia="zh-CN"/>
              </w:rPr>
              <w:t>1.014</w:t>
            </w:r>
            <w:r w:rsidRPr="005A042C">
              <w:rPr>
                <w:rFonts w:hint="eastAsia"/>
                <w:bCs/>
                <w:color w:val="FF0000"/>
                <w:lang w:val="tr-TR" w:eastAsia="zh-CN"/>
              </w:rPr>
              <w:t xml:space="preserve"> [0.00]***</w:t>
            </w:r>
          </w:p>
        </w:tc>
      </w:tr>
      <w:tr w:rsidR="00F230F0" w:rsidRPr="005A042C" w:rsidTr="00F230F0">
        <w:trPr>
          <w:trHeight w:val="300"/>
        </w:trPr>
        <w:tc>
          <w:tcPr>
            <w:tcW w:w="983" w:type="dxa"/>
            <w:noWrap/>
            <w:hideMark/>
          </w:tcPr>
          <w:p w:rsidR="00F230F0" w:rsidRPr="005A042C" w:rsidRDefault="00F230F0" w:rsidP="00F230F0">
            <w:pPr>
              <w:jc w:val="both"/>
              <w:rPr>
                <w:bCs/>
                <w:color w:val="FF0000"/>
                <w:lang w:val="tr-TR" w:eastAsia="zh-CN"/>
              </w:rPr>
            </w:pPr>
            <w:r w:rsidRPr="005A042C">
              <w:rPr>
                <w:bCs/>
                <w:color w:val="FF0000"/>
                <w:lang w:val="tr-TR" w:eastAsia="zh-CN"/>
              </w:rPr>
              <w:t>STPC</w:t>
            </w:r>
            <w:r w:rsidRPr="005A042C">
              <w:rPr>
                <w:bCs/>
                <w:color w:val="FF0000"/>
                <w:vertAlign w:val="superscript"/>
                <w:lang w:val="tr-TR" w:eastAsia="zh-CN"/>
              </w:rPr>
              <w:t>2</w:t>
            </w:r>
          </w:p>
        </w:tc>
        <w:tc>
          <w:tcPr>
            <w:tcW w:w="1663" w:type="dxa"/>
            <w:noWrap/>
            <w:hideMark/>
          </w:tcPr>
          <w:p w:rsidR="00F230F0" w:rsidRPr="005A042C" w:rsidRDefault="00F230F0" w:rsidP="00F230F0">
            <w:pPr>
              <w:jc w:val="both"/>
              <w:rPr>
                <w:bCs/>
                <w:color w:val="FF0000"/>
                <w:lang w:val="tr-TR" w:eastAsia="zh-CN"/>
              </w:rPr>
            </w:pPr>
            <w:r w:rsidRPr="005A042C">
              <w:rPr>
                <w:bCs/>
                <w:color w:val="FF0000"/>
                <w:lang w:val="tr-TR" w:eastAsia="zh-CN"/>
              </w:rPr>
              <w:t>-0.006</w:t>
            </w:r>
            <w:r w:rsidRPr="005A042C">
              <w:rPr>
                <w:rFonts w:hint="eastAsia"/>
                <w:bCs/>
                <w:color w:val="FF0000"/>
                <w:lang w:val="tr-TR" w:eastAsia="zh-CN"/>
              </w:rPr>
              <w:t xml:space="preserve"> [0.00]***</w:t>
            </w:r>
          </w:p>
        </w:tc>
        <w:tc>
          <w:tcPr>
            <w:tcW w:w="1998" w:type="dxa"/>
            <w:noWrap/>
            <w:hideMark/>
          </w:tcPr>
          <w:p w:rsidR="00F230F0" w:rsidRPr="005A042C" w:rsidRDefault="00F230F0" w:rsidP="00F230F0">
            <w:pPr>
              <w:jc w:val="both"/>
              <w:rPr>
                <w:bCs/>
                <w:color w:val="FF0000"/>
                <w:lang w:val="tr-TR" w:eastAsia="zh-CN"/>
              </w:rPr>
            </w:pPr>
            <w:r w:rsidRPr="005A042C">
              <w:rPr>
                <w:bCs/>
                <w:color w:val="FF0000"/>
                <w:lang w:val="tr-TR" w:eastAsia="zh-CN"/>
              </w:rPr>
              <w:t>-0.005</w:t>
            </w:r>
            <w:r w:rsidRPr="005A042C">
              <w:rPr>
                <w:rFonts w:hint="eastAsia"/>
                <w:bCs/>
                <w:color w:val="FF0000"/>
                <w:lang w:val="tr-TR" w:eastAsia="zh-CN"/>
              </w:rPr>
              <w:t xml:space="preserve"> [0.00]***</w:t>
            </w:r>
          </w:p>
        </w:tc>
        <w:tc>
          <w:tcPr>
            <w:tcW w:w="1985" w:type="dxa"/>
            <w:noWrap/>
            <w:hideMark/>
          </w:tcPr>
          <w:p w:rsidR="00F230F0" w:rsidRPr="005A042C" w:rsidRDefault="00F230F0" w:rsidP="00F230F0">
            <w:pPr>
              <w:jc w:val="both"/>
              <w:rPr>
                <w:bCs/>
                <w:color w:val="FF0000"/>
                <w:lang w:val="tr-TR" w:eastAsia="zh-CN"/>
              </w:rPr>
            </w:pPr>
            <w:r w:rsidRPr="005A042C">
              <w:rPr>
                <w:bCs/>
                <w:color w:val="FF0000"/>
                <w:lang w:val="tr-TR" w:eastAsia="zh-CN"/>
              </w:rPr>
              <w:t>-0.006</w:t>
            </w:r>
            <w:r w:rsidRPr="005A042C">
              <w:rPr>
                <w:rFonts w:hint="eastAsia"/>
                <w:bCs/>
                <w:color w:val="FF0000"/>
                <w:lang w:val="tr-TR" w:eastAsia="zh-CN"/>
              </w:rPr>
              <w:t xml:space="preserve"> [0.00]***</w:t>
            </w:r>
          </w:p>
        </w:tc>
      </w:tr>
      <w:tr w:rsidR="00B34C3D" w:rsidRPr="005A042C" w:rsidTr="005A03B1">
        <w:trPr>
          <w:trHeight w:val="300"/>
        </w:trPr>
        <w:tc>
          <w:tcPr>
            <w:tcW w:w="6629" w:type="dxa"/>
            <w:gridSpan w:val="4"/>
            <w:noWrap/>
            <w:hideMark/>
          </w:tcPr>
          <w:p w:rsidR="00B34C3D" w:rsidRPr="005A042C" w:rsidRDefault="00B34C3D" w:rsidP="00F230F0">
            <w:pPr>
              <w:jc w:val="both"/>
              <w:rPr>
                <w:bCs/>
                <w:color w:val="FF0000"/>
                <w:lang w:val="tr-TR"/>
              </w:rPr>
            </w:pPr>
            <w:r w:rsidRPr="005A042C">
              <w:rPr>
                <w:bCs/>
                <w:color w:val="FF0000"/>
                <w:lang w:val="tr-TR"/>
              </w:rPr>
              <w:t xml:space="preserve">                                                                        Wald F-test = [0.00]</w:t>
            </w:r>
          </w:p>
        </w:tc>
      </w:tr>
      <w:tr w:rsidR="00B34C3D" w:rsidRPr="005A042C" w:rsidTr="00D74570">
        <w:trPr>
          <w:trHeight w:val="3610"/>
        </w:trPr>
        <w:tc>
          <w:tcPr>
            <w:tcW w:w="6629" w:type="dxa"/>
            <w:gridSpan w:val="4"/>
            <w:noWrap/>
            <w:hideMark/>
          </w:tcPr>
          <w:p w:rsidR="00B34C3D" w:rsidRPr="005A042C" w:rsidRDefault="00B34C3D" w:rsidP="00F230F0">
            <w:pPr>
              <w:jc w:val="both"/>
              <w:rPr>
                <w:bCs/>
                <w:color w:val="FF0000"/>
                <w:lang w:val="tr-TR"/>
              </w:rPr>
            </w:pPr>
          </w:p>
          <w:p w:rsidR="00B34C3D" w:rsidRPr="005A042C" w:rsidRDefault="00B34C3D" w:rsidP="00F230F0">
            <w:pPr>
              <w:pBdr>
                <w:top w:val="single" w:sz="12" w:space="1" w:color="auto"/>
                <w:bottom w:val="single" w:sz="12" w:space="1" w:color="auto"/>
              </w:pBdr>
              <w:jc w:val="both"/>
              <w:rPr>
                <w:bCs/>
                <w:color w:val="FF0000"/>
                <w:lang w:val="tr-TR"/>
              </w:rPr>
            </w:pPr>
            <w:r w:rsidRPr="005A042C">
              <w:rPr>
                <w:bCs/>
                <w:color w:val="FF0000"/>
                <w:lang w:val="tr-TR"/>
              </w:rPr>
              <w:t>CO2 = f (PD, GDPPC, EE, SMGDP</w:t>
            </w:r>
            <w:r w:rsidR="00294184" w:rsidRPr="005A042C">
              <w:rPr>
                <w:bCs/>
                <w:color w:val="FF0000"/>
                <w:vertAlign w:val="superscript"/>
                <w:lang w:val="tr-TR"/>
              </w:rPr>
              <w:t>2</w:t>
            </w:r>
            <w:r w:rsidRPr="005A042C">
              <w:rPr>
                <w:bCs/>
                <w:color w:val="FF0000"/>
                <w:lang w:val="tr-TR"/>
              </w:rPr>
              <w:t>)</w:t>
            </w:r>
          </w:p>
          <w:p w:rsidR="00B34C3D" w:rsidRPr="005A042C" w:rsidRDefault="00B34C3D" w:rsidP="00B34C3D">
            <w:pPr>
              <w:jc w:val="both"/>
              <w:rPr>
                <w:bCs/>
                <w:color w:val="FF0000"/>
                <w:lang w:val="tr-TR"/>
              </w:rPr>
            </w:pPr>
            <w:r w:rsidRPr="005A042C">
              <w:rPr>
                <w:bCs/>
                <w:color w:val="FF0000"/>
                <w:lang w:val="tr-TR"/>
              </w:rPr>
              <w:t>PD</w:t>
            </w:r>
            <w:r w:rsidRPr="005A042C">
              <w:rPr>
                <w:bCs/>
                <w:color w:val="FF0000"/>
                <w:lang w:val="tr-TR"/>
              </w:rPr>
              <w:tab/>
            </w:r>
            <w:r w:rsidRPr="005A042C">
              <w:rPr>
                <w:bCs/>
                <w:color w:val="FF0000"/>
                <w:lang w:val="tr-TR"/>
              </w:rPr>
              <w:t xml:space="preserve">     </w:t>
            </w:r>
            <w:r w:rsidRPr="005A042C">
              <w:rPr>
                <w:bCs/>
                <w:color w:val="FF0000"/>
                <w:lang w:val="tr-TR"/>
              </w:rPr>
              <w:t>-0.4</w:t>
            </w:r>
            <w:r w:rsidRPr="005A042C">
              <w:rPr>
                <w:bCs/>
                <w:color w:val="FF0000"/>
                <w:lang w:val="tr-TR"/>
              </w:rPr>
              <w:t xml:space="preserve">09 [0.00]***        </w:t>
            </w:r>
            <w:r w:rsidRPr="005A042C">
              <w:rPr>
                <w:bCs/>
                <w:color w:val="FF0000"/>
                <w:lang w:val="tr-TR"/>
              </w:rPr>
              <w:t>-0.7</w:t>
            </w:r>
            <w:r w:rsidRPr="005A042C">
              <w:rPr>
                <w:bCs/>
                <w:color w:val="FF0000"/>
                <w:lang w:val="tr-TR"/>
              </w:rPr>
              <w:t>58</w:t>
            </w:r>
            <w:r w:rsidRPr="005A042C">
              <w:rPr>
                <w:bCs/>
                <w:color w:val="FF0000"/>
                <w:lang w:val="tr-TR"/>
              </w:rPr>
              <w:t xml:space="preserve"> [0.00]***</w:t>
            </w:r>
            <w:r w:rsidRPr="005A042C">
              <w:rPr>
                <w:bCs/>
                <w:color w:val="FF0000"/>
                <w:lang w:val="tr-TR"/>
              </w:rPr>
              <w:tab/>
            </w:r>
            <w:r w:rsidR="00294184" w:rsidRPr="005A042C">
              <w:rPr>
                <w:bCs/>
                <w:color w:val="FF0000"/>
                <w:lang w:val="tr-TR"/>
              </w:rPr>
              <w:t xml:space="preserve">       </w:t>
            </w:r>
            <w:r w:rsidRPr="005A042C">
              <w:rPr>
                <w:bCs/>
                <w:color w:val="FF0000"/>
                <w:lang w:val="tr-TR"/>
              </w:rPr>
              <w:t>0.0</w:t>
            </w:r>
            <w:r w:rsidR="00294184" w:rsidRPr="005A042C">
              <w:rPr>
                <w:bCs/>
                <w:color w:val="FF0000"/>
                <w:lang w:val="tr-TR"/>
              </w:rPr>
              <w:t>47</w:t>
            </w:r>
            <w:r w:rsidRPr="005A042C">
              <w:rPr>
                <w:bCs/>
                <w:color w:val="FF0000"/>
                <w:lang w:val="tr-TR"/>
              </w:rPr>
              <w:t xml:space="preserve"> [0.00]***</w:t>
            </w:r>
          </w:p>
          <w:p w:rsidR="00B34C3D" w:rsidRPr="005A042C" w:rsidRDefault="00B34C3D" w:rsidP="00B34C3D">
            <w:pPr>
              <w:jc w:val="both"/>
              <w:rPr>
                <w:bCs/>
                <w:color w:val="FF0000"/>
                <w:lang w:val="tr-TR"/>
              </w:rPr>
            </w:pPr>
            <w:r w:rsidRPr="005A042C">
              <w:rPr>
                <w:bCs/>
                <w:color w:val="FF0000"/>
                <w:lang w:val="tr-TR"/>
              </w:rPr>
              <w:t>GDPPC</w:t>
            </w:r>
            <w:r w:rsidRPr="005A042C">
              <w:rPr>
                <w:bCs/>
                <w:color w:val="FF0000"/>
                <w:lang w:val="tr-TR"/>
              </w:rPr>
              <w:tab/>
              <w:t xml:space="preserve"> </w:t>
            </w:r>
            <w:r w:rsidRPr="005A042C">
              <w:rPr>
                <w:bCs/>
                <w:color w:val="FF0000"/>
                <w:lang w:val="tr-TR"/>
              </w:rPr>
              <w:t xml:space="preserve">     </w:t>
            </w:r>
            <w:r w:rsidRPr="005A042C">
              <w:rPr>
                <w:bCs/>
                <w:color w:val="FF0000"/>
                <w:lang w:val="tr-TR"/>
              </w:rPr>
              <w:t>1.03</w:t>
            </w:r>
            <w:r w:rsidRPr="005A042C">
              <w:rPr>
                <w:bCs/>
                <w:color w:val="FF0000"/>
                <w:lang w:val="tr-TR"/>
              </w:rPr>
              <w:t xml:space="preserve">6 [0.00]***         </w:t>
            </w:r>
            <w:r w:rsidRPr="005A042C">
              <w:rPr>
                <w:bCs/>
                <w:color w:val="FF0000"/>
                <w:lang w:val="tr-TR"/>
              </w:rPr>
              <w:t xml:space="preserve"> </w:t>
            </w:r>
            <w:r w:rsidRPr="005A042C">
              <w:rPr>
                <w:bCs/>
                <w:color w:val="FF0000"/>
                <w:lang w:val="tr-TR"/>
              </w:rPr>
              <w:t>0</w:t>
            </w:r>
            <w:r w:rsidRPr="005A042C">
              <w:rPr>
                <w:bCs/>
                <w:color w:val="FF0000"/>
                <w:lang w:val="tr-TR"/>
              </w:rPr>
              <w:t>.0</w:t>
            </w:r>
            <w:r w:rsidRPr="005A042C">
              <w:rPr>
                <w:bCs/>
                <w:color w:val="FF0000"/>
                <w:lang w:val="tr-TR"/>
              </w:rPr>
              <w:t>92</w:t>
            </w:r>
            <w:r w:rsidRPr="005A042C">
              <w:rPr>
                <w:bCs/>
                <w:color w:val="FF0000"/>
                <w:lang w:val="tr-TR"/>
              </w:rPr>
              <w:t xml:space="preserve"> [0.00]***</w:t>
            </w:r>
            <w:r w:rsidRPr="005A042C">
              <w:rPr>
                <w:bCs/>
                <w:color w:val="FF0000"/>
                <w:lang w:val="tr-TR"/>
              </w:rPr>
              <w:tab/>
            </w:r>
            <w:r w:rsidR="00294184" w:rsidRPr="005A042C">
              <w:rPr>
                <w:bCs/>
                <w:color w:val="FF0000"/>
                <w:lang w:val="tr-TR"/>
              </w:rPr>
              <w:t xml:space="preserve">       </w:t>
            </w:r>
            <w:r w:rsidRPr="005A042C">
              <w:rPr>
                <w:bCs/>
                <w:color w:val="FF0000"/>
                <w:lang w:val="tr-TR"/>
              </w:rPr>
              <w:t>1.1</w:t>
            </w:r>
            <w:r w:rsidR="00294184" w:rsidRPr="005A042C">
              <w:rPr>
                <w:bCs/>
                <w:color w:val="FF0000"/>
                <w:lang w:val="tr-TR"/>
              </w:rPr>
              <w:t>16</w:t>
            </w:r>
            <w:r w:rsidRPr="005A042C">
              <w:rPr>
                <w:bCs/>
                <w:color w:val="FF0000"/>
                <w:lang w:val="tr-TR"/>
              </w:rPr>
              <w:t xml:space="preserve"> [0.00]***</w:t>
            </w:r>
          </w:p>
          <w:p w:rsidR="00B34C3D" w:rsidRPr="005A042C" w:rsidRDefault="00B34C3D" w:rsidP="00B34C3D">
            <w:pPr>
              <w:jc w:val="both"/>
              <w:rPr>
                <w:bCs/>
                <w:color w:val="FF0000"/>
                <w:lang w:val="tr-TR"/>
              </w:rPr>
            </w:pPr>
            <w:r w:rsidRPr="005A042C">
              <w:rPr>
                <w:bCs/>
                <w:color w:val="FF0000"/>
                <w:lang w:val="tr-TR"/>
              </w:rPr>
              <w:t>EE</w:t>
            </w:r>
            <w:r w:rsidRPr="005A042C">
              <w:rPr>
                <w:bCs/>
                <w:color w:val="FF0000"/>
                <w:lang w:val="tr-TR"/>
              </w:rPr>
              <w:tab/>
              <w:t xml:space="preserve"> </w:t>
            </w:r>
            <w:r w:rsidRPr="005A042C">
              <w:rPr>
                <w:bCs/>
                <w:color w:val="FF0000"/>
                <w:lang w:val="tr-TR"/>
              </w:rPr>
              <w:t xml:space="preserve">     </w:t>
            </w:r>
            <w:r w:rsidRPr="005A042C">
              <w:rPr>
                <w:bCs/>
                <w:color w:val="FF0000"/>
                <w:lang w:val="tr-TR"/>
              </w:rPr>
              <w:t>1.</w:t>
            </w:r>
            <w:r w:rsidRPr="005A042C">
              <w:rPr>
                <w:bCs/>
                <w:color w:val="FF0000"/>
                <w:lang w:val="tr-TR"/>
              </w:rPr>
              <w:t>0</w:t>
            </w:r>
            <w:r w:rsidRPr="005A042C">
              <w:rPr>
                <w:bCs/>
                <w:color w:val="FF0000"/>
                <w:lang w:val="tr-TR"/>
              </w:rPr>
              <w:t>9</w:t>
            </w:r>
            <w:r w:rsidRPr="005A042C">
              <w:rPr>
                <w:bCs/>
                <w:color w:val="FF0000"/>
                <w:lang w:val="tr-TR"/>
              </w:rPr>
              <w:t xml:space="preserve">2 [0.00]***         </w:t>
            </w:r>
            <w:r w:rsidRPr="005A042C">
              <w:rPr>
                <w:bCs/>
                <w:color w:val="FF0000"/>
                <w:lang w:val="tr-TR"/>
              </w:rPr>
              <w:t xml:space="preserve"> 1.</w:t>
            </w:r>
            <w:r w:rsidRPr="005A042C">
              <w:rPr>
                <w:bCs/>
                <w:color w:val="FF0000"/>
                <w:lang w:val="tr-TR"/>
              </w:rPr>
              <w:t>1</w:t>
            </w:r>
            <w:r w:rsidRPr="005A042C">
              <w:rPr>
                <w:bCs/>
                <w:color w:val="FF0000"/>
                <w:lang w:val="tr-TR"/>
              </w:rPr>
              <w:t>5</w:t>
            </w:r>
            <w:r w:rsidRPr="005A042C">
              <w:rPr>
                <w:bCs/>
                <w:color w:val="FF0000"/>
                <w:lang w:val="tr-TR"/>
              </w:rPr>
              <w:t>7</w:t>
            </w:r>
            <w:r w:rsidRPr="005A042C">
              <w:rPr>
                <w:bCs/>
                <w:color w:val="FF0000"/>
                <w:lang w:val="tr-TR"/>
              </w:rPr>
              <w:t xml:space="preserve"> [0.00]***</w:t>
            </w:r>
            <w:r w:rsidRPr="005A042C">
              <w:rPr>
                <w:bCs/>
                <w:color w:val="FF0000"/>
                <w:lang w:val="tr-TR"/>
              </w:rPr>
              <w:tab/>
            </w:r>
            <w:r w:rsidR="00294184" w:rsidRPr="005A042C">
              <w:rPr>
                <w:bCs/>
                <w:color w:val="FF0000"/>
                <w:lang w:val="tr-TR"/>
              </w:rPr>
              <w:t xml:space="preserve">       0</w:t>
            </w:r>
            <w:r w:rsidRPr="005A042C">
              <w:rPr>
                <w:bCs/>
                <w:color w:val="FF0000"/>
                <w:lang w:val="tr-TR"/>
              </w:rPr>
              <w:t>.0</w:t>
            </w:r>
            <w:r w:rsidR="00294184" w:rsidRPr="005A042C">
              <w:rPr>
                <w:bCs/>
                <w:color w:val="FF0000"/>
                <w:lang w:val="tr-TR"/>
              </w:rPr>
              <w:t>86</w:t>
            </w:r>
            <w:r w:rsidRPr="005A042C">
              <w:rPr>
                <w:bCs/>
                <w:color w:val="FF0000"/>
                <w:lang w:val="tr-TR"/>
              </w:rPr>
              <w:t xml:space="preserve"> [0.00]***</w:t>
            </w:r>
          </w:p>
          <w:p w:rsidR="00B34C3D" w:rsidRPr="005A042C" w:rsidRDefault="00B34C3D" w:rsidP="00B34C3D">
            <w:pPr>
              <w:jc w:val="both"/>
              <w:rPr>
                <w:bCs/>
                <w:color w:val="FF0000"/>
                <w:lang w:val="tr-TR"/>
              </w:rPr>
            </w:pPr>
            <w:r w:rsidRPr="005A042C">
              <w:rPr>
                <w:bCs/>
                <w:color w:val="FF0000"/>
                <w:lang w:val="tr-TR"/>
              </w:rPr>
              <w:t>S</w:t>
            </w:r>
            <w:r w:rsidRPr="005A042C">
              <w:rPr>
                <w:bCs/>
                <w:color w:val="FF0000"/>
                <w:lang w:val="tr-TR"/>
              </w:rPr>
              <w:t>MGDP</w:t>
            </w:r>
            <w:r w:rsidRPr="005A042C">
              <w:rPr>
                <w:bCs/>
                <w:color w:val="FF0000"/>
                <w:vertAlign w:val="superscript"/>
                <w:lang w:val="tr-TR"/>
              </w:rPr>
              <w:t>2</w:t>
            </w:r>
            <w:r w:rsidRPr="005A042C">
              <w:rPr>
                <w:bCs/>
                <w:color w:val="FF0000"/>
                <w:lang w:val="tr-TR"/>
              </w:rPr>
              <w:t xml:space="preserve"> </w:t>
            </w:r>
            <w:r w:rsidR="00294184" w:rsidRPr="005A042C">
              <w:rPr>
                <w:bCs/>
                <w:color w:val="FF0000"/>
                <w:lang w:val="tr-TR"/>
              </w:rPr>
              <w:t xml:space="preserve"> </w:t>
            </w:r>
            <w:r w:rsidRPr="005A042C">
              <w:rPr>
                <w:bCs/>
                <w:color w:val="FF0000"/>
                <w:lang w:val="tr-TR"/>
              </w:rPr>
              <w:t xml:space="preserve">  </w:t>
            </w:r>
            <w:r w:rsidRPr="005A042C">
              <w:rPr>
                <w:bCs/>
                <w:color w:val="FF0000"/>
                <w:lang w:val="tr-TR"/>
              </w:rPr>
              <w:t>-0.00</w:t>
            </w:r>
            <w:r w:rsidRPr="005A042C">
              <w:rPr>
                <w:bCs/>
                <w:color w:val="FF0000"/>
                <w:lang w:val="tr-TR"/>
              </w:rPr>
              <w:t xml:space="preserve">5 [0.00]***         </w:t>
            </w:r>
            <w:r w:rsidRPr="005A042C">
              <w:rPr>
                <w:bCs/>
                <w:color w:val="FF0000"/>
                <w:lang w:val="tr-TR"/>
              </w:rPr>
              <w:t>-0.00</w:t>
            </w:r>
            <w:r w:rsidR="00294184" w:rsidRPr="005A042C">
              <w:rPr>
                <w:bCs/>
                <w:color w:val="FF0000"/>
                <w:lang w:val="tr-TR"/>
              </w:rPr>
              <w:t>3</w:t>
            </w:r>
            <w:r w:rsidRPr="005A042C">
              <w:rPr>
                <w:bCs/>
                <w:color w:val="FF0000"/>
                <w:lang w:val="tr-TR"/>
              </w:rPr>
              <w:t xml:space="preserve"> [0.00]***</w:t>
            </w:r>
            <w:r w:rsidRPr="005A042C">
              <w:rPr>
                <w:bCs/>
                <w:color w:val="FF0000"/>
                <w:lang w:val="tr-TR"/>
              </w:rPr>
              <w:tab/>
            </w:r>
            <w:r w:rsidR="00294184" w:rsidRPr="005A042C">
              <w:rPr>
                <w:bCs/>
                <w:color w:val="FF0000"/>
                <w:lang w:val="tr-TR"/>
              </w:rPr>
              <w:t xml:space="preserve">      </w:t>
            </w:r>
            <w:r w:rsidRPr="005A042C">
              <w:rPr>
                <w:bCs/>
                <w:color w:val="FF0000"/>
                <w:lang w:val="tr-TR"/>
              </w:rPr>
              <w:t>-0.00</w:t>
            </w:r>
            <w:r w:rsidR="00294184" w:rsidRPr="005A042C">
              <w:rPr>
                <w:bCs/>
                <w:color w:val="FF0000"/>
                <w:lang w:val="tr-TR"/>
              </w:rPr>
              <w:t>5</w:t>
            </w:r>
            <w:r w:rsidRPr="005A042C">
              <w:rPr>
                <w:bCs/>
                <w:color w:val="FF0000"/>
                <w:lang w:val="tr-TR"/>
              </w:rPr>
              <w:t xml:space="preserve"> [0.00]***</w:t>
            </w:r>
          </w:p>
          <w:p w:rsidR="00B34C3D" w:rsidRPr="005A042C" w:rsidRDefault="00294184" w:rsidP="00B34C3D">
            <w:pPr>
              <w:jc w:val="both"/>
              <w:rPr>
                <w:bCs/>
                <w:color w:val="FF0000"/>
                <w:lang w:val="tr-TR"/>
              </w:rPr>
            </w:pPr>
            <w:r w:rsidRPr="005A042C">
              <w:rPr>
                <w:bCs/>
                <w:color w:val="FF0000"/>
                <w:lang w:val="tr-TR"/>
              </w:rPr>
              <w:t xml:space="preserve">                                                                          </w:t>
            </w:r>
            <w:r w:rsidR="00B34C3D" w:rsidRPr="005A042C">
              <w:rPr>
                <w:bCs/>
                <w:color w:val="FF0000"/>
                <w:lang w:val="tr-TR"/>
              </w:rPr>
              <w:t>Wald F-test = [0.00]</w:t>
            </w:r>
          </w:p>
          <w:p w:rsidR="00B34C3D" w:rsidRPr="005A042C" w:rsidRDefault="00294184" w:rsidP="00B34C3D">
            <w:pPr>
              <w:pBdr>
                <w:top w:val="single" w:sz="12" w:space="1" w:color="auto"/>
                <w:bottom w:val="single" w:sz="12" w:space="1" w:color="auto"/>
              </w:pBdr>
              <w:jc w:val="both"/>
              <w:rPr>
                <w:bCs/>
                <w:color w:val="FF0000"/>
                <w:lang w:val="tr-TR"/>
              </w:rPr>
            </w:pPr>
            <w:r w:rsidRPr="005A042C">
              <w:rPr>
                <w:bCs/>
                <w:color w:val="FF0000"/>
                <w:lang w:val="tr-TR"/>
              </w:rPr>
              <w:t>CO2 = f (PD, GDPPC, EE, STGDP</w:t>
            </w:r>
            <w:r w:rsidRPr="005A042C">
              <w:rPr>
                <w:bCs/>
                <w:color w:val="FF0000"/>
                <w:vertAlign w:val="superscript"/>
                <w:lang w:val="tr-TR"/>
              </w:rPr>
              <w:t>2</w:t>
            </w:r>
            <w:r w:rsidRPr="005A042C">
              <w:rPr>
                <w:bCs/>
                <w:color w:val="FF0000"/>
                <w:lang w:val="tr-TR"/>
              </w:rPr>
              <w:t>)</w:t>
            </w:r>
          </w:p>
          <w:p w:rsidR="00294184" w:rsidRPr="005A042C" w:rsidRDefault="00294184" w:rsidP="00294184">
            <w:pPr>
              <w:jc w:val="both"/>
              <w:rPr>
                <w:bCs/>
                <w:color w:val="FF0000"/>
                <w:lang w:val="tr-TR"/>
              </w:rPr>
            </w:pPr>
            <w:r w:rsidRPr="005A042C">
              <w:rPr>
                <w:bCs/>
                <w:color w:val="FF0000"/>
                <w:lang w:val="tr-TR"/>
              </w:rPr>
              <w:t>PD</w:t>
            </w:r>
            <w:r w:rsidRPr="005A042C">
              <w:rPr>
                <w:bCs/>
                <w:color w:val="FF0000"/>
                <w:lang w:val="tr-TR"/>
              </w:rPr>
              <w:tab/>
              <w:t xml:space="preserve">     -0.4</w:t>
            </w:r>
            <w:r w:rsidRPr="005A042C">
              <w:rPr>
                <w:bCs/>
                <w:color w:val="FF0000"/>
                <w:lang w:val="tr-TR"/>
              </w:rPr>
              <w:t>24</w:t>
            </w:r>
            <w:r w:rsidRPr="005A042C">
              <w:rPr>
                <w:bCs/>
                <w:color w:val="FF0000"/>
                <w:lang w:val="tr-TR"/>
              </w:rPr>
              <w:t xml:space="preserve"> [0.00]***        -0.</w:t>
            </w:r>
            <w:r w:rsidRPr="005A042C">
              <w:rPr>
                <w:bCs/>
                <w:color w:val="FF0000"/>
                <w:lang w:val="tr-TR"/>
              </w:rPr>
              <w:t>699</w:t>
            </w:r>
            <w:r w:rsidRPr="005A042C">
              <w:rPr>
                <w:bCs/>
                <w:color w:val="FF0000"/>
                <w:lang w:val="tr-TR"/>
              </w:rPr>
              <w:t xml:space="preserve"> [0.00]***</w:t>
            </w:r>
            <w:r w:rsidRPr="005A042C">
              <w:rPr>
                <w:bCs/>
                <w:color w:val="FF0000"/>
                <w:lang w:val="tr-TR"/>
              </w:rPr>
              <w:tab/>
              <w:t xml:space="preserve">       0.04</w:t>
            </w:r>
            <w:r w:rsidRPr="005A042C">
              <w:rPr>
                <w:bCs/>
                <w:color w:val="FF0000"/>
                <w:lang w:val="tr-TR"/>
              </w:rPr>
              <w:t>2</w:t>
            </w:r>
            <w:r w:rsidRPr="005A042C">
              <w:rPr>
                <w:bCs/>
                <w:color w:val="FF0000"/>
                <w:lang w:val="tr-TR"/>
              </w:rPr>
              <w:t xml:space="preserve"> [0.00]***</w:t>
            </w:r>
          </w:p>
          <w:p w:rsidR="00294184" w:rsidRPr="005A042C" w:rsidRDefault="00294184" w:rsidP="00294184">
            <w:pPr>
              <w:jc w:val="both"/>
              <w:rPr>
                <w:bCs/>
                <w:color w:val="FF0000"/>
                <w:lang w:val="tr-TR"/>
              </w:rPr>
            </w:pPr>
            <w:r w:rsidRPr="005A042C">
              <w:rPr>
                <w:bCs/>
                <w:color w:val="FF0000"/>
                <w:lang w:val="tr-TR"/>
              </w:rPr>
              <w:t>GDPPC</w:t>
            </w:r>
            <w:r w:rsidRPr="005A042C">
              <w:rPr>
                <w:bCs/>
                <w:color w:val="FF0000"/>
                <w:lang w:val="tr-TR"/>
              </w:rPr>
              <w:tab/>
              <w:t xml:space="preserve">      1.0</w:t>
            </w:r>
            <w:r w:rsidRPr="005A042C">
              <w:rPr>
                <w:bCs/>
                <w:color w:val="FF0000"/>
                <w:lang w:val="tr-TR"/>
              </w:rPr>
              <w:t>58</w:t>
            </w:r>
            <w:r w:rsidRPr="005A042C">
              <w:rPr>
                <w:bCs/>
                <w:color w:val="FF0000"/>
                <w:lang w:val="tr-TR"/>
              </w:rPr>
              <w:t xml:space="preserve"> [0.00]***          0.</w:t>
            </w:r>
            <w:r w:rsidRPr="005A042C">
              <w:rPr>
                <w:bCs/>
                <w:color w:val="FF0000"/>
                <w:lang w:val="tr-TR"/>
              </w:rPr>
              <w:t>108</w:t>
            </w:r>
            <w:r w:rsidRPr="005A042C">
              <w:rPr>
                <w:bCs/>
                <w:color w:val="FF0000"/>
                <w:lang w:val="tr-TR"/>
              </w:rPr>
              <w:t xml:space="preserve"> [0.00]***</w:t>
            </w:r>
            <w:r w:rsidRPr="005A042C">
              <w:rPr>
                <w:bCs/>
                <w:color w:val="FF0000"/>
                <w:lang w:val="tr-TR"/>
              </w:rPr>
              <w:tab/>
              <w:t xml:space="preserve">       1.1</w:t>
            </w:r>
            <w:r w:rsidRPr="005A042C">
              <w:rPr>
                <w:bCs/>
                <w:color w:val="FF0000"/>
                <w:lang w:val="tr-TR"/>
              </w:rPr>
              <w:t>39</w:t>
            </w:r>
            <w:r w:rsidRPr="005A042C">
              <w:rPr>
                <w:bCs/>
                <w:color w:val="FF0000"/>
                <w:lang w:val="tr-TR"/>
              </w:rPr>
              <w:t xml:space="preserve"> [0.00]***</w:t>
            </w:r>
          </w:p>
          <w:p w:rsidR="00294184" w:rsidRPr="005A042C" w:rsidRDefault="00294184" w:rsidP="00294184">
            <w:pPr>
              <w:jc w:val="both"/>
              <w:rPr>
                <w:bCs/>
                <w:color w:val="FF0000"/>
                <w:lang w:val="tr-TR"/>
              </w:rPr>
            </w:pPr>
            <w:r w:rsidRPr="005A042C">
              <w:rPr>
                <w:bCs/>
                <w:color w:val="FF0000"/>
                <w:lang w:val="tr-TR"/>
              </w:rPr>
              <w:t>EE</w:t>
            </w:r>
            <w:r w:rsidRPr="005A042C">
              <w:rPr>
                <w:bCs/>
                <w:color w:val="FF0000"/>
                <w:lang w:val="tr-TR"/>
              </w:rPr>
              <w:tab/>
              <w:t xml:space="preserve">      1.</w:t>
            </w:r>
            <w:r w:rsidRPr="005A042C">
              <w:rPr>
                <w:bCs/>
                <w:color w:val="FF0000"/>
                <w:lang w:val="tr-TR"/>
              </w:rPr>
              <w:t>117</w:t>
            </w:r>
            <w:r w:rsidRPr="005A042C">
              <w:rPr>
                <w:bCs/>
                <w:color w:val="FF0000"/>
                <w:lang w:val="tr-TR"/>
              </w:rPr>
              <w:t xml:space="preserve"> [0.00]***          1.1</w:t>
            </w:r>
            <w:r w:rsidRPr="005A042C">
              <w:rPr>
                <w:bCs/>
                <w:color w:val="FF0000"/>
                <w:lang w:val="tr-TR"/>
              </w:rPr>
              <w:t>35</w:t>
            </w:r>
            <w:r w:rsidRPr="005A042C">
              <w:rPr>
                <w:bCs/>
                <w:color w:val="FF0000"/>
                <w:lang w:val="tr-TR"/>
              </w:rPr>
              <w:t xml:space="preserve"> [0.00]***</w:t>
            </w:r>
            <w:r w:rsidRPr="005A042C">
              <w:rPr>
                <w:bCs/>
                <w:color w:val="FF0000"/>
                <w:lang w:val="tr-TR"/>
              </w:rPr>
              <w:tab/>
              <w:t xml:space="preserve">       0.0</w:t>
            </w:r>
            <w:r w:rsidRPr="005A042C">
              <w:rPr>
                <w:bCs/>
                <w:color w:val="FF0000"/>
                <w:lang w:val="tr-TR"/>
              </w:rPr>
              <w:t>97</w:t>
            </w:r>
            <w:r w:rsidRPr="005A042C">
              <w:rPr>
                <w:bCs/>
                <w:color w:val="FF0000"/>
                <w:lang w:val="tr-TR"/>
              </w:rPr>
              <w:t xml:space="preserve"> [0.00]***</w:t>
            </w:r>
          </w:p>
          <w:p w:rsidR="00294184" w:rsidRPr="005A042C" w:rsidRDefault="00294184" w:rsidP="00294184">
            <w:pPr>
              <w:jc w:val="both"/>
              <w:rPr>
                <w:bCs/>
                <w:color w:val="FF0000"/>
                <w:lang w:val="tr-TR"/>
              </w:rPr>
            </w:pPr>
            <w:r w:rsidRPr="005A042C">
              <w:rPr>
                <w:bCs/>
                <w:color w:val="FF0000"/>
                <w:lang w:val="tr-TR"/>
              </w:rPr>
              <w:t>S</w:t>
            </w:r>
            <w:r w:rsidRPr="005A042C">
              <w:rPr>
                <w:bCs/>
                <w:color w:val="FF0000"/>
                <w:lang w:val="tr-TR"/>
              </w:rPr>
              <w:t>T</w:t>
            </w:r>
            <w:r w:rsidRPr="005A042C">
              <w:rPr>
                <w:bCs/>
                <w:color w:val="FF0000"/>
                <w:lang w:val="tr-TR"/>
              </w:rPr>
              <w:t>GDP</w:t>
            </w:r>
            <w:r w:rsidRPr="005A042C">
              <w:rPr>
                <w:bCs/>
                <w:color w:val="FF0000"/>
                <w:vertAlign w:val="superscript"/>
                <w:lang w:val="tr-TR"/>
              </w:rPr>
              <w:t>2</w:t>
            </w:r>
            <w:r w:rsidRPr="005A042C">
              <w:rPr>
                <w:bCs/>
                <w:color w:val="FF0000"/>
                <w:lang w:val="tr-TR"/>
              </w:rPr>
              <w:t xml:space="preserve"> </w:t>
            </w:r>
            <w:r w:rsidRPr="005A042C">
              <w:rPr>
                <w:bCs/>
                <w:color w:val="FF0000"/>
                <w:lang w:val="tr-TR"/>
              </w:rPr>
              <w:t xml:space="preserve">   </w:t>
            </w:r>
            <w:r w:rsidRPr="005A042C">
              <w:rPr>
                <w:bCs/>
                <w:color w:val="FF0000"/>
                <w:lang w:val="tr-TR"/>
              </w:rPr>
              <w:t xml:space="preserve"> </w:t>
            </w:r>
            <w:r w:rsidRPr="005A042C">
              <w:rPr>
                <w:bCs/>
                <w:color w:val="FF0000"/>
                <w:lang w:val="tr-TR"/>
              </w:rPr>
              <w:t>-0.00</w:t>
            </w:r>
            <w:r w:rsidRPr="005A042C">
              <w:rPr>
                <w:bCs/>
                <w:color w:val="FF0000"/>
                <w:lang w:val="tr-TR"/>
              </w:rPr>
              <w:t>8</w:t>
            </w:r>
            <w:r w:rsidRPr="005A042C">
              <w:rPr>
                <w:bCs/>
                <w:color w:val="FF0000"/>
                <w:lang w:val="tr-TR"/>
              </w:rPr>
              <w:t xml:space="preserve"> [0.00]***         -0.00</w:t>
            </w:r>
            <w:r w:rsidRPr="005A042C">
              <w:rPr>
                <w:bCs/>
                <w:color w:val="FF0000"/>
                <w:lang w:val="tr-TR"/>
              </w:rPr>
              <w:t>6</w:t>
            </w:r>
            <w:r w:rsidRPr="005A042C">
              <w:rPr>
                <w:bCs/>
                <w:color w:val="FF0000"/>
                <w:lang w:val="tr-TR"/>
              </w:rPr>
              <w:t xml:space="preserve"> [0.00]***</w:t>
            </w:r>
            <w:r w:rsidRPr="005A042C">
              <w:rPr>
                <w:bCs/>
                <w:color w:val="FF0000"/>
                <w:lang w:val="tr-TR"/>
              </w:rPr>
              <w:tab/>
              <w:t xml:space="preserve">      -0.00</w:t>
            </w:r>
            <w:r w:rsidRPr="005A042C">
              <w:rPr>
                <w:bCs/>
                <w:color w:val="FF0000"/>
                <w:lang w:val="tr-TR"/>
              </w:rPr>
              <w:t>7</w:t>
            </w:r>
            <w:r w:rsidRPr="005A042C">
              <w:rPr>
                <w:bCs/>
                <w:color w:val="FF0000"/>
                <w:lang w:val="tr-TR"/>
              </w:rPr>
              <w:t xml:space="preserve"> [0.00]***</w:t>
            </w:r>
          </w:p>
          <w:p w:rsidR="00294184" w:rsidRPr="005A042C" w:rsidRDefault="00294184" w:rsidP="00294184">
            <w:pPr>
              <w:jc w:val="both"/>
              <w:rPr>
                <w:bCs/>
                <w:color w:val="FF0000"/>
                <w:lang w:val="tr-TR"/>
              </w:rPr>
            </w:pPr>
            <w:r w:rsidRPr="005A042C">
              <w:rPr>
                <w:bCs/>
                <w:color w:val="FF0000"/>
                <w:lang w:val="tr-TR"/>
              </w:rPr>
              <w:t xml:space="preserve">                                                                          Wald F-test = [0.00]</w:t>
            </w:r>
          </w:p>
          <w:p w:rsidR="00294184" w:rsidRPr="005A042C" w:rsidRDefault="00294184" w:rsidP="00294184">
            <w:pPr>
              <w:pBdr>
                <w:top w:val="single" w:sz="12" w:space="1" w:color="auto"/>
                <w:bottom w:val="single" w:sz="12" w:space="1" w:color="auto"/>
              </w:pBdr>
              <w:jc w:val="both"/>
              <w:rPr>
                <w:bCs/>
                <w:color w:val="FF0000"/>
                <w:lang w:val="tr-TR"/>
              </w:rPr>
            </w:pPr>
            <w:r w:rsidRPr="005A042C">
              <w:rPr>
                <w:bCs/>
                <w:color w:val="FF0000"/>
                <w:lang w:val="tr-TR"/>
              </w:rPr>
              <w:t>CO2 = f (PD, GDPPC, EE, STTOR</w:t>
            </w:r>
            <w:r w:rsidRPr="005A042C">
              <w:rPr>
                <w:bCs/>
                <w:color w:val="FF0000"/>
                <w:vertAlign w:val="superscript"/>
                <w:lang w:val="tr-TR"/>
              </w:rPr>
              <w:t>2</w:t>
            </w:r>
            <w:r w:rsidRPr="005A042C">
              <w:rPr>
                <w:bCs/>
                <w:color w:val="FF0000"/>
                <w:lang w:val="tr-TR"/>
              </w:rPr>
              <w:t>)</w:t>
            </w:r>
          </w:p>
          <w:p w:rsidR="00294184" w:rsidRPr="005A042C" w:rsidRDefault="00294184" w:rsidP="00294184">
            <w:pPr>
              <w:jc w:val="both"/>
              <w:rPr>
                <w:bCs/>
                <w:color w:val="FF0000"/>
                <w:lang w:val="tr-TR"/>
              </w:rPr>
            </w:pPr>
            <w:r w:rsidRPr="005A042C">
              <w:rPr>
                <w:bCs/>
                <w:color w:val="FF0000"/>
                <w:lang w:val="tr-TR"/>
              </w:rPr>
              <w:t>PD</w:t>
            </w:r>
            <w:r w:rsidRPr="005A042C">
              <w:rPr>
                <w:bCs/>
                <w:color w:val="FF0000"/>
                <w:lang w:val="tr-TR"/>
              </w:rPr>
              <w:tab/>
              <w:t xml:space="preserve">     -0.4</w:t>
            </w:r>
            <w:r w:rsidRPr="005A042C">
              <w:rPr>
                <w:bCs/>
                <w:color w:val="FF0000"/>
                <w:lang w:val="tr-TR"/>
              </w:rPr>
              <w:t>09</w:t>
            </w:r>
            <w:r w:rsidRPr="005A042C">
              <w:rPr>
                <w:bCs/>
                <w:color w:val="FF0000"/>
                <w:lang w:val="tr-TR"/>
              </w:rPr>
              <w:t xml:space="preserve"> [0.00]***        -0.6</w:t>
            </w:r>
            <w:r w:rsidRPr="005A042C">
              <w:rPr>
                <w:bCs/>
                <w:color w:val="FF0000"/>
                <w:lang w:val="tr-TR"/>
              </w:rPr>
              <w:t>71</w:t>
            </w:r>
            <w:r w:rsidRPr="005A042C">
              <w:rPr>
                <w:bCs/>
                <w:color w:val="FF0000"/>
                <w:lang w:val="tr-TR"/>
              </w:rPr>
              <w:t xml:space="preserve"> [0.00]***</w:t>
            </w:r>
            <w:r w:rsidRPr="005A042C">
              <w:rPr>
                <w:bCs/>
                <w:color w:val="FF0000"/>
                <w:lang w:val="tr-TR"/>
              </w:rPr>
              <w:tab/>
              <w:t xml:space="preserve">       0.0</w:t>
            </w:r>
            <w:r w:rsidRPr="005A042C">
              <w:rPr>
                <w:bCs/>
                <w:color w:val="FF0000"/>
                <w:lang w:val="tr-TR"/>
              </w:rPr>
              <w:t>38</w:t>
            </w:r>
            <w:r w:rsidRPr="005A042C">
              <w:rPr>
                <w:bCs/>
                <w:color w:val="FF0000"/>
                <w:lang w:val="tr-TR"/>
              </w:rPr>
              <w:t xml:space="preserve"> [0.00]***</w:t>
            </w:r>
          </w:p>
          <w:p w:rsidR="00294184" w:rsidRPr="005A042C" w:rsidRDefault="00294184" w:rsidP="00294184">
            <w:pPr>
              <w:jc w:val="both"/>
              <w:rPr>
                <w:bCs/>
                <w:color w:val="FF0000"/>
                <w:lang w:val="tr-TR"/>
              </w:rPr>
            </w:pPr>
            <w:r w:rsidRPr="005A042C">
              <w:rPr>
                <w:bCs/>
                <w:color w:val="FF0000"/>
                <w:lang w:val="tr-TR"/>
              </w:rPr>
              <w:t>GDPPC</w:t>
            </w:r>
            <w:r w:rsidRPr="005A042C">
              <w:rPr>
                <w:bCs/>
                <w:color w:val="FF0000"/>
                <w:lang w:val="tr-TR"/>
              </w:rPr>
              <w:tab/>
              <w:t xml:space="preserve">      1.0</w:t>
            </w:r>
            <w:r w:rsidRPr="005A042C">
              <w:rPr>
                <w:bCs/>
                <w:color w:val="FF0000"/>
                <w:lang w:val="tr-TR"/>
              </w:rPr>
              <w:t>36</w:t>
            </w:r>
            <w:r w:rsidRPr="005A042C">
              <w:rPr>
                <w:bCs/>
                <w:color w:val="FF0000"/>
                <w:lang w:val="tr-TR"/>
              </w:rPr>
              <w:t xml:space="preserve"> [0.00]***          0.08</w:t>
            </w:r>
            <w:r w:rsidRPr="005A042C">
              <w:rPr>
                <w:bCs/>
                <w:color w:val="FF0000"/>
                <w:lang w:val="tr-TR"/>
              </w:rPr>
              <w:t>7</w:t>
            </w:r>
            <w:r w:rsidRPr="005A042C">
              <w:rPr>
                <w:bCs/>
                <w:color w:val="FF0000"/>
                <w:lang w:val="tr-TR"/>
              </w:rPr>
              <w:t xml:space="preserve"> [0.00]***</w:t>
            </w:r>
            <w:r w:rsidRPr="005A042C">
              <w:rPr>
                <w:bCs/>
                <w:color w:val="FF0000"/>
                <w:lang w:val="tr-TR"/>
              </w:rPr>
              <w:tab/>
              <w:t xml:space="preserve">       1.1</w:t>
            </w:r>
            <w:r w:rsidRPr="005A042C">
              <w:rPr>
                <w:bCs/>
                <w:color w:val="FF0000"/>
                <w:lang w:val="tr-TR"/>
              </w:rPr>
              <w:t>14</w:t>
            </w:r>
            <w:r w:rsidRPr="005A042C">
              <w:rPr>
                <w:bCs/>
                <w:color w:val="FF0000"/>
                <w:lang w:val="tr-TR"/>
              </w:rPr>
              <w:t xml:space="preserve"> [0.00]***</w:t>
            </w:r>
          </w:p>
          <w:p w:rsidR="00294184" w:rsidRPr="005A042C" w:rsidRDefault="00294184" w:rsidP="00294184">
            <w:pPr>
              <w:jc w:val="both"/>
              <w:rPr>
                <w:bCs/>
                <w:color w:val="FF0000"/>
                <w:lang w:val="tr-TR"/>
              </w:rPr>
            </w:pPr>
            <w:r w:rsidRPr="005A042C">
              <w:rPr>
                <w:bCs/>
                <w:color w:val="FF0000"/>
                <w:lang w:val="tr-TR"/>
              </w:rPr>
              <w:t>EE</w:t>
            </w:r>
            <w:r w:rsidRPr="005A042C">
              <w:rPr>
                <w:bCs/>
                <w:color w:val="FF0000"/>
                <w:lang w:val="tr-TR"/>
              </w:rPr>
              <w:tab/>
              <w:t xml:space="preserve">      1.</w:t>
            </w:r>
            <w:r w:rsidRPr="005A042C">
              <w:rPr>
                <w:bCs/>
                <w:color w:val="FF0000"/>
                <w:lang w:val="tr-TR"/>
              </w:rPr>
              <w:t>085</w:t>
            </w:r>
            <w:r w:rsidRPr="005A042C">
              <w:rPr>
                <w:bCs/>
                <w:color w:val="FF0000"/>
                <w:lang w:val="tr-TR"/>
              </w:rPr>
              <w:t xml:space="preserve"> [0.00]***          1.1</w:t>
            </w:r>
            <w:r w:rsidRPr="005A042C">
              <w:rPr>
                <w:bCs/>
                <w:color w:val="FF0000"/>
                <w:lang w:val="tr-TR"/>
              </w:rPr>
              <w:t>19</w:t>
            </w:r>
            <w:r w:rsidRPr="005A042C">
              <w:rPr>
                <w:bCs/>
                <w:color w:val="FF0000"/>
                <w:lang w:val="tr-TR"/>
              </w:rPr>
              <w:t xml:space="preserve"> [0.00]***</w:t>
            </w:r>
            <w:r w:rsidRPr="005A042C">
              <w:rPr>
                <w:bCs/>
                <w:color w:val="FF0000"/>
                <w:lang w:val="tr-TR"/>
              </w:rPr>
              <w:tab/>
              <w:t xml:space="preserve">       0.07</w:t>
            </w:r>
            <w:r w:rsidRPr="005A042C">
              <w:rPr>
                <w:bCs/>
                <w:color w:val="FF0000"/>
                <w:lang w:val="tr-TR"/>
              </w:rPr>
              <w:t>6</w:t>
            </w:r>
            <w:r w:rsidRPr="005A042C">
              <w:rPr>
                <w:bCs/>
                <w:color w:val="FF0000"/>
                <w:lang w:val="tr-TR"/>
              </w:rPr>
              <w:t xml:space="preserve"> [0.00]***</w:t>
            </w:r>
          </w:p>
          <w:p w:rsidR="00294184" w:rsidRPr="005A042C" w:rsidRDefault="00294184" w:rsidP="00294184">
            <w:pPr>
              <w:jc w:val="both"/>
              <w:rPr>
                <w:bCs/>
                <w:color w:val="FF0000"/>
                <w:lang w:val="tr-TR"/>
              </w:rPr>
            </w:pPr>
            <w:r w:rsidRPr="005A042C">
              <w:rPr>
                <w:bCs/>
                <w:color w:val="FF0000"/>
                <w:lang w:val="tr-TR"/>
              </w:rPr>
              <w:t>ST</w:t>
            </w:r>
            <w:r w:rsidRPr="005A042C">
              <w:rPr>
                <w:bCs/>
                <w:color w:val="FF0000"/>
                <w:lang w:val="tr-TR"/>
              </w:rPr>
              <w:t>TOR</w:t>
            </w:r>
            <w:r w:rsidRPr="005A042C">
              <w:rPr>
                <w:bCs/>
                <w:color w:val="FF0000"/>
                <w:vertAlign w:val="superscript"/>
                <w:lang w:val="tr-TR"/>
              </w:rPr>
              <w:t>2</w:t>
            </w:r>
            <w:r w:rsidRPr="005A042C">
              <w:rPr>
                <w:bCs/>
                <w:color w:val="FF0000"/>
                <w:lang w:val="tr-TR"/>
              </w:rPr>
              <w:t xml:space="preserve"> </w:t>
            </w:r>
            <w:r w:rsidRPr="005A042C">
              <w:rPr>
                <w:bCs/>
                <w:color w:val="FF0000"/>
                <w:lang w:val="tr-TR"/>
              </w:rPr>
              <w:t xml:space="preserve"> </w:t>
            </w:r>
            <w:r w:rsidRPr="005A042C">
              <w:rPr>
                <w:bCs/>
                <w:color w:val="FF0000"/>
                <w:lang w:val="tr-TR"/>
              </w:rPr>
              <w:t xml:space="preserve">   -0.00</w:t>
            </w:r>
            <w:r w:rsidRPr="005A042C">
              <w:rPr>
                <w:bCs/>
                <w:color w:val="FF0000"/>
                <w:lang w:val="tr-TR"/>
              </w:rPr>
              <w:t>5</w:t>
            </w:r>
            <w:r w:rsidRPr="005A042C">
              <w:rPr>
                <w:bCs/>
                <w:color w:val="FF0000"/>
                <w:lang w:val="tr-TR"/>
              </w:rPr>
              <w:t xml:space="preserve"> [0.00]***         -0.00</w:t>
            </w:r>
            <w:r w:rsidRPr="005A042C">
              <w:rPr>
                <w:bCs/>
                <w:color w:val="FF0000"/>
                <w:lang w:val="tr-TR"/>
              </w:rPr>
              <w:t>4</w:t>
            </w:r>
            <w:r w:rsidRPr="005A042C">
              <w:rPr>
                <w:bCs/>
                <w:color w:val="FF0000"/>
                <w:lang w:val="tr-TR"/>
              </w:rPr>
              <w:t xml:space="preserve"> [0.00]***</w:t>
            </w:r>
            <w:r w:rsidRPr="005A042C">
              <w:rPr>
                <w:bCs/>
                <w:color w:val="FF0000"/>
                <w:lang w:val="tr-TR"/>
              </w:rPr>
              <w:tab/>
              <w:t xml:space="preserve">      -0.00</w:t>
            </w:r>
            <w:r w:rsidRPr="005A042C">
              <w:rPr>
                <w:bCs/>
                <w:color w:val="FF0000"/>
                <w:lang w:val="tr-TR"/>
              </w:rPr>
              <w:t>6</w:t>
            </w:r>
            <w:r w:rsidRPr="005A042C">
              <w:rPr>
                <w:bCs/>
                <w:color w:val="FF0000"/>
                <w:lang w:val="tr-TR"/>
              </w:rPr>
              <w:t xml:space="preserve"> [0.00]***</w:t>
            </w:r>
          </w:p>
          <w:p w:rsidR="00294184" w:rsidRPr="005A042C" w:rsidRDefault="00294184" w:rsidP="00294184">
            <w:pPr>
              <w:jc w:val="both"/>
              <w:rPr>
                <w:bCs/>
                <w:color w:val="FF0000"/>
                <w:lang w:val="tr-TR"/>
              </w:rPr>
            </w:pPr>
            <w:r w:rsidRPr="005A042C">
              <w:rPr>
                <w:bCs/>
                <w:color w:val="FF0000"/>
                <w:lang w:val="tr-TR"/>
              </w:rPr>
              <w:t xml:space="preserve">                                                                          Wald F-test = [0.00]</w:t>
            </w:r>
          </w:p>
          <w:p w:rsidR="00294184" w:rsidRPr="005A042C" w:rsidRDefault="00294184" w:rsidP="00294184">
            <w:pPr>
              <w:jc w:val="both"/>
              <w:rPr>
                <w:bCs/>
                <w:color w:val="FF0000"/>
                <w:lang w:val="tr-TR"/>
              </w:rPr>
            </w:pPr>
          </w:p>
        </w:tc>
      </w:tr>
    </w:tbl>
    <w:p w:rsidR="00F230F0" w:rsidRPr="005A042C" w:rsidRDefault="00F230F0" w:rsidP="00F230F0">
      <w:pPr>
        <w:spacing w:after="0" w:line="240" w:lineRule="auto"/>
        <w:jc w:val="both"/>
        <w:rPr>
          <w:rFonts w:ascii="Times New Roman" w:eastAsia="SimSun" w:hAnsi="Times New Roman" w:cs="Times New Roman"/>
          <w:color w:val="FF0000"/>
          <w:sz w:val="20"/>
          <w:szCs w:val="20"/>
          <w:lang w:val="tr-TR" w:eastAsia="tr-TR"/>
        </w:rPr>
      </w:pPr>
      <w:r w:rsidRPr="005A042C">
        <w:rPr>
          <w:rFonts w:ascii="Times New Roman" w:eastAsia="SimSun" w:hAnsi="Times New Roman" w:cs="Times New Roman"/>
          <w:color w:val="FF0000"/>
          <w:sz w:val="20"/>
          <w:szCs w:val="20"/>
          <w:lang w:val="tr-TR"/>
        </w:rPr>
        <w:t xml:space="preserve">Notes: </w:t>
      </w:r>
      <w:r w:rsidRPr="005A042C">
        <w:rPr>
          <w:rFonts w:ascii="Times New Roman" w:eastAsia="SimSun" w:hAnsi="Times New Roman" w:cs="Times New Roman"/>
          <w:color w:val="FF0000"/>
          <w:sz w:val="20"/>
          <w:szCs w:val="20"/>
          <w:lang w:val="tr-TR" w:eastAsia="tr-TR"/>
        </w:rPr>
        <w:t xml:space="preserve">p-values are reported in brackets. </w:t>
      </w:r>
      <w:r w:rsidR="00B81E89" w:rsidRPr="005A042C">
        <w:rPr>
          <w:rFonts w:ascii="Times New Roman" w:hAnsi="Times New Roman" w:cs="Times New Roman"/>
          <w:bCs/>
          <w:color w:val="FF0000"/>
          <w:sz w:val="20"/>
          <w:szCs w:val="20"/>
          <w:lang w:val="tr-TR" w:eastAsia="tr-TR"/>
        </w:rPr>
        <w:t>The Wald F-test investigates the restriction of the equality of the stock market coefficients across the developed and emerging country samples.</w:t>
      </w:r>
      <w:r w:rsidRPr="005A042C">
        <w:rPr>
          <w:rFonts w:ascii="Times New Roman" w:eastAsia="SimSun" w:hAnsi="Times New Roman" w:cs="Times New Roman"/>
          <w:color w:val="FF0000"/>
          <w:sz w:val="20"/>
          <w:szCs w:val="20"/>
          <w:lang w:val="tr-TR" w:eastAsia="tr-TR"/>
        </w:rPr>
        <w:t xml:space="preserve">*** indicates the </w:t>
      </w:r>
      <w:r w:rsidRPr="005A042C">
        <w:rPr>
          <w:rFonts w:ascii="Times New Roman" w:eastAsia="SimSun" w:hAnsi="Times New Roman" w:cs="Times New Roman"/>
          <w:color w:val="FF0000"/>
          <w:sz w:val="20"/>
          <w:szCs w:val="20"/>
          <w:lang w:val="tr-TR"/>
        </w:rPr>
        <w:t>significance level at</w:t>
      </w:r>
      <w:r w:rsidRPr="005A042C">
        <w:rPr>
          <w:rFonts w:ascii="Times New Roman" w:eastAsia="SimSun" w:hAnsi="Times New Roman" w:cs="Times New Roman"/>
          <w:color w:val="FF0000"/>
          <w:sz w:val="20"/>
          <w:szCs w:val="20"/>
          <w:lang w:val="tr-TR" w:eastAsia="tr-TR"/>
        </w:rPr>
        <w:t xml:space="preserve"> 1%.</w:t>
      </w:r>
    </w:p>
    <w:p w:rsidR="00F230F0" w:rsidRPr="005A042C" w:rsidRDefault="00F230F0">
      <w:pPr>
        <w:rPr>
          <w:color w:val="FF0000"/>
        </w:rPr>
      </w:pPr>
    </w:p>
    <w:p w:rsidR="00F230F0" w:rsidRDefault="00F230F0"/>
    <w:sectPr w:rsidR="00F230F0" w:rsidSect="00F43BC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43" w:rsidRDefault="00992943" w:rsidP="00E46F99">
      <w:pPr>
        <w:spacing w:after="0" w:line="240" w:lineRule="auto"/>
      </w:pPr>
      <w:r>
        <w:separator/>
      </w:r>
    </w:p>
  </w:endnote>
  <w:endnote w:type="continuationSeparator" w:id="0">
    <w:p w:rsidR="00992943" w:rsidRDefault="00992943" w:rsidP="00E46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052"/>
      <w:docPartObj>
        <w:docPartGallery w:val="Page Numbers (Bottom of Page)"/>
        <w:docPartUnique/>
      </w:docPartObj>
    </w:sdtPr>
    <w:sdtEndPr>
      <w:rPr>
        <w:noProof/>
      </w:rPr>
    </w:sdtEndPr>
    <w:sdtContent>
      <w:p w:rsidR="008330FF" w:rsidRDefault="008330FF">
        <w:pPr>
          <w:pStyle w:val="a6"/>
          <w:jc w:val="right"/>
        </w:pPr>
        <w:fldSimple w:instr=" PAGE   \* MERGEFORMAT ">
          <w:r w:rsidR="005A042C">
            <w:rPr>
              <w:noProof/>
            </w:rPr>
            <w:t>20</w:t>
          </w:r>
        </w:fldSimple>
      </w:p>
    </w:sdtContent>
  </w:sdt>
  <w:p w:rsidR="008330FF" w:rsidRDefault="008330F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047"/>
      <w:docPartObj>
        <w:docPartGallery w:val="Page Numbers (Bottom of Page)"/>
        <w:docPartUnique/>
      </w:docPartObj>
    </w:sdtPr>
    <w:sdtContent>
      <w:p w:rsidR="008330FF" w:rsidRDefault="008330FF">
        <w:pPr>
          <w:pStyle w:val="a6"/>
          <w:jc w:val="center"/>
        </w:pPr>
        <w:fldSimple w:instr=" PAGE   \* MERGEFORMAT ">
          <w:r w:rsidR="005A042C">
            <w:rPr>
              <w:noProof/>
            </w:rPr>
            <w:t>29</w:t>
          </w:r>
        </w:fldSimple>
      </w:p>
    </w:sdtContent>
  </w:sdt>
  <w:p w:rsidR="008330FF" w:rsidRDefault="008330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43" w:rsidRDefault="00992943" w:rsidP="00E46F99">
      <w:pPr>
        <w:spacing w:after="0" w:line="240" w:lineRule="auto"/>
      </w:pPr>
      <w:r>
        <w:separator/>
      </w:r>
    </w:p>
  </w:footnote>
  <w:footnote w:type="continuationSeparator" w:id="0">
    <w:p w:rsidR="00992943" w:rsidRDefault="00992943" w:rsidP="00E46F99">
      <w:pPr>
        <w:spacing w:after="0" w:line="240" w:lineRule="auto"/>
      </w:pPr>
      <w:r>
        <w:continuationSeparator/>
      </w:r>
    </w:p>
  </w:footnote>
  <w:footnote w:id="1">
    <w:p w:rsidR="008330FF" w:rsidRPr="00636707" w:rsidRDefault="008330FF" w:rsidP="005E7F3A">
      <w:pPr>
        <w:pStyle w:val="a3"/>
        <w:jc w:val="both"/>
        <w:rPr>
          <w:rFonts w:ascii="Times New Roman" w:hAnsi="Times New Roman" w:cs="Times New Roman"/>
          <w:lang w:val="en-US"/>
        </w:rPr>
      </w:pPr>
      <w:r w:rsidRPr="00636707">
        <w:rPr>
          <w:rStyle w:val="a4"/>
          <w:rFonts w:ascii="Times New Roman" w:hAnsi="Times New Roman" w:cs="Times New Roman"/>
        </w:rPr>
        <w:footnoteRef/>
      </w:r>
      <w:r w:rsidRPr="00636707">
        <w:rPr>
          <w:rFonts w:ascii="Times New Roman" w:hAnsi="Times New Roman" w:cs="Times New Roman"/>
        </w:rPr>
        <w:t xml:space="preserve"> </w:t>
      </w:r>
      <w:r w:rsidRPr="00636707">
        <w:rPr>
          <w:rFonts w:ascii="Times New Roman" w:hAnsi="Times New Roman" w:cs="Times New Roman"/>
          <w:lang w:val="en-US"/>
        </w:rPr>
        <w:t>The per capita CO</w:t>
      </w:r>
      <w:r w:rsidRPr="00636707">
        <w:rPr>
          <w:rFonts w:ascii="Times New Roman" w:hAnsi="Times New Roman" w:cs="Times New Roman"/>
          <w:vertAlign w:val="subscript"/>
          <w:lang w:val="en-US"/>
        </w:rPr>
        <w:t>2</w:t>
      </w:r>
      <w:r w:rsidRPr="00636707">
        <w:rPr>
          <w:rFonts w:ascii="Times New Roman" w:hAnsi="Times New Roman" w:cs="Times New Roman"/>
          <w:lang w:val="en-US"/>
        </w:rPr>
        <w:t xml:space="preserve"> emissions data is only available until 2011 from World Bank and EIA. Therefore, it is restricted our sample period to 2011. </w:t>
      </w:r>
    </w:p>
  </w:footnote>
  <w:footnote w:id="2">
    <w:p w:rsidR="008330FF" w:rsidRPr="00E7725E" w:rsidRDefault="008330FF" w:rsidP="005E7F3A">
      <w:pPr>
        <w:pStyle w:val="a3"/>
        <w:jc w:val="both"/>
        <w:rPr>
          <w:rFonts w:ascii="Times New Roman" w:hAnsi="Times New Roman" w:cs="Times New Roman"/>
        </w:rPr>
      </w:pPr>
      <w:r>
        <w:rPr>
          <w:rStyle w:val="a4"/>
        </w:rPr>
        <w:footnoteRef/>
      </w:r>
      <w:r w:rsidRPr="00E7725E">
        <w:rPr>
          <w:rFonts w:ascii="Times New Roman" w:hAnsi="Times New Roman" w:cs="Times New Roman"/>
        </w:rPr>
        <w:t xml:space="preserve">The WDI provides data in current prices </w:t>
      </w:r>
      <w:r>
        <w:rPr>
          <w:rFonts w:ascii="Times New Roman" w:hAnsi="Times New Roman" w:cs="Times New Roman"/>
        </w:rPr>
        <w:t xml:space="preserve">for market capitalization and stocks traded. Hence, </w:t>
      </w:r>
      <w:r w:rsidRPr="00E7725E">
        <w:rPr>
          <w:rFonts w:ascii="Times New Roman" w:hAnsi="Times New Roman" w:cs="Times New Roman"/>
        </w:rPr>
        <w:t xml:space="preserve">we have converted </w:t>
      </w:r>
      <w:r>
        <w:rPr>
          <w:rFonts w:ascii="Times New Roman" w:hAnsi="Times New Roman" w:cs="Times New Roman"/>
        </w:rPr>
        <w:t xml:space="preserve">these </w:t>
      </w:r>
      <w:r w:rsidRPr="00E7725E">
        <w:rPr>
          <w:rFonts w:ascii="Times New Roman" w:hAnsi="Times New Roman" w:cs="Times New Roman"/>
        </w:rPr>
        <w:t xml:space="preserve">current price data into constant prices by dividing with </w:t>
      </w:r>
      <w:r>
        <w:rPr>
          <w:rFonts w:ascii="Times New Roman" w:hAnsi="Times New Roman" w:cs="Times New Roman"/>
        </w:rPr>
        <w:t>the consumer price index</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 similar approach is followed by </w:t>
      </w:r>
      <w:proofErr w:type="spellStart"/>
      <w:r w:rsidRPr="00E7725E">
        <w:rPr>
          <w:rFonts w:ascii="Times New Roman" w:hAnsi="Times New Roman" w:cs="Times New Roman"/>
        </w:rPr>
        <w:t>Sadorsky</w:t>
      </w:r>
      <w:proofErr w:type="spellEnd"/>
      <w:r w:rsidRPr="00E7725E">
        <w:rPr>
          <w:rFonts w:ascii="Times New Roman" w:hAnsi="Times New Roman" w:cs="Times New Roman"/>
        </w:rPr>
        <w:t xml:space="preserve"> </w:t>
      </w:r>
      <w:r>
        <w:rPr>
          <w:rFonts w:ascii="Times New Roman" w:hAnsi="Times New Roman" w:cs="Times New Roman" w:hint="eastAsia"/>
        </w:rPr>
        <w:t>(</w:t>
      </w:r>
      <w:r w:rsidRPr="00E7725E">
        <w:rPr>
          <w:rFonts w:ascii="Times New Roman" w:hAnsi="Times New Roman" w:cs="Times New Roman"/>
        </w:rPr>
        <w:t>2011, 2012</w:t>
      </w:r>
      <w:r>
        <w:rPr>
          <w:rFonts w:ascii="Times New Roman" w:hAnsi="Times New Roman" w:cs="Times New Roman" w:hint="eastAsia"/>
        </w:rPr>
        <w:t>)</w:t>
      </w:r>
      <w:r w:rsidRPr="00E7725E">
        <w:rPr>
          <w:rFonts w:ascii="Times New Roman" w:hAnsi="Times New Roman" w:cs="Times New Roman"/>
        </w:rPr>
        <w:t xml:space="preserve">. </w:t>
      </w:r>
    </w:p>
    <w:p w:rsidR="008330FF" w:rsidRDefault="008330FF" w:rsidP="005E7F3A">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rA0MLawMDI0MbUwMrZQ0lEKTi0uzszPAykwrQUAaNqhCiwAAAA="/>
  </w:docVars>
  <w:rsids>
    <w:rsidRoot w:val="00E46F99"/>
    <w:rsid w:val="00041354"/>
    <w:rsid w:val="00054AA8"/>
    <w:rsid w:val="00083C6C"/>
    <w:rsid w:val="0008682A"/>
    <w:rsid w:val="00096024"/>
    <w:rsid w:val="000962B9"/>
    <w:rsid w:val="000A1E06"/>
    <w:rsid w:val="000A3861"/>
    <w:rsid w:val="000A4C2B"/>
    <w:rsid w:val="000C46E2"/>
    <w:rsid w:val="000D1BDC"/>
    <w:rsid w:val="00150E2F"/>
    <w:rsid w:val="00153419"/>
    <w:rsid w:val="00163F03"/>
    <w:rsid w:val="001B4B69"/>
    <w:rsid w:val="001E1FBA"/>
    <w:rsid w:val="001F35D9"/>
    <w:rsid w:val="001F461D"/>
    <w:rsid w:val="00235394"/>
    <w:rsid w:val="002511CA"/>
    <w:rsid w:val="00252F3C"/>
    <w:rsid w:val="00260032"/>
    <w:rsid w:val="00272634"/>
    <w:rsid w:val="002746EB"/>
    <w:rsid w:val="00280E9B"/>
    <w:rsid w:val="00294184"/>
    <w:rsid w:val="002A01D1"/>
    <w:rsid w:val="002C0277"/>
    <w:rsid w:val="002E117A"/>
    <w:rsid w:val="0030088F"/>
    <w:rsid w:val="00370221"/>
    <w:rsid w:val="00380C46"/>
    <w:rsid w:val="003850FD"/>
    <w:rsid w:val="003B1A50"/>
    <w:rsid w:val="003C5309"/>
    <w:rsid w:val="003D463F"/>
    <w:rsid w:val="00410C51"/>
    <w:rsid w:val="0043309D"/>
    <w:rsid w:val="0048306F"/>
    <w:rsid w:val="00487FB3"/>
    <w:rsid w:val="004A39D8"/>
    <w:rsid w:val="004B6300"/>
    <w:rsid w:val="004B7C5E"/>
    <w:rsid w:val="004D2604"/>
    <w:rsid w:val="004D71D3"/>
    <w:rsid w:val="005111E7"/>
    <w:rsid w:val="00543D7C"/>
    <w:rsid w:val="00545D57"/>
    <w:rsid w:val="00550AAA"/>
    <w:rsid w:val="00563BD9"/>
    <w:rsid w:val="00580546"/>
    <w:rsid w:val="00597E21"/>
    <w:rsid w:val="005A042C"/>
    <w:rsid w:val="005A1FF8"/>
    <w:rsid w:val="005C2229"/>
    <w:rsid w:val="005E0285"/>
    <w:rsid w:val="005E089D"/>
    <w:rsid w:val="005E7F3A"/>
    <w:rsid w:val="00614EDC"/>
    <w:rsid w:val="00621EC9"/>
    <w:rsid w:val="00634C14"/>
    <w:rsid w:val="00636707"/>
    <w:rsid w:val="006519DE"/>
    <w:rsid w:val="00654A94"/>
    <w:rsid w:val="00675E74"/>
    <w:rsid w:val="006E31C6"/>
    <w:rsid w:val="0070192F"/>
    <w:rsid w:val="0072125B"/>
    <w:rsid w:val="00730160"/>
    <w:rsid w:val="00744D73"/>
    <w:rsid w:val="007707D0"/>
    <w:rsid w:val="007F024E"/>
    <w:rsid w:val="00807AD7"/>
    <w:rsid w:val="008330FF"/>
    <w:rsid w:val="00837CB0"/>
    <w:rsid w:val="00876796"/>
    <w:rsid w:val="00876F63"/>
    <w:rsid w:val="008B42C1"/>
    <w:rsid w:val="008E5502"/>
    <w:rsid w:val="008E626B"/>
    <w:rsid w:val="00911CBF"/>
    <w:rsid w:val="009204A6"/>
    <w:rsid w:val="00922D0A"/>
    <w:rsid w:val="00925153"/>
    <w:rsid w:val="00954122"/>
    <w:rsid w:val="00977158"/>
    <w:rsid w:val="00991FA3"/>
    <w:rsid w:val="00992943"/>
    <w:rsid w:val="009D28DE"/>
    <w:rsid w:val="009D2931"/>
    <w:rsid w:val="009F692C"/>
    <w:rsid w:val="00A01D17"/>
    <w:rsid w:val="00A126D9"/>
    <w:rsid w:val="00A22D3D"/>
    <w:rsid w:val="00A7377F"/>
    <w:rsid w:val="00A93F8E"/>
    <w:rsid w:val="00AD671E"/>
    <w:rsid w:val="00AD6BB8"/>
    <w:rsid w:val="00B07BCA"/>
    <w:rsid w:val="00B34C3D"/>
    <w:rsid w:val="00B352DA"/>
    <w:rsid w:val="00B42BC1"/>
    <w:rsid w:val="00B448B9"/>
    <w:rsid w:val="00B81E89"/>
    <w:rsid w:val="00B90BB5"/>
    <w:rsid w:val="00BA2F3F"/>
    <w:rsid w:val="00BB0DA4"/>
    <w:rsid w:val="00BC7775"/>
    <w:rsid w:val="00BD2588"/>
    <w:rsid w:val="00BE41BD"/>
    <w:rsid w:val="00BF1E0F"/>
    <w:rsid w:val="00C057AF"/>
    <w:rsid w:val="00C161F0"/>
    <w:rsid w:val="00C307C1"/>
    <w:rsid w:val="00C32E01"/>
    <w:rsid w:val="00C34032"/>
    <w:rsid w:val="00C50FA7"/>
    <w:rsid w:val="00C6596A"/>
    <w:rsid w:val="00C96AB3"/>
    <w:rsid w:val="00CB5F29"/>
    <w:rsid w:val="00CC23DB"/>
    <w:rsid w:val="00CD2291"/>
    <w:rsid w:val="00CD5FFA"/>
    <w:rsid w:val="00CD7733"/>
    <w:rsid w:val="00D03D72"/>
    <w:rsid w:val="00D23359"/>
    <w:rsid w:val="00D57323"/>
    <w:rsid w:val="00D7629C"/>
    <w:rsid w:val="00D80A02"/>
    <w:rsid w:val="00DA4B38"/>
    <w:rsid w:val="00DC646B"/>
    <w:rsid w:val="00E140A0"/>
    <w:rsid w:val="00E17956"/>
    <w:rsid w:val="00E245A2"/>
    <w:rsid w:val="00E46F99"/>
    <w:rsid w:val="00F230F0"/>
    <w:rsid w:val="00F32079"/>
    <w:rsid w:val="00F43BC8"/>
    <w:rsid w:val="00FC3ADC"/>
    <w:rsid w:val="00FD67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46F99"/>
    <w:pPr>
      <w:spacing w:after="0" w:line="240" w:lineRule="auto"/>
    </w:pPr>
    <w:rPr>
      <w:sz w:val="20"/>
      <w:szCs w:val="20"/>
    </w:rPr>
  </w:style>
  <w:style w:type="character" w:customStyle="1" w:styleId="Char">
    <w:name w:val="Κείμενο υποσημείωσης Char"/>
    <w:basedOn w:val="a0"/>
    <w:link w:val="a3"/>
    <w:uiPriority w:val="99"/>
    <w:semiHidden/>
    <w:rsid w:val="00E46F99"/>
    <w:rPr>
      <w:sz w:val="20"/>
      <w:szCs w:val="20"/>
      <w:lang w:val="en-AU"/>
    </w:rPr>
  </w:style>
  <w:style w:type="character" w:styleId="a4">
    <w:name w:val="footnote reference"/>
    <w:basedOn w:val="a0"/>
    <w:uiPriority w:val="99"/>
    <w:semiHidden/>
    <w:unhideWhenUsed/>
    <w:rsid w:val="00E46F99"/>
    <w:rPr>
      <w:vertAlign w:val="superscript"/>
    </w:rPr>
  </w:style>
  <w:style w:type="character" w:customStyle="1" w:styleId="apple-converted-space">
    <w:name w:val="apple-converted-space"/>
    <w:basedOn w:val="a0"/>
    <w:rsid w:val="00E46F99"/>
  </w:style>
  <w:style w:type="paragraph" w:styleId="a5">
    <w:name w:val="header"/>
    <w:basedOn w:val="a"/>
    <w:link w:val="Char0"/>
    <w:uiPriority w:val="99"/>
    <w:semiHidden/>
    <w:unhideWhenUsed/>
    <w:rsid w:val="00E46F99"/>
    <w:pPr>
      <w:tabs>
        <w:tab w:val="center" w:pos="4680"/>
        <w:tab w:val="right" w:pos="9360"/>
      </w:tabs>
      <w:spacing w:after="0" w:line="240" w:lineRule="auto"/>
    </w:pPr>
  </w:style>
  <w:style w:type="character" w:customStyle="1" w:styleId="Char0">
    <w:name w:val="Κεφαλίδα Char"/>
    <w:basedOn w:val="a0"/>
    <w:link w:val="a5"/>
    <w:uiPriority w:val="99"/>
    <w:semiHidden/>
    <w:rsid w:val="00E46F99"/>
    <w:rPr>
      <w:lang w:val="en-AU"/>
    </w:rPr>
  </w:style>
  <w:style w:type="paragraph" w:styleId="a6">
    <w:name w:val="footer"/>
    <w:basedOn w:val="a"/>
    <w:link w:val="Char1"/>
    <w:uiPriority w:val="99"/>
    <w:unhideWhenUsed/>
    <w:rsid w:val="00E46F99"/>
    <w:pPr>
      <w:tabs>
        <w:tab w:val="center" w:pos="4680"/>
        <w:tab w:val="right" w:pos="9360"/>
      </w:tabs>
      <w:spacing w:after="0" w:line="240" w:lineRule="auto"/>
    </w:pPr>
  </w:style>
  <w:style w:type="character" w:customStyle="1" w:styleId="Char1">
    <w:name w:val="Υποσέλιδο Char"/>
    <w:basedOn w:val="a0"/>
    <w:link w:val="a6"/>
    <w:uiPriority w:val="99"/>
    <w:rsid w:val="00E46F99"/>
    <w:rPr>
      <w:lang w:val="en-AU"/>
    </w:rPr>
  </w:style>
  <w:style w:type="paragraph" w:styleId="a7">
    <w:name w:val="Balloon Text"/>
    <w:basedOn w:val="a"/>
    <w:link w:val="Char2"/>
    <w:uiPriority w:val="99"/>
    <w:semiHidden/>
    <w:unhideWhenUsed/>
    <w:rsid w:val="00636707"/>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36707"/>
    <w:rPr>
      <w:rFonts w:ascii="Tahoma" w:hAnsi="Tahoma" w:cs="Tahoma"/>
      <w:sz w:val="16"/>
      <w:szCs w:val="16"/>
      <w:lang w:val="en-AU"/>
    </w:rPr>
  </w:style>
  <w:style w:type="table" w:styleId="a8">
    <w:name w:val="Table Grid"/>
    <w:basedOn w:val="a1"/>
    <w:uiPriority w:val="59"/>
    <w:rsid w:val="0025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8"/>
    <w:uiPriority w:val="39"/>
    <w:rsid w:val="00F230F0"/>
    <w:pPr>
      <w:spacing w:after="0" w:line="240" w:lineRule="auto"/>
    </w:pPr>
    <w:rPr>
      <w:rFonts w:ascii="Times New Roman" w:eastAsia="SimSu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6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F99"/>
    <w:rPr>
      <w:sz w:val="20"/>
      <w:szCs w:val="20"/>
      <w:lang w:val="en-AU"/>
    </w:rPr>
  </w:style>
  <w:style w:type="character" w:styleId="FootnoteReference">
    <w:name w:val="footnote reference"/>
    <w:basedOn w:val="DefaultParagraphFont"/>
    <w:uiPriority w:val="99"/>
    <w:semiHidden/>
    <w:unhideWhenUsed/>
    <w:rsid w:val="00E46F99"/>
    <w:rPr>
      <w:vertAlign w:val="superscript"/>
    </w:rPr>
  </w:style>
  <w:style w:type="character" w:customStyle="1" w:styleId="apple-converted-space">
    <w:name w:val="apple-converted-space"/>
    <w:basedOn w:val="DefaultParagraphFont"/>
    <w:rsid w:val="00E46F99"/>
  </w:style>
  <w:style w:type="paragraph" w:styleId="Header">
    <w:name w:val="header"/>
    <w:basedOn w:val="Normal"/>
    <w:link w:val="HeaderChar"/>
    <w:uiPriority w:val="99"/>
    <w:semiHidden/>
    <w:unhideWhenUsed/>
    <w:rsid w:val="00E46F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6F99"/>
    <w:rPr>
      <w:lang w:val="en-AU"/>
    </w:rPr>
  </w:style>
  <w:style w:type="paragraph" w:styleId="Footer">
    <w:name w:val="footer"/>
    <w:basedOn w:val="Normal"/>
    <w:link w:val="FooterChar"/>
    <w:uiPriority w:val="99"/>
    <w:unhideWhenUsed/>
    <w:rsid w:val="00E4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F99"/>
    <w:rPr>
      <w:lang w:val="en-AU"/>
    </w:rPr>
  </w:style>
  <w:style w:type="paragraph" w:styleId="BalloonText">
    <w:name w:val="Balloon Text"/>
    <w:basedOn w:val="Normal"/>
    <w:link w:val="BalloonTextChar"/>
    <w:uiPriority w:val="99"/>
    <w:semiHidden/>
    <w:unhideWhenUsed/>
    <w:rsid w:val="0063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07"/>
    <w:rPr>
      <w:rFonts w:ascii="Tahoma" w:hAnsi="Tahoma" w:cs="Tahoma"/>
      <w:sz w:val="16"/>
      <w:szCs w:val="16"/>
      <w:lang w:val="en-AU"/>
    </w:rPr>
  </w:style>
  <w:style w:type="table" w:styleId="TableGrid">
    <w:name w:val="Table Grid"/>
    <w:basedOn w:val="TableNormal"/>
    <w:uiPriority w:val="59"/>
    <w:rsid w:val="0025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230F0"/>
    <w:pPr>
      <w:spacing w:after="0" w:line="240" w:lineRule="auto"/>
    </w:pPr>
    <w:rPr>
      <w:rFonts w:ascii="Times New Roman" w:eastAsia="SimSu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339244">
      <w:bodyDiv w:val="1"/>
      <w:marLeft w:val="0"/>
      <w:marRight w:val="0"/>
      <w:marTop w:val="0"/>
      <w:marBottom w:val="0"/>
      <w:divBdr>
        <w:top w:val="none" w:sz="0" w:space="0" w:color="auto"/>
        <w:left w:val="none" w:sz="0" w:space="0" w:color="auto"/>
        <w:bottom w:val="none" w:sz="0" w:space="0" w:color="auto"/>
        <w:right w:val="none" w:sz="0" w:space="0" w:color="auto"/>
      </w:divBdr>
      <w:divsChild>
        <w:div w:id="1383404135">
          <w:marLeft w:val="0"/>
          <w:marRight w:val="0"/>
          <w:marTop w:val="0"/>
          <w:marBottom w:val="0"/>
          <w:divBdr>
            <w:top w:val="none" w:sz="0" w:space="0" w:color="auto"/>
            <w:left w:val="none" w:sz="0" w:space="0" w:color="auto"/>
            <w:bottom w:val="none" w:sz="0" w:space="0" w:color="auto"/>
            <w:right w:val="none" w:sz="0" w:space="0" w:color="auto"/>
          </w:divBdr>
        </w:div>
      </w:divsChild>
    </w:div>
    <w:div w:id="1313564627">
      <w:bodyDiv w:val="1"/>
      <w:marLeft w:val="0"/>
      <w:marRight w:val="0"/>
      <w:marTop w:val="0"/>
      <w:marBottom w:val="0"/>
      <w:divBdr>
        <w:top w:val="none" w:sz="0" w:space="0" w:color="auto"/>
        <w:left w:val="none" w:sz="0" w:space="0" w:color="auto"/>
        <w:bottom w:val="none" w:sz="0" w:space="0" w:color="auto"/>
        <w:right w:val="none" w:sz="0" w:space="0" w:color="auto"/>
      </w:divBdr>
      <w:divsChild>
        <w:div w:id="30947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33</Pages>
  <Words>10142</Words>
  <Characters>54770</Characters>
  <Application>Microsoft Office Word</Application>
  <DocSecurity>0</DocSecurity>
  <Lines>456</Lines>
  <Paragraphs>129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64783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PanduSudhu</dc:creator>
  <cp:lastModifiedBy>apergis</cp:lastModifiedBy>
  <cp:revision>15</cp:revision>
  <cp:lastPrinted>2016-10-14T08:39:00Z</cp:lastPrinted>
  <dcterms:created xsi:type="dcterms:W3CDTF">2017-12-12T13:18:00Z</dcterms:created>
  <dcterms:modified xsi:type="dcterms:W3CDTF">2017-12-12T14:51:00Z</dcterms:modified>
</cp:coreProperties>
</file>