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1AF6E" w14:textId="77777777" w:rsidR="00D34F3B" w:rsidRPr="00682C72" w:rsidRDefault="00BA2767" w:rsidP="00D34F3B">
      <w:pPr>
        <w:spacing w:after="0" w:line="480" w:lineRule="auto"/>
        <w:rPr>
          <w:rFonts w:ascii="Times New Roman" w:hAnsi="Times New Roman"/>
          <w:sz w:val="24"/>
          <w:szCs w:val="24"/>
          <w:lang w:val="en-GB"/>
        </w:rPr>
      </w:pPr>
      <w:r>
        <w:rPr>
          <w:rFonts w:ascii="Times New Roman" w:hAnsi="Times New Roman"/>
          <w:sz w:val="24"/>
          <w:szCs w:val="24"/>
          <w:lang w:val="en-GB"/>
        </w:rPr>
        <w:t>RUNNING HEAD: COMPARING PCL-R AND CAPP</w:t>
      </w:r>
    </w:p>
    <w:p w14:paraId="29540CFE" w14:textId="77777777" w:rsidR="00D34F3B" w:rsidRPr="00682C72" w:rsidRDefault="00D34F3B" w:rsidP="00D34F3B">
      <w:pPr>
        <w:spacing w:after="0" w:line="480" w:lineRule="auto"/>
        <w:rPr>
          <w:rFonts w:ascii="Times New Roman" w:hAnsi="Times New Roman"/>
          <w:sz w:val="24"/>
          <w:szCs w:val="24"/>
          <w:lang w:val="en-GB"/>
        </w:rPr>
      </w:pPr>
    </w:p>
    <w:p w14:paraId="188333AF" w14:textId="77777777" w:rsidR="00D34F3B" w:rsidRPr="00682C72" w:rsidRDefault="00D34F3B" w:rsidP="00D34F3B">
      <w:pPr>
        <w:spacing w:after="0" w:line="480" w:lineRule="auto"/>
        <w:rPr>
          <w:rFonts w:ascii="Times New Roman" w:hAnsi="Times New Roman"/>
          <w:sz w:val="24"/>
          <w:szCs w:val="24"/>
          <w:lang w:val="en-GB"/>
        </w:rPr>
      </w:pPr>
    </w:p>
    <w:p w14:paraId="7C627805" w14:textId="77777777" w:rsidR="00D34F3B" w:rsidRPr="00682C72" w:rsidRDefault="00D34F3B" w:rsidP="00D34F3B">
      <w:pPr>
        <w:spacing w:after="0" w:line="480" w:lineRule="auto"/>
        <w:rPr>
          <w:rFonts w:ascii="Times New Roman" w:hAnsi="Times New Roman"/>
          <w:sz w:val="24"/>
          <w:szCs w:val="24"/>
          <w:lang w:val="en-GB"/>
        </w:rPr>
      </w:pPr>
    </w:p>
    <w:p w14:paraId="68A3418A" w14:textId="77777777" w:rsidR="00D34F3B" w:rsidRPr="00682C72" w:rsidRDefault="00D34F3B" w:rsidP="00D34F3B">
      <w:pPr>
        <w:spacing w:after="0" w:line="480" w:lineRule="auto"/>
        <w:rPr>
          <w:rFonts w:ascii="Times New Roman" w:hAnsi="Times New Roman"/>
          <w:sz w:val="24"/>
          <w:szCs w:val="24"/>
          <w:lang w:val="en-GB"/>
        </w:rPr>
      </w:pPr>
    </w:p>
    <w:p w14:paraId="5A16305C" w14:textId="77777777" w:rsidR="00D34F3B" w:rsidRPr="00682C72" w:rsidRDefault="00D34F3B" w:rsidP="00D34F3B">
      <w:pPr>
        <w:spacing w:after="0" w:line="480" w:lineRule="auto"/>
        <w:rPr>
          <w:rFonts w:ascii="Times New Roman" w:hAnsi="Times New Roman"/>
          <w:sz w:val="24"/>
          <w:szCs w:val="24"/>
          <w:lang w:val="en-GB"/>
        </w:rPr>
      </w:pPr>
    </w:p>
    <w:p w14:paraId="204A2279" w14:textId="77777777" w:rsidR="00D34F3B" w:rsidRPr="00682C72" w:rsidRDefault="00D34F3B" w:rsidP="00D34F3B">
      <w:pPr>
        <w:spacing w:after="0" w:line="480" w:lineRule="auto"/>
        <w:rPr>
          <w:rFonts w:ascii="Times New Roman" w:hAnsi="Times New Roman"/>
          <w:sz w:val="24"/>
          <w:szCs w:val="24"/>
          <w:lang w:val="en-GB"/>
        </w:rPr>
      </w:pPr>
    </w:p>
    <w:p w14:paraId="571948C2" w14:textId="77777777" w:rsidR="00D34F3B" w:rsidRPr="00682C72" w:rsidRDefault="00D34F3B" w:rsidP="00D34F3B">
      <w:pPr>
        <w:spacing w:after="0"/>
        <w:jc w:val="center"/>
        <w:rPr>
          <w:rFonts w:ascii="Times New Roman" w:hAnsi="Times New Roman"/>
          <w:sz w:val="24"/>
          <w:szCs w:val="24"/>
          <w:lang w:val="en-GB"/>
        </w:rPr>
      </w:pPr>
      <w:r w:rsidRPr="00682C72">
        <w:rPr>
          <w:rFonts w:ascii="Times New Roman" w:hAnsi="Times New Roman"/>
          <w:sz w:val="24"/>
          <w:szCs w:val="24"/>
          <w:lang w:val="en-GB"/>
        </w:rPr>
        <w:t>The usefulness of psychopathy in explaining and predicting violence:</w:t>
      </w:r>
      <w:r w:rsidR="0044659B">
        <w:rPr>
          <w:rFonts w:ascii="Times New Roman" w:hAnsi="Times New Roman"/>
          <w:sz w:val="24"/>
          <w:szCs w:val="24"/>
          <w:lang w:val="en-GB"/>
        </w:rPr>
        <w:t xml:space="preserve"> Discussing the utility of competing perspectives</w:t>
      </w:r>
    </w:p>
    <w:p w14:paraId="00091B4A" w14:textId="77777777" w:rsidR="002A2895" w:rsidRDefault="002A2895" w:rsidP="00D34F3B">
      <w:pPr>
        <w:spacing w:after="0"/>
        <w:jc w:val="center"/>
        <w:rPr>
          <w:rFonts w:ascii="Times New Roman" w:hAnsi="Times New Roman"/>
          <w:sz w:val="24"/>
          <w:szCs w:val="24"/>
          <w:lang w:val="en-GB"/>
        </w:rPr>
      </w:pPr>
    </w:p>
    <w:p w14:paraId="78688D11" w14:textId="77777777" w:rsidR="00D34F3B" w:rsidRDefault="00D34F3B" w:rsidP="00D34F3B">
      <w:pPr>
        <w:spacing w:after="0"/>
        <w:jc w:val="center"/>
        <w:rPr>
          <w:rFonts w:ascii="Times New Roman" w:hAnsi="Times New Roman"/>
          <w:sz w:val="24"/>
          <w:szCs w:val="24"/>
          <w:shd w:val="clear" w:color="auto" w:fill="FFFFFF"/>
          <w:lang w:val="en-GB"/>
        </w:rPr>
      </w:pPr>
      <w:r w:rsidRPr="00682C72">
        <w:rPr>
          <w:rFonts w:ascii="Times New Roman" w:hAnsi="Times New Roman"/>
          <w:sz w:val="24"/>
          <w:szCs w:val="24"/>
          <w:lang w:val="en-GB"/>
        </w:rPr>
        <w:t>Henriette Bergstr</w:t>
      </w:r>
      <w:r w:rsidRPr="00682C72">
        <w:rPr>
          <w:rFonts w:ascii="Times New Roman" w:hAnsi="Times New Roman"/>
          <w:sz w:val="24"/>
          <w:szCs w:val="24"/>
          <w:shd w:val="clear" w:color="auto" w:fill="FFFFFF"/>
          <w:lang w:val="en-GB"/>
        </w:rPr>
        <w:t>øm, University of Derby</w:t>
      </w:r>
    </w:p>
    <w:p w14:paraId="5DF8C54E" w14:textId="77777777" w:rsidR="00D34F3B" w:rsidRPr="002420EE" w:rsidRDefault="00D34F3B" w:rsidP="00D34F3B">
      <w:pPr>
        <w:spacing w:after="0"/>
        <w:jc w:val="center"/>
        <w:rPr>
          <w:rFonts w:ascii="Times New Roman" w:hAnsi="Times New Roman"/>
          <w:sz w:val="24"/>
          <w:szCs w:val="24"/>
        </w:rPr>
      </w:pPr>
      <w:r>
        <w:rPr>
          <w:rFonts w:ascii="Times New Roman" w:hAnsi="Times New Roman"/>
          <w:sz w:val="24"/>
          <w:szCs w:val="24"/>
          <w:shd w:val="clear" w:color="auto" w:fill="FFFFFF"/>
          <w:lang w:val="en-GB"/>
        </w:rPr>
        <w:t>Simon R. Larmour, University of Cambridge</w:t>
      </w:r>
    </w:p>
    <w:p w14:paraId="2BB619D4" w14:textId="77777777" w:rsidR="00D34F3B" w:rsidRDefault="00D34F3B" w:rsidP="00D34F3B">
      <w:pPr>
        <w:spacing w:after="0"/>
        <w:jc w:val="center"/>
        <w:rPr>
          <w:rFonts w:ascii="Times New Roman" w:hAnsi="Times New Roman"/>
          <w:sz w:val="24"/>
          <w:szCs w:val="24"/>
        </w:rPr>
      </w:pPr>
      <w:r w:rsidRPr="00682C72">
        <w:rPr>
          <w:rFonts w:ascii="Times New Roman" w:hAnsi="Times New Roman"/>
          <w:sz w:val="24"/>
          <w:szCs w:val="24"/>
        </w:rPr>
        <w:t>David P. Farrington, University of Cambridge</w:t>
      </w:r>
    </w:p>
    <w:p w14:paraId="0409A15A" w14:textId="77777777" w:rsidR="002A2895" w:rsidRDefault="002A2895" w:rsidP="00D34F3B">
      <w:pPr>
        <w:spacing w:after="0"/>
        <w:jc w:val="center"/>
        <w:rPr>
          <w:rFonts w:ascii="Times New Roman" w:hAnsi="Times New Roman"/>
          <w:sz w:val="24"/>
          <w:szCs w:val="24"/>
          <w:shd w:val="clear" w:color="auto" w:fill="FFFFFF"/>
        </w:rPr>
      </w:pPr>
    </w:p>
    <w:p w14:paraId="007FAA2E" w14:textId="77777777" w:rsidR="00D34F3B" w:rsidRPr="00682C72" w:rsidRDefault="00D34F3B" w:rsidP="00D34F3B">
      <w:pPr>
        <w:spacing w:after="0"/>
        <w:jc w:val="center"/>
        <w:rPr>
          <w:rFonts w:ascii="Times New Roman" w:hAnsi="Times New Roman"/>
          <w:sz w:val="24"/>
          <w:szCs w:val="24"/>
          <w:shd w:val="clear" w:color="auto" w:fill="FFFFFF"/>
        </w:rPr>
      </w:pPr>
    </w:p>
    <w:p w14:paraId="3CB047D4"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51C074CB"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5F4D80D0"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3B538913"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0EBE6BC2"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3A389A63"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2887A88D"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7759E1DE"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4E3AE7C6"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44DA86F3"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0E77E0F6" w14:textId="77777777" w:rsidR="00D34F3B" w:rsidRPr="00682C72" w:rsidRDefault="00D34F3B" w:rsidP="00D34F3B">
      <w:pPr>
        <w:spacing w:after="0" w:line="480" w:lineRule="auto"/>
        <w:jc w:val="center"/>
        <w:rPr>
          <w:rFonts w:ascii="Times New Roman" w:hAnsi="Times New Roman"/>
          <w:sz w:val="24"/>
          <w:szCs w:val="24"/>
          <w:shd w:val="clear" w:color="auto" w:fill="FFFFFF"/>
        </w:rPr>
      </w:pPr>
    </w:p>
    <w:p w14:paraId="27FDF830" w14:textId="77777777" w:rsidR="00D34F3B" w:rsidRPr="00682C72" w:rsidRDefault="00D34F3B" w:rsidP="00D34F3B">
      <w:pPr>
        <w:spacing w:after="0" w:line="240" w:lineRule="auto"/>
        <w:rPr>
          <w:rFonts w:ascii="Times New Roman" w:hAnsi="Times New Roman"/>
          <w:b/>
          <w:sz w:val="24"/>
          <w:szCs w:val="24"/>
          <w:shd w:val="clear" w:color="auto" w:fill="FFFFFF"/>
        </w:rPr>
      </w:pPr>
    </w:p>
    <w:p w14:paraId="55271377" w14:textId="77777777" w:rsidR="00D34F3B" w:rsidRPr="00682C72" w:rsidRDefault="00D34F3B" w:rsidP="00D34F3B">
      <w:pPr>
        <w:spacing w:after="0" w:line="480" w:lineRule="auto"/>
        <w:jc w:val="center"/>
        <w:rPr>
          <w:rFonts w:ascii="Times New Roman" w:hAnsi="Times New Roman"/>
          <w:b/>
          <w:sz w:val="24"/>
          <w:szCs w:val="24"/>
          <w:shd w:val="clear" w:color="auto" w:fill="FFFFFF"/>
        </w:rPr>
      </w:pPr>
      <w:r w:rsidRPr="00682C72">
        <w:rPr>
          <w:rFonts w:ascii="Times New Roman" w:hAnsi="Times New Roman"/>
          <w:b/>
          <w:sz w:val="24"/>
          <w:szCs w:val="24"/>
          <w:shd w:val="clear" w:color="auto" w:fill="FFFFFF"/>
        </w:rPr>
        <w:lastRenderedPageBreak/>
        <w:t>Abstract</w:t>
      </w:r>
    </w:p>
    <w:p w14:paraId="5722A7C0" w14:textId="77777777" w:rsidR="00D34F3B" w:rsidRPr="00682C72" w:rsidRDefault="00D34F3B" w:rsidP="00D34F3B">
      <w:pPr>
        <w:spacing w:after="0" w:line="480" w:lineRule="auto"/>
        <w:rPr>
          <w:rFonts w:ascii="Times New Roman" w:hAnsi="Times New Roman"/>
          <w:sz w:val="24"/>
          <w:szCs w:val="24"/>
          <w:shd w:val="clear" w:color="auto" w:fill="FFFFFF"/>
        </w:rPr>
      </w:pPr>
      <w:r w:rsidRPr="00682C72">
        <w:rPr>
          <w:rFonts w:ascii="Times New Roman" w:hAnsi="Times New Roman"/>
          <w:sz w:val="24"/>
          <w:szCs w:val="24"/>
          <w:shd w:val="clear" w:color="auto" w:fill="FFFFFF"/>
        </w:rPr>
        <w:t>The current study is a review</w:t>
      </w:r>
      <w:r>
        <w:rPr>
          <w:rFonts w:ascii="Times New Roman" w:hAnsi="Times New Roman"/>
          <w:sz w:val="24"/>
          <w:szCs w:val="24"/>
          <w:shd w:val="clear" w:color="auto" w:fill="FFFFFF"/>
        </w:rPr>
        <w:t xml:space="preserve"> of</w:t>
      </w:r>
      <w:r w:rsidRPr="00682C72">
        <w:rPr>
          <w:rFonts w:ascii="Times New Roman" w:hAnsi="Times New Roman"/>
          <w:sz w:val="24"/>
          <w:szCs w:val="24"/>
          <w:shd w:val="clear" w:color="auto" w:fill="FFFFFF"/>
        </w:rPr>
        <w:t xml:space="preserve"> the utility of psychopathy in violence risk assessment. </w:t>
      </w:r>
      <w:r>
        <w:rPr>
          <w:rFonts w:ascii="Times New Roman" w:hAnsi="Times New Roman"/>
          <w:sz w:val="24"/>
          <w:szCs w:val="24"/>
          <w:shd w:val="clear" w:color="auto" w:fill="FFFFFF"/>
        </w:rPr>
        <w:t>Psychopathy has long been co</w:t>
      </w:r>
      <w:r w:rsidR="00F21EFB">
        <w:rPr>
          <w:rFonts w:ascii="Times New Roman" w:hAnsi="Times New Roman"/>
          <w:sz w:val="24"/>
          <w:szCs w:val="24"/>
          <w:shd w:val="clear" w:color="auto" w:fill="FFFFFF"/>
        </w:rPr>
        <w:t>nsidered one of the most important</w:t>
      </w:r>
      <w:r>
        <w:rPr>
          <w:rFonts w:ascii="Times New Roman" w:hAnsi="Times New Roman"/>
          <w:sz w:val="24"/>
          <w:szCs w:val="24"/>
          <w:shd w:val="clear" w:color="auto" w:fill="FFFFFF"/>
        </w:rPr>
        <w:t xml:space="preserve"> factors when assessing</w:t>
      </w:r>
      <w:r w:rsidR="00F21EFB">
        <w:rPr>
          <w:rFonts w:ascii="Times New Roman" w:hAnsi="Times New Roman"/>
          <w:sz w:val="24"/>
          <w:szCs w:val="24"/>
          <w:shd w:val="clear" w:color="auto" w:fill="FFFFFF"/>
        </w:rPr>
        <w:t xml:space="preserve"> the</w:t>
      </w:r>
      <w:r>
        <w:rPr>
          <w:rFonts w:ascii="Times New Roman" w:hAnsi="Times New Roman"/>
          <w:sz w:val="24"/>
          <w:szCs w:val="24"/>
          <w:shd w:val="clear" w:color="auto" w:fill="FFFFFF"/>
        </w:rPr>
        <w:t xml:space="preserve"> risk for future violence in forensic sampl</w:t>
      </w:r>
      <w:r w:rsidR="00F21EFB">
        <w:rPr>
          <w:rFonts w:ascii="Times New Roman" w:hAnsi="Times New Roman"/>
          <w:sz w:val="24"/>
          <w:szCs w:val="24"/>
          <w:shd w:val="clear" w:color="auto" w:fill="FFFFFF"/>
        </w:rPr>
        <w:t>es. Concerns about tautology have however indicat</w:t>
      </w:r>
      <w:r>
        <w:rPr>
          <w:rFonts w:ascii="Times New Roman" w:hAnsi="Times New Roman"/>
          <w:sz w:val="24"/>
          <w:szCs w:val="24"/>
          <w:shd w:val="clear" w:color="auto" w:fill="FFFFFF"/>
        </w:rPr>
        <w:t>ed a need to critic</w:t>
      </w:r>
      <w:r w:rsidR="00F21EFB">
        <w:rPr>
          <w:rFonts w:ascii="Times New Roman" w:hAnsi="Times New Roman"/>
          <w:sz w:val="24"/>
          <w:szCs w:val="24"/>
          <w:shd w:val="clear" w:color="auto" w:fill="FFFFFF"/>
        </w:rPr>
        <w:t xml:space="preserve">ally assess the utility </w:t>
      </w:r>
      <w:r>
        <w:rPr>
          <w:rFonts w:ascii="Times New Roman" w:hAnsi="Times New Roman"/>
          <w:sz w:val="24"/>
          <w:szCs w:val="24"/>
          <w:shd w:val="clear" w:color="auto" w:fill="FFFFFF"/>
        </w:rPr>
        <w:t xml:space="preserve">of psychopathy measures in risk assessment. </w:t>
      </w:r>
      <w:r w:rsidR="00361881">
        <w:rPr>
          <w:rFonts w:ascii="Times New Roman" w:hAnsi="Times New Roman"/>
          <w:sz w:val="24"/>
          <w:szCs w:val="24"/>
          <w:shd w:val="clear" w:color="auto" w:fill="FFFFFF"/>
        </w:rPr>
        <w:t>We argue that the focus shou</w:t>
      </w:r>
      <w:r w:rsidR="004E238E">
        <w:rPr>
          <w:rFonts w:ascii="Times New Roman" w:hAnsi="Times New Roman"/>
          <w:sz w:val="24"/>
          <w:szCs w:val="24"/>
          <w:shd w:val="clear" w:color="auto" w:fill="FFFFFF"/>
        </w:rPr>
        <w:t>ld be as much on the psychopathic</w:t>
      </w:r>
      <w:r w:rsidR="00361881">
        <w:rPr>
          <w:rFonts w:ascii="Times New Roman" w:hAnsi="Times New Roman"/>
          <w:sz w:val="24"/>
          <w:szCs w:val="24"/>
          <w:shd w:val="clear" w:color="auto" w:fill="FFFFFF"/>
        </w:rPr>
        <w:t xml:space="preserve"> personality in the explanation of violent behavior as on the psychopathic personality in the prediction of violent behavior. </w:t>
      </w:r>
      <w:r w:rsidRPr="00682C72">
        <w:rPr>
          <w:rFonts w:ascii="Times New Roman" w:hAnsi="Times New Roman"/>
          <w:sz w:val="24"/>
          <w:szCs w:val="24"/>
          <w:shd w:val="clear" w:color="auto" w:fill="FFFFFF"/>
        </w:rPr>
        <w:t>The main aim</w:t>
      </w:r>
      <w:r w:rsidR="00361881">
        <w:rPr>
          <w:rFonts w:ascii="Times New Roman" w:hAnsi="Times New Roman"/>
          <w:sz w:val="24"/>
          <w:szCs w:val="24"/>
          <w:shd w:val="clear" w:color="auto" w:fill="FFFFFF"/>
        </w:rPr>
        <w:t xml:space="preserve"> of this article</w:t>
      </w:r>
      <w:r w:rsidRPr="00682C72">
        <w:rPr>
          <w:rFonts w:ascii="Times New Roman" w:hAnsi="Times New Roman"/>
          <w:sz w:val="24"/>
          <w:szCs w:val="24"/>
          <w:shd w:val="clear" w:color="auto" w:fill="FFFFFF"/>
        </w:rPr>
        <w:t xml:space="preserve"> is to contrast and discuss the utility of two different way</w:t>
      </w:r>
      <w:r w:rsidR="00361881">
        <w:rPr>
          <w:rFonts w:ascii="Times New Roman" w:hAnsi="Times New Roman"/>
          <w:sz w:val="24"/>
          <w:szCs w:val="24"/>
          <w:shd w:val="clear" w:color="auto" w:fill="FFFFFF"/>
        </w:rPr>
        <w:t>s</w:t>
      </w:r>
      <w:r w:rsidRPr="00682C72">
        <w:rPr>
          <w:rFonts w:ascii="Times New Roman" w:hAnsi="Times New Roman"/>
          <w:sz w:val="24"/>
          <w:szCs w:val="24"/>
          <w:shd w:val="clear" w:color="auto" w:fill="FFFFFF"/>
        </w:rPr>
        <w:t xml:space="preserve"> of conceptualizing and measuring the psychopathic personality, namely through the PCL s</w:t>
      </w:r>
      <w:r w:rsidR="00361881">
        <w:rPr>
          <w:rFonts w:ascii="Times New Roman" w:hAnsi="Times New Roman"/>
          <w:sz w:val="24"/>
          <w:szCs w:val="24"/>
          <w:shd w:val="clear" w:color="auto" w:fill="FFFFFF"/>
        </w:rPr>
        <w:t>cales and the CAPP</w:t>
      </w:r>
      <w:r w:rsidRPr="00682C72">
        <w:rPr>
          <w:rFonts w:ascii="Times New Roman" w:hAnsi="Times New Roman"/>
          <w:sz w:val="24"/>
          <w:szCs w:val="24"/>
          <w:shd w:val="clear" w:color="auto" w:fill="FFFFFF"/>
        </w:rPr>
        <w:t>.</w:t>
      </w:r>
      <w:r w:rsidR="00361881">
        <w:rPr>
          <w:rFonts w:ascii="Times New Roman" w:hAnsi="Times New Roman"/>
          <w:sz w:val="24"/>
          <w:szCs w:val="24"/>
          <w:shd w:val="clear" w:color="auto" w:fill="FFFFFF"/>
        </w:rPr>
        <w:t xml:space="preserve"> Existing evidence suggests that the CAPP and PCL are </w:t>
      </w:r>
      <w:r w:rsidR="0044659B">
        <w:rPr>
          <w:rFonts w:ascii="Times New Roman" w:hAnsi="Times New Roman"/>
          <w:sz w:val="24"/>
          <w:szCs w:val="24"/>
          <w:shd w:val="clear" w:color="auto" w:fill="FFFFFF"/>
        </w:rPr>
        <w:t>comparably</w:t>
      </w:r>
      <w:r w:rsidR="00361881">
        <w:rPr>
          <w:rFonts w:ascii="Times New Roman" w:hAnsi="Times New Roman"/>
          <w:sz w:val="24"/>
          <w:szCs w:val="24"/>
          <w:shd w:val="clear" w:color="auto" w:fill="FFFFFF"/>
        </w:rPr>
        <w:t xml:space="preserve"> strong predictors of violent behavior, but </w:t>
      </w:r>
      <w:r w:rsidR="00411EE6">
        <w:rPr>
          <w:rFonts w:ascii="Times New Roman" w:hAnsi="Times New Roman"/>
          <w:sz w:val="24"/>
          <w:szCs w:val="24"/>
          <w:shd w:val="clear" w:color="auto" w:fill="FFFFFF"/>
        </w:rPr>
        <w:t>the CAPP is more dynamic (compared with the sta</w:t>
      </w:r>
      <w:r w:rsidR="00853B83">
        <w:rPr>
          <w:rFonts w:ascii="Times New Roman" w:hAnsi="Times New Roman"/>
          <w:sz w:val="24"/>
          <w:szCs w:val="24"/>
          <w:shd w:val="clear" w:color="auto" w:fill="FFFFFF"/>
        </w:rPr>
        <w:t xml:space="preserve">tic PCL) and aims to measure psychopathic personality rather than past behavior. </w:t>
      </w:r>
      <w:r w:rsidRPr="00682C72">
        <w:rPr>
          <w:rFonts w:ascii="Times New Roman" w:hAnsi="Times New Roman"/>
          <w:sz w:val="24"/>
          <w:szCs w:val="24"/>
          <w:shd w:val="clear" w:color="auto" w:fill="FFFFFF"/>
        </w:rPr>
        <w:t>It is proposed that</w:t>
      </w:r>
      <w:r w:rsidR="00853B83">
        <w:rPr>
          <w:rFonts w:ascii="Times New Roman" w:hAnsi="Times New Roman"/>
          <w:sz w:val="24"/>
          <w:szCs w:val="24"/>
          <w:shd w:val="clear" w:color="auto" w:fill="FFFFFF"/>
        </w:rPr>
        <w:t xml:space="preserve"> the</w:t>
      </w:r>
      <w:r w:rsidRPr="00682C72">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CAPP </w:t>
      </w:r>
      <w:r w:rsidR="00853B83">
        <w:rPr>
          <w:rFonts w:ascii="Times New Roman" w:hAnsi="Times New Roman"/>
          <w:sz w:val="24"/>
          <w:szCs w:val="24"/>
          <w:shd w:val="clear" w:color="auto" w:fill="FFFFFF"/>
        </w:rPr>
        <w:t xml:space="preserve">is more useful in explaining violence and should be </w:t>
      </w:r>
      <w:r w:rsidR="004E238E">
        <w:rPr>
          <w:rFonts w:ascii="Times New Roman" w:hAnsi="Times New Roman"/>
          <w:sz w:val="24"/>
          <w:szCs w:val="24"/>
          <w:shd w:val="clear" w:color="auto" w:fill="FFFFFF"/>
        </w:rPr>
        <w:t>utiliz</w:t>
      </w:r>
      <w:r w:rsidR="0044659B">
        <w:rPr>
          <w:rFonts w:ascii="Times New Roman" w:hAnsi="Times New Roman"/>
          <w:sz w:val="24"/>
          <w:szCs w:val="24"/>
          <w:shd w:val="clear" w:color="auto" w:fill="FFFFFF"/>
        </w:rPr>
        <w:t>ed</w:t>
      </w:r>
      <w:r>
        <w:rPr>
          <w:rFonts w:ascii="Times New Roman" w:hAnsi="Times New Roman"/>
          <w:sz w:val="24"/>
          <w:szCs w:val="24"/>
          <w:shd w:val="clear" w:color="auto" w:fill="FFFFFF"/>
        </w:rPr>
        <w:t xml:space="preserve"> more in future risk assessments for violence. Imp</w:t>
      </w:r>
      <w:r w:rsidR="00853B83">
        <w:rPr>
          <w:rFonts w:ascii="Times New Roman" w:hAnsi="Times New Roman"/>
          <w:sz w:val="24"/>
          <w:szCs w:val="24"/>
          <w:shd w:val="clear" w:color="auto" w:fill="FFFFFF"/>
        </w:rPr>
        <w:t>lications for future practice are</w:t>
      </w:r>
      <w:r>
        <w:rPr>
          <w:rFonts w:ascii="Times New Roman" w:hAnsi="Times New Roman"/>
          <w:sz w:val="24"/>
          <w:szCs w:val="24"/>
          <w:shd w:val="clear" w:color="auto" w:fill="FFFFFF"/>
        </w:rPr>
        <w:t xml:space="preserve"> discussed. </w:t>
      </w:r>
    </w:p>
    <w:p w14:paraId="678A63B0" w14:textId="77777777" w:rsidR="00D34F3B" w:rsidRPr="00682C72" w:rsidRDefault="00D34F3B" w:rsidP="00D34F3B">
      <w:pPr>
        <w:spacing w:after="0" w:line="480" w:lineRule="auto"/>
        <w:rPr>
          <w:rFonts w:ascii="Times New Roman" w:hAnsi="Times New Roman"/>
          <w:sz w:val="24"/>
          <w:szCs w:val="24"/>
          <w:shd w:val="clear" w:color="auto" w:fill="FFFFFF"/>
        </w:rPr>
      </w:pPr>
    </w:p>
    <w:p w14:paraId="431F4934" w14:textId="77777777" w:rsidR="00D34F3B" w:rsidRPr="00682C72" w:rsidRDefault="00D34F3B" w:rsidP="00D34F3B">
      <w:pPr>
        <w:spacing w:after="0" w:line="480" w:lineRule="auto"/>
        <w:rPr>
          <w:rFonts w:ascii="Times New Roman" w:hAnsi="Times New Roman"/>
          <w:sz w:val="24"/>
          <w:szCs w:val="24"/>
          <w:shd w:val="clear" w:color="auto" w:fill="FFFFFF"/>
        </w:rPr>
      </w:pPr>
      <w:r w:rsidRPr="00682C72">
        <w:rPr>
          <w:rFonts w:ascii="Times New Roman" w:hAnsi="Times New Roman"/>
          <w:sz w:val="24"/>
          <w:szCs w:val="24"/>
          <w:shd w:val="clear" w:color="auto" w:fill="FFFFFF"/>
        </w:rPr>
        <w:t xml:space="preserve">Keywords: </w:t>
      </w:r>
      <w:r w:rsidRPr="00682C72">
        <w:rPr>
          <w:rFonts w:ascii="Times New Roman" w:hAnsi="Times New Roman"/>
          <w:i/>
          <w:sz w:val="24"/>
          <w:szCs w:val="24"/>
          <w:shd w:val="clear" w:color="auto" w:fill="FFFFFF"/>
        </w:rPr>
        <w:t xml:space="preserve">Psychopathy, PCL-R, CAPP, violence, risk assessment. </w:t>
      </w:r>
    </w:p>
    <w:p w14:paraId="224829CF" w14:textId="77777777" w:rsidR="00D34F3B" w:rsidRPr="00682C72" w:rsidRDefault="00D34F3B" w:rsidP="00D34F3B">
      <w:pPr>
        <w:spacing w:after="0" w:line="240" w:lineRule="auto"/>
        <w:rPr>
          <w:rFonts w:ascii="Times New Roman" w:hAnsi="Times New Roman"/>
          <w:b/>
          <w:sz w:val="24"/>
          <w:szCs w:val="24"/>
          <w:shd w:val="clear" w:color="auto" w:fill="FFFFFF"/>
        </w:rPr>
      </w:pPr>
      <w:r w:rsidRPr="00682C72">
        <w:rPr>
          <w:rFonts w:ascii="Times New Roman" w:hAnsi="Times New Roman"/>
          <w:b/>
          <w:sz w:val="24"/>
          <w:szCs w:val="24"/>
          <w:shd w:val="clear" w:color="auto" w:fill="FFFFFF"/>
        </w:rPr>
        <w:br w:type="page"/>
      </w:r>
    </w:p>
    <w:p w14:paraId="45789C7A" w14:textId="77777777" w:rsidR="00D34F3B" w:rsidRPr="008112B2" w:rsidRDefault="00D34F3B" w:rsidP="00D34F3B">
      <w:pPr>
        <w:pStyle w:val="ListParagraph"/>
        <w:numPr>
          <w:ilvl w:val="0"/>
          <w:numId w:val="4"/>
        </w:numPr>
        <w:spacing w:after="0" w:line="480" w:lineRule="auto"/>
        <w:jc w:val="center"/>
        <w:rPr>
          <w:rFonts w:ascii="Times New Roman" w:hAnsi="Times New Roman"/>
          <w:b/>
          <w:sz w:val="24"/>
          <w:szCs w:val="24"/>
          <w:shd w:val="clear" w:color="auto" w:fill="FFFFFF"/>
          <w:lang w:val="en-GB"/>
        </w:rPr>
      </w:pPr>
      <w:r w:rsidRPr="00797764" w:rsidDel="007B01D4">
        <w:rPr>
          <w:rFonts w:ascii="Times New Roman" w:hAnsi="Times New Roman"/>
          <w:b/>
          <w:sz w:val="24"/>
          <w:szCs w:val="24"/>
          <w:shd w:val="clear" w:color="auto" w:fill="FFFFFF"/>
          <w:lang w:val="en-GB"/>
        </w:rPr>
        <w:lastRenderedPageBreak/>
        <w:t xml:space="preserve"> </w:t>
      </w:r>
      <w:r w:rsidRPr="008112B2">
        <w:rPr>
          <w:rFonts w:ascii="Times New Roman" w:hAnsi="Times New Roman"/>
          <w:b/>
          <w:sz w:val="24"/>
          <w:szCs w:val="24"/>
          <w:shd w:val="clear" w:color="auto" w:fill="FFFFFF"/>
          <w:lang w:val="en-GB"/>
        </w:rPr>
        <w:t>Psychopathy and Violence Risk Assessment</w:t>
      </w:r>
    </w:p>
    <w:p w14:paraId="3F17C997" w14:textId="77777777" w:rsidR="00055F10" w:rsidRDefault="00D34F3B" w:rsidP="00055F10">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Currently, a common des</w:t>
      </w:r>
      <w:r w:rsidR="005A6B65">
        <w:rPr>
          <w:rFonts w:ascii="Times New Roman" w:hAnsi="Times New Roman"/>
          <w:sz w:val="24"/>
          <w:szCs w:val="24"/>
          <w:lang w:val="en-GB"/>
        </w:rPr>
        <w:t>cription of psychopathy is</w:t>
      </w:r>
      <w:r w:rsidRPr="008112B2">
        <w:rPr>
          <w:rFonts w:ascii="Times New Roman" w:hAnsi="Times New Roman"/>
          <w:sz w:val="24"/>
          <w:szCs w:val="24"/>
          <w:lang w:val="en-GB"/>
        </w:rPr>
        <w:t xml:space="preserve"> as a cluster of mala</w:t>
      </w:r>
      <w:r>
        <w:rPr>
          <w:rFonts w:ascii="Times New Roman" w:hAnsi="Times New Roman"/>
          <w:sz w:val="24"/>
          <w:szCs w:val="24"/>
          <w:lang w:val="en-GB"/>
        </w:rPr>
        <w:t>daptive personality and behavio</w:t>
      </w:r>
      <w:r w:rsidRPr="008112B2">
        <w:rPr>
          <w:rFonts w:ascii="Times New Roman" w:hAnsi="Times New Roman"/>
          <w:sz w:val="24"/>
          <w:szCs w:val="24"/>
          <w:lang w:val="en-GB"/>
        </w:rPr>
        <w:t>ral traits</w:t>
      </w:r>
      <w:r>
        <w:rPr>
          <w:rFonts w:ascii="Times New Roman" w:hAnsi="Times New Roman"/>
          <w:sz w:val="24"/>
          <w:szCs w:val="24"/>
          <w:lang w:val="en-GB"/>
        </w:rPr>
        <w:t>,</w:t>
      </w:r>
      <w:r w:rsidRPr="008112B2">
        <w:rPr>
          <w:rFonts w:ascii="Times New Roman" w:hAnsi="Times New Roman"/>
          <w:sz w:val="24"/>
          <w:szCs w:val="24"/>
          <w:lang w:val="en-GB"/>
        </w:rPr>
        <w:t xml:space="preserve"> such as interpersonal manipul</w:t>
      </w:r>
      <w:r w:rsidR="006B5343">
        <w:rPr>
          <w:rFonts w:ascii="Times New Roman" w:hAnsi="Times New Roman"/>
          <w:sz w:val="24"/>
          <w:szCs w:val="24"/>
          <w:lang w:val="en-GB"/>
        </w:rPr>
        <w:t>ation, empathy deficits, callousness</w:t>
      </w:r>
      <w:r>
        <w:rPr>
          <w:rFonts w:ascii="Times New Roman" w:hAnsi="Times New Roman"/>
          <w:sz w:val="24"/>
          <w:szCs w:val="24"/>
          <w:lang w:val="en-GB"/>
        </w:rPr>
        <w:t>, and antisocial behavio</w:t>
      </w:r>
      <w:r w:rsidRPr="008112B2">
        <w:rPr>
          <w:rFonts w:ascii="Times New Roman" w:hAnsi="Times New Roman"/>
          <w:sz w:val="24"/>
          <w:szCs w:val="24"/>
          <w:lang w:val="en-GB"/>
        </w:rPr>
        <w:t>r (</w:t>
      </w:r>
      <w:r w:rsidR="00363459">
        <w:rPr>
          <w:rFonts w:ascii="Times New Roman" w:hAnsi="Times New Roman"/>
          <w:sz w:val="24"/>
          <w:szCs w:val="24"/>
          <w:lang w:val="en-GB"/>
        </w:rPr>
        <w:t xml:space="preserve">four facet structure: interpersonal [facet 1], affective [facet 2], lifestyle [facet 3], </w:t>
      </w:r>
      <w:r w:rsidR="00055F10">
        <w:rPr>
          <w:rFonts w:ascii="Times New Roman" w:hAnsi="Times New Roman"/>
          <w:sz w:val="24"/>
          <w:szCs w:val="24"/>
          <w:lang w:val="en-GB"/>
        </w:rPr>
        <w:t xml:space="preserve">and antisocial [facet 4], </w:t>
      </w:r>
      <w:r w:rsidRPr="008112B2">
        <w:rPr>
          <w:rFonts w:ascii="Times New Roman" w:hAnsi="Times New Roman"/>
          <w:sz w:val="24"/>
          <w:szCs w:val="24"/>
          <w:lang w:val="en-GB"/>
        </w:rPr>
        <w:t xml:space="preserve">Hare, 2003). This concept </w:t>
      </w:r>
      <w:r w:rsidR="005A6B65">
        <w:rPr>
          <w:rFonts w:ascii="Times New Roman" w:hAnsi="Times New Roman"/>
          <w:sz w:val="24"/>
          <w:szCs w:val="24"/>
          <w:lang w:val="en-GB"/>
        </w:rPr>
        <w:t xml:space="preserve">is also </w:t>
      </w:r>
      <w:r w:rsidRPr="008112B2">
        <w:rPr>
          <w:rFonts w:ascii="Times New Roman" w:hAnsi="Times New Roman"/>
          <w:sz w:val="24"/>
          <w:szCs w:val="24"/>
          <w:lang w:val="en-GB"/>
        </w:rPr>
        <w:t xml:space="preserve">associated </w:t>
      </w:r>
      <w:r>
        <w:rPr>
          <w:rFonts w:ascii="Times New Roman" w:hAnsi="Times New Roman"/>
          <w:sz w:val="24"/>
          <w:szCs w:val="24"/>
          <w:lang w:val="en-GB"/>
        </w:rPr>
        <w:t>with violent behavio</w:t>
      </w:r>
      <w:r w:rsidRPr="008112B2">
        <w:rPr>
          <w:rFonts w:ascii="Times New Roman" w:hAnsi="Times New Roman"/>
          <w:sz w:val="24"/>
          <w:szCs w:val="24"/>
          <w:lang w:val="en-GB"/>
        </w:rPr>
        <w:t>r (</w:t>
      </w:r>
      <w:r>
        <w:rPr>
          <w:rFonts w:ascii="Times New Roman" w:hAnsi="Times New Roman"/>
          <w:sz w:val="24"/>
          <w:szCs w:val="24"/>
          <w:lang w:val="en-GB"/>
        </w:rPr>
        <w:t>DeMatteo Edens &amp; Hart 2010; Skeem &amp; Mulvey 2001</w:t>
      </w:r>
      <w:r w:rsidRPr="008112B2">
        <w:rPr>
          <w:rFonts w:ascii="Times New Roman" w:hAnsi="Times New Roman"/>
          <w:sz w:val="24"/>
          <w:szCs w:val="24"/>
          <w:lang w:val="en-GB"/>
        </w:rPr>
        <w:t>). McCuish, Corrado, Hart, &amp; De</w:t>
      </w:r>
      <w:r w:rsidR="005A6B65">
        <w:rPr>
          <w:rFonts w:ascii="Times New Roman" w:hAnsi="Times New Roman"/>
          <w:sz w:val="24"/>
          <w:szCs w:val="24"/>
          <w:lang w:val="en-GB"/>
        </w:rPr>
        <w:t xml:space="preserve">Lisi (2015) </w:t>
      </w:r>
      <w:r w:rsidRPr="008112B2">
        <w:rPr>
          <w:rFonts w:ascii="Times New Roman" w:hAnsi="Times New Roman"/>
          <w:sz w:val="24"/>
          <w:szCs w:val="24"/>
          <w:lang w:val="en-GB"/>
        </w:rPr>
        <w:t>called for psychopathy to be used more broadly as an explanatory factor for chronic violence across the life cours</w:t>
      </w:r>
      <w:r>
        <w:rPr>
          <w:rFonts w:ascii="Times New Roman" w:hAnsi="Times New Roman"/>
          <w:sz w:val="24"/>
          <w:szCs w:val="24"/>
          <w:lang w:val="en-GB"/>
        </w:rPr>
        <w:t>e. McCuish et al.’s (2015) argument</w:t>
      </w:r>
      <w:r w:rsidRPr="008112B2">
        <w:rPr>
          <w:rFonts w:ascii="Times New Roman" w:hAnsi="Times New Roman"/>
          <w:sz w:val="24"/>
          <w:szCs w:val="24"/>
          <w:lang w:val="en-GB"/>
        </w:rPr>
        <w:t xml:space="preserve"> is supported by effect sizes [Cohen’s </w:t>
      </w:r>
      <w:r w:rsidRPr="008112B2">
        <w:rPr>
          <w:rFonts w:ascii="Times New Roman" w:hAnsi="Times New Roman"/>
          <w:i/>
          <w:sz w:val="24"/>
          <w:szCs w:val="24"/>
          <w:lang w:val="en-GB"/>
        </w:rPr>
        <w:t>d</w:t>
      </w:r>
      <w:r w:rsidRPr="008112B2">
        <w:rPr>
          <w:rFonts w:ascii="Times New Roman" w:hAnsi="Times New Roman"/>
          <w:sz w:val="24"/>
          <w:szCs w:val="24"/>
          <w:lang w:val="en-GB"/>
        </w:rPr>
        <w:t xml:space="preserve">] between psychopathy and violence in the range of .47 to .93 (Blais, Solodukhin, &amp; Forth, 2014; Edens &amp; Campbell, 2007; Edens, Campbell, &amp; Weir, 2007; Leistico, Salekin, DeCoster, &amp; Rogers, 2008; Salekin, Rogers, </w:t>
      </w:r>
      <w:r w:rsidR="00432112">
        <w:rPr>
          <w:rFonts w:ascii="Times New Roman" w:hAnsi="Times New Roman"/>
          <w:sz w:val="24"/>
          <w:szCs w:val="24"/>
          <w:lang w:val="en-GB"/>
        </w:rPr>
        <w:t>&amp; Sewell, 1996; Walters, 2003).</w:t>
      </w:r>
      <w:r>
        <w:rPr>
          <w:rFonts w:ascii="Times New Roman" w:hAnsi="Times New Roman"/>
          <w:sz w:val="24"/>
          <w:szCs w:val="24"/>
          <w:lang w:val="en-GB"/>
        </w:rPr>
        <w:t xml:space="preserve"> The identification</w:t>
      </w:r>
      <w:r w:rsidRPr="008112B2">
        <w:rPr>
          <w:rFonts w:ascii="Times New Roman" w:hAnsi="Times New Roman"/>
          <w:sz w:val="24"/>
          <w:szCs w:val="24"/>
          <w:lang w:val="en-GB"/>
        </w:rPr>
        <w:t xml:space="preserve"> of psychopathic traits</w:t>
      </w:r>
      <w:r>
        <w:rPr>
          <w:rFonts w:ascii="Times New Roman" w:hAnsi="Times New Roman"/>
          <w:sz w:val="24"/>
          <w:szCs w:val="24"/>
          <w:lang w:val="en-GB"/>
        </w:rPr>
        <w:t>,</w:t>
      </w:r>
      <w:r w:rsidR="005A6B65">
        <w:rPr>
          <w:rFonts w:ascii="Times New Roman" w:hAnsi="Times New Roman"/>
          <w:sz w:val="24"/>
          <w:szCs w:val="24"/>
          <w:lang w:val="en-GB"/>
        </w:rPr>
        <w:t xml:space="preserve"> and</w:t>
      </w:r>
      <w:r>
        <w:rPr>
          <w:rFonts w:ascii="Times New Roman" w:hAnsi="Times New Roman"/>
          <w:sz w:val="24"/>
          <w:szCs w:val="24"/>
          <w:lang w:val="en-GB"/>
        </w:rPr>
        <w:t xml:space="preserve"> a diagnosis of psychopathy, have</w:t>
      </w:r>
      <w:r w:rsidRPr="008112B2">
        <w:rPr>
          <w:rFonts w:ascii="Times New Roman" w:hAnsi="Times New Roman"/>
          <w:sz w:val="24"/>
          <w:szCs w:val="24"/>
          <w:lang w:val="en-GB"/>
        </w:rPr>
        <w:t xml:space="preserve"> had implications in sentencing and parole decisions (Boccaccini, Murrie, Clark, &amp; Cornell, 2008; </w:t>
      </w:r>
      <w:r>
        <w:rPr>
          <w:rFonts w:ascii="Times New Roman" w:hAnsi="Times New Roman"/>
          <w:sz w:val="24"/>
          <w:szCs w:val="24"/>
          <w:lang w:val="en-GB"/>
        </w:rPr>
        <w:t>Edens, Colwell, Desforges, &amp; Fernandez, 2005; Ogloff &amp; Lyon 1998</w:t>
      </w:r>
      <w:r w:rsidRPr="008112B2">
        <w:rPr>
          <w:rFonts w:ascii="Times New Roman" w:hAnsi="Times New Roman"/>
          <w:sz w:val="24"/>
          <w:szCs w:val="24"/>
          <w:lang w:val="en-GB"/>
        </w:rPr>
        <w:t xml:space="preserve">), treatment recommendations (Chauhan, Reppucci, &amp; Burnette, 2007; Rockett, Murrie, &amp; Boccaccini, 2007), and decisions about diversion from the criminal justice system (Vidal &amp; Skeem, 2007; Seagrave &amp; Grisso, 2002). </w:t>
      </w:r>
      <w:r w:rsidRPr="008112B2">
        <w:rPr>
          <w:rFonts w:ascii="Times New Roman" w:hAnsi="Times New Roman"/>
          <w:sz w:val="24"/>
          <w:szCs w:val="24"/>
          <w:shd w:val="clear" w:color="auto" w:fill="FFFFFF"/>
          <w:lang w:val="en-GB"/>
        </w:rPr>
        <w:t>This highlights the central position of the psychopathy construct within both violence risk assessment and the criminal justice system (DeLisi, 2009; DeMatteo</w:t>
      </w:r>
      <w:r w:rsidR="008E41E9">
        <w:rPr>
          <w:rFonts w:ascii="Times New Roman" w:hAnsi="Times New Roman"/>
          <w:sz w:val="24"/>
          <w:szCs w:val="24"/>
          <w:shd w:val="clear" w:color="auto" w:fill="FFFFFF"/>
          <w:lang w:val="en-GB"/>
        </w:rPr>
        <w:t xml:space="preserve"> et al., 2010</w:t>
      </w:r>
      <w:r>
        <w:rPr>
          <w:rFonts w:ascii="Times New Roman" w:hAnsi="Times New Roman"/>
          <w:sz w:val="24"/>
          <w:szCs w:val="24"/>
          <w:shd w:val="clear" w:color="auto" w:fill="FFFFFF"/>
          <w:lang w:val="en-GB"/>
        </w:rPr>
        <w:t>; Hare, 1998</w:t>
      </w:r>
      <w:r w:rsidRPr="008112B2">
        <w:rPr>
          <w:rFonts w:ascii="Times New Roman" w:hAnsi="Times New Roman"/>
          <w:sz w:val="24"/>
          <w:szCs w:val="24"/>
          <w:shd w:val="clear" w:color="auto" w:fill="FFFFFF"/>
          <w:lang w:val="en-GB"/>
        </w:rPr>
        <w:t>; Heilbrun, Ogloff, &amp; Picarello, 1999; Nicholls &amp; Petrila, 2005).</w:t>
      </w:r>
      <w:r w:rsidRPr="008112B2">
        <w:rPr>
          <w:rFonts w:ascii="Times New Roman" w:hAnsi="Times New Roman"/>
          <w:sz w:val="24"/>
          <w:szCs w:val="24"/>
          <w:lang w:val="en-GB"/>
        </w:rPr>
        <w:t xml:space="preserve"> </w:t>
      </w:r>
    </w:p>
    <w:p w14:paraId="0E9D7475" w14:textId="77777777" w:rsidR="00055F10" w:rsidRDefault="00432112" w:rsidP="00C502E0">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Because of the consistency and strength of the association, psychopathy has</w:t>
      </w:r>
      <w:r>
        <w:rPr>
          <w:rFonts w:ascii="Times New Roman" w:hAnsi="Times New Roman"/>
          <w:sz w:val="24"/>
          <w:szCs w:val="24"/>
          <w:lang w:val="en-GB"/>
        </w:rPr>
        <w:t xml:space="preserve"> historically</w:t>
      </w:r>
      <w:r w:rsidRPr="008112B2">
        <w:rPr>
          <w:rFonts w:ascii="Times New Roman" w:hAnsi="Times New Roman"/>
          <w:sz w:val="24"/>
          <w:szCs w:val="24"/>
          <w:lang w:val="en-GB"/>
        </w:rPr>
        <w:t xml:space="preserve"> been included in commonly used violence risk assessment tools such as the Violence Risk Appraisal Guide (VRAG; Quinsey, Harris, Rice, &amp; Cormier, 2006) and the HCR-20 (Webster, Douglas, Eaves,</w:t>
      </w:r>
      <w:r>
        <w:rPr>
          <w:rFonts w:ascii="Times New Roman" w:hAnsi="Times New Roman"/>
          <w:sz w:val="24"/>
          <w:szCs w:val="24"/>
          <w:lang w:val="en-GB"/>
        </w:rPr>
        <w:t xml:space="preserve"> &amp; H</w:t>
      </w:r>
      <w:r w:rsidRPr="008112B2">
        <w:rPr>
          <w:rFonts w:ascii="Times New Roman" w:hAnsi="Times New Roman"/>
          <w:sz w:val="24"/>
          <w:szCs w:val="24"/>
          <w:lang w:val="en-GB"/>
        </w:rPr>
        <w:t xml:space="preserve">art, 1997), in addition to being used separately as a predictor </w:t>
      </w:r>
      <w:r>
        <w:rPr>
          <w:rFonts w:ascii="Times New Roman" w:hAnsi="Times New Roman"/>
          <w:sz w:val="24"/>
          <w:szCs w:val="24"/>
          <w:lang w:val="en-GB"/>
        </w:rPr>
        <w:t>(Hare, 1999</w:t>
      </w:r>
      <w:r w:rsidRPr="008112B2">
        <w:rPr>
          <w:rFonts w:ascii="Times New Roman" w:hAnsi="Times New Roman"/>
          <w:sz w:val="24"/>
          <w:szCs w:val="24"/>
          <w:lang w:val="en-GB"/>
        </w:rPr>
        <w:t>)</w:t>
      </w:r>
      <w:r>
        <w:rPr>
          <w:rFonts w:ascii="Times New Roman" w:hAnsi="Times New Roman"/>
          <w:sz w:val="24"/>
          <w:szCs w:val="24"/>
          <w:lang w:val="en-GB"/>
        </w:rPr>
        <w:t xml:space="preserve">. </w:t>
      </w:r>
      <w:r w:rsidR="009B3D95">
        <w:rPr>
          <w:rFonts w:ascii="Times New Roman" w:hAnsi="Times New Roman"/>
          <w:sz w:val="24"/>
          <w:szCs w:val="24"/>
          <w:lang w:val="en-GB"/>
        </w:rPr>
        <w:lastRenderedPageBreak/>
        <w:t>There has however been some recent changes</w:t>
      </w:r>
      <w:r w:rsidR="004E238E">
        <w:rPr>
          <w:rFonts w:ascii="Times New Roman" w:hAnsi="Times New Roman"/>
          <w:sz w:val="24"/>
          <w:szCs w:val="24"/>
          <w:lang w:val="en-GB"/>
        </w:rPr>
        <w:t>. T</w:t>
      </w:r>
      <w:r w:rsidR="009B3D95">
        <w:rPr>
          <w:rFonts w:ascii="Times New Roman" w:hAnsi="Times New Roman"/>
          <w:sz w:val="24"/>
          <w:szCs w:val="24"/>
          <w:lang w:val="en-GB"/>
        </w:rPr>
        <w:t>he new version of the HCR-20 (HCR-20</w:t>
      </w:r>
      <w:r w:rsidR="009B3D95">
        <w:rPr>
          <w:rFonts w:ascii="Times New Roman" w:hAnsi="Times New Roman"/>
          <w:sz w:val="24"/>
          <w:szCs w:val="24"/>
          <w:vertAlign w:val="superscript"/>
          <w:lang w:val="en-GB"/>
        </w:rPr>
        <w:t>V3</w:t>
      </w:r>
      <w:r w:rsidR="00C502E0">
        <w:rPr>
          <w:rFonts w:ascii="Times New Roman" w:hAnsi="Times New Roman"/>
          <w:sz w:val="24"/>
          <w:szCs w:val="24"/>
          <w:lang w:val="en-GB"/>
        </w:rPr>
        <w:t>) states that personality disorders</w:t>
      </w:r>
      <w:r w:rsidR="009B3D95">
        <w:rPr>
          <w:rFonts w:ascii="Times New Roman" w:hAnsi="Times New Roman"/>
          <w:sz w:val="24"/>
          <w:szCs w:val="24"/>
          <w:lang w:val="en-GB"/>
        </w:rPr>
        <w:t xml:space="preserve"> (risk factor H7a)</w:t>
      </w:r>
      <w:r w:rsidR="00C502E0">
        <w:rPr>
          <w:rFonts w:ascii="Times New Roman" w:hAnsi="Times New Roman"/>
          <w:sz w:val="24"/>
          <w:szCs w:val="24"/>
          <w:lang w:val="en-GB"/>
        </w:rPr>
        <w:t xml:space="preserve"> </w:t>
      </w:r>
      <w:r w:rsidR="009B3D95">
        <w:rPr>
          <w:rFonts w:ascii="Times New Roman" w:hAnsi="Times New Roman"/>
          <w:sz w:val="24"/>
          <w:szCs w:val="24"/>
          <w:lang w:val="en-GB"/>
        </w:rPr>
        <w:t xml:space="preserve">can be identified by other measures than the traditional PCL-R </w:t>
      </w:r>
      <w:r w:rsidR="004E238E">
        <w:rPr>
          <w:rFonts w:ascii="Times New Roman" w:hAnsi="Times New Roman"/>
          <w:sz w:val="24"/>
          <w:szCs w:val="24"/>
          <w:lang w:val="en-GB"/>
        </w:rPr>
        <w:t>approach (Douglas et al., 2014), and</w:t>
      </w:r>
      <w:r w:rsidR="009B3D95">
        <w:rPr>
          <w:rFonts w:ascii="Times New Roman" w:hAnsi="Times New Roman"/>
          <w:sz w:val="24"/>
          <w:szCs w:val="24"/>
          <w:lang w:val="en-GB"/>
        </w:rPr>
        <w:t xml:space="preserve"> </w:t>
      </w:r>
      <w:r w:rsidR="004E238E">
        <w:rPr>
          <w:rFonts w:ascii="Times New Roman" w:hAnsi="Times New Roman"/>
          <w:sz w:val="24"/>
          <w:szCs w:val="24"/>
          <w:lang w:val="en-GB"/>
        </w:rPr>
        <w:t>t</w:t>
      </w:r>
      <w:r w:rsidR="009B3D95">
        <w:rPr>
          <w:rFonts w:ascii="Times New Roman" w:hAnsi="Times New Roman"/>
          <w:sz w:val="24"/>
          <w:szCs w:val="24"/>
          <w:lang w:val="en-GB"/>
        </w:rPr>
        <w:t>he</w:t>
      </w:r>
      <w:r w:rsidR="004E238E">
        <w:rPr>
          <w:rFonts w:ascii="Times New Roman" w:hAnsi="Times New Roman"/>
          <w:sz w:val="24"/>
          <w:szCs w:val="24"/>
          <w:lang w:val="en-GB"/>
        </w:rPr>
        <w:t xml:space="preserve"> VRAG-Revised</w:t>
      </w:r>
      <w:r w:rsidR="009B3D95">
        <w:rPr>
          <w:rFonts w:ascii="Times New Roman" w:hAnsi="Times New Roman"/>
          <w:sz w:val="24"/>
          <w:szCs w:val="24"/>
          <w:lang w:val="en-GB"/>
        </w:rPr>
        <w:t xml:space="preserve"> has dropped the interpersonal, affective, and lifestyle traits from the risk assessment tool (Harris, Rice, Quinsey, &amp; Cormier, 2015). </w:t>
      </w:r>
      <w:r w:rsidR="00E220B6">
        <w:rPr>
          <w:rFonts w:ascii="Times New Roman" w:hAnsi="Times New Roman"/>
          <w:sz w:val="24"/>
          <w:szCs w:val="24"/>
          <w:lang w:val="en-GB"/>
        </w:rPr>
        <w:t>These changes</w:t>
      </w:r>
      <w:r w:rsidR="004E238E">
        <w:rPr>
          <w:rFonts w:ascii="Times New Roman" w:hAnsi="Times New Roman"/>
          <w:sz w:val="24"/>
          <w:szCs w:val="24"/>
          <w:lang w:val="en-GB"/>
        </w:rPr>
        <w:t xml:space="preserve"> highlight</w:t>
      </w:r>
      <w:r w:rsidR="009B3D95">
        <w:rPr>
          <w:rFonts w:ascii="Times New Roman" w:hAnsi="Times New Roman"/>
          <w:sz w:val="24"/>
          <w:szCs w:val="24"/>
          <w:lang w:val="en-GB"/>
        </w:rPr>
        <w:t xml:space="preserve"> the development of</w:t>
      </w:r>
      <w:r w:rsidR="00B52E15">
        <w:rPr>
          <w:rFonts w:ascii="Times New Roman" w:hAnsi="Times New Roman"/>
          <w:sz w:val="24"/>
          <w:szCs w:val="24"/>
          <w:lang w:val="en-GB"/>
        </w:rPr>
        <w:t xml:space="preserve"> psychopathy in risk assessment, as wel</w:t>
      </w:r>
      <w:r w:rsidR="004E238E">
        <w:rPr>
          <w:rFonts w:ascii="Times New Roman" w:hAnsi="Times New Roman"/>
          <w:sz w:val="24"/>
          <w:szCs w:val="24"/>
          <w:lang w:val="en-GB"/>
        </w:rPr>
        <w:t>l as raising further concerns about</w:t>
      </w:r>
      <w:r w:rsidR="00B52E15">
        <w:rPr>
          <w:rFonts w:ascii="Times New Roman" w:hAnsi="Times New Roman"/>
          <w:sz w:val="24"/>
          <w:szCs w:val="24"/>
          <w:lang w:val="en-GB"/>
        </w:rPr>
        <w:t xml:space="preserve"> tautology</w:t>
      </w:r>
      <w:r w:rsidR="004E238E">
        <w:rPr>
          <w:rFonts w:ascii="Times New Roman" w:hAnsi="Times New Roman"/>
          <w:sz w:val="24"/>
          <w:szCs w:val="24"/>
          <w:lang w:val="en-GB"/>
        </w:rPr>
        <w:t xml:space="preserve"> (e.g. the VRAG-R</w:t>
      </w:r>
      <w:r w:rsidR="00E220B6">
        <w:rPr>
          <w:rFonts w:ascii="Times New Roman" w:hAnsi="Times New Roman"/>
          <w:sz w:val="24"/>
          <w:szCs w:val="24"/>
          <w:lang w:val="en-GB"/>
        </w:rPr>
        <w:t xml:space="preserve"> focus</w:t>
      </w:r>
      <w:r w:rsidR="004E238E">
        <w:rPr>
          <w:rFonts w:ascii="Times New Roman" w:hAnsi="Times New Roman"/>
          <w:sz w:val="24"/>
          <w:szCs w:val="24"/>
          <w:lang w:val="en-GB"/>
        </w:rPr>
        <w:t>es</w:t>
      </w:r>
      <w:r w:rsidR="00E220B6">
        <w:rPr>
          <w:rFonts w:ascii="Times New Roman" w:hAnsi="Times New Roman"/>
          <w:sz w:val="24"/>
          <w:szCs w:val="24"/>
          <w:lang w:val="en-GB"/>
        </w:rPr>
        <w:t xml:space="preserve"> solely on </w:t>
      </w:r>
      <w:r w:rsidR="004E238E">
        <w:rPr>
          <w:rFonts w:ascii="Times New Roman" w:hAnsi="Times New Roman"/>
          <w:sz w:val="24"/>
          <w:szCs w:val="24"/>
          <w:lang w:val="en-GB"/>
        </w:rPr>
        <w:t>the</w:t>
      </w:r>
      <w:r w:rsidR="00E220B6">
        <w:rPr>
          <w:rFonts w:ascii="Times New Roman" w:hAnsi="Times New Roman"/>
          <w:sz w:val="24"/>
          <w:szCs w:val="24"/>
          <w:lang w:val="en-GB"/>
        </w:rPr>
        <w:t xml:space="preserve"> antisocial traits</w:t>
      </w:r>
      <w:r w:rsidR="004E238E">
        <w:rPr>
          <w:rFonts w:ascii="Times New Roman" w:hAnsi="Times New Roman"/>
          <w:sz w:val="24"/>
          <w:szCs w:val="24"/>
          <w:lang w:val="en-GB"/>
        </w:rPr>
        <w:t xml:space="preserve"> of psychopathy</w:t>
      </w:r>
      <w:r w:rsidR="00E220B6">
        <w:rPr>
          <w:rFonts w:ascii="Times New Roman" w:hAnsi="Times New Roman"/>
          <w:sz w:val="24"/>
          <w:szCs w:val="24"/>
          <w:lang w:val="en-GB"/>
        </w:rPr>
        <w:t>; Harris et al., 2015)</w:t>
      </w:r>
      <w:r w:rsidR="009B3D95">
        <w:rPr>
          <w:rFonts w:ascii="Times New Roman" w:hAnsi="Times New Roman"/>
          <w:sz w:val="24"/>
          <w:szCs w:val="24"/>
          <w:lang w:val="en-GB"/>
        </w:rPr>
        <w:t xml:space="preserve">. </w:t>
      </w:r>
      <w:r w:rsidR="00B52E15">
        <w:rPr>
          <w:rFonts w:ascii="Times New Roman" w:hAnsi="Times New Roman"/>
          <w:sz w:val="24"/>
          <w:szCs w:val="24"/>
          <w:lang w:val="en-GB"/>
        </w:rPr>
        <w:t>Lloyd, Clark, and</w:t>
      </w:r>
      <w:r w:rsidR="00B52E15" w:rsidRPr="008112B2">
        <w:rPr>
          <w:rFonts w:ascii="Times New Roman" w:hAnsi="Times New Roman"/>
          <w:sz w:val="24"/>
          <w:szCs w:val="24"/>
          <w:lang w:val="en-GB"/>
        </w:rPr>
        <w:t xml:space="preserve"> Fort</w:t>
      </w:r>
      <w:r w:rsidR="004E238E">
        <w:rPr>
          <w:rFonts w:ascii="Times New Roman" w:hAnsi="Times New Roman"/>
          <w:sz w:val="24"/>
          <w:szCs w:val="24"/>
          <w:lang w:val="en-GB"/>
        </w:rPr>
        <w:t>h (2010) advocate further consideration</w:t>
      </w:r>
      <w:r w:rsidR="00B52E15" w:rsidRPr="008112B2">
        <w:rPr>
          <w:rFonts w:ascii="Times New Roman" w:hAnsi="Times New Roman"/>
          <w:sz w:val="24"/>
          <w:szCs w:val="24"/>
          <w:lang w:val="en-GB"/>
        </w:rPr>
        <w:t xml:space="preserve"> of </w:t>
      </w:r>
      <w:r w:rsidR="00B52E15">
        <w:rPr>
          <w:rFonts w:ascii="Times New Roman" w:hAnsi="Times New Roman"/>
          <w:sz w:val="24"/>
          <w:szCs w:val="24"/>
          <w:lang w:val="en-GB"/>
        </w:rPr>
        <w:t>the role of psychopathic traits</w:t>
      </w:r>
      <w:r w:rsidR="00B52E15" w:rsidRPr="008112B2">
        <w:rPr>
          <w:rFonts w:ascii="Times New Roman" w:hAnsi="Times New Roman"/>
          <w:sz w:val="24"/>
          <w:szCs w:val="24"/>
          <w:lang w:val="en-GB"/>
        </w:rPr>
        <w:t xml:space="preserve"> in </w:t>
      </w:r>
      <w:r w:rsidR="004E238E">
        <w:rPr>
          <w:rFonts w:ascii="Times New Roman" w:hAnsi="Times New Roman"/>
          <w:sz w:val="24"/>
          <w:szCs w:val="24"/>
          <w:lang w:val="en-GB"/>
        </w:rPr>
        <w:t>risk assessment, and the present</w:t>
      </w:r>
      <w:r w:rsidR="00B52E15" w:rsidRPr="008112B2">
        <w:rPr>
          <w:rFonts w:ascii="Times New Roman" w:hAnsi="Times New Roman"/>
          <w:sz w:val="24"/>
          <w:szCs w:val="24"/>
          <w:lang w:val="en-GB"/>
        </w:rPr>
        <w:t xml:space="preserve"> review ai</w:t>
      </w:r>
      <w:r w:rsidR="00B52E15">
        <w:rPr>
          <w:rFonts w:ascii="Times New Roman" w:hAnsi="Times New Roman"/>
          <w:sz w:val="24"/>
          <w:szCs w:val="24"/>
          <w:lang w:val="en-GB"/>
        </w:rPr>
        <w:t xml:space="preserve">ms to shed further light on the relationship between psychopathy and violence. </w:t>
      </w:r>
      <w:r w:rsidR="00B52E15" w:rsidRPr="008112B2">
        <w:rPr>
          <w:rFonts w:ascii="Times New Roman" w:hAnsi="Times New Roman"/>
          <w:sz w:val="24"/>
          <w:szCs w:val="24"/>
          <w:lang w:val="en-GB"/>
        </w:rPr>
        <w:t xml:space="preserve"> </w:t>
      </w:r>
    </w:p>
    <w:p w14:paraId="498974BC" w14:textId="23D46BAB" w:rsidR="00055F10" w:rsidRDefault="00D34F3B" w:rsidP="00F21EF9">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The current review is the first to systematically compare two different models and measures</w:t>
      </w:r>
      <w:r w:rsidR="00D90C3B">
        <w:rPr>
          <w:rFonts w:ascii="Times New Roman" w:hAnsi="Times New Roman"/>
          <w:sz w:val="24"/>
          <w:szCs w:val="24"/>
          <w:lang w:val="en-GB"/>
        </w:rPr>
        <w:t xml:space="preserve"> of the psychopathy construct according to their utility in</w:t>
      </w:r>
      <w:r w:rsidRPr="008112B2">
        <w:rPr>
          <w:rFonts w:ascii="Times New Roman" w:hAnsi="Times New Roman"/>
          <w:sz w:val="24"/>
          <w:szCs w:val="24"/>
          <w:lang w:val="en-GB"/>
        </w:rPr>
        <w:t xml:space="preserve"> predict</w:t>
      </w:r>
      <w:r w:rsidR="00D90C3B">
        <w:rPr>
          <w:rFonts w:ascii="Times New Roman" w:hAnsi="Times New Roman"/>
          <w:sz w:val="24"/>
          <w:szCs w:val="24"/>
          <w:lang w:val="en-GB"/>
        </w:rPr>
        <w:t>ing</w:t>
      </w:r>
      <w:r w:rsidRPr="008112B2">
        <w:rPr>
          <w:rFonts w:ascii="Times New Roman" w:hAnsi="Times New Roman"/>
          <w:sz w:val="24"/>
          <w:szCs w:val="24"/>
          <w:lang w:val="en-GB"/>
        </w:rPr>
        <w:t xml:space="preserve"> violence</w:t>
      </w:r>
      <w:r w:rsidR="004E238E">
        <w:rPr>
          <w:rFonts w:ascii="Times New Roman" w:hAnsi="Times New Roman"/>
          <w:sz w:val="24"/>
          <w:szCs w:val="24"/>
          <w:lang w:val="en-GB"/>
        </w:rPr>
        <w:t>, thereby</w:t>
      </w:r>
      <w:r w:rsidR="00055F10">
        <w:rPr>
          <w:rFonts w:ascii="Times New Roman" w:hAnsi="Times New Roman"/>
          <w:sz w:val="24"/>
          <w:szCs w:val="24"/>
          <w:lang w:val="en-GB"/>
        </w:rPr>
        <w:t xml:space="preserve"> answering the call of Cooke (2014). </w:t>
      </w:r>
      <w:r w:rsidR="004340CB">
        <w:rPr>
          <w:rFonts w:ascii="Times New Roman" w:hAnsi="Times New Roman"/>
          <w:sz w:val="24"/>
          <w:szCs w:val="24"/>
          <w:lang w:val="en-GB"/>
        </w:rPr>
        <w:t>While several meta-analyses have been conducted</w:t>
      </w:r>
      <w:r w:rsidR="009976CD">
        <w:rPr>
          <w:rFonts w:ascii="Times New Roman" w:hAnsi="Times New Roman"/>
          <w:sz w:val="24"/>
          <w:szCs w:val="24"/>
          <w:lang w:val="en-GB"/>
        </w:rPr>
        <w:t xml:space="preserve"> (which will be reviewed later in this article)</w:t>
      </w:r>
      <w:r w:rsidR="004340CB">
        <w:rPr>
          <w:rFonts w:ascii="Times New Roman" w:hAnsi="Times New Roman"/>
          <w:sz w:val="24"/>
          <w:szCs w:val="24"/>
          <w:lang w:val="en-GB"/>
        </w:rPr>
        <w:t xml:space="preserve">, </w:t>
      </w:r>
      <w:r w:rsidR="007A6D1F">
        <w:rPr>
          <w:rFonts w:ascii="Times New Roman" w:hAnsi="Times New Roman"/>
          <w:sz w:val="24"/>
          <w:szCs w:val="24"/>
          <w:lang w:val="en-GB"/>
        </w:rPr>
        <w:t>the new developments mentioned above, as well as the lack</w:t>
      </w:r>
      <w:r w:rsidR="004E238E">
        <w:rPr>
          <w:rFonts w:ascii="Times New Roman" w:hAnsi="Times New Roman"/>
          <w:sz w:val="24"/>
          <w:szCs w:val="24"/>
          <w:lang w:val="en-GB"/>
        </w:rPr>
        <w:t xml:space="preserve"> of focus on measures other than</w:t>
      </w:r>
      <w:r w:rsidR="007A6D1F">
        <w:rPr>
          <w:rFonts w:ascii="Times New Roman" w:hAnsi="Times New Roman"/>
          <w:sz w:val="24"/>
          <w:szCs w:val="24"/>
          <w:lang w:val="en-GB"/>
        </w:rPr>
        <w:t xml:space="preserve"> </w:t>
      </w:r>
      <w:r w:rsidR="009976CD">
        <w:rPr>
          <w:rFonts w:ascii="Times New Roman" w:hAnsi="Times New Roman"/>
          <w:sz w:val="24"/>
          <w:szCs w:val="24"/>
          <w:lang w:val="en-GB"/>
        </w:rPr>
        <w:t>th</w:t>
      </w:r>
      <w:r w:rsidR="004E238E">
        <w:rPr>
          <w:rFonts w:ascii="Times New Roman" w:hAnsi="Times New Roman"/>
          <w:sz w:val="24"/>
          <w:szCs w:val="24"/>
          <w:lang w:val="en-GB"/>
        </w:rPr>
        <w:t>e PCL-R (Hare, 2003), highlight</w:t>
      </w:r>
      <w:r w:rsidR="009976CD">
        <w:rPr>
          <w:rFonts w:ascii="Times New Roman" w:hAnsi="Times New Roman"/>
          <w:sz w:val="24"/>
          <w:szCs w:val="24"/>
          <w:lang w:val="en-GB"/>
        </w:rPr>
        <w:t xml:space="preserve"> the need for a critical discussion of the role of psy</w:t>
      </w:r>
      <w:r w:rsidR="004E238E">
        <w:rPr>
          <w:rFonts w:ascii="Times New Roman" w:hAnsi="Times New Roman"/>
          <w:sz w:val="24"/>
          <w:szCs w:val="24"/>
          <w:lang w:val="en-GB"/>
        </w:rPr>
        <w:t>chopathy within risk assessment</w:t>
      </w:r>
      <w:r w:rsidR="00525955">
        <w:rPr>
          <w:rFonts w:ascii="Times New Roman" w:hAnsi="Times New Roman"/>
          <w:sz w:val="24"/>
          <w:szCs w:val="24"/>
          <w:lang w:val="en-GB"/>
        </w:rPr>
        <w:t>.</w:t>
      </w:r>
      <w:r w:rsidR="00525955" w:rsidRPr="00525955">
        <w:rPr>
          <w:rFonts w:ascii="Times New Roman" w:hAnsi="Times New Roman"/>
          <w:sz w:val="24"/>
          <w:szCs w:val="24"/>
          <w:lang w:val="en-GB"/>
        </w:rPr>
        <w:t xml:space="preserve"> </w:t>
      </w:r>
      <w:r w:rsidR="00F21EF9" w:rsidRPr="00F21EF9">
        <w:rPr>
          <w:rFonts w:ascii="Times New Roman" w:hAnsi="Times New Roman"/>
          <w:sz w:val="24"/>
          <w:szCs w:val="24"/>
        </w:rPr>
        <w:t>Cooke (2014) initiated a comparison of  psychopathy measures for general offending but, because of the nature of the publication (an encyclopedia entry), this was not done in much depth.</w:t>
      </w:r>
      <w:r w:rsidR="00F21EF9">
        <w:rPr>
          <w:rFonts w:ascii="Times New Roman" w:hAnsi="Times New Roman"/>
          <w:sz w:val="24"/>
          <w:szCs w:val="24"/>
          <w:lang w:val="en-GB"/>
        </w:rPr>
        <w:t xml:space="preserve"> </w:t>
      </w:r>
      <w:r w:rsidR="00525955">
        <w:rPr>
          <w:rFonts w:ascii="Times New Roman" w:hAnsi="Times New Roman"/>
          <w:sz w:val="24"/>
          <w:szCs w:val="24"/>
          <w:lang w:val="en-GB"/>
        </w:rPr>
        <w:t xml:space="preserve">We will here follow Cooke (2014) and </w:t>
      </w:r>
      <w:r w:rsidR="00055F10">
        <w:rPr>
          <w:rFonts w:ascii="Times New Roman" w:hAnsi="Times New Roman"/>
          <w:sz w:val="24"/>
          <w:szCs w:val="24"/>
          <w:lang w:val="en-GB"/>
        </w:rPr>
        <w:t xml:space="preserve">compare </w:t>
      </w:r>
      <w:r w:rsidR="00055F10" w:rsidRPr="008112B2">
        <w:rPr>
          <w:rFonts w:ascii="Times New Roman" w:hAnsi="Times New Roman"/>
          <w:sz w:val="24"/>
          <w:szCs w:val="24"/>
          <w:lang w:val="en-GB"/>
        </w:rPr>
        <w:t>the established psychopathy measure by Hare and colleagues</w:t>
      </w:r>
      <w:r w:rsidR="00055F10">
        <w:rPr>
          <w:rFonts w:ascii="Times New Roman" w:hAnsi="Times New Roman"/>
          <w:sz w:val="24"/>
          <w:szCs w:val="24"/>
          <w:lang w:val="en-GB"/>
        </w:rPr>
        <w:t>,</w:t>
      </w:r>
      <w:r w:rsidR="00055F10" w:rsidRPr="008112B2">
        <w:rPr>
          <w:rFonts w:ascii="Times New Roman" w:hAnsi="Times New Roman"/>
          <w:sz w:val="24"/>
          <w:szCs w:val="24"/>
          <w:lang w:val="en-GB"/>
        </w:rPr>
        <w:t xml:space="preserve"> broadly known as the PCL-scales </w:t>
      </w:r>
      <w:r w:rsidR="00055F10">
        <w:rPr>
          <w:rFonts w:ascii="Times New Roman" w:hAnsi="Times New Roman"/>
          <w:sz w:val="24"/>
          <w:szCs w:val="24"/>
          <w:lang w:val="en-GB"/>
        </w:rPr>
        <w:t>(e.g</w:t>
      </w:r>
      <w:r w:rsidR="00055F10" w:rsidRPr="008112B2">
        <w:rPr>
          <w:rFonts w:ascii="Times New Roman" w:hAnsi="Times New Roman"/>
          <w:sz w:val="24"/>
          <w:szCs w:val="24"/>
          <w:lang w:val="en-GB"/>
        </w:rPr>
        <w:t>. Psychopathy Checklist Revised [PCL-R; Hare, 2003], Psychopathy Checklist: Screening Version [PCL:SV; Hart et al., 1995], Psychopathy Checklist: Youth Version [PCL:YV, Forth et al., 2003]</w:t>
      </w:r>
      <w:r w:rsidR="00055F10">
        <w:rPr>
          <w:rFonts w:ascii="Times New Roman" w:hAnsi="Times New Roman"/>
          <w:sz w:val="24"/>
          <w:szCs w:val="24"/>
          <w:lang w:val="en-GB"/>
        </w:rPr>
        <w:t>)</w:t>
      </w:r>
      <w:r w:rsidR="00055F10" w:rsidRPr="008112B2">
        <w:rPr>
          <w:rFonts w:ascii="Times New Roman" w:hAnsi="Times New Roman"/>
          <w:sz w:val="24"/>
          <w:szCs w:val="24"/>
          <w:lang w:val="en-GB"/>
        </w:rPr>
        <w:t xml:space="preserve">, and the more recently introduced Comprehensive Assessment of Psychopathic Personality – Institutional Rating Scale (CAPP-IRS) (Cooke et al., 2004). For the purpose of the current discussion, the PCL-scales will be from here on referred to </w:t>
      </w:r>
      <w:r w:rsidR="00055F10" w:rsidRPr="008112B2">
        <w:rPr>
          <w:rFonts w:ascii="Times New Roman" w:hAnsi="Times New Roman"/>
          <w:sz w:val="24"/>
          <w:szCs w:val="24"/>
          <w:lang w:val="en-GB"/>
        </w:rPr>
        <w:lastRenderedPageBreak/>
        <w:t xml:space="preserve">as “PCL”, while the CAPP-IRS (Cooke et al., 2004) will be referred to as “CAPP”. This shortening is </w:t>
      </w:r>
      <w:r w:rsidR="00055F10">
        <w:rPr>
          <w:rFonts w:ascii="Times New Roman" w:hAnsi="Times New Roman"/>
          <w:sz w:val="24"/>
          <w:szCs w:val="24"/>
          <w:lang w:val="en-GB"/>
        </w:rPr>
        <w:t>in the interest of simplicity of exposition</w:t>
      </w:r>
      <w:r w:rsidR="00055F10" w:rsidRPr="008112B2">
        <w:rPr>
          <w:rFonts w:ascii="Times New Roman" w:hAnsi="Times New Roman"/>
          <w:sz w:val="24"/>
          <w:szCs w:val="24"/>
          <w:lang w:val="en-GB"/>
        </w:rPr>
        <w:t xml:space="preserve">, and to increase coherence throughout the discussion. </w:t>
      </w:r>
    </w:p>
    <w:p w14:paraId="39502E08" w14:textId="77777777" w:rsidR="00055F10" w:rsidRDefault="009976CD" w:rsidP="00F20073">
      <w:pPr>
        <w:spacing w:after="0" w:line="480" w:lineRule="auto"/>
        <w:ind w:firstLine="720"/>
        <w:rPr>
          <w:rFonts w:ascii="Times New Roman" w:hAnsi="Times New Roman"/>
          <w:sz w:val="24"/>
          <w:szCs w:val="24"/>
          <w:lang w:val="en-GB"/>
        </w:rPr>
      </w:pPr>
      <w:r>
        <w:rPr>
          <w:rFonts w:ascii="Times New Roman" w:hAnsi="Times New Roman"/>
          <w:sz w:val="24"/>
          <w:szCs w:val="24"/>
          <w:lang w:val="en-GB"/>
        </w:rPr>
        <w:t>While we reco</w:t>
      </w:r>
      <w:r w:rsidR="004E238E">
        <w:rPr>
          <w:rFonts w:ascii="Times New Roman" w:hAnsi="Times New Roman"/>
          <w:sz w:val="24"/>
          <w:szCs w:val="24"/>
          <w:lang w:val="en-GB"/>
        </w:rPr>
        <w:t>gnize the emergence of new self-</w:t>
      </w:r>
      <w:r>
        <w:rPr>
          <w:rFonts w:ascii="Times New Roman" w:hAnsi="Times New Roman"/>
          <w:sz w:val="24"/>
          <w:szCs w:val="24"/>
          <w:lang w:val="en-GB"/>
        </w:rPr>
        <w:t xml:space="preserve">report measures of psychopathy which might be useful models for explaining the relationship between psychopathy and risk assessment (e.g. Elemental Psychopathy Assessment; </w:t>
      </w:r>
      <w:r w:rsidR="00363459">
        <w:rPr>
          <w:rFonts w:ascii="Times New Roman" w:hAnsi="Times New Roman"/>
          <w:sz w:val="24"/>
          <w:szCs w:val="24"/>
          <w:lang w:val="en-GB"/>
        </w:rPr>
        <w:t>Lynam et al., 2011, and the Triarchic Psychopathy Meas</w:t>
      </w:r>
      <w:r w:rsidR="004E238E">
        <w:rPr>
          <w:rFonts w:ascii="Times New Roman" w:hAnsi="Times New Roman"/>
          <w:sz w:val="24"/>
          <w:szCs w:val="24"/>
          <w:lang w:val="en-GB"/>
        </w:rPr>
        <w:t>u</w:t>
      </w:r>
      <w:r w:rsidR="00363459">
        <w:rPr>
          <w:rFonts w:ascii="Times New Roman" w:hAnsi="Times New Roman"/>
          <w:sz w:val="24"/>
          <w:szCs w:val="24"/>
          <w:lang w:val="en-GB"/>
        </w:rPr>
        <w:t>re; Patrick, 2010), we will here focus on expert rated measures as these are more commonly utilized in forensic set</w:t>
      </w:r>
      <w:r w:rsidR="00055F10">
        <w:rPr>
          <w:rFonts w:ascii="Times New Roman" w:hAnsi="Times New Roman"/>
          <w:sz w:val="24"/>
          <w:szCs w:val="24"/>
          <w:lang w:val="en-GB"/>
        </w:rPr>
        <w:t xml:space="preserve">tings (Cooke, 2014; </w:t>
      </w:r>
      <w:r w:rsidR="00F20073">
        <w:rPr>
          <w:rFonts w:ascii="Times New Roman" w:hAnsi="Times New Roman"/>
          <w:sz w:val="24"/>
          <w:szCs w:val="24"/>
          <w:lang w:val="en-GB"/>
        </w:rPr>
        <w:t xml:space="preserve">Hare, 2003), and </w:t>
      </w:r>
      <w:r w:rsidR="004E238E">
        <w:rPr>
          <w:rFonts w:ascii="Times New Roman" w:hAnsi="Times New Roman"/>
          <w:sz w:val="24"/>
          <w:szCs w:val="24"/>
          <w:lang w:val="en-GB"/>
        </w:rPr>
        <w:t>this approach is</w:t>
      </w:r>
      <w:r w:rsidR="00F20073">
        <w:rPr>
          <w:rFonts w:ascii="Times New Roman" w:hAnsi="Times New Roman"/>
          <w:sz w:val="24"/>
          <w:szCs w:val="24"/>
          <w:lang w:val="en-GB"/>
        </w:rPr>
        <w:t xml:space="preserve"> in line with the call for research by Cooke (2014). </w:t>
      </w:r>
    </w:p>
    <w:p w14:paraId="5402CBA9" w14:textId="77777777" w:rsidR="00333D2A" w:rsidRPr="008112B2" w:rsidRDefault="004E238E" w:rsidP="00F20073">
      <w:pPr>
        <w:spacing w:after="0" w:line="480" w:lineRule="auto"/>
        <w:ind w:firstLine="720"/>
        <w:rPr>
          <w:rFonts w:ascii="Times New Roman" w:hAnsi="Times New Roman"/>
          <w:sz w:val="24"/>
          <w:szCs w:val="24"/>
          <w:lang w:val="en-GB"/>
        </w:rPr>
      </w:pPr>
      <w:r>
        <w:rPr>
          <w:rFonts w:ascii="Times New Roman" w:hAnsi="Times New Roman"/>
          <w:sz w:val="24"/>
          <w:szCs w:val="24"/>
          <w:lang w:val="en-GB"/>
        </w:rPr>
        <w:t>This article is</w:t>
      </w:r>
      <w:r w:rsidR="00D34F3B" w:rsidRPr="008112B2">
        <w:rPr>
          <w:rFonts w:ascii="Times New Roman" w:hAnsi="Times New Roman"/>
          <w:sz w:val="24"/>
          <w:szCs w:val="24"/>
          <w:lang w:val="en-GB"/>
        </w:rPr>
        <w:t xml:space="preserve"> driven by the following</w:t>
      </w:r>
      <w:r w:rsidR="007526DB">
        <w:rPr>
          <w:rFonts w:ascii="Times New Roman" w:hAnsi="Times New Roman"/>
          <w:sz w:val="24"/>
          <w:szCs w:val="24"/>
          <w:lang w:val="en-GB"/>
        </w:rPr>
        <w:t xml:space="preserve"> questions</w:t>
      </w:r>
      <w:r w:rsidR="00D34F3B" w:rsidRPr="008112B2">
        <w:rPr>
          <w:rFonts w:ascii="Times New Roman" w:hAnsi="Times New Roman"/>
          <w:sz w:val="24"/>
          <w:szCs w:val="24"/>
          <w:lang w:val="en-GB"/>
        </w:rPr>
        <w:t xml:space="preserve">: a) What is the nature of psychopathy </w:t>
      </w:r>
      <w:r w:rsidR="00D34F3B">
        <w:rPr>
          <w:rFonts w:ascii="Times New Roman" w:hAnsi="Times New Roman"/>
          <w:sz w:val="24"/>
          <w:szCs w:val="24"/>
          <w:lang w:val="en-GB"/>
        </w:rPr>
        <w:t>according to</w:t>
      </w:r>
      <w:r w:rsidR="00D34F3B" w:rsidRPr="008112B2">
        <w:rPr>
          <w:rFonts w:ascii="Times New Roman" w:hAnsi="Times New Roman"/>
          <w:sz w:val="24"/>
          <w:szCs w:val="24"/>
          <w:lang w:val="en-GB"/>
        </w:rPr>
        <w:t xml:space="preserve"> the PCL and the CAPP? b) Which measurement model of psychopathy (PCL versus CAPP) has the best utility in predicting and explaining violence? c) What do we know and where do we go from here? </w:t>
      </w:r>
    </w:p>
    <w:p w14:paraId="0A4BFBAC" w14:textId="77777777" w:rsidR="00D34F3B" w:rsidRPr="008112B2" w:rsidRDefault="00D34F3B" w:rsidP="00D34F3B">
      <w:pPr>
        <w:spacing w:after="0" w:line="480" w:lineRule="auto"/>
        <w:jc w:val="center"/>
        <w:rPr>
          <w:rFonts w:ascii="Times New Roman" w:hAnsi="Times New Roman"/>
          <w:b/>
          <w:sz w:val="24"/>
          <w:szCs w:val="24"/>
          <w:lang w:val="en-GB"/>
        </w:rPr>
      </w:pPr>
      <w:r>
        <w:rPr>
          <w:rFonts w:ascii="Times New Roman" w:hAnsi="Times New Roman"/>
          <w:b/>
          <w:sz w:val="24"/>
          <w:szCs w:val="24"/>
          <w:lang w:val="en-GB"/>
        </w:rPr>
        <w:t>1</w:t>
      </w:r>
      <w:r w:rsidRPr="008112B2">
        <w:rPr>
          <w:rFonts w:ascii="Times New Roman" w:hAnsi="Times New Roman"/>
          <w:b/>
          <w:sz w:val="24"/>
          <w:szCs w:val="24"/>
          <w:lang w:val="en-GB"/>
        </w:rPr>
        <w:t>. What is the Nature of P</w:t>
      </w:r>
      <w:r>
        <w:rPr>
          <w:rFonts w:ascii="Times New Roman" w:hAnsi="Times New Roman"/>
          <w:b/>
          <w:sz w:val="24"/>
          <w:szCs w:val="24"/>
          <w:lang w:val="en-GB"/>
        </w:rPr>
        <w:t>sychopathy According to</w:t>
      </w:r>
      <w:r w:rsidRPr="008112B2">
        <w:rPr>
          <w:rFonts w:ascii="Times New Roman" w:hAnsi="Times New Roman"/>
          <w:b/>
          <w:sz w:val="24"/>
          <w:szCs w:val="24"/>
          <w:lang w:val="en-GB"/>
        </w:rPr>
        <w:t xml:space="preserve"> the PCL and the CAPP?</w:t>
      </w:r>
    </w:p>
    <w:p w14:paraId="2002B0D4" w14:textId="77777777" w:rsidR="009B3D95" w:rsidRDefault="00D34F3B" w:rsidP="00D34F3B">
      <w:pPr>
        <w:spacing w:after="0" w:line="480" w:lineRule="auto"/>
        <w:rPr>
          <w:rFonts w:ascii="Times New Roman" w:hAnsi="Times New Roman"/>
          <w:b/>
          <w:sz w:val="24"/>
          <w:szCs w:val="24"/>
          <w:lang w:val="en-GB"/>
        </w:rPr>
      </w:pPr>
      <w:r>
        <w:rPr>
          <w:rFonts w:ascii="Times New Roman" w:hAnsi="Times New Roman"/>
          <w:b/>
          <w:sz w:val="24"/>
          <w:szCs w:val="24"/>
          <w:lang w:val="en-GB"/>
        </w:rPr>
        <w:t>1</w:t>
      </w:r>
      <w:r w:rsidRPr="008112B2">
        <w:rPr>
          <w:rFonts w:ascii="Times New Roman" w:hAnsi="Times New Roman"/>
          <w:b/>
          <w:sz w:val="24"/>
          <w:szCs w:val="24"/>
          <w:lang w:val="en-GB"/>
        </w:rPr>
        <w:t>.1 The Psychopathic Personality</w:t>
      </w:r>
    </w:p>
    <w:p w14:paraId="22468976" w14:textId="77777777" w:rsidR="00620CBD" w:rsidRDefault="009B3D95" w:rsidP="00620CBD">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Throughout its emergence as clinical concept, psychopathy has been ever evolving; covering antisocial</w:t>
      </w:r>
      <w:r>
        <w:rPr>
          <w:rFonts w:ascii="Times New Roman" w:hAnsi="Times New Roman"/>
          <w:sz w:val="24"/>
          <w:szCs w:val="24"/>
          <w:lang w:val="en-GB"/>
        </w:rPr>
        <w:t xml:space="preserve">, abnormal and asocial symptoms </w:t>
      </w:r>
      <w:r w:rsidRPr="008112B2">
        <w:rPr>
          <w:rFonts w:ascii="Times New Roman" w:hAnsi="Times New Roman"/>
          <w:sz w:val="24"/>
          <w:szCs w:val="24"/>
          <w:lang w:val="en-GB"/>
        </w:rPr>
        <w:t>(Arrigo &amp; Shipley 2001; Kiehl &amp; Hoffman 2011)</w:t>
      </w:r>
      <w:r>
        <w:rPr>
          <w:rFonts w:ascii="Times New Roman" w:hAnsi="Times New Roman"/>
          <w:sz w:val="24"/>
          <w:szCs w:val="24"/>
          <w:lang w:val="en-GB"/>
        </w:rPr>
        <w:t>, and t</w:t>
      </w:r>
      <w:r w:rsidRPr="008112B2">
        <w:rPr>
          <w:rFonts w:ascii="Times New Roman" w:hAnsi="Times New Roman"/>
          <w:sz w:val="24"/>
          <w:szCs w:val="24"/>
          <w:lang w:val="en-GB"/>
        </w:rPr>
        <w:t xml:space="preserve">he debate </w:t>
      </w:r>
      <w:r>
        <w:rPr>
          <w:rFonts w:ascii="Times New Roman" w:hAnsi="Times New Roman"/>
          <w:sz w:val="24"/>
          <w:szCs w:val="24"/>
          <w:lang w:val="en-GB"/>
        </w:rPr>
        <w:t>about</w:t>
      </w:r>
      <w:r w:rsidRPr="008112B2">
        <w:rPr>
          <w:rFonts w:ascii="Times New Roman" w:hAnsi="Times New Roman"/>
          <w:sz w:val="24"/>
          <w:szCs w:val="24"/>
          <w:lang w:val="en-GB"/>
        </w:rPr>
        <w:t xml:space="preserve"> the true nature of psychopathy</w:t>
      </w:r>
      <w:r w:rsidR="004E238E">
        <w:rPr>
          <w:rFonts w:ascii="Times New Roman" w:hAnsi="Times New Roman"/>
          <w:sz w:val="24"/>
          <w:szCs w:val="24"/>
          <w:lang w:val="en-GB"/>
        </w:rPr>
        <w:t>,</w:t>
      </w:r>
      <w:r w:rsidRPr="008112B2">
        <w:rPr>
          <w:rFonts w:ascii="Times New Roman" w:hAnsi="Times New Roman"/>
          <w:sz w:val="24"/>
          <w:szCs w:val="24"/>
          <w:lang w:val="en-GB"/>
        </w:rPr>
        <w:t xml:space="preserve"> and </w:t>
      </w:r>
      <w:r>
        <w:rPr>
          <w:rFonts w:ascii="Times New Roman" w:hAnsi="Times New Roman"/>
          <w:sz w:val="24"/>
          <w:szCs w:val="24"/>
          <w:lang w:val="en-GB"/>
        </w:rPr>
        <w:t xml:space="preserve">which behaviors </w:t>
      </w:r>
      <w:r w:rsidRPr="008112B2">
        <w:rPr>
          <w:rFonts w:ascii="Times New Roman" w:hAnsi="Times New Roman"/>
          <w:sz w:val="24"/>
          <w:szCs w:val="24"/>
          <w:lang w:val="en-GB"/>
        </w:rPr>
        <w:t>the construct of psychopathy can explain</w:t>
      </w:r>
      <w:r w:rsidR="004E238E">
        <w:rPr>
          <w:rFonts w:ascii="Times New Roman" w:hAnsi="Times New Roman"/>
          <w:sz w:val="24"/>
          <w:szCs w:val="24"/>
          <w:lang w:val="en-GB"/>
        </w:rPr>
        <w:t>,</w:t>
      </w:r>
      <w:r w:rsidRPr="008112B2">
        <w:rPr>
          <w:rFonts w:ascii="Times New Roman" w:hAnsi="Times New Roman"/>
          <w:sz w:val="24"/>
          <w:szCs w:val="24"/>
          <w:lang w:val="en-GB"/>
        </w:rPr>
        <w:t xml:space="preserve"> </w:t>
      </w:r>
      <w:r>
        <w:rPr>
          <w:rFonts w:ascii="Times New Roman" w:hAnsi="Times New Roman"/>
          <w:sz w:val="24"/>
          <w:szCs w:val="24"/>
          <w:lang w:val="en-GB"/>
        </w:rPr>
        <w:t>shows no</w:t>
      </w:r>
      <w:r w:rsidRPr="008112B2">
        <w:rPr>
          <w:rFonts w:ascii="Times New Roman" w:hAnsi="Times New Roman"/>
          <w:sz w:val="24"/>
          <w:szCs w:val="24"/>
          <w:lang w:val="en-GB"/>
        </w:rPr>
        <w:t xml:space="preserve"> signs of stopping. </w:t>
      </w:r>
      <w:r w:rsidR="00EF213C">
        <w:rPr>
          <w:rFonts w:ascii="Times New Roman" w:hAnsi="Times New Roman"/>
          <w:sz w:val="24"/>
          <w:szCs w:val="24"/>
          <w:lang w:val="en-GB"/>
        </w:rPr>
        <w:t>Arrigo and Shipley (2001) outlined the historical background of psychopathy, tracing the clinical utilization of the construct back to Phillippe Pinel and his 19</w:t>
      </w:r>
      <w:r w:rsidR="00EF213C" w:rsidRPr="00AB27D3">
        <w:rPr>
          <w:rFonts w:ascii="Times New Roman" w:hAnsi="Times New Roman"/>
          <w:sz w:val="24"/>
          <w:szCs w:val="24"/>
          <w:vertAlign w:val="superscript"/>
          <w:lang w:val="en-GB"/>
        </w:rPr>
        <w:t>th</w:t>
      </w:r>
      <w:r w:rsidR="00EF213C">
        <w:rPr>
          <w:rFonts w:ascii="Times New Roman" w:hAnsi="Times New Roman"/>
          <w:sz w:val="24"/>
          <w:szCs w:val="24"/>
          <w:lang w:val="en-GB"/>
        </w:rPr>
        <w:t xml:space="preserve"> century peers such as Benjamin Rush and J. C. Prichard. These early views of psychopathy, while differing in some aspects</w:t>
      </w:r>
      <w:r w:rsidR="004E238E">
        <w:rPr>
          <w:rFonts w:ascii="Times New Roman" w:hAnsi="Times New Roman"/>
          <w:sz w:val="24"/>
          <w:szCs w:val="24"/>
          <w:lang w:val="en-GB"/>
        </w:rPr>
        <w:t xml:space="preserve"> (e.g. legal implications), all viewed psyc</w:t>
      </w:r>
      <w:r w:rsidR="00EF213C">
        <w:rPr>
          <w:rFonts w:ascii="Times New Roman" w:hAnsi="Times New Roman"/>
          <w:sz w:val="24"/>
          <w:szCs w:val="24"/>
          <w:lang w:val="en-GB"/>
        </w:rPr>
        <w:t xml:space="preserve">hopathy as related to a moral deficiency that was inherent in the person. From the early </w:t>
      </w:r>
      <w:r w:rsidR="00EF213C">
        <w:rPr>
          <w:rFonts w:ascii="Times New Roman" w:hAnsi="Times New Roman"/>
          <w:sz w:val="24"/>
          <w:szCs w:val="24"/>
          <w:lang w:val="en-GB"/>
        </w:rPr>
        <w:lastRenderedPageBreak/>
        <w:t xml:space="preserve">conceptualizations </w:t>
      </w:r>
      <w:r w:rsidR="002008C5">
        <w:rPr>
          <w:rFonts w:ascii="Times New Roman" w:hAnsi="Times New Roman"/>
          <w:sz w:val="24"/>
          <w:szCs w:val="24"/>
          <w:lang w:val="en-GB"/>
        </w:rPr>
        <w:t xml:space="preserve">up </w:t>
      </w:r>
      <w:r w:rsidR="00EF213C">
        <w:rPr>
          <w:rFonts w:ascii="Times New Roman" w:hAnsi="Times New Roman"/>
          <w:sz w:val="24"/>
          <w:szCs w:val="24"/>
          <w:lang w:val="en-GB"/>
        </w:rPr>
        <w:t>to</w:t>
      </w:r>
      <w:r w:rsidR="008411E6">
        <w:rPr>
          <w:rFonts w:ascii="Times New Roman" w:hAnsi="Times New Roman"/>
          <w:sz w:val="24"/>
          <w:szCs w:val="24"/>
          <w:lang w:val="en-GB"/>
        </w:rPr>
        <w:t xml:space="preserve"> our more re</w:t>
      </w:r>
      <w:r w:rsidR="004E238E">
        <w:rPr>
          <w:rFonts w:ascii="Times New Roman" w:hAnsi="Times New Roman"/>
          <w:sz w:val="24"/>
          <w:szCs w:val="24"/>
          <w:lang w:val="en-GB"/>
        </w:rPr>
        <w:t>cent understanding based on</w:t>
      </w:r>
      <w:r w:rsidR="008411E6">
        <w:rPr>
          <w:rFonts w:ascii="Times New Roman" w:hAnsi="Times New Roman"/>
          <w:sz w:val="24"/>
          <w:szCs w:val="24"/>
          <w:lang w:val="en-GB"/>
        </w:rPr>
        <w:t xml:space="preserve"> Cleckley</w:t>
      </w:r>
      <w:r w:rsidR="002008C5">
        <w:rPr>
          <w:rFonts w:ascii="Times New Roman" w:hAnsi="Times New Roman"/>
          <w:sz w:val="24"/>
          <w:szCs w:val="24"/>
          <w:lang w:val="en-GB"/>
        </w:rPr>
        <w:t xml:space="preserve"> (1941)</w:t>
      </w:r>
      <w:r w:rsidR="008411E6">
        <w:rPr>
          <w:rFonts w:ascii="Times New Roman" w:hAnsi="Times New Roman"/>
          <w:sz w:val="24"/>
          <w:szCs w:val="24"/>
          <w:lang w:val="en-GB"/>
        </w:rPr>
        <w:t xml:space="preserve">, more or less successful attempts at diagnosing the “psychopath” </w:t>
      </w:r>
      <w:r w:rsidR="00620CBD">
        <w:rPr>
          <w:rFonts w:ascii="Times New Roman" w:hAnsi="Times New Roman"/>
          <w:sz w:val="24"/>
          <w:szCs w:val="24"/>
          <w:lang w:val="en-GB"/>
        </w:rPr>
        <w:t>were conducted, and the contested term sociopathy emerged</w:t>
      </w:r>
      <w:r w:rsidR="002008C5">
        <w:rPr>
          <w:rFonts w:ascii="Times New Roman" w:hAnsi="Times New Roman"/>
          <w:sz w:val="24"/>
          <w:szCs w:val="24"/>
          <w:lang w:val="en-GB"/>
        </w:rPr>
        <w:t xml:space="preserve">, but </w:t>
      </w:r>
      <w:r w:rsidR="00620CBD">
        <w:rPr>
          <w:rFonts w:ascii="Times New Roman" w:hAnsi="Times New Roman"/>
          <w:sz w:val="24"/>
          <w:szCs w:val="24"/>
          <w:lang w:val="en-GB"/>
        </w:rPr>
        <w:t>this was later dropped from the c</w:t>
      </w:r>
      <w:r w:rsidR="002008C5">
        <w:rPr>
          <w:rFonts w:ascii="Times New Roman" w:hAnsi="Times New Roman"/>
          <w:sz w:val="24"/>
          <w:szCs w:val="24"/>
          <w:lang w:val="en-GB"/>
        </w:rPr>
        <w:t>linical literature in the 1960s</w:t>
      </w:r>
      <w:r w:rsidR="00620CBD">
        <w:rPr>
          <w:rFonts w:ascii="Times New Roman" w:hAnsi="Times New Roman"/>
          <w:sz w:val="24"/>
          <w:szCs w:val="24"/>
          <w:lang w:val="en-GB"/>
        </w:rPr>
        <w:t xml:space="preserve"> </w:t>
      </w:r>
      <w:r w:rsidR="008411E6">
        <w:rPr>
          <w:rFonts w:ascii="Times New Roman" w:hAnsi="Times New Roman"/>
          <w:sz w:val="24"/>
          <w:szCs w:val="24"/>
          <w:lang w:val="en-GB"/>
        </w:rPr>
        <w:t xml:space="preserve">(Arrigo and Shipley, 2001). </w:t>
      </w:r>
    </w:p>
    <w:p w14:paraId="0714428C" w14:textId="77777777" w:rsidR="009224F9" w:rsidRDefault="00620CBD" w:rsidP="002008C5">
      <w:pPr>
        <w:spacing w:after="0" w:line="480" w:lineRule="auto"/>
        <w:ind w:firstLine="720"/>
        <w:rPr>
          <w:rFonts w:ascii="Times New Roman" w:hAnsi="Times New Roman"/>
          <w:sz w:val="24"/>
          <w:szCs w:val="24"/>
          <w:lang w:val="en-GB"/>
        </w:rPr>
      </w:pPr>
      <w:r>
        <w:rPr>
          <w:rFonts w:ascii="Times New Roman" w:hAnsi="Times New Roman"/>
          <w:sz w:val="24"/>
          <w:szCs w:val="24"/>
          <w:lang w:val="en-GB"/>
        </w:rPr>
        <w:t>Arrigo and Shipley (2001) credits Cleckley (1941) with our most common understanding of the latent const</w:t>
      </w:r>
      <w:r w:rsidR="002008C5">
        <w:rPr>
          <w:rFonts w:ascii="Times New Roman" w:hAnsi="Times New Roman"/>
          <w:sz w:val="24"/>
          <w:szCs w:val="24"/>
          <w:lang w:val="en-GB"/>
        </w:rPr>
        <w:t>ruct known as psychopathy, based on</w:t>
      </w:r>
      <w:r>
        <w:rPr>
          <w:rFonts w:ascii="Times New Roman" w:hAnsi="Times New Roman"/>
          <w:sz w:val="24"/>
          <w:szCs w:val="24"/>
          <w:lang w:val="en-GB"/>
        </w:rPr>
        <w:t xml:space="preserve"> his 16 trait clinical profile (e.g. deceitfulness, egocentricity, appearing superficially charming, and a l</w:t>
      </w:r>
      <w:r w:rsidR="002008C5">
        <w:rPr>
          <w:rFonts w:ascii="Times New Roman" w:hAnsi="Times New Roman"/>
          <w:sz w:val="24"/>
          <w:szCs w:val="24"/>
          <w:lang w:val="en-GB"/>
        </w:rPr>
        <w:t>ack of affect).</w:t>
      </w:r>
      <w:r>
        <w:rPr>
          <w:rFonts w:ascii="Times New Roman" w:hAnsi="Times New Roman"/>
          <w:sz w:val="24"/>
          <w:szCs w:val="24"/>
          <w:lang w:val="en-GB"/>
        </w:rPr>
        <w:t xml:space="preserve"> </w:t>
      </w:r>
      <w:r w:rsidR="002008C5">
        <w:rPr>
          <w:rFonts w:ascii="Times New Roman" w:hAnsi="Times New Roman"/>
          <w:sz w:val="24"/>
          <w:szCs w:val="24"/>
          <w:lang w:val="en-GB"/>
        </w:rPr>
        <w:t>Using</w:t>
      </w:r>
      <w:r w:rsidR="00C95E41">
        <w:rPr>
          <w:rFonts w:ascii="Times New Roman" w:hAnsi="Times New Roman"/>
          <w:sz w:val="24"/>
          <w:szCs w:val="24"/>
          <w:lang w:val="en-GB"/>
        </w:rPr>
        <w:t xml:space="preserve"> the family of measures making up the PCL, the</w:t>
      </w:r>
      <w:r w:rsidR="002008C5">
        <w:rPr>
          <w:rFonts w:ascii="Times New Roman" w:hAnsi="Times New Roman"/>
          <w:sz w:val="24"/>
          <w:szCs w:val="24"/>
          <w:lang w:val="en-GB"/>
        </w:rPr>
        <w:t xml:space="preserve"> field of psychopathy research</w:t>
      </w:r>
      <w:r w:rsidR="00C95E41">
        <w:rPr>
          <w:rFonts w:ascii="Times New Roman" w:hAnsi="Times New Roman"/>
          <w:sz w:val="24"/>
          <w:szCs w:val="24"/>
          <w:lang w:val="en-GB"/>
        </w:rPr>
        <w:t xml:space="preserve"> thrived, and the PC</w:t>
      </w:r>
      <w:r w:rsidR="002008C5">
        <w:rPr>
          <w:rFonts w:ascii="Times New Roman" w:hAnsi="Times New Roman"/>
          <w:sz w:val="24"/>
          <w:szCs w:val="24"/>
          <w:lang w:val="en-GB"/>
        </w:rPr>
        <w:t>L remained unchallenged until</w:t>
      </w:r>
      <w:r w:rsidR="0029160A">
        <w:rPr>
          <w:rFonts w:ascii="Times New Roman" w:hAnsi="Times New Roman"/>
          <w:sz w:val="24"/>
          <w:szCs w:val="24"/>
          <w:lang w:val="en-GB"/>
        </w:rPr>
        <w:t xml:space="preserve"> mid-to-late 2000. With the new CAPP</w:t>
      </w:r>
      <w:r w:rsidR="00CD4FFD">
        <w:rPr>
          <w:rFonts w:ascii="Times New Roman" w:hAnsi="Times New Roman"/>
          <w:sz w:val="24"/>
          <w:szCs w:val="24"/>
          <w:lang w:val="en-GB"/>
        </w:rPr>
        <w:t xml:space="preserve"> (Cooke et al., 2004)</w:t>
      </w:r>
      <w:r w:rsidR="0029160A">
        <w:rPr>
          <w:rFonts w:ascii="Times New Roman" w:hAnsi="Times New Roman"/>
          <w:sz w:val="24"/>
          <w:szCs w:val="24"/>
          <w:lang w:val="en-GB"/>
        </w:rPr>
        <w:t xml:space="preserve"> measure</w:t>
      </w:r>
      <w:r w:rsidR="00415AE1">
        <w:rPr>
          <w:rFonts w:ascii="Times New Roman" w:hAnsi="Times New Roman"/>
          <w:sz w:val="24"/>
          <w:szCs w:val="24"/>
          <w:lang w:val="en-GB"/>
        </w:rPr>
        <w:t xml:space="preserve"> developed</w:t>
      </w:r>
      <w:r w:rsidR="0029160A">
        <w:rPr>
          <w:rFonts w:ascii="Times New Roman" w:hAnsi="Times New Roman"/>
          <w:sz w:val="24"/>
          <w:szCs w:val="24"/>
          <w:lang w:val="en-GB"/>
        </w:rPr>
        <w:t xml:space="preserve">, </w:t>
      </w:r>
      <w:r w:rsidR="00CD4FFD">
        <w:rPr>
          <w:rFonts w:ascii="Times New Roman" w:hAnsi="Times New Roman"/>
          <w:sz w:val="24"/>
          <w:szCs w:val="24"/>
          <w:lang w:val="en-GB"/>
        </w:rPr>
        <w:t xml:space="preserve">Skeem and Cooke’s (2010a; 2010b) criticisms of the psychopathy construct as conceptualized by Hare </w:t>
      </w:r>
      <w:r w:rsidR="004969EA">
        <w:rPr>
          <w:rFonts w:ascii="Times New Roman" w:hAnsi="Times New Roman"/>
          <w:sz w:val="24"/>
          <w:szCs w:val="24"/>
          <w:lang w:val="en-GB"/>
        </w:rPr>
        <w:t>questioned the utility of</w:t>
      </w:r>
      <w:r w:rsidR="001A7F5D">
        <w:rPr>
          <w:rFonts w:ascii="Times New Roman" w:hAnsi="Times New Roman"/>
          <w:sz w:val="24"/>
          <w:szCs w:val="24"/>
          <w:lang w:val="en-GB"/>
        </w:rPr>
        <w:t xml:space="preserve"> PCL meas</w:t>
      </w:r>
      <w:r w:rsidR="002008C5">
        <w:rPr>
          <w:rFonts w:ascii="Times New Roman" w:hAnsi="Times New Roman"/>
          <w:sz w:val="24"/>
          <w:szCs w:val="24"/>
          <w:lang w:val="en-GB"/>
        </w:rPr>
        <w:t>ures. The controversy centered on</w:t>
      </w:r>
      <w:r w:rsidR="001A7F5D">
        <w:rPr>
          <w:rFonts w:ascii="Times New Roman" w:hAnsi="Times New Roman"/>
          <w:sz w:val="24"/>
          <w:szCs w:val="24"/>
          <w:lang w:val="en-GB"/>
        </w:rPr>
        <w:t xml:space="preserve"> the </w:t>
      </w:r>
      <w:r w:rsidR="00AA326A">
        <w:rPr>
          <w:rFonts w:ascii="Times New Roman" w:hAnsi="Times New Roman"/>
          <w:sz w:val="24"/>
          <w:szCs w:val="24"/>
          <w:lang w:val="en-GB"/>
        </w:rPr>
        <w:t>inclusion of a</w:t>
      </w:r>
      <w:r w:rsidR="002008C5">
        <w:rPr>
          <w:rFonts w:ascii="Times New Roman" w:hAnsi="Times New Roman"/>
          <w:sz w:val="24"/>
          <w:szCs w:val="24"/>
          <w:lang w:val="en-GB"/>
        </w:rPr>
        <w:t>ntisocial and criminal behavior</w:t>
      </w:r>
      <w:r w:rsidR="00AA326A">
        <w:rPr>
          <w:rFonts w:ascii="Times New Roman" w:hAnsi="Times New Roman"/>
          <w:sz w:val="24"/>
          <w:szCs w:val="24"/>
          <w:lang w:val="en-GB"/>
        </w:rPr>
        <w:t xml:space="preserve"> </w:t>
      </w:r>
      <w:r w:rsidR="002008C5">
        <w:rPr>
          <w:rFonts w:ascii="Times New Roman" w:hAnsi="Times New Roman"/>
          <w:sz w:val="24"/>
          <w:szCs w:val="24"/>
          <w:lang w:val="en-GB"/>
        </w:rPr>
        <w:t>as</w:t>
      </w:r>
      <w:r w:rsidR="00AA326A">
        <w:rPr>
          <w:rFonts w:ascii="Times New Roman" w:hAnsi="Times New Roman"/>
          <w:sz w:val="24"/>
          <w:szCs w:val="24"/>
          <w:lang w:val="en-GB"/>
        </w:rPr>
        <w:t xml:space="preserve"> core features</w:t>
      </w:r>
      <w:r w:rsidR="002008C5">
        <w:rPr>
          <w:rFonts w:ascii="Times New Roman" w:hAnsi="Times New Roman"/>
          <w:sz w:val="24"/>
          <w:szCs w:val="24"/>
          <w:lang w:val="en-GB"/>
        </w:rPr>
        <w:t xml:space="preserve"> of psychopathy, and essentially</w:t>
      </w:r>
      <w:r w:rsidR="00AA326A">
        <w:rPr>
          <w:rFonts w:ascii="Times New Roman" w:hAnsi="Times New Roman"/>
          <w:sz w:val="24"/>
          <w:szCs w:val="24"/>
          <w:lang w:val="en-GB"/>
        </w:rPr>
        <w:t xml:space="preserve"> how to define psychopathy (Blackburn, 1988; Gunn, 2003; Ha</w:t>
      </w:r>
      <w:r w:rsidR="00AF7B2B">
        <w:rPr>
          <w:rFonts w:ascii="Times New Roman" w:hAnsi="Times New Roman"/>
          <w:sz w:val="24"/>
          <w:szCs w:val="24"/>
          <w:lang w:val="en-GB"/>
        </w:rPr>
        <w:t>re &amp; Neumann, 2010; Lykken, 2006</w:t>
      </w:r>
      <w:r w:rsidR="00AA326A">
        <w:rPr>
          <w:rFonts w:ascii="Times New Roman" w:hAnsi="Times New Roman"/>
          <w:sz w:val="24"/>
          <w:szCs w:val="24"/>
          <w:lang w:val="en-GB"/>
        </w:rPr>
        <w:t xml:space="preserve">; Lynam &amp; Derefinko, 2006 Skeem &amp; Cooke, 2010a; 2010b). </w:t>
      </w:r>
    </w:p>
    <w:p w14:paraId="2F499DB2" w14:textId="77777777" w:rsidR="00D34F3B" w:rsidRPr="008112B2" w:rsidRDefault="002008C5" w:rsidP="002008C5">
      <w:pPr>
        <w:spacing w:after="0" w:line="480" w:lineRule="auto"/>
        <w:ind w:firstLine="720"/>
        <w:rPr>
          <w:rFonts w:ascii="Times New Roman" w:hAnsi="Times New Roman"/>
          <w:sz w:val="24"/>
          <w:szCs w:val="24"/>
          <w:lang w:val="en-GB"/>
        </w:rPr>
      </w:pPr>
      <w:r>
        <w:rPr>
          <w:rFonts w:ascii="Times New Roman" w:hAnsi="Times New Roman"/>
          <w:sz w:val="24"/>
          <w:szCs w:val="24"/>
          <w:lang w:val="en-GB"/>
        </w:rPr>
        <w:t>It is</w:t>
      </w:r>
      <w:r w:rsidR="00AA326A">
        <w:rPr>
          <w:rFonts w:ascii="Times New Roman" w:hAnsi="Times New Roman"/>
          <w:sz w:val="24"/>
          <w:szCs w:val="24"/>
          <w:lang w:val="en-GB"/>
        </w:rPr>
        <w:t xml:space="preserve"> </w:t>
      </w:r>
      <w:r>
        <w:rPr>
          <w:rFonts w:ascii="Times New Roman" w:hAnsi="Times New Roman"/>
          <w:sz w:val="24"/>
          <w:szCs w:val="24"/>
          <w:lang w:val="en-GB"/>
        </w:rPr>
        <w:t>beyond the scope of this article to review in detail</w:t>
      </w:r>
      <w:r w:rsidR="001A7F5D">
        <w:rPr>
          <w:rFonts w:ascii="Times New Roman" w:hAnsi="Times New Roman"/>
          <w:sz w:val="24"/>
          <w:szCs w:val="24"/>
          <w:lang w:val="en-GB"/>
        </w:rPr>
        <w:t xml:space="preserve"> the conflict that emerged as a result of these papers (Skeem and Cooke, 2010a; 2010</w:t>
      </w:r>
      <w:r>
        <w:rPr>
          <w:rFonts w:ascii="Times New Roman" w:hAnsi="Times New Roman"/>
          <w:sz w:val="24"/>
          <w:szCs w:val="24"/>
          <w:lang w:val="en-GB"/>
        </w:rPr>
        <w:t>b); for that we encourage the reader to consult</w:t>
      </w:r>
      <w:r w:rsidR="001A7F5D">
        <w:rPr>
          <w:rFonts w:ascii="Times New Roman" w:hAnsi="Times New Roman"/>
          <w:sz w:val="24"/>
          <w:szCs w:val="24"/>
          <w:lang w:val="en-GB"/>
        </w:rPr>
        <w:t xml:space="preserve"> Poythress and Petrila (2010) and Hart (2010). </w:t>
      </w:r>
      <w:r>
        <w:rPr>
          <w:rFonts w:ascii="Times New Roman" w:hAnsi="Times New Roman"/>
          <w:sz w:val="24"/>
          <w:szCs w:val="24"/>
          <w:lang w:val="en-GB"/>
        </w:rPr>
        <w:t>Nonetheless, the current article</w:t>
      </w:r>
      <w:r w:rsidR="00AA326A">
        <w:rPr>
          <w:rFonts w:ascii="Times New Roman" w:hAnsi="Times New Roman"/>
          <w:sz w:val="24"/>
          <w:szCs w:val="24"/>
          <w:lang w:val="en-GB"/>
        </w:rPr>
        <w:t xml:space="preserve"> </w:t>
      </w:r>
      <w:r>
        <w:rPr>
          <w:rFonts w:ascii="Times New Roman" w:hAnsi="Times New Roman"/>
          <w:sz w:val="24"/>
          <w:szCs w:val="24"/>
          <w:lang w:val="en-GB"/>
        </w:rPr>
        <w:t>contributes to</w:t>
      </w:r>
      <w:r w:rsidR="00777F69">
        <w:rPr>
          <w:rFonts w:ascii="Times New Roman" w:hAnsi="Times New Roman"/>
          <w:sz w:val="24"/>
          <w:szCs w:val="24"/>
          <w:lang w:val="en-GB"/>
        </w:rPr>
        <w:t xml:space="preserve"> the debate between Skeem and Cooke (2010a; 2010b) and Hare and Neumann (2010) by asking </w:t>
      </w:r>
      <w:r w:rsidR="00EF213C" w:rsidRPr="008112B2">
        <w:rPr>
          <w:rFonts w:ascii="Times New Roman" w:hAnsi="Times New Roman"/>
          <w:sz w:val="24"/>
          <w:szCs w:val="24"/>
          <w:lang w:val="en-GB"/>
        </w:rPr>
        <w:t>“</w:t>
      </w:r>
      <w:r w:rsidR="00EF213C" w:rsidRPr="008112B2">
        <w:rPr>
          <w:rFonts w:ascii="Times New Roman" w:hAnsi="Times New Roman"/>
          <w:i/>
          <w:sz w:val="24"/>
          <w:szCs w:val="24"/>
          <w:lang w:val="en-GB"/>
        </w:rPr>
        <w:t>what is</w:t>
      </w:r>
      <w:r w:rsidR="00EF213C">
        <w:rPr>
          <w:rFonts w:ascii="Times New Roman" w:hAnsi="Times New Roman"/>
          <w:sz w:val="24"/>
          <w:szCs w:val="24"/>
          <w:lang w:val="en-GB"/>
        </w:rPr>
        <w:t xml:space="preserve"> psychopathy?”</w:t>
      </w:r>
      <w:r w:rsidR="00777F69">
        <w:rPr>
          <w:rFonts w:ascii="Times New Roman" w:hAnsi="Times New Roman"/>
          <w:sz w:val="24"/>
          <w:szCs w:val="24"/>
          <w:lang w:val="en-GB"/>
        </w:rPr>
        <w:t xml:space="preserve"> This question </w:t>
      </w:r>
      <w:r w:rsidR="00EF213C">
        <w:rPr>
          <w:rFonts w:ascii="Times New Roman" w:hAnsi="Times New Roman"/>
          <w:sz w:val="24"/>
          <w:szCs w:val="24"/>
          <w:lang w:val="en-GB"/>
        </w:rPr>
        <w:t>is crucial because of</w:t>
      </w:r>
      <w:r>
        <w:rPr>
          <w:rFonts w:ascii="Times New Roman" w:hAnsi="Times New Roman"/>
          <w:sz w:val="24"/>
          <w:szCs w:val="24"/>
          <w:lang w:val="en-GB"/>
        </w:rPr>
        <w:t xml:space="preserve"> the increasing importance</w:t>
      </w:r>
      <w:r w:rsidR="00EF213C" w:rsidRPr="008112B2">
        <w:rPr>
          <w:rFonts w:ascii="Times New Roman" w:hAnsi="Times New Roman"/>
          <w:sz w:val="24"/>
          <w:szCs w:val="24"/>
          <w:lang w:val="en-GB"/>
        </w:rPr>
        <w:t xml:space="preserve"> of psycho</w:t>
      </w:r>
      <w:r>
        <w:rPr>
          <w:rFonts w:ascii="Times New Roman" w:hAnsi="Times New Roman"/>
          <w:sz w:val="24"/>
          <w:szCs w:val="24"/>
          <w:lang w:val="en-GB"/>
        </w:rPr>
        <w:t xml:space="preserve">pathy </w:t>
      </w:r>
      <w:r w:rsidR="00EF213C" w:rsidRPr="008112B2">
        <w:rPr>
          <w:rFonts w:ascii="Times New Roman" w:hAnsi="Times New Roman"/>
          <w:sz w:val="24"/>
          <w:szCs w:val="24"/>
          <w:lang w:val="en-GB"/>
        </w:rPr>
        <w:t xml:space="preserve">in </w:t>
      </w:r>
      <w:r w:rsidR="00EF213C">
        <w:rPr>
          <w:rFonts w:ascii="Times New Roman" w:hAnsi="Times New Roman"/>
          <w:sz w:val="24"/>
          <w:szCs w:val="24"/>
          <w:lang w:val="en-GB"/>
        </w:rPr>
        <w:t xml:space="preserve">the </w:t>
      </w:r>
      <w:r>
        <w:rPr>
          <w:rFonts w:ascii="Times New Roman" w:hAnsi="Times New Roman"/>
          <w:sz w:val="24"/>
          <w:szCs w:val="24"/>
          <w:lang w:val="en-GB"/>
        </w:rPr>
        <w:t xml:space="preserve">operation of the </w:t>
      </w:r>
      <w:r w:rsidR="00EF213C">
        <w:rPr>
          <w:rFonts w:ascii="Times New Roman" w:hAnsi="Times New Roman"/>
          <w:sz w:val="24"/>
          <w:szCs w:val="24"/>
          <w:lang w:val="en-GB"/>
        </w:rPr>
        <w:t>criminal justice</w:t>
      </w:r>
      <w:r w:rsidR="00EF213C" w:rsidRPr="008112B2">
        <w:rPr>
          <w:rFonts w:ascii="Times New Roman" w:hAnsi="Times New Roman"/>
          <w:sz w:val="24"/>
          <w:szCs w:val="24"/>
          <w:lang w:val="en-GB"/>
        </w:rPr>
        <w:t xml:space="preserve"> system</w:t>
      </w:r>
      <w:r w:rsidR="00EF213C">
        <w:rPr>
          <w:rFonts w:ascii="Times New Roman" w:hAnsi="Times New Roman"/>
          <w:sz w:val="24"/>
          <w:szCs w:val="24"/>
          <w:lang w:val="en-GB"/>
        </w:rPr>
        <w:t>.</w:t>
      </w:r>
      <w:r w:rsidR="00777F69">
        <w:rPr>
          <w:rFonts w:ascii="Times New Roman" w:hAnsi="Times New Roman"/>
          <w:sz w:val="24"/>
          <w:szCs w:val="24"/>
          <w:lang w:val="en-GB"/>
        </w:rPr>
        <w:t xml:space="preserve"> The answer to this question as well as </w:t>
      </w:r>
      <w:r w:rsidR="00EF213C" w:rsidRPr="008112B2">
        <w:rPr>
          <w:rFonts w:ascii="Times New Roman" w:hAnsi="Times New Roman"/>
          <w:sz w:val="24"/>
          <w:szCs w:val="24"/>
          <w:lang w:val="en-GB"/>
        </w:rPr>
        <w:t xml:space="preserve">‘how does psychopathy </w:t>
      </w:r>
      <w:r w:rsidR="00EF213C" w:rsidRPr="008112B2">
        <w:rPr>
          <w:rFonts w:ascii="Times New Roman" w:hAnsi="Times New Roman"/>
          <w:i/>
          <w:sz w:val="24"/>
          <w:szCs w:val="24"/>
          <w:lang w:val="en-GB"/>
        </w:rPr>
        <w:t>explain</w:t>
      </w:r>
      <w:r w:rsidR="00EF213C" w:rsidRPr="008112B2">
        <w:rPr>
          <w:rFonts w:ascii="Times New Roman" w:hAnsi="Times New Roman"/>
          <w:sz w:val="24"/>
          <w:szCs w:val="24"/>
          <w:lang w:val="en-GB"/>
        </w:rPr>
        <w:t xml:space="preserve"> violence?</w:t>
      </w:r>
      <w:r>
        <w:rPr>
          <w:rFonts w:ascii="Times New Roman" w:hAnsi="Times New Roman"/>
          <w:sz w:val="24"/>
          <w:szCs w:val="24"/>
          <w:lang w:val="en-GB"/>
        </w:rPr>
        <w:t xml:space="preserve"> are still unclear. A</w:t>
      </w:r>
      <w:r w:rsidR="00777F69">
        <w:rPr>
          <w:rFonts w:ascii="Times New Roman" w:hAnsi="Times New Roman"/>
          <w:sz w:val="24"/>
          <w:szCs w:val="24"/>
          <w:lang w:val="en-GB"/>
        </w:rPr>
        <w:t xml:space="preserve">s a </w:t>
      </w:r>
      <w:r w:rsidR="0044659B">
        <w:rPr>
          <w:rFonts w:ascii="Times New Roman" w:hAnsi="Times New Roman"/>
          <w:sz w:val="24"/>
          <w:szCs w:val="24"/>
          <w:lang w:val="en-GB"/>
        </w:rPr>
        <w:t>result, the</w:t>
      </w:r>
      <w:r w:rsidR="00EF213C" w:rsidRPr="008112B2">
        <w:rPr>
          <w:rFonts w:ascii="Times New Roman" w:hAnsi="Times New Roman"/>
          <w:sz w:val="24"/>
          <w:szCs w:val="24"/>
          <w:lang w:val="en-GB"/>
        </w:rPr>
        <w:t xml:space="preserve"> current power</w:t>
      </w:r>
      <w:r w:rsidR="00EF213C">
        <w:rPr>
          <w:rFonts w:ascii="Times New Roman" w:hAnsi="Times New Roman"/>
          <w:sz w:val="24"/>
          <w:szCs w:val="24"/>
          <w:lang w:val="en-GB"/>
        </w:rPr>
        <w:t xml:space="preserve"> of psychopathy</w:t>
      </w:r>
      <w:r w:rsidR="00EF213C" w:rsidRPr="008112B2">
        <w:rPr>
          <w:rFonts w:ascii="Times New Roman" w:hAnsi="Times New Roman"/>
          <w:sz w:val="24"/>
          <w:szCs w:val="24"/>
          <w:lang w:val="en-GB"/>
        </w:rPr>
        <w:t xml:space="preserve"> to influence</w:t>
      </w:r>
      <w:r w:rsidR="00EF213C">
        <w:rPr>
          <w:rFonts w:ascii="Times New Roman" w:hAnsi="Times New Roman"/>
          <w:sz w:val="24"/>
          <w:szCs w:val="24"/>
          <w:lang w:val="en-GB"/>
        </w:rPr>
        <w:t xml:space="preserve"> decisions in</w:t>
      </w:r>
      <w:r w:rsidR="00EF213C" w:rsidRPr="008112B2">
        <w:rPr>
          <w:rFonts w:ascii="Times New Roman" w:hAnsi="Times New Roman"/>
          <w:sz w:val="24"/>
          <w:szCs w:val="24"/>
          <w:lang w:val="en-GB"/>
        </w:rPr>
        <w:t xml:space="preserve"> the judici</w:t>
      </w:r>
      <w:r w:rsidR="00EF213C">
        <w:rPr>
          <w:rFonts w:ascii="Times New Roman" w:hAnsi="Times New Roman"/>
          <w:sz w:val="24"/>
          <w:szCs w:val="24"/>
          <w:lang w:val="en-GB"/>
        </w:rPr>
        <w:t>al system should be questioned.</w:t>
      </w:r>
      <w:r w:rsidR="0044659B">
        <w:rPr>
          <w:rFonts w:ascii="Times New Roman" w:hAnsi="Times New Roman"/>
          <w:sz w:val="24"/>
          <w:szCs w:val="24"/>
          <w:lang w:val="en-GB"/>
        </w:rPr>
        <w:t xml:space="preserve"> </w:t>
      </w:r>
      <w:r w:rsidR="00D34F3B">
        <w:rPr>
          <w:rFonts w:ascii="Times New Roman" w:hAnsi="Times New Roman"/>
          <w:sz w:val="24"/>
          <w:szCs w:val="24"/>
          <w:lang w:val="en-GB"/>
        </w:rPr>
        <w:t>T</w:t>
      </w:r>
      <w:r w:rsidR="00D34F3B" w:rsidRPr="008112B2">
        <w:rPr>
          <w:rFonts w:ascii="Times New Roman" w:hAnsi="Times New Roman"/>
          <w:sz w:val="24"/>
          <w:szCs w:val="24"/>
          <w:lang w:val="en-GB"/>
        </w:rPr>
        <w:t xml:space="preserve">he following </w:t>
      </w:r>
      <w:r w:rsidR="00D34F3B" w:rsidRPr="008112B2">
        <w:rPr>
          <w:rFonts w:ascii="Times New Roman" w:hAnsi="Times New Roman"/>
          <w:sz w:val="24"/>
          <w:szCs w:val="24"/>
          <w:lang w:val="en-GB"/>
        </w:rPr>
        <w:lastRenderedPageBreak/>
        <w:t>sections will address the most central point within this debate, namely</w:t>
      </w:r>
      <w:r w:rsidR="00D34F3B">
        <w:rPr>
          <w:rFonts w:ascii="Times New Roman" w:hAnsi="Times New Roman"/>
          <w:sz w:val="24"/>
          <w:szCs w:val="24"/>
          <w:lang w:val="en-GB"/>
        </w:rPr>
        <w:t xml:space="preserve"> whether</w:t>
      </w:r>
      <w:r w:rsidR="00D34F3B" w:rsidRPr="008112B2">
        <w:rPr>
          <w:rFonts w:ascii="Times New Roman" w:hAnsi="Times New Roman"/>
          <w:sz w:val="24"/>
          <w:szCs w:val="24"/>
          <w:lang w:val="en-GB"/>
        </w:rPr>
        <w:t xml:space="preserve"> psychopathy is best understood as a taxon or a dimension. </w:t>
      </w:r>
    </w:p>
    <w:p w14:paraId="36338F47" w14:textId="77777777" w:rsidR="002008C5" w:rsidRDefault="00D34F3B" w:rsidP="0014312C">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1</w:t>
      </w:r>
      <w:r w:rsidRPr="008112B2">
        <w:rPr>
          <w:rFonts w:ascii="Times New Roman" w:hAnsi="Times New Roman"/>
          <w:b/>
          <w:sz w:val="24"/>
          <w:szCs w:val="24"/>
          <w:lang w:val="en-GB"/>
        </w:rPr>
        <w:t>.1.1 Taxometric or dimensional nature.</w:t>
      </w:r>
      <w:r w:rsidRPr="008112B2">
        <w:rPr>
          <w:rFonts w:ascii="Times New Roman" w:hAnsi="Times New Roman"/>
          <w:sz w:val="24"/>
          <w:szCs w:val="24"/>
          <w:lang w:val="en-GB"/>
        </w:rPr>
        <w:t xml:space="preserve"> Historically speaking, the taxometric perspective has been </w:t>
      </w:r>
      <w:r>
        <w:rPr>
          <w:rFonts w:ascii="Times New Roman" w:hAnsi="Times New Roman"/>
          <w:sz w:val="24"/>
          <w:szCs w:val="24"/>
          <w:lang w:val="en-GB"/>
        </w:rPr>
        <w:t>the most popular</w:t>
      </w:r>
      <w:r w:rsidRPr="008112B2">
        <w:rPr>
          <w:rFonts w:ascii="Times New Roman" w:hAnsi="Times New Roman"/>
          <w:sz w:val="24"/>
          <w:szCs w:val="24"/>
          <w:lang w:val="en-GB"/>
        </w:rPr>
        <w:t xml:space="preserve"> view of psychopathy (</w:t>
      </w:r>
      <w:r>
        <w:rPr>
          <w:rFonts w:ascii="Times New Roman" w:hAnsi="Times New Roman"/>
          <w:sz w:val="24"/>
          <w:szCs w:val="24"/>
          <w:lang w:val="en-GB"/>
        </w:rPr>
        <w:t xml:space="preserve">e.g. </w:t>
      </w:r>
      <w:r w:rsidRPr="008112B2">
        <w:rPr>
          <w:rFonts w:ascii="Times New Roman" w:hAnsi="Times New Roman"/>
          <w:sz w:val="24"/>
          <w:szCs w:val="24"/>
          <w:lang w:val="en-GB"/>
        </w:rPr>
        <w:t>Hare, 1980, 1993, 1998, 2003; Wright, 2009)</w:t>
      </w:r>
      <w:r>
        <w:rPr>
          <w:rFonts w:ascii="Times New Roman" w:hAnsi="Times New Roman"/>
          <w:sz w:val="24"/>
          <w:szCs w:val="24"/>
          <w:lang w:val="en-GB"/>
        </w:rPr>
        <w:t>.</w:t>
      </w:r>
      <w:r w:rsidRPr="008112B2">
        <w:rPr>
          <w:rFonts w:ascii="Times New Roman" w:hAnsi="Times New Roman"/>
          <w:sz w:val="24"/>
          <w:szCs w:val="24"/>
          <w:lang w:val="en-GB"/>
        </w:rPr>
        <w:t xml:space="preserve"> Psychopathy as a taxon implies that the construct is a</w:t>
      </w:r>
      <w:r>
        <w:rPr>
          <w:rFonts w:ascii="Times New Roman" w:hAnsi="Times New Roman"/>
          <w:sz w:val="24"/>
          <w:szCs w:val="24"/>
          <w:lang w:val="en-GB"/>
        </w:rPr>
        <w:t xml:space="preserve"> qualitatively</w:t>
      </w:r>
      <w:r w:rsidRPr="008112B2">
        <w:rPr>
          <w:rFonts w:ascii="Times New Roman" w:hAnsi="Times New Roman"/>
          <w:sz w:val="24"/>
          <w:szCs w:val="24"/>
          <w:lang w:val="en-GB"/>
        </w:rPr>
        <w:t xml:space="preserve"> distinct, separate category from normal personality functioning (Meehl &amp; Golden, 1982)</w:t>
      </w:r>
      <w:r w:rsidR="00A34A52">
        <w:rPr>
          <w:rFonts w:ascii="Times New Roman" w:hAnsi="Times New Roman"/>
          <w:sz w:val="24"/>
          <w:szCs w:val="24"/>
          <w:lang w:val="en-GB"/>
        </w:rPr>
        <w:t xml:space="preserve">. </w:t>
      </w:r>
      <w:r w:rsidR="00111DEE">
        <w:rPr>
          <w:rFonts w:ascii="Times New Roman" w:hAnsi="Times New Roman"/>
          <w:sz w:val="24"/>
          <w:szCs w:val="24"/>
          <w:lang w:val="en-GB"/>
        </w:rPr>
        <w:t xml:space="preserve">As highlighted by Harris, Rice, and Quinsey (1994), early work on psychopathy was very much focused on the so called clinically and forensically interesting “psychopath”. </w:t>
      </w:r>
      <w:r w:rsidR="009038FC">
        <w:rPr>
          <w:rFonts w:ascii="Times New Roman" w:hAnsi="Times New Roman"/>
          <w:sz w:val="24"/>
          <w:szCs w:val="24"/>
          <w:lang w:val="en-GB"/>
        </w:rPr>
        <w:t>Traditionally, this has been the approach taken by common diagnostic manuals for mental disorders such as the Diagnostic and Statisti</w:t>
      </w:r>
      <w:r w:rsidR="00693B41">
        <w:rPr>
          <w:rFonts w:ascii="Times New Roman" w:hAnsi="Times New Roman"/>
          <w:sz w:val="24"/>
          <w:szCs w:val="24"/>
          <w:lang w:val="en-GB"/>
        </w:rPr>
        <w:t>cal Manual of Mental Disorders (DSM-5; American Psychiatric Association, 2013). In the DSM-5 section II, all personality disorders (e.g. Antisocial Personality Disorder, Histrionic Personality Disorder, Narcissist</w:t>
      </w:r>
      <w:r w:rsidR="002008C5">
        <w:rPr>
          <w:rFonts w:ascii="Times New Roman" w:hAnsi="Times New Roman"/>
          <w:sz w:val="24"/>
          <w:szCs w:val="24"/>
          <w:lang w:val="en-GB"/>
        </w:rPr>
        <w:t>ic Personality Disorder) are</w:t>
      </w:r>
      <w:r w:rsidR="00693B41">
        <w:rPr>
          <w:rFonts w:ascii="Times New Roman" w:hAnsi="Times New Roman"/>
          <w:sz w:val="24"/>
          <w:szCs w:val="24"/>
          <w:lang w:val="en-GB"/>
        </w:rPr>
        <w:t xml:space="preserve"> treated </w:t>
      </w:r>
      <w:r w:rsidR="004A29F9">
        <w:rPr>
          <w:rFonts w:ascii="Times New Roman" w:hAnsi="Times New Roman"/>
          <w:sz w:val="24"/>
          <w:szCs w:val="24"/>
          <w:lang w:val="en-GB"/>
        </w:rPr>
        <w:t xml:space="preserve">as categorical constructs </w:t>
      </w:r>
      <w:r w:rsidR="002008C5">
        <w:rPr>
          <w:rFonts w:ascii="Times New Roman" w:hAnsi="Times New Roman"/>
          <w:sz w:val="24"/>
          <w:szCs w:val="24"/>
          <w:lang w:val="en-GB"/>
        </w:rPr>
        <w:t>where the diagnosis depends</w:t>
      </w:r>
      <w:r w:rsidR="004A29F9">
        <w:rPr>
          <w:rFonts w:ascii="Times New Roman" w:hAnsi="Times New Roman"/>
          <w:sz w:val="24"/>
          <w:szCs w:val="24"/>
          <w:lang w:val="en-GB"/>
        </w:rPr>
        <w:t xml:space="preserve"> on </w:t>
      </w:r>
      <w:r w:rsidR="002008C5">
        <w:rPr>
          <w:rFonts w:ascii="Times New Roman" w:hAnsi="Times New Roman"/>
          <w:sz w:val="24"/>
          <w:szCs w:val="24"/>
          <w:lang w:val="en-GB"/>
        </w:rPr>
        <w:t>the fulfillment of a specified</w:t>
      </w:r>
      <w:r w:rsidR="004A29F9">
        <w:rPr>
          <w:rFonts w:ascii="Times New Roman" w:hAnsi="Times New Roman"/>
          <w:sz w:val="24"/>
          <w:szCs w:val="24"/>
          <w:lang w:val="en-GB"/>
        </w:rPr>
        <w:t xml:space="preserve"> number of criteria (e.g. 5 out of 9 for Borderline Personality Disorders) (American Psychiatric Association, 2013).</w:t>
      </w:r>
      <w:r w:rsidR="00525955">
        <w:rPr>
          <w:rFonts w:ascii="Times New Roman" w:hAnsi="Times New Roman"/>
          <w:sz w:val="24"/>
          <w:szCs w:val="24"/>
          <w:lang w:val="en-GB"/>
        </w:rPr>
        <w:t xml:space="preserve"> It must however be noted that </w:t>
      </w:r>
      <w:r w:rsidR="0014312C">
        <w:rPr>
          <w:rFonts w:ascii="Times New Roman" w:hAnsi="Times New Roman"/>
          <w:sz w:val="24"/>
          <w:szCs w:val="24"/>
          <w:lang w:val="en-GB"/>
        </w:rPr>
        <w:t>psychopathy is not a recognised personality disorder in the DSM-5 (American Psychiatric Association, 2013), but s</w:t>
      </w:r>
      <w:r w:rsidRPr="008112B2">
        <w:rPr>
          <w:rFonts w:ascii="Times New Roman" w:hAnsi="Times New Roman"/>
          <w:sz w:val="24"/>
          <w:szCs w:val="24"/>
          <w:lang w:val="en-GB"/>
        </w:rPr>
        <w:t>everal studies have provided empirical evidence for such an underlying taxon of psychopathy (Harris, Rice, &amp; Quinsey, 1994; Vasey, Kotov, Frick, &amp; Loney, 2005).</w:t>
      </w:r>
      <w:r w:rsidR="00302432">
        <w:rPr>
          <w:rFonts w:ascii="Times New Roman" w:hAnsi="Times New Roman"/>
          <w:sz w:val="24"/>
          <w:szCs w:val="24"/>
          <w:lang w:val="en-GB"/>
        </w:rPr>
        <w:t xml:space="preserve"> </w:t>
      </w:r>
      <w:r w:rsidRPr="008112B2">
        <w:rPr>
          <w:rFonts w:ascii="Times New Roman" w:hAnsi="Times New Roman"/>
          <w:sz w:val="24"/>
          <w:szCs w:val="24"/>
          <w:lang w:val="en-GB"/>
        </w:rPr>
        <w:t>Within this taxometric pe</w:t>
      </w:r>
      <w:r w:rsidR="007526DB">
        <w:rPr>
          <w:rFonts w:ascii="Times New Roman" w:hAnsi="Times New Roman"/>
          <w:sz w:val="24"/>
          <w:szCs w:val="24"/>
          <w:lang w:val="en-GB"/>
        </w:rPr>
        <w:t>rspective, the antisocial taxon-based traits are essential</w:t>
      </w:r>
      <w:r w:rsidRPr="008112B2">
        <w:rPr>
          <w:rFonts w:ascii="Times New Roman" w:hAnsi="Times New Roman"/>
          <w:sz w:val="24"/>
          <w:szCs w:val="24"/>
          <w:lang w:val="en-GB"/>
        </w:rPr>
        <w:t xml:space="preserve"> to the understanding of the psychopathy construct (Hare &amp; Neumann, 2010; Harris et al., 1994; Wright, 2009). </w:t>
      </w:r>
    </w:p>
    <w:p w14:paraId="730C79EC" w14:textId="77777777" w:rsidR="00C12E60" w:rsidRDefault="00111DEE" w:rsidP="00D2467A">
      <w:pPr>
        <w:spacing w:after="0" w:line="480" w:lineRule="auto"/>
        <w:ind w:firstLine="720"/>
        <w:rPr>
          <w:rFonts w:ascii="Times New Roman" w:hAnsi="Times New Roman"/>
          <w:sz w:val="24"/>
          <w:szCs w:val="24"/>
          <w:lang w:val="en-GB"/>
        </w:rPr>
      </w:pPr>
      <w:r>
        <w:rPr>
          <w:rFonts w:ascii="Times New Roman" w:hAnsi="Times New Roman"/>
          <w:sz w:val="24"/>
          <w:szCs w:val="24"/>
          <w:lang w:val="en-GB"/>
        </w:rPr>
        <w:t>There are some</w:t>
      </w:r>
      <w:r w:rsidR="00693B41">
        <w:rPr>
          <w:rFonts w:ascii="Times New Roman" w:hAnsi="Times New Roman"/>
          <w:sz w:val="24"/>
          <w:szCs w:val="24"/>
          <w:lang w:val="en-GB"/>
        </w:rPr>
        <w:t xml:space="preserve"> benefits of a taxometric approach to psychopathy. Fo</w:t>
      </w:r>
      <w:r w:rsidR="009C5589">
        <w:rPr>
          <w:rFonts w:ascii="Times New Roman" w:hAnsi="Times New Roman"/>
          <w:sz w:val="24"/>
          <w:szCs w:val="24"/>
          <w:lang w:val="en-GB"/>
        </w:rPr>
        <w:t>r example, one might argue that a clear conceptualiza</w:t>
      </w:r>
      <w:r w:rsidR="002008C5">
        <w:rPr>
          <w:rFonts w:ascii="Times New Roman" w:hAnsi="Times New Roman"/>
          <w:sz w:val="24"/>
          <w:szCs w:val="24"/>
          <w:lang w:val="en-GB"/>
        </w:rPr>
        <w:t>tion of disorder will help to communicate risk</w:t>
      </w:r>
      <w:r w:rsidR="009C5589">
        <w:rPr>
          <w:rFonts w:ascii="Times New Roman" w:hAnsi="Times New Roman"/>
          <w:sz w:val="24"/>
          <w:szCs w:val="24"/>
          <w:lang w:val="en-GB"/>
        </w:rPr>
        <w:t xml:space="preserve"> (American Psychiatric Association, 2013; Blashfield &amp; Draguns, 1976), understand </w:t>
      </w:r>
      <w:r w:rsidR="002008C5">
        <w:rPr>
          <w:rFonts w:ascii="Times New Roman" w:hAnsi="Times New Roman"/>
          <w:sz w:val="24"/>
          <w:szCs w:val="24"/>
          <w:lang w:val="en-GB"/>
        </w:rPr>
        <w:t xml:space="preserve">the </w:t>
      </w:r>
      <w:r w:rsidR="009C5589">
        <w:rPr>
          <w:rFonts w:ascii="Times New Roman" w:hAnsi="Times New Roman"/>
          <w:sz w:val="24"/>
          <w:szCs w:val="24"/>
          <w:lang w:val="en-GB"/>
        </w:rPr>
        <w:t xml:space="preserve">etiology and </w:t>
      </w:r>
      <w:r w:rsidR="009C5589">
        <w:rPr>
          <w:rFonts w:ascii="Times New Roman" w:hAnsi="Times New Roman"/>
          <w:sz w:val="24"/>
          <w:szCs w:val="24"/>
          <w:lang w:val="en-GB"/>
        </w:rPr>
        <w:lastRenderedPageBreak/>
        <w:t>development of disorder (American Psychiatric Association, 20</w:t>
      </w:r>
      <w:r w:rsidR="00E84623">
        <w:rPr>
          <w:rFonts w:ascii="Times New Roman" w:hAnsi="Times New Roman"/>
          <w:sz w:val="24"/>
          <w:szCs w:val="24"/>
          <w:lang w:val="en-GB"/>
        </w:rPr>
        <w:t xml:space="preserve">13; Blashfield &amp; Draguns, 1976; </w:t>
      </w:r>
      <w:r w:rsidR="009C5589">
        <w:rPr>
          <w:rFonts w:ascii="Times New Roman" w:hAnsi="Times New Roman"/>
          <w:sz w:val="24"/>
          <w:szCs w:val="24"/>
          <w:lang w:val="en-GB"/>
        </w:rPr>
        <w:t>Wakefield, 1992), and guide treatment approaches and clinical decisions (American Psychiatric Association, 2013; Blashfield &amp; Draguns</w:t>
      </w:r>
      <w:r w:rsidR="002008C5">
        <w:rPr>
          <w:rFonts w:ascii="Times New Roman" w:hAnsi="Times New Roman"/>
          <w:sz w:val="24"/>
          <w:szCs w:val="24"/>
          <w:lang w:val="en-GB"/>
        </w:rPr>
        <w:t>, 1976</w:t>
      </w:r>
      <w:r w:rsidR="009C5589">
        <w:rPr>
          <w:rFonts w:ascii="Times New Roman" w:hAnsi="Times New Roman"/>
          <w:sz w:val="24"/>
          <w:szCs w:val="24"/>
          <w:lang w:val="en-GB"/>
        </w:rPr>
        <w:t xml:space="preserve">). </w:t>
      </w:r>
      <w:r w:rsidR="00C12E60">
        <w:rPr>
          <w:rFonts w:ascii="Times New Roman" w:hAnsi="Times New Roman"/>
          <w:sz w:val="24"/>
          <w:szCs w:val="24"/>
          <w:lang w:val="en-GB"/>
        </w:rPr>
        <w:t>Finally, a taxometric approach to psychopathy specifically</w:t>
      </w:r>
      <w:r w:rsidR="002008C5">
        <w:rPr>
          <w:rFonts w:ascii="Times New Roman" w:hAnsi="Times New Roman"/>
          <w:sz w:val="24"/>
          <w:szCs w:val="24"/>
          <w:lang w:val="en-GB"/>
        </w:rPr>
        <w:t>,</w:t>
      </w:r>
      <w:r w:rsidR="00C12E60">
        <w:rPr>
          <w:rFonts w:ascii="Times New Roman" w:hAnsi="Times New Roman"/>
          <w:sz w:val="24"/>
          <w:szCs w:val="24"/>
          <w:lang w:val="en-GB"/>
        </w:rPr>
        <w:t xml:space="preserve"> and personality disorders generally, allows for clearer conceptual boundaries and increase</w:t>
      </w:r>
      <w:r w:rsidR="002008C5">
        <w:rPr>
          <w:rFonts w:ascii="Times New Roman" w:hAnsi="Times New Roman"/>
          <w:sz w:val="24"/>
          <w:szCs w:val="24"/>
          <w:lang w:val="en-GB"/>
        </w:rPr>
        <w:t>d</w:t>
      </w:r>
      <w:r w:rsidR="00C12E60">
        <w:rPr>
          <w:rFonts w:ascii="Times New Roman" w:hAnsi="Times New Roman"/>
          <w:sz w:val="24"/>
          <w:szCs w:val="24"/>
          <w:lang w:val="en-GB"/>
        </w:rPr>
        <w:t xml:space="preserve"> validity of constructs (</w:t>
      </w:r>
      <w:r w:rsidR="00D2467A">
        <w:rPr>
          <w:rFonts w:ascii="Times New Roman" w:hAnsi="Times New Roman"/>
          <w:sz w:val="24"/>
          <w:szCs w:val="24"/>
          <w:lang w:val="en-GB"/>
        </w:rPr>
        <w:t>Livesley &amp; Jackson, 1992).</w:t>
      </w:r>
    </w:p>
    <w:p w14:paraId="40AE387D" w14:textId="77777777" w:rsidR="00D34F3B" w:rsidRPr="008112B2" w:rsidRDefault="00D34F3B" w:rsidP="00D2446A">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Despite the empirical support for such taxons, there are problems</w:t>
      </w:r>
      <w:r w:rsidRPr="008112B2">
        <w:rPr>
          <w:rFonts w:ascii="Times New Roman" w:hAnsi="Times New Roman"/>
          <w:b/>
          <w:sz w:val="24"/>
          <w:szCs w:val="24"/>
          <w:lang w:val="en-GB"/>
        </w:rPr>
        <w:t xml:space="preserve"> </w:t>
      </w:r>
      <w:r w:rsidRPr="008112B2">
        <w:rPr>
          <w:rFonts w:ascii="Times New Roman" w:hAnsi="Times New Roman"/>
          <w:sz w:val="24"/>
          <w:szCs w:val="24"/>
          <w:lang w:val="en-GB"/>
        </w:rPr>
        <w:t>associated with this approach. Categorical perspectives on psychopathology have been criticized for not taking the range of manifestations into consideration, and</w:t>
      </w:r>
      <w:r w:rsidR="007526DB">
        <w:rPr>
          <w:rFonts w:ascii="Times New Roman" w:hAnsi="Times New Roman"/>
          <w:sz w:val="24"/>
          <w:szCs w:val="24"/>
          <w:lang w:val="en-GB"/>
        </w:rPr>
        <w:t xml:space="preserve"> for making</w:t>
      </w:r>
      <w:r w:rsidRPr="008112B2">
        <w:rPr>
          <w:rFonts w:ascii="Times New Roman" w:hAnsi="Times New Roman"/>
          <w:sz w:val="24"/>
          <w:szCs w:val="24"/>
          <w:lang w:val="en-GB"/>
        </w:rPr>
        <w:t xml:space="preserve"> comorbidity difficult to study and treat (</w:t>
      </w:r>
      <w:r w:rsidR="00606C4C">
        <w:rPr>
          <w:rFonts w:ascii="Times New Roman" w:hAnsi="Times New Roman"/>
          <w:sz w:val="24"/>
          <w:szCs w:val="24"/>
          <w:lang w:val="en-GB"/>
        </w:rPr>
        <w:t xml:space="preserve">DeLisi, 2009; </w:t>
      </w:r>
      <w:r w:rsidRPr="008112B2">
        <w:rPr>
          <w:rFonts w:ascii="Times New Roman" w:hAnsi="Times New Roman"/>
          <w:sz w:val="24"/>
          <w:szCs w:val="24"/>
          <w:lang w:val="en-GB"/>
        </w:rPr>
        <w:t>Wright, 2009). Wright (2009) further argue</w:t>
      </w:r>
      <w:r w:rsidR="002008C5">
        <w:rPr>
          <w:rFonts w:ascii="Times New Roman" w:hAnsi="Times New Roman"/>
          <w:sz w:val="24"/>
          <w:szCs w:val="24"/>
          <w:lang w:val="en-GB"/>
        </w:rPr>
        <w:t>d</w:t>
      </w:r>
      <w:r w:rsidR="007526DB">
        <w:rPr>
          <w:rFonts w:ascii="Times New Roman" w:hAnsi="Times New Roman"/>
          <w:sz w:val="24"/>
          <w:szCs w:val="24"/>
          <w:lang w:val="en-GB"/>
        </w:rPr>
        <w:t xml:space="preserve"> that the counter-evidence of the</w:t>
      </w:r>
      <w:r w:rsidRPr="008112B2">
        <w:rPr>
          <w:rFonts w:ascii="Times New Roman" w:hAnsi="Times New Roman"/>
          <w:sz w:val="24"/>
          <w:szCs w:val="24"/>
          <w:lang w:val="en-GB"/>
        </w:rPr>
        <w:t xml:space="preserve"> categorical nature is mounting. Indeed, there is an emerging research base on the dim</w:t>
      </w:r>
      <w:r w:rsidR="007526DB">
        <w:rPr>
          <w:rFonts w:ascii="Times New Roman" w:hAnsi="Times New Roman"/>
          <w:sz w:val="24"/>
          <w:szCs w:val="24"/>
          <w:lang w:val="en-GB"/>
        </w:rPr>
        <w:t>ensionality of psychopathy</w:t>
      </w:r>
      <w:r w:rsidRPr="008112B2">
        <w:rPr>
          <w:rFonts w:ascii="Times New Roman" w:hAnsi="Times New Roman"/>
          <w:sz w:val="24"/>
          <w:szCs w:val="24"/>
          <w:lang w:val="en-GB"/>
        </w:rPr>
        <w:t xml:space="preserve"> as part of the normal personality range (</w:t>
      </w:r>
      <w:r w:rsidR="00621435">
        <w:rPr>
          <w:rFonts w:ascii="Times New Roman" w:hAnsi="Times New Roman"/>
          <w:sz w:val="24"/>
          <w:szCs w:val="24"/>
          <w:lang w:val="en-GB"/>
        </w:rPr>
        <w:t xml:space="preserve">Bagby &amp; Widiger 2018; </w:t>
      </w:r>
      <w:r>
        <w:rPr>
          <w:rFonts w:ascii="Times New Roman" w:hAnsi="Times New Roman"/>
          <w:sz w:val="24"/>
          <w:szCs w:val="24"/>
          <w:lang w:val="en-GB"/>
        </w:rPr>
        <w:t>Edens, Marcus, Lilienfeld, &amp; Poythress</w:t>
      </w:r>
      <w:r w:rsidRPr="008112B2">
        <w:rPr>
          <w:rFonts w:ascii="Times New Roman" w:hAnsi="Times New Roman"/>
          <w:sz w:val="24"/>
          <w:szCs w:val="24"/>
          <w:lang w:val="en-GB"/>
        </w:rPr>
        <w:t>, 2006</w:t>
      </w:r>
      <w:r>
        <w:rPr>
          <w:rFonts w:ascii="Times New Roman" w:hAnsi="Times New Roman"/>
          <w:sz w:val="24"/>
          <w:szCs w:val="24"/>
          <w:lang w:val="en-GB"/>
        </w:rPr>
        <w:t xml:space="preserve">; Lynam &amp; Derefinko, 2006; </w:t>
      </w:r>
      <w:r w:rsidRPr="008112B2">
        <w:rPr>
          <w:rFonts w:ascii="Times New Roman" w:hAnsi="Times New Roman"/>
          <w:sz w:val="24"/>
          <w:szCs w:val="24"/>
          <w:lang w:val="en-GB"/>
        </w:rPr>
        <w:t>Widiger</w:t>
      </w:r>
      <w:r>
        <w:rPr>
          <w:rFonts w:ascii="Times New Roman" w:hAnsi="Times New Roman"/>
          <w:sz w:val="24"/>
          <w:szCs w:val="24"/>
          <w:lang w:val="en-GB"/>
        </w:rPr>
        <w:t xml:space="preserve"> &amp; Lynam</w:t>
      </w:r>
      <w:r w:rsidRPr="008112B2">
        <w:rPr>
          <w:rFonts w:ascii="Times New Roman" w:hAnsi="Times New Roman"/>
          <w:sz w:val="24"/>
          <w:szCs w:val="24"/>
          <w:lang w:val="en-GB"/>
        </w:rPr>
        <w:t>, 1998).</w:t>
      </w:r>
      <w:r w:rsidR="00606C4C">
        <w:rPr>
          <w:rFonts w:ascii="Times New Roman" w:hAnsi="Times New Roman"/>
          <w:sz w:val="24"/>
          <w:szCs w:val="24"/>
          <w:lang w:val="en-GB"/>
        </w:rPr>
        <w:t xml:space="preserve"> </w:t>
      </w:r>
      <w:r w:rsidR="00111DEE">
        <w:rPr>
          <w:rFonts w:ascii="Times New Roman" w:hAnsi="Times New Roman"/>
          <w:sz w:val="24"/>
          <w:szCs w:val="24"/>
          <w:lang w:val="en-GB"/>
        </w:rPr>
        <w:t>This is also the approach taken for personality disorders in DSM-5 Section III</w:t>
      </w:r>
      <w:r w:rsidR="002008C5">
        <w:rPr>
          <w:rFonts w:ascii="Times New Roman" w:hAnsi="Times New Roman"/>
          <w:sz w:val="24"/>
          <w:szCs w:val="24"/>
          <w:lang w:val="en-GB"/>
        </w:rPr>
        <w:t>,</w:t>
      </w:r>
      <w:r w:rsidR="00111DEE">
        <w:rPr>
          <w:rFonts w:ascii="Times New Roman" w:hAnsi="Times New Roman"/>
          <w:sz w:val="24"/>
          <w:szCs w:val="24"/>
          <w:lang w:val="en-GB"/>
        </w:rPr>
        <w:t xml:space="preserve"> indic</w:t>
      </w:r>
      <w:r w:rsidR="002008C5">
        <w:rPr>
          <w:rFonts w:ascii="Times New Roman" w:hAnsi="Times New Roman"/>
          <w:sz w:val="24"/>
          <w:szCs w:val="24"/>
          <w:lang w:val="en-GB"/>
        </w:rPr>
        <w:t xml:space="preserve">ating an emerging shift </w:t>
      </w:r>
      <w:r w:rsidR="00111DEE">
        <w:rPr>
          <w:rFonts w:ascii="Times New Roman" w:hAnsi="Times New Roman"/>
          <w:sz w:val="24"/>
          <w:szCs w:val="24"/>
          <w:lang w:val="en-GB"/>
        </w:rPr>
        <w:t xml:space="preserve">in the understanding of personality disorders (American Psychiatric Association, 2013). </w:t>
      </w:r>
      <w:r w:rsidR="002008C5">
        <w:rPr>
          <w:rFonts w:ascii="Times New Roman" w:hAnsi="Times New Roman"/>
          <w:sz w:val="24"/>
          <w:szCs w:val="24"/>
          <w:lang w:val="en-GB"/>
        </w:rPr>
        <w:t>There are</w:t>
      </w:r>
      <w:r w:rsidRPr="008112B2">
        <w:rPr>
          <w:rFonts w:ascii="Times New Roman" w:hAnsi="Times New Roman"/>
          <w:sz w:val="24"/>
          <w:szCs w:val="24"/>
          <w:lang w:val="en-GB"/>
        </w:rPr>
        <w:t xml:space="preserve"> now a multitude of studies suggesting that the psychopathy construct has a dimensional nature</w:t>
      </w:r>
      <w:r w:rsidR="002008C5">
        <w:rPr>
          <w:rFonts w:ascii="Times New Roman" w:hAnsi="Times New Roman"/>
          <w:sz w:val="24"/>
          <w:szCs w:val="24"/>
          <w:lang w:val="en-GB"/>
        </w:rPr>
        <w:t>,</w:t>
      </w:r>
      <w:r w:rsidRPr="008112B2">
        <w:rPr>
          <w:rFonts w:ascii="Times New Roman" w:hAnsi="Times New Roman"/>
          <w:sz w:val="24"/>
          <w:szCs w:val="24"/>
          <w:lang w:val="en-GB"/>
        </w:rPr>
        <w:t xml:space="preserve"> which implies that psychopath</w:t>
      </w:r>
      <w:r w:rsidR="002008C5">
        <w:rPr>
          <w:rFonts w:ascii="Times New Roman" w:hAnsi="Times New Roman"/>
          <w:sz w:val="24"/>
          <w:szCs w:val="24"/>
          <w:lang w:val="en-GB"/>
        </w:rPr>
        <w:t>ic traits are distributed along</w:t>
      </w:r>
      <w:r w:rsidRPr="008112B2">
        <w:rPr>
          <w:rFonts w:ascii="Times New Roman" w:hAnsi="Times New Roman"/>
          <w:sz w:val="24"/>
          <w:szCs w:val="24"/>
          <w:lang w:val="en-GB"/>
        </w:rPr>
        <w:t xml:space="preserve"> a continuum (Edens et al., 2006; </w:t>
      </w:r>
      <w:r>
        <w:rPr>
          <w:rFonts w:ascii="Times New Roman" w:hAnsi="Times New Roman"/>
          <w:sz w:val="24"/>
          <w:szCs w:val="24"/>
          <w:lang w:val="en-GB"/>
        </w:rPr>
        <w:t>Guay, Ruscio, Knight, &amp; Hare</w:t>
      </w:r>
      <w:r w:rsidRPr="008112B2">
        <w:rPr>
          <w:rFonts w:ascii="Times New Roman" w:hAnsi="Times New Roman"/>
          <w:sz w:val="24"/>
          <w:szCs w:val="24"/>
          <w:lang w:val="en-GB"/>
        </w:rPr>
        <w:t>, 2007; Marcus, John, &amp; E</w:t>
      </w:r>
      <w:r>
        <w:rPr>
          <w:rFonts w:ascii="Times New Roman" w:hAnsi="Times New Roman"/>
          <w:sz w:val="24"/>
          <w:szCs w:val="24"/>
          <w:lang w:val="en-GB"/>
        </w:rPr>
        <w:t>dens, 2004; Walters et al., 2007a</w:t>
      </w:r>
      <w:r w:rsidRPr="008112B2">
        <w:rPr>
          <w:rFonts w:ascii="Times New Roman" w:hAnsi="Times New Roman"/>
          <w:sz w:val="24"/>
          <w:szCs w:val="24"/>
          <w:lang w:val="en-GB"/>
        </w:rPr>
        <w:t xml:space="preserve">; </w:t>
      </w:r>
      <w:r w:rsidR="009E2CC9">
        <w:rPr>
          <w:rFonts w:ascii="Times New Roman" w:hAnsi="Times New Roman"/>
          <w:sz w:val="24"/>
          <w:szCs w:val="24"/>
          <w:lang w:val="en-GB"/>
        </w:rPr>
        <w:t xml:space="preserve">Walters 2015; </w:t>
      </w:r>
      <w:r>
        <w:rPr>
          <w:rFonts w:ascii="Times New Roman" w:hAnsi="Times New Roman"/>
          <w:sz w:val="24"/>
          <w:szCs w:val="24"/>
          <w:lang w:val="en-GB"/>
        </w:rPr>
        <w:t>Walters, Duncan, &amp; Mitchell-Perez</w:t>
      </w:r>
      <w:r w:rsidRPr="008112B2">
        <w:rPr>
          <w:rFonts w:ascii="Times New Roman" w:hAnsi="Times New Roman"/>
          <w:sz w:val="24"/>
          <w:szCs w:val="24"/>
          <w:lang w:val="en-GB"/>
        </w:rPr>
        <w:t>, 2007</w:t>
      </w:r>
      <w:r>
        <w:rPr>
          <w:rFonts w:ascii="Times New Roman" w:hAnsi="Times New Roman"/>
          <w:sz w:val="24"/>
          <w:szCs w:val="24"/>
          <w:lang w:val="en-GB"/>
        </w:rPr>
        <w:t>; Walters, Brinkley, Magaletta, &amp; Diamond, 2008</w:t>
      </w:r>
      <w:r w:rsidRPr="008112B2">
        <w:rPr>
          <w:rFonts w:ascii="Times New Roman" w:hAnsi="Times New Roman"/>
          <w:sz w:val="24"/>
          <w:szCs w:val="24"/>
          <w:lang w:val="en-GB"/>
        </w:rPr>
        <w:t>). This has been found for all the traits within the construc</w:t>
      </w:r>
      <w:r>
        <w:rPr>
          <w:rFonts w:ascii="Times New Roman" w:hAnsi="Times New Roman"/>
          <w:sz w:val="24"/>
          <w:szCs w:val="24"/>
          <w:lang w:val="en-GB"/>
        </w:rPr>
        <w:t>t, including the antisocial ones</w:t>
      </w:r>
      <w:r w:rsidRPr="008112B2">
        <w:rPr>
          <w:rFonts w:ascii="Times New Roman" w:hAnsi="Times New Roman"/>
          <w:sz w:val="24"/>
          <w:szCs w:val="24"/>
          <w:lang w:val="en-GB"/>
        </w:rPr>
        <w:t xml:space="preserve"> (Guay et al., 2007; Marcus, John, &amp; Edens, 2004; Walters et al., 2007</w:t>
      </w:r>
      <w:r>
        <w:rPr>
          <w:rFonts w:ascii="Times New Roman" w:hAnsi="Times New Roman"/>
          <w:sz w:val="24"/>
          <w:szCs w:val="24"/>
          <w:lang w:val="en-GB"/>
        </w:rPr>
        <w:t>a; 2007b</w:t>
      </w:r>
      <w:r w:rsidRPr="008112B2">
        <w:rPr>
          <w:rFonts w:ascii="Times New Roman" w:hAnsi="Times New Roman"/>
          <w:sz w:val="24"/>
          <w:szCs w:val="24"/>
          <w:lang w:val="en-GB"/>
        </w:rPr>
        <w:t>). The dimensional view is now much endorsed, and has been recognized by some of the most ce</w:t>
      </w:r>
      <w:r w:rsidR="00CA7EA3">
        <w:rPr>
          <w:rFonts w:ascii="Times New Roman" w:hAnsi="Times New Roman"/>
          <w:sz w:val="24"/>
          <w:szCs w:val="24"/>
          <w:lang w:val="en-GB"/>
        </w:rPr>
        <w:t xml:space="preserve">ntral researchers in the field, </w:t>
      </w:r>
      <w:r w:rsidRPr="008112B2">
        <w:rPr>
          <w:rFonts w:ascii="Times New Roman" w:hAnsi="Times New Roman"/>
          <w:sz w:val="24"/>
          <w:szCs w:val="24"/>
          <w:lang w:val="en-GB"/>
        </w:rPr>
        <w:t>who previously s</w:t>
      </w:r>
      <w:r w:rsidR="00CA7EA3">
        <w:rPr>
          <w:rFonts w:ascii="Times New Roman" w:hAnsi="Times New Roman"/>
          <w:sz w:val="24"/>
          <w:szCs w:val="24"/>
          <w:lang w:val="en-GB"/>
        </w:rPr>
        <w:t>upported a categorical approach</w:t>
      </w:r>
      <w:r w:rsidRPr="008112B2">
        <w:rPr>
          <w:rFonts w:ascii="Times New Roman" w:hAnsi="Times New Roman"/>
          <w:sz w:val="24"/>
          <w:szCs w:val="24"/>
          <w:lang w:val="en-GB"/>
        </w:rPr>
        <w:t xml:space="preserve"> (e.g. Hare, 2003; Forth et al., 2003). </w:t>
      </w:r>
      <w:r w:rsidR="00D2467A">
        <w:rPr>
          <w:rFonts w:ascii="Times New Roman" w:hAnsi="Times New Roman"/>
          <w:sz w:val="24"/>
          <w:szCs w:val="24"/>
          <w:lang w:val="en-GB"/>
        </w:rPr>
        <w:t xml:space="preserve">Dimensionality also allows for psychopathic traits and symptoms to be </w:t>
      </w:r>
      <w:r w:rsidR="00D2467A">
        <w:rPr>
          <w:rFonts w:ascii="Times New Roman" w:hAnsi="Times New Roman"/>
          <w:sz w:val="24"/>
          <w:szCs w:val="24"/>
          <w:lang w:val="en-GB"/>
        </w:rPr>
        <w:lastRenderedPageBreak/>
        <w:t xml:space="preserve">studied in </w:t>
      </w:r>
      <w:r w:rsidR="00CA7EA3">
        <w:rPr>
          <w:rFonts w:ascii="Times New Roman" w:hAnsi="Times New Roman"/>
          <w:sz w:val="24"/>
          <w:szCs w:val="24"/>
          <w:lang w:val="en-GB"/>
        </w:rPr>
        <w:t>sub</w:t>
      </w:r>
      <w:r w:rsidR="00D2446A">
        <w:rPr>
          <w:rFonts w:ascii="Times New Roman" w:hAnsi="Times New Roman"/>
          <w:sz w:val="24"/>
          <w:szCs w:val="24"/>
          <w:lang w:val="en-GB"/>
        </w:rPr>
        <w:t>clinical populations</w:t>
      </w:r>
      <w:r w:rsidR="00D2467A">
        <w:rPr>
          <w:rFonts w:ascii="Times New Roman" w:hAnsi="Times New Roman"/>
          <w:sz w:val="24"/>
          <w:szCs w:val="24"/>
          <w:lang w:val="en-GB"/>
        </w:rPr>
        <w:t xml:space="preserve"> (Lilienfeld, 1998).</w:t>
      </w:r>
      <w:r w:rsidR="00D2446A">
        <w:rPr>
          <w:rFonts w:ascii="Times New Roman" w:hAnsi="Times New Roman"/>
          <w:sz w:val="24"/>
          <w:szCs w:val="24"/>
          <w:lang w:val="en-GB"/>
        </w:rPr>
        <w:t xml:space="preserve"> The dimensional approach has helped with conducting research on a wide range of topics relevant to the criminal justice system (e.g. interrogative compliance; Larmour, Bergstr</w:t>
      </w:r>
      <w:r w:rsidR="00D2446A" w:rsidRPr="0044659B">
        <w:rPr>
          <w:rFonts w:ascii="Times New Roman" w:hAnsi="Times New Roman"/>
          <w:sz w:val="24"/>
          <w:szCs w:val="24"/>
        </w:rPr>
        <w:t xml:space="preserve">øm, Gillen, </w:t>
      </w:r>
      <w:r w:rsidR="00D2446A">
        <w:rPr>
          <w:rFonts w:ascii="Times New Roman" w:hAnsi="Times New Roman"/>
          <w:sz w:val="24"/>
          <w:szCs w:val="24"/>
          <w:lang w:val="en-GB"/>
        </w:rPr>
        <w:t xml:space="preserve">&amp; Forth). </w:t>
      </w:r>
    </w:p>
    <w:p w14:paraId="76B9E0A9" w14:textId="77777777" w:rsidR="00CA7EA3" w:rsidRDefault="00D34F3B" w:rsidP="00E95977">
      <w:pPr>
        <w:spacing w:after="0" w:line="480" w:lineRule="auto"/>
        <w:ind w:firstLine="720"/>
        <w:rPr>
          <w:rFonts w:ascii="Times New Roman" w:hAnsi="Times New Roman"/>
          <w:sz w:val="24"/>
          <w:szCs w:val="24"/>
          <w:lang w:val="en-GB"/>
        </w:rPr>
      </w:pPr>
      <w:r w:rsidRPr="008112B2">
        <w:rPr>
          <w:rFonts w:ascii="Times New Roman" w:hAnsi="Times New Roman"/>
          <w:sz w:val="24"/>
          <w:szCs w:val="24"/>
          <w:lang w:val="en-GB"/>
        </w:rPr>
        <w:t xml:space="preserve">Taking the view of </w:t>
      </w:r>
      <w:r>
        <w:rPr>
          <w:rFonts w:ascii="Times New Roman" w:hAnsi="Times New Roman"/>
          <w:sz w:val="24"/>
          <w:szCs w:val="24"/>
          <w:lang w:val="en-GB"/>
        </w:rPr>
        <w:t>dimensionality one step further are those who argue</w:t>
      </w:r>
      <w:r w:rsidRPr="008112B2">
        <w:rPr>
          <w:rFonts w:ascii="Times New Roman" w:hAnsi="Times New Roman"/>
          <w:sz w:val="24"/>
          <w:szCs w:val="24"/>
          <w:lang w:val="en-GB"/>
        </w:rPr>
        <w:t xml:space="preserve"> that psychopathy is not pathology, but instead </w:t>
      </w:r>
      <w:r w:rsidR="00CA7EA3">
        <w:rPr>
          <w:rFonts w:ascii="Times New Roman" w:hAnsi="Times New Roman"/>
          <w:sz w:val="24"/>
          <w:szCs w:val="24"/>
          <w:lang w:val="en-GB"/>
        </w:rPr>
        <w:t xml:space="preserve">constitutes </w:t>
      </w:r>
      <w:r w:rsidRPr="008112B2">
        <w:rPr>
          <w:rFonts w:ascii="Times New Roman" w:hAnsi="Times New Roman"/>
          <w:sz w:val="24"/>
          <w:szCs w:val="24"/>
          <w:lang w:val="en-GB"/>
        </w:rPr>
        <w:t>a personality pattern (</w:t>
      </w:r>
      <w:r w:rsidR="00981C6F">
        <w:rPr>
          <w:rFonts w:ascii="Times New Roman" w:hAnsi="Times New Roman"/>
          <w:sz w:val="24"/>
          <w:szCs w:val="24"/>
          <w:lang w:val="en-GB"/>
        </w:rPr>
        <w:t>Bagby &amp; Widiger 2018;</w:t>
      </w:r>
      <w:r w:rsidR="00734A04">
        <w:rPr>
          <w:rFonts w:ascii="Times New Roman" w:hAnsi="Times New Roman"/>
          <w:sz w:val="24"/>
          <w:szCs w:val="24"/>
          <w:lang w:val="en-GB"/>
        </w:rPr>
        <w:t xml:space="preserve"> Lynam, 2002;</w:t>
      </w:r>
      <w:r w:rsidR="00981C6F">
        <w:rPr>
          <w:rFonts w:ascii="Times New Roman" w:hAnsi="Times New Roman"/>
          <w:sz w:val="24"/>
          <w:szCs w:val="24"/>
          <w:lang w:val="en-GB"/>
        </w:rPr>
        <w:t xml:space="preserve"> </w:t>
      </w:r>
      <w:r w:rsidRPr="008112B2">
        <w:rPr>
          <w:rFonts w:ascii="Times New Roman" w:hAnsi="Times New Roman"/>
          <w:sz w:val="24"/>
          <w:szCs w:val="24"/>
          <w:lang w:val="en-GB"/>
        </w:rPr>
        <w:t>Widiger</w:t>
      </w:r>
      <w:r>
        <w:rPr>
          <w:rFonts w:ascii="Times New Roman" w:hAnsi="Times New Roman"/>
          <w:sz w:val="24"/>
          <w:szCs w:val="24"/>
          <w:lang w:val="en-GB"/>
        </w:rPr>
        <w:t xml:space="preserve"> &amp; Lynam</w:t>
      </w:r>
      <w:r w:rsidRPr="008112B2">
        <w:rPr>
          <w:rFonts w:ascii="Times New Roman" w:hAnsi="Times New Roman"/>
          <w:sz w:val="24"/>
          <w:szCs w:val="24"/>
          <w:lang w:val="en-GB"/>
        </w:rPr>
        <w:t>, 1998). Widiger and colleagues have been a driving force in placing psychopathic traits within</w:t>
      </w:r>
      <w:r w:rsidR="00CA7EA3">
        <w:rPr>
          <w:rFonts w:ascii="Times New Roman" w:hAnsi="Times New Roman"/>
          <w:sz w:val="24"/>
          <w:szCs w:val="24"/>
          <w:lang w:val="en-GB"/>
        </w:rPr>
        <w:t xml:space="preserve"> the framework of normal personality</w:t>
      </w:r>
      <w:r w:rsidRPr="008112B2">
        <w:rPr>
          <w:rFonts w:ascii="Times New Roman" w:hAnsi="Times New Roman"/>
          <w:sz w:val="24"/>
          <w:szCs w:val="24"/>
          <w:lang w:val="en-GB"/>
        </w:rPr>
        <w:t>. Through a series of studies, they found that psychopathic traits can best be described through the five-factor model of personality</w:t>
      </w:r>
      <w:r>
        <w:rPr>
          <w:rFonts w:ascii="Times New Roman" w:hAnsi="Times New Roman"/>
          <w:sz w:val="24"/>
          <w:szCs w:val="24"/>
          <w:lang w:val="en-GB"/>
        </w:rPr>
        <w:t xml:space="preserve"> (FFM)</w:t>
      </w:r>
      <w:r w:rsidR="00CA7EA3">
        <w:rPr>
          <w:rFonts w:ascii="Times New Roman" w:hAnsi="Times New Roman"/>
          <w:sz w:val="24"/>
          <w:szCs w:val="24"/>
          <w:lang w:val="en-GB"/>
        </w:rPr>
        <w:t xml:space="preserve">: </w:t>
      </w:r>
    </w:p>
    <w:p w14:paraId="53EC97A6" w14:textId="77777777" w:rsidR="00E95977" w:rsidRPr="009C4C9D" w:rsidRDefault="00D34F3B" w:rsidP="00EC1401">
      <w:pPr>
        <w:spacing w:after="0" w:line="480" w:lineRule="auto"/>
        <w:rPr>
          <w:rFonts w:ascii="Times New Roman" w:hAnsi="Times New Roman"/>
          <w:sz w:val="24"/>
          <w:szCs w:val="24"/>
          <w:lang w:val="en-GB"/>
        </w:rPr>
      </w:pPr>
      <w:r w:rsidRPr="008112B2">
        <w:rPr>
          <w:rFonts w:ascii="Times New Roman" w:hAnsi="Times New Roman"/>
          <w:sz w:val="24"/>
          <w:szCs w:val="24"/>
          <w:lang w:val="en-GB"/>
        </w:rPr>
        <w:t xml:space="preserve">Neuroticism, Extraversion, Openness to experience, Agreeableness, </w:t>
      </w:r>
      <w:r w:rsidR="00CA7EA3">
        <w:rPr>
          <w:rFonts w:ascii="Times New Roman" w:hAnsi="Times New Roman"/>
          <w:sz w:val="24"/>
          <w:szCs w:val="24"/>
          <w:lang w:val="en-GB"/>
        </w:rPr>
        <w:t>and Conscientiousness</w:t>
      </w:r>
      <w:r>
        <w:rPr>
          <w:rFonts w:ascii="Times New Roman" w:hAnsi="Times New Roman"/>
          <w:sz w:val="24"/>
          <w:szCs w:val="24"/>
          <w:lang w:val="en-GB"/>
        </w:rPr>
        <w:t xml:space="preserve"> </w:t>
      </w:r>
      <w:r w:rsidR="00CA7EA3">
        <w:rPr>
          <w:rFonts w:ascii="Times New Roman" w:hAnsi="Times New Roman"/>
          <w:sz w:val="24"/>
          <w:szCs w:val="24"/>
          <w:lang w:val="en-GB"/>
        </w:rPr>
        <w:t>(</w:t>
      </w:r>
      <w:r>
        <w:rPr>
          <w:rFonts w:ascii="Times New Roman" w:hAnsi="Times New Roman"/>
          <w:sz w:val="24"/>
          <w:szCs w:val="24"/>
          <w:lang w:val="en-GB"/>
        </w:rPr>
        <w:t>Costa &amp; McCrae</w:t>
      </w:r>
      <w:r w:rsidRPr="008112B2">
        <w:rPr>
          <w:rFonts w:ascii="Times New Roman" w:hAnsi="Times New Roman"/>
          <w:sz w:val="24"/>
          <w:szCs w:val="24"/>
          <w:lang w:val="en-GB"/>
        </w:rPr>
        <w:t>, 1990</w:t>
      </w:r>
      <w:r w:rsidR="00022006">
        <w:rPr>
          <w:rFonts w:ascii="Times New Roman" w:hAnsi="Times New Roman"/>
          <w:sz w:val="24"/>
          <w:szCs w:val="24"/>
          <w:lang w:val="en-GB"/>
        </w:rPr>
        <w:t>; 2017</w:t>
      </w:r>
      <w:r w:rsidRPr="008112B2">
        <w:rPr>
          <w:rFonts w:ascii="Times New Roman" w:hAnsi="Times New Roman"/>
          <w:sz w:val="24"/>
          <w:szCs w:val="24"/>
          <w:lang w:val="en-GB"/>
        </w:rPr>
        <w:t>). Through prototypical descriptions, factor analyses, and meta-analytical techniques,</w:t>
      </w:r>
      <w:r w:rsidR="00E95977">
        <w:rPr>
          <w:rFonts w:ascii="Times New Roman" w:hAnsi="Times New Roman"/>
          <w:sz w:val="24"/>
          <w:szCs w:val="24"/>
          <w:lang w:val="en-GB"/>
        </w:rPr>
        <w:t xml:space="preserve"> the studies of</w:t>
      </w:r>
      <w:r w:rsidRPr="008112B2">
        <w:rPr>
          <w:rFonts w:ascii="Times New Roman" w:hAnsi="Times New Roman"/>
          <w:sz w:val="24"/>
          <w:szCs w:val="24"/>
          <w:lang w:val="en-GB"/>
        </w:rPr>
        <w:t xml:space="preserve"> Widiger and colleagues indic</w:t>
      </w:r>
      <w:r w:rsidR="00E95977">
        <w:rPr>
          <w:rFonts w:ascii="Times New Roman" w:hAnsi="Times New Roman"/>
          <w:sz w:val="24"/>
          <w:szCs w:val="24"/>
          <w:lang w:val="en-GB"/>
        </w:rPr>
        <w:t xml:space="preserve">ate that the extremities of low </w:t>
      </w:r>
      <w:r w:rsidRPr="008112B2">
        <w:rPr>
          <w:rFonts w:ascii="Times New Roman" w:hAnsi="Times New Roman"/>
          <w:sz w:val="24"/>
          <w:szCs w:val="24"/>
          <w:lang w:val="en-GB"/>
        </w:rPr>
        <w:t>agreeableness (high interpersonal antagonism) and low conscientiousness (low constraint)</w:t>
      </w:r>
      <w:r>
        <w:rPr>
          <w:rFonts w:ascii="Times New Roman" w:hAnsi="Times New Roman"/>
          <w:sz w:val="24"/>
          <w:szCs w:val="24"/>
          <w:lang w:val="en-GB"/>
        </w:rPr>
        <w:t xml:space="preserve"> are</w:t>
      </w:r>
      <w:r w:rsidRPr="008112B2">
        <w:rPr>
          <w:rFonts w:ascii="Times New Roman" w:hAnsi="Times New Roman"/>
          <w:sz w:val="24"/>
          <w:szCs w:val="24"/>
          <w:lang w:val="en-GB"/>
        </w:rPr>
        <w:t xml:space="preserve"> the best explanatory descriptors </w:t>
      </w:r>
      <w:r>
        <w:rPr>
          <w:rFonts w:ascii="Times New Roman" w:hAnsi="Times New Roman"/>
          <w:sz w:val="24"/>
          <w:szCs w:val="24"/>
          <w:lang w:val="en-GB"/>
        </w:rPr>
        <w:t>of the psychopathic personality</w:t>
      </w:r>
      <w:r w:rsidRPr="008112B2">
        <w:rPr>
          <w:rFonts w:ascii="Times New Roman" w:hAnsi="Times New Roman"/>
          <w:sz w:val="24"/>
          <w:szCs w:val="24"/>
          <w:lang w:val="en-GB"/>
        </w:rPr>
        <w:t xml:space="preserve"> (</w:t>
      </w:r>
      <w:r w:rsidR="00B13EC6">
        <w:rPr>
          <w:rFonts w:ascii="Times New Roman" w:hAnsi="Times New Roman"/>
          <w:sz w:val="24"/>
          <w:szCs w:val="24"/>
          <w:lang w:val="en-GB"/>
        </w:rPr>
        <w:t>Decuy</w:t>
      </w:r>
      <w:r w:rsidR="00371830">
        <w:rPr>
          <w:rFonts w:ascii="Times New Roman" w:hAnsi="Times New Roman"/>
          <w:sz w:val="24"/>
          <w:szCs w:val="24"/>
          <w:lang w:val="en-GB"/>
        </w:rPr>
        <w:t>p</w:t>
      </w:r>
      <w:r w:rsidR="00B13EC6">
        <w:rPr>
          <w:rFonts w:ascii="Times New Roman" w:hAnsi="Times New Roman"/>
          <w:sz w:val="24"/>
          <w:szCs w:val="24"/>
          <w:lang w:val="en-GB"/>
        </w:rPr>
        <w:t>er et al</w:t>
      </w:r>
      <w:r w:rsidR="003D2011">
        <w:rPr>
          <w:rFonts w:ascii="Times New Roman" w:hAnsi="Times New Roman"/>
          <w:sz w:val="24"/>
          <w:szCs w:val="24"/>
          <w:lang w:val="en-GB"/>
        </w:rPr>
        <w:t>.,</w:t>
      </w:r>
      <w:r w:rsidR="00B13EC6">
        <w:rPr>
          <w:rFonts w:ascii="Times New Roman" w:hAnsi="Times New Roman"/>
          <w:sz w:val="24"/>
          <w:szCs w:val="24"/>
          <w:lang w:val="en-GB"/>
        </w:rPr>
        <w:t xml:space="preserve"> 2009; </w:t>
      </w:r>
      <w:r w:rsidR="00371830">
        <w:rPr>
          <w:rFonts w:ascii="Times New Roman" w:hAnsi="Times New Roman"/>
          <w:sz w:val="24"/>
          <w:szCs w:val="24"/>
          <w:lang w:val="en-GB"/>
        </w:rPr>
        <w:t>O’Boyle et al</w:t>
      </w:r>
      <w:r w:rsidR="003D2011">
        <w:rPr>
          <w:rFonts w:ascii="Times New Roman" w:hAnsi="Times New Roman"/>
          <w:sz w:val="24"/>
          <w:szCs w:val="24"/>
          <w:lang w:val="en-GB"/>
        </w:rPr>
        <w:t>.,</w:t>
      </w:r>
      <w:r w:rsidR="00E1589C">
        <w:rPr>
          <w:rFonts w:ascii="Times New Roman" w:hAnsi="Times New Roman"/>
          <w:sz w:val="24"/>
          <w:szCs w:val="24"/>
          <w:lang w:val="en-GB"/>
        </w:rPr>
        <w:t xml:space="preserve"> 2015</w:t>
      </w:r>
      <w:r w:rsidR="00371830">
        <w:rPr>
          <w:rFonts w:ascii="Times New Roman" w:hAnsi="Times New Roman"/>
          <w:sz w:val="24"/>
          <w:szCs w:val="24"/>
          <w:lang w:val="en-GB"/>
        </w:rPr>
        <w:t xml:space="preserve">; </w:t>
      </w:r>
      <w:r w:rsidRPr="008112B2">
        <w:rPr>
          <w:rFonts w:ascii="Times New Roman" w:hAnsi="Times New Roman"/>
          <w:sz w:val="24"/>
          <w:szCs w:val="24"/>
          <w:lang w:val="en-GB"/>
        </w:rPr>
        <w:t>Widiger</w:t>
      </w:r>
      <w:r>
        <w:rPr>
          <w:rFonts w:ascii="Times New Roman" w:hAnsi="Times New Roman"/>
          <w:sz w:val="24"/>
          <w:szCs w:val="24"/>
          <w:lang w:val="en-GB"/>
        </w:rPr>
        <w:t xml:space="preserve"> &amp; Lynam</w:t>
      </w:r>
      <w:r w:rsidRPr="008112B2">
        <w:rPr>
          <w:rFonts w:ascii="Times New Roman" w:hAnsi="Times New Roman"/>
          <w:sz w:val="24"/>
          <w:szCs w:val="24"/>
          <w:lang w:val="en-GB"/>
        </w:rPr>
        <w:t xml:space="preserve">, 1998; </w:t>
      </w:r>
      <w:r w:rsidR="00567211">
        <w:rPr>
          <w:rFonts w:ascii="Times New Roman" w:hAnsi="Times New Roman"/>
          <w:sz w:val="24"/>
          <w:szCs w:val="24"/>
          <w:lang w:val="en-GB"/>
        </w:rPr>
        <w:t>Lynam</w:t>
      </w:r>
      <w:r>
        <w:rPr>
          <w:rFonts w:ascii="Times New Roman" w:hAnsi="Times New Roman"/>
          <w:sz w:val="24"/>
          <w:szCs w:val="24"/>
          <w:lang w:val="en-GB"/>
        </w:rPr>
        <w:t xml:space="preserve"> &amp; Derefinko, 2006</w:t>
      </w:r>
      <w:r w:rsidRPr="009C4C9D">
        <w:rPr>
          <w:rFonts w:ascii="Times New Roman" w:hAnsi="Times New Roman"/>
          <w:sz w:val="24"/>
          <w:szCs w:val="24"/>
          <w:lang w:val="en-GB"/>
        </w:rPr>
        <w:t>).</w:t>
      </w:r>
    </w:p>
    <w:p w14:paraId="368296A5" w14:textId="77777777" w:rsidR="00F20073" w:rsidRDefault="00E84623" w:rsidP="00CA7EA3">
      <w:pPr>
        <w:spacing w:after="0" w:line="480" w:lineRule="auto"/>
        <w:ind w:firstLine="720"/>
        <w:rPr>
          <w:rFonts w:ascii="Times New Roman" w:hAnsi="Times New Roman"/>
          <w:sz w:val="24"/>
          <w:szCs w:val="24"/>
          <w:lang w:val="en-GB"/>
        </w:rPr>
      </w:pPr>
      <w:r>
        <w:rPr>
          <w:rFonts w:ascii="Times New Roman" w:hAnsi="Times New Roman"/>
          <w:sz w:val="24"/>
          <w:szCs w:val="24"/>
          <w:lang w:val="en-GB"/>
        </w:rPr>
        <w:t>This personality-</w:t>
      </w:r>
      <w:r w:rsidR="00D34F3B" w:rsidRPr="009C4C9D">
        <w:rPr>
          <w:rFonts w:ascii="Times New Roman" w:hAnsi="Times New Roman"/>
          <w:sz w:val="24"/>
          <w:szCs w:val="24"/>
          <w:lang w:val="en-GB"/>
        </w:rPr>
        <w:t>centered perspective is also supported by r</w:t>
      </w:r>
      <w:r w:rsidR="008E4A9E">
        <w:rPr>
          <w:rFonts w:ascii="Times New Roman" w:hAnsi="Times New Roman"/>
          <w:sz w:val="24"/>
          <w:szCs w:val="24"/>
          <w:lang w:val="en-GB"/>
        </w:rPr>
        <w:t>esearch suggesting that</w:t>
      </w:r>
      <w:r w:rsidR="00D34F3B">
        <w:rPr>
          <w:rFonts w:ascii="Times New Roman" w:hAnsi="Times New Roman"/>
          <w:sz w:val="24"/>
          <w:szCs w:val="24"/>
          <w:lang w:val="en-GB"/>
        </w:rPr>
        <w:t xml:space="preserve"> personality traits are at the core of the psychopathy construct </w:t>
      </w:r>
      <w:r w:rsidR="00D34F3B" w:rsidRPr="009C4C9D">
        <w:rPr>
          <w:rFonts w:ascii="Times New Roman" w:hAnsi="Times New Roman"/>
          <w:sz w:val="24"/>
          <w:szCs w:val="24"/>
          <w:lang w:val="en-GB"/>
        </w:rPr>
        <w:t xml:space="preserve">(Cooke &amp; Michie, 2001; Cooke, Michie, Hart, &amp; Clark, 2005; Skeem &amp; Cooke, 2010a; 2010b). </w:t>
      </w:r>
      <w:r w:rsidR="00F20073">
        <w:rPr>
          <w:rFonts w:ascii="Times New Roman" w:hAnsi="Times New Roman"/>
          <w:sz w:val="24"/>
          <w:szCs w:val="24"/>
          <w:lang w:val="en-GB"/>
        </w:rPr>
        <w:t xml:space="preserve">The personality perspective is currently gaining traction within the field of psychopathy measures, as exemplified in the development and validation of the </w:t>
      </w:r>
      <w:r w:rsidR="002E2D5E">
        <w:rPr>
          <w:rFonts w:ascii="Times New Roman" w:hAnsi="Times New Roman"/>
          <w:sz w:val="24"/>
          <w:szCs w:val="24"/>
          <w:lang w:val="en-GB"/>
        </w:rPr>
        <w:t xml:space="preserve">family of self-report measures derived from the Elemental Psychopathy Assessment (EPA, Lynam et al., 2011). The EPA is grounded in the FFM personality perspective, and a total of 18 scales measure the psycophopathic personality. These are all personality oriented, such as “Arrogance”, “Opposition”, “Callousness”, and </w:t>
      </w:r>
      <w:r w:rsidR="002E2D5E">
        <w:rPr>
          <w:rFonts w:ascii="Times New Roman" w:hAnsi="Times New Roman"/>
          <w:sz w:val="24"/>
          <w:szCs w:val="24"/>
          <w:lang w:val="en-GB"/>
        </w:rPr>
        <w:lastRenderedPageBreak/>
        <w:t>“Dominance” (Lynam et al., 2011). Because of the popularity of the personality approach, as well as the popularity of the EPA (Lynam et al., 2011</w:t>
      </w:r>
      <w:r w:rsidR="007745E1">
        <w:rPr>
          <w:rFonts w:ascii="Times New Roman" w:hAnsi="Times New Roman"/>
          <w:sz w:val="24"/>
          <w:szCs w:val="24"/>
          <w:lang w:val="en-GB"/>
        </w:rPr>
        <w:t>; Lynam et al., 2013; Collison</w:t>
      </w:r>
      <w:r w:rsidR="002E2D5E">
        <w:rPr>
          <w:rFonts w:ascii="Times New Roman" w:hAnsi="Times New Roman"/>
          <w:sz w:val="24"/>
          <w:szCs w:val="24"/>
          <w:lang w:val="en-GB"/>
        </w:rPr>
        <w:t>, Miller, Gaughan, Widiger, &amp; Lynam, 2016), two shorter versions of the 17</w:t>
      </w:r>
      <w:r w:rsidR="00CA7EA3">
        <w:rPr>
          <w:rFonts w:ascii="Times New Roman" w:hAnsi="Times New Roman"/>
          <w:sz w:val="24"/>
          <w:szCs w:val="24"/>
          <w:lang w:val="en-GB"/>
        </w:rPr>
        <w:t>8 item long original measure have</w:t>
      </w:r>
      <w:r w:rsidR="002E2D5E">
        <w:rPr>
          <w:rFonts w:ascii="Times New Roman" w:hAnsi="Times New Roman"/>
          <w:sz w:val="24"/>
          <w:szCs w:val="24"/>
          <w:lang w:val="en-GB"/>
        </w:rPr>
        <w:t xml:space="preserve"> been created (EPA-Short Form; Lynam et al., 2013, and </w:t>
      </w:r>
      <w:r w:rsidR="007745E1">
        <w:rPr>
          <w:rFonts w:ascii="Times New Roman" w:hAnsi="Times New Roman"/>
          <w:sz w:val="24"/>
          <w:szCs w:val="24"/>
          <w:lang w:val="en-GB"/>
        </w:rPr>
        <w:t>EPA-Super Short Form; Collison,</w:t>
      </w:r>
      <w:r w:rsidR="002E2D5E">
        <w:rPr>
          <w:rFonts w:ascii="Times New Roman" w:hAnsi="Times New Roman"/>
          <w:sz w:val="24"/>
          <w:szCs w:val="24"/>
          <w:lang w:val="en-GB"/>
        </w:rPr>
        <w:t xml:space="preserve"> et al., 2016). </w:t>
      </w:r>
    </w:p>
    <w:p w14:paraId="4AD9FB87" w14:textId="77777777" w:rsidR="00D34F3B" w:rsidRPr="009C4C9D"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 xml:space="preserve">While more research is needed from other research groups as well, </w:t>
      </w:r>
      <w:r w:rsidR="008E4A9E">
        <w:rPr>
          <w:rFonts w:ascii="Times New Roman" w:hAnsi="Times New Roman"/>
          <w:sz w:val="24"/>
          <w:szCs w:val="24"/>
          <w:lang w:val="en-GB"/>
        </w:rPr>
        <w:t>these studies</w:t>
      </w:r>
      <w:r w:rsidRPr="009C4C9D">
        <w:rPr>
          <w:rFonts w:ascii="Times New Roman" w:hAnsi="Times New Roman"/>
          <w:sz w:val="24"/>
          <w:szCs w:val="24"/>
          <w:lang w:val="en-GB"/>
        </w:rPr>
        <w:t xml:space="preserve"> provide compelling evidence for not only the dimensionality of psychopathic traits, but also for their foundation in the normal personality. </w:t>
      </w:r>
    </w:p>
    <w:p w14:paraId="27933DBD" w14:textId="77777777" w:rsidR="00D34F3B" w:rsidRPr="009C4C9D" w:rsidRDefault="00D34F3B" w:rsidP="00D34F3B">
      <w:pPr>
        <w:spacing w:after="0" w:line="480" w:lineRule="auto"/>
        <w:rPr>
          <w:rFonts w:ascii="Times New Roman" w:hAnsi="Times New Roman"/>
          <w:b/>
          <w:sz w:val="24"/>
          <w:szCs w:val="24"/>
          <w:lang w:val="en-GB"/>
        </w:rPr>
      </w:pPr>
      <w:r>
        <w:rPr>
          <w:rFonts w:ascii="Times New Roman" w:hAnsi="Times New Roman"/>
          <w:b/>
          <w:sz w:val="24"/>
          <w:szCs w:val="24"/>
          <w:lang w:val="en-GB"/>
        </w:rPr>
        <w:t xml:space="preserve">1.2 Measures of </w:t>
      </w:r>
      <w:r w:rsidRPr="009C4C9D">
        <w:rPr>
          <w:rFonts w:ascii="Times New Roman" w:hAnsi="Times New Roman"/>
          <w:b/>
          <w:sz w:val="24"/>
          <w:szCs w:val="24"/>
          <w:lang w:val="en-GB"/>
        </w:rPr>
        <w:t>Psychopathic Personality</w:t>
      </w:r>
    </w:p>
    <w:p w14:paraId="56B45161" w14:textId="77777777" w:rsidR="00D34F3B" w:rsidRPr="009C4C9D"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As previously introduced</w:t>
      </w:r>
      <w:r>
        <w:rPr>
          <w:rFonts w:ascii="Times New Roman" w:hAnsi="Times New Roman"/>
          <w:sz w:val="24"/>
          <w:szCs w:val="24"/>
          <w:lang w:val="en-GB"/>
        </w:rPr>
        <w:t xml:space="preserve">, </w:t>
      </w:r>
      <w:r w:rsidRPr="009C4C9D">
        <w:rPr>
          <w:rFonts w:ascii="Times New Roman" w:hAnsi="Times New Roman"/>
          <w:sz w:val="24"/>
          <w:szCs w:val="24"/>
          <w:lang w:val="en-GB"/>
        </w:rPr>
        <w:t>the current review will compare two different groups or famili</w:t>
      </w:r>
      <w:r w:rsidR="00096941">
        <w:rPr>
          <w:rFonts w:ascii="Times New Roman" w:hAnsi="Times New Roman"/>
          <w:sz w:val="24"/>
          <w:szCs w:val="24"/>
          <w:lang w:val="en-GB"/>
        </w:rPr>
        <w:t>es of psychopathy measures referred to</w:t>
      </w:r>
      <w:r w:rsidRPr="009C4C9D">
        <w:rPr>
          <w:rFonts w:ascii="Times New Roman" w:hAnsi="Times New Roman"/>
          <w:sz w:val="24"/>
          <w:szCs w:val="24"/>
          <w:lang w:val="en-GB"/>
        </w:rPr>
        <w:t xml:space="preserve"> as PCL and CAPP. These groups of measurements </w:t>
      </w:r>
      <w:r>
        <w:rPr>
          <w:rFonts w:ascii="Times New Roman" w:hAnsi="Times New Roman"/>
          <w:sz w:val="24"/>
          <w:szCs w:val="24"/>
          <w:lang w:val="en-GB"/>
        </w:rPr>
        <w:t>can be reviewed</w:t>
      </w:r>
      <w:r w:rsidRPr="009C4C9D">
        <w:rPr>
          <w:rFonts w:ascii="Times New Roman" w:hAnsi="Times New Roman"/>
          <w:sz w:val="24"/>
          <w:szCs w:val="24"/>
          <w:lang w:val="en-GB"/>
        </w:rPr>
        <w:t xml:space="preserve"> in the light of the two perspectives discussed above. The PCL-scales can be seen within the more traditional taxometric perspective, while the CAPP measurement should be seen with</w:t>
      </w:r>
      <w:r w:rsidR="00096941">
        <w:rPr>
          <w:rFonts w:ascii="Times New Roman" w:hAnsi="Times New Roman"/>
          <w:sz w:val="24"/>
          <w:szCs w:val="24"/>
          <w:lang w:val="en-GB"/>
        </w:rPr>
        <w:t xml:space="preserve">in the more recent </w:t>
      </w:r>
      <w:r w:rsidRPr="009C4C9D">
        <w:rPr>
          <w:rFonts w:ascii="Times New Roman" w:hAnsi="Times New Roman"/>
          <w:sz w:val="24"/>
          <w:szCs w:val="24"/>
          <w:lang w:val="en-GB"/>
        </w:rPr>
        <w:t>dimensional</w:t>
      </w:r>
      <w:r w:rsidR="00096941">
        <w:rPr>
          <w:rFonts w:ascii="Times New Roman" w:hAnsi="Times New Roman"/>
          <w:sz w:val="24"/>
          <w:szCs w:val="24"/>
          <w:lang w:val="en-GB"/>
        </w:rPr>
        <w:t xml:space="preserve"> personality</w:t>
      </w:r>
      <w:r w:rsidRPr="009C4C9D">
        <w:rPr>
          <w:rFonts w:ascii="Times New Roman" w:hAnsi="Times New Roman"/>
          <w:sz w:val="24"/>
          <w:szCs w:val="24"/>
          <w:lang w:val="en-GB"/>
        </w:rPr>
        <w:t xml:space="preserve"> perspective. </w:t>
      </w:r>
    </w:p>
    <w:p w14:paraId="5EA2C849" w14:textId="77777777" w:rsidR="00CA7EA3" w:rsidRDefault="00D34F3B" w:rsidP="008A7309">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1</w:t>
      </w:r>
      <w:r w:rsidRPr="009C4C9D">
        <w:rPr>
          <w:rFonts w:ascii="Times New Roman" w:hAnsi="Times New Roman"/>
          <w:b/>
          <w:sz w:val="24"/>
          <w:szCs w:val="24"/>
          <w:lang w:val="en-GB"/>
        </w:rPr>
        <w:t>.2.1 The Psychopathy Checklist.</w:t>
      </w:r>
      <w:r w:rsidRPr="009C4C9D">
        <w:rPr>
          <w:rFonts w:ascii="Times New Roman" w:hAnsi="Times New Roman"/>
          <w:sz w:val="24"/>
          <w:szCs w:val="24"/>
          <w:lang w:val="en-GB"/>
        </w:rPr>
        <w:t xml:space="preserve"> The Hare Psychopathy Checklist-Revised </w:t>
      </w:r>
      <w:r>
        <w:rPr>
          <w:rFonts w:ascii="Times New Roman" w:hAnsi="Times New Roman"/>
          <w:sz w:val="24"/>
          <w:szCs w:val="24"/>
          <w:lang w:val="en-GB"/>
        </w:rPr>
        <w:t>(the PCL-R; Hare, 2003) and its</w:t>
      </w:r>
      <w:r w:rsidRPr="009C4C9D">
        <w:rPr>
          <w:rFonts w:ascii="Times New Roman" w:hAnsi="Times New Roman"/>
          <w:sz w:val="24"/>
          <w:szCs w:val="24"/>
          <w:lang w:val="en-GB"/>
        </w:rPr>
        <w:t xml:space="preserve"> derivat</w:t>
      </w:r>
      <w:r>
        <w:rPr>
          <w:rFonts w:ascii="Times New Roman" w:hAnsi="Times New Roman"/>
          <w:sz w:val="24"/>
          <w:szCs w:val="24"/>
          <w:lang w:val="en-GB"/>
        </w:rPr>
        <w:t>iv</w:t>
      </w:r>
      <w:r w:rsidRPr="009C4C9D">
        <w:rPr>
          <w:rFonts w:ascii="Times New Roman" w:hAnsi="Times New Roman"/>
          <w:sz w:val="24"/>
          <w:szCs w:val="24"/>
          <w:lang w:val="en-GB"/>
        </w:rPr>
        <w:t>e</w:t>
      </w:r>
      <w:r>
        <w:rPr>
          <w:rFonts w:ascii="Times New Roman" w:hAnsi="Times New Roman"/>
          <w:sz w:val="24"/>
          <w:szCs w:val="24"/>
          <w:lang w:val="en-GB"/>
        </w:rPr>
        <w:t>s</w:t>
      </w:r>
      <w:r w:rsidRPr="009C4C9D">
        <w:rPr>
          <w:rStyle w:val="FootnoteReference"/>
          <w:rFonts w:ascii="Times New Roman" w:hAnsi="Times New Roman"/>
          <w:sz w:val="24"/>
          <w:szCs w:val="24"/>
          <w:lang w:val="en-GB"/>
        </w:rPr>
        <w:footnoteReference w:id="1"/>
      </w:r>
      <w:r w:rsidRPr="009C4C9D">
        <w:rPr>
          <w:rFonts w:ascii="Times New Roman" w:hAnsi="Times New Roman"/>
          <w:sz w:val="24"/>
          <w:szCs w:val="24"/>
          <w:lang w:val="en-GB"/>
        </w:rPr>
        <w:t xml:space="preserve"> (e.g. PCL-Screening Version, Hart et al., 1995; PCL–Youth Version, Forth et al., 2003) </w:t>
      </w:r>
      <w:r>
        <w:rPr>
          <w:rFonts w:ascii="Times New Roman" w:hAnsi="Times New Roman"/>
          <w:sz w:val="24"/>
          <w:szCs w:val="24"/>
          <w:lang w:val="en-GB"/>
        </w:rPr>
        <w:t>have</w:t>
      </w:r>
      <w:r w:rsidRPr="009C4C9D">
        <w:rPr>
          <w:rFonts w:ascii="Times New Roman" w:hAnsi="Times New Roman"/>
          <w:sz w:val="24"/>
          <w:szCs w:val="24"/>
          <w:lang w:val="en-GB"/>
        </w:rPr>
        <w:t xml:space="preserve"> widely been considered the “gold standard” of psychopathy assessment (</w:t>
      </w:r>
      <w:r>
        <w:rPr>
          <w:rFonts w:ascii="Times New Roman" w:hAnsi="Times New Roman"/>
          <w:sz w:val="24"/>
          <w:szCs w:val="24"/>
          <w:lang w:val="en-GB"/>
        </w:rPr>
        <w:t>Fulero, 1995</w:t>
      </w:r>
      <w:r w:rsidR="004F6D86">
        <w:rPr>
          <w:rFonts w:ascii="Times New Roman" w:hAnsi="Times New Roman"/>
          <w:sz w:val="24"/>
          <w:szCs w:val="24"/>
          <w:lang w:val="en-GB"/>
        </w:rPr>
        <w:t xml:space="preserve">; Hare </w:t>
      </w:r>
      <w:r w:rsidR="00B720F9">
        <w:rPr>
          <w:rFonts w:ascii="Times New Roman" w:hAnsi="Times New Roman"/>
          <w:sz w:val="24"/>
          <w:szCs w:val="24"/>
          <w:lang w:val="en-GB"/>
        </w:rPr>
        <w:t>2016</w:t>
      </w:r>
      <w:r w:rsidRPr="009C4C9D">
        <w:rPr>
          <w:rFonts w:ascii="Times New Roman" w:hAnsi="Times New Roman"/>
          <w:sz w:val="24"/>
          <w:szCs w:val="24"/>
          <w:lang w:val="en-GB"/>
        </w:rPr>
        <w:t xml:space="preserve">). </w:t>
      </w:r>
      <w:r w:rsidR="00096941">
        <w:rPr>
          <w:rFonts w:ascii="Times New Roman" w:hAnsi="Times New Roman"/>
          <w:sz w:val="24"/>
          <w:szCs w:val="24"/>
          <w:lang w:val="en-GB"/>
        </w:rPr>
        <w:t>Table 2 shows the PCL and its derivatives.</w:t>
      </w:r>
      <w:r w:rsidR="004D3C8A">
        <w:rPr>
          <w:rFonts w:ascii="Times New Roman" w:hAnsi="Times New Roman"/>
          <w:sz w:val="24"/>
          <w:szCs w:val="24"/>
          <w:lang w:val="en-GB"/>
        </w:rPr>
        <w:t xml:space="preserve"> The PCL inception in the early 1980s (Hare, 1980) was a long time coming as the author Robert Hare had been publishing on psychopathy since 1965 (Hare, 1965a, b, c</w:t>
      </w:r>
      <w:r w:rsidR="00CE2504">
        <w:rPr>
          <w:rFonts w:ascii="Times New Roman" w:hAnsi="Times New Roman"/>
          <w:sz w:val="24"/>
          <w:szCs w:val="24"/>
          <w:lang w:val="en-GB"/>
        </w:rPr>
        <w:t>), and was one of the f</w:t>
      </w:r>
      <w:r w:rsidR="00CA7EA3">
        <w:rPr>
          <w:rFonts w:ascii="Times New Roman" w:hAnsi="Times New Roman"/>
          <w:sz w:val="24"/>
          <w:szCs w:val="24"/>
          <w:lang w:val="en-GB"/>
        </w:rPr>
        <w:t>ew researchers interested in this</w:t>
      </w:r>
      <w:r w:rsidR="00CE2504">
        <w:rPr>
          <w:rFonts w:ascii="Times New Roman" w:hAnsi="Times New Roman"/>
          <w:sz w:val="24"/>
          <w:szCs w:val="24"/>
          <w:lang w:val="en-GB"/>
        </w:rPr>
        <w:t xml:space="preserve"> topic at the time (Shipley &amp; Arrigo, 2001). </w:t>
      </w:r>
      <w:r w:rsidRPr="009C4C9D">
        <w:rPr>
          <w:rFonts w:ascii="Times New Roman" w:hAnsi="Times New Roman"/>
          <w:sz w:val="24"/>
          <w:szCs w:val="24"/>
          <w:lang w:val="en-GB"/>
        </w:rPr>
        <w:t xml:space="preserve">From its inception (Hare, 1980), the PCL has conceptualized psychopathy as a categorical personality disorder </w:t>
      </w:r>
      <w:r>
        <w:rPr>
          <w:rFonts w:ascii="Times New Roman" w:hAnsi="Times New Roman"/>
          <w:sz w:val="24"/>
          <w:szCs w:val="24"/>
          <w:lang w:val="en-GB"/>
        </w:rPr>
        <w:lastRenderedPageBreak/>
        <w:t>(Cooke et al.</w:t>
      </w:r>
      <w:r w:rsidRPr="009C4C9D">
        <w:rPr>
          <w:rFonts w:ascii="Times New Roman" w:hAnsi="Times New Roman"/>
          <w:sz w:val="24"/>
          <w:szCs w:val="24"/>
          <w:lang w:val="en-GB"/>
        </w:rPr>
        <w:t>, 2005; Hare, 1993, 2003; Harpur, Hart &amp; Hare, 2002)</w:t>
      </w:r>
      <w:r w:rsidR="00DD49E4">
        <w:rPr>
          <w:rFonts w:ascii="Times New Roman" w:hAnsi="Times New Roman"/>
          <w:sz w:val="24"/>
          <w:szCs w:val="24"/>
          <w:lang w:val="en-GB"/>
        </w:rPr>
        <w:t xml:space="preserve">. </w:t>
      </w:r>
      <w:r w:rsidR="005A5BE6">
        <w:rPr>
          <w:rFonts w:ascii="Times New Roman" w:hAnsi="Times New Roman"/>
          <w:sz w:val="24"/>
          <w:szCs w:val="24"/>
          <w:lang w:val="en-GB"/>
        </w:rPr>
        <w:t>The original PCL consisted of 22 items (Hare, 1980), which was later reduced to 20 items (Hare, 1991</w:t>
      </w:r>
      <w:r w:rsidR="00D46A94">
        <w:rPr>
          <w:rFonts w:ascii="Times New Roman" w:hAnsi="Times New Roman"/>
          <w:sz w:val="24"/>
          <w:szCs w:val="24"/>
          <w:lang w:val="en-GB"/>
        </w:rPr>
        <w:t>; 2003</w:t>
      </w:r>
      <w:r w:rsidR="005A5BE6">
        <w:rPr>
          <w:rFonts w:ascii="Times New Roman" w:hAnsi="Times New Roman"/>
          <w:sz w:val="24"/>
          <w:szCs w:val="24"/>
          <w:lang w:val="en-GB"/>
        </w:rPr>
        <w:t>).</w:t>
      </w:r>
      <w:r w:rsidR="00284782">
        <w:rPr>
          <w:rFonts w:ascii="Times New Roman" w:hAnsi="Times New Roman"/>
          <w:sz w:val="24"/>
          <w:szCs w:val="24"/>
          <w:lang w:val="en-GB"/>
        </w:rPr>
        <w:t xml:space="preserve"> </w:t>
      </w:r>
    </w:p>
    <w:p w14:paraId="25EA6E64" w14:textId="77777777" w:rsidR="00D34F3B" w:rsidRDefault="00284782" w:rsidP="00D14FA2">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The PCL is </w:t>
      </w:r>
      <w:r w:rsidR="00E869D6">
        <w:rPr>
          <w:rFonts w:ascii="Times New Roman" w:hAnsi="Times New Roman"/>
          <w:sz w:val="24"/>
          <w:szCs w:val="24"/>
          <w:lang w:val="en-GB"/>
        </w:rPr>
        <w:t>an expert-rated tool/scale, where a researcher and/or clinician (with appropriate qualifications and completion of PCL-R workshop) conducts semi-structured interview(-s) and reviews</w:t>
      </w:r>
      <w:r w:rsidR="00C20A11">
        <w:rPr>
          <w:rFonts w:ascii="Times New Roman" w:hAnsi="Times New Roman"/>
          <w:sz w:val="24"/>
          <w:szCs w:val="24"/>
          <w:lang w:val="en-GB"/>
        </w:rPr>
        <w:t xml:space="preserve"> file information </w:t>
      </w:r>
      <w:r w:rsidR="00E869D6">
        <w:rPr>
          <w:rFonts w:ascii="Times New Roman" w:hAnsi="Times New Roman"/>
          <w:sz w:val="24"/>
          <w:szCs w:val="24"/>
          <w:lang w:val="en-GB"/>
        </w:rPr>
        <w:t>(Hare, 2003).</w:t>
      </w:r>
      <w:r w:rsidR="00C20A11">
        <w:rPr>
          <w:rFonts w:ascii="Times New Roman" w:hAnsi="Times New Roman"/>
          <w:sz w:val="24"/>
          <w:szCs w:val="24"/>
          <w:lang w:val="en-GB"/>
        </w:rPr>
        <w:t xml:space="preserve"> According to Hare (2003) the semi-structured interview is recommended, but</w:t>
      </w:r>
      <w:r w:rsidR="008A7309">
        <w:rPr>
          <w:rFonts w:ascii="Times New Roman" w:hAnsi="Times New Roman"/>
          <w:sz w:val="24"/>
          <w:szCs w:val="24"/>
          <w:lang w:val="en-GB"/>
        </w:rPr>
        <w:t xml:space="preserve"> a file review is necessary. </w:t>
      </w:r>
      <w:r w:rsidR="00D46A94">
        <w:rPr>
          <w:rFonts w:ascii="Times New Roman" w:hAnsi="Times New Roman"/>
          <w:sz w:val="24"/>
          <w:szCs w:val="24"/>
          <w:lang w:val="en-GB"/>
        </w:rPr>
        <w:t>Each item is scored on a 3-point ordinal s</w:t>
      </w:r>
      <w:r w:rsidR="00CA7EA3">
        <w:rPr>
          <w:rFonts w:ascii="Times New Roman" w:hAnsi="Times New Roman"/>
          <w:sz w:val="24"/>
          <w:szCs w:val="24"/>
          <w:lang w:val="en-GB"/>
        </w:rPr>
        <w:t>cale (0, 1, 2), reflecting the</w:t>
      </w:r>
      <w:r w:rsidR="00D46A94">
        <w:rPr>
          <w:rFonts w:ascii="Times New Roman" w:hAnsi="Times New Roman"/>
          <w:sz w:val="24"/>
          <w:szCs w:val="24"/>
          <w:lang w:val="en-GB"/>
        </w:rPr>
        <w:t xml:space="preserve"> degree</w:t>
      </w:r>
      <w:r>
        <w:rPr>
          <w:rFonts w:ascii="Times New Roman" w:hAnsi="Times New Roman"/>
          <w:sz w:val="24"/>
          <w:szCs w:val="24"/>
          <w:lang w:val="en-GB"/>
        </w:rPr>
        <w:t xml:space="preserve"> </w:t>
      </w:r>
      <w:r w:rsidR="00CA7EA3">
        <w:rPr>
          <w:rFonts w:ascii="Times New Roman" w:hAnsi="Times New Roman"/>
          <w:sz w:val="24"/>
          <w:szCs w:val="24"/>
          <w:lang w:val="en-GB"/>
        </w:rPr>
        <w:t xml:space="preserve">to which </w:t>
      </w:r>
      <w:r>
        <w:rPr>
          <w:rFonts w:ascii="Times New Roman" w:hAnsi="Times New Roman"/>
          <w:sz w:val="24"/>
          <w:szCs w:val="24"/>
          <w:lang w:val="en-GB"/>
        </w:rPr>
        <w:t>the item applies</w:t>
      </w:r>
      <w:r w:rsidR="00D46A94">
        <w:rPr>
          <w:rFonts w:ascii="Times New Roman" w:hAnsi="Times New Roman"/>
          <w:sz w:val="24"/>
          <w:szCs w:val="24"/>
          <w:lang w:val="en-GB"/>
        </w:rPr>
        <w:t xml:space="preserve"> (Hare, 2003)</w:t>
      </w:r>
      <w:r w:rsidR="008A7309">
        <w:rPr>
          <w:rFonts w:ascii="Times New Roman" w:hAnsi="Times New Roman"/>
          <w:sz w:val="24"/>
          <w:szCs w:val="24"/>
          <w:lang w:val="en-GB"/>
        </w:rPr>
        <w:t>,</w:t>
      </w:r>
      <w:r>
        <w:rPr>
          <w:rFonts w:ascii="Times New Roman" w:hAnsi="Times New Roman"/>
          <w:sz w:val="24"/>
          <w:szCs w:val="24"/>
          <w:lang w:val="en-GB"/>
        </w:rPr>
        <w:t xml:space="preserve"> </w:t>
      </w:r>
      <w:r w:rsidR="00D34F3B" w:rsidRPr="009C4C9D">
        <w:rPr>
          <w:rFonts w:ascii="Times New Roman" w:hAnsi="Times New Roman"/>
          <w:sz w:val="24"/>
          <w:szCs w:val="24"/>
          <w:lang w:val="en-GB"/>
        </w:rPr>
        <w:t>where a cut off score of 30</w:t>
      </w:r>
      <w:r w:rsidR="00D34F3B" w:rsidRPr="009C4C9D">
        <w:rPr>
          <w:rStyle w:val="FootnoteReference"/>
          <w:rFonts w:ascii="Times New Roman" w:hAnsi="Times New Roman"/>
          <w:sz w:val="24"/>
          <w:szCs w:val="24"/>
          <w:lang w:val="en-GB"/>
        </w:rPr>
        <w:footnoteReference w:id="2"/>
      </w:r>
      <w:r w:rsidR="00D34F3B" w:rsidRPr="009C4C9D">
        <w:rPr>
          <w:rFonts w:ascii="Times New Roman" w:hAnsi="Times New Roman"/>
          <w:sz w:val="24"/>
          <w:szCs w:val="24"/>
          <w:lang w:val="en-GB"/>
        </w:rPr>
        <w:t xml:space="preserve"> (out of 40) is used as the criterion for a diagnosis of a “psychopath” (Hare, 1991; 2003). Hare’s PCL conception of psychopathy is built ar</w:t>
      </w:r>
      <w:r w:rsidR="00D34F3B">
        <w:rPr>
          <w:rFonts w:ascii="Times New Roman" w:hAnsi="Times New Roman"/>
          <w:sz w:val="24"/>
          <w:szCs w:val="24"/>
          <w:lang w:val="en-GB"/>
        </w:rPr>
        <w:t>ound a medical model characteriz</w:t>
      </w:r>
      <w:r w:rsidR="00D34F3B" w:rsidRPr="009C4C9D">
        <w:rPr>
          <w:rFonts w:ascii="Times New Roman" w:hAnsi="Times New Roman"/>
          <w:sz w:val="24"/>
          <w:szCs w:val="24"/>
          <w:lang w:val="en-GB"/>
        </w:rPr>
        <w:t>ing the concept as a diagnosable taxon</w:t>
      </w:r>
      <w:r w:rsidR="00D34F3B">
        <w:rPr>
          <w:rFonts w:ascii="Times New Roman" w:hAnsi="Times New Roman"/>
          <w:sz w:val="24"/>
          <w:szCs w:val="24"/>
          <w:lang w:val="en-GB"/>
        </w:rPr>
        <w:t>omic disorder (Walters 2004). That the PCL developed with a cut-</w:t>
      </w:r>
      <w:r w:rsidR="00D34F3B" w:rsidRPr="009C4C9D">
        <w:rPr>
          <w:rFonts w:ascii="Times New Roman" w:hAnsi="Times New Roman"/>
          <w:sz w:val="24"/>
          <w:szCs w:val="24"/>
          <w:lang w:val="en-GB"/>
        </w:rPr>
        <w:t>o</w:t>
      </w:r>
      <w:r w:rsidR="00D34F3B">
        <w:rPr>
          <w:rFonts w:ascii="Times New Roman" w:hAnsi="Times New Roman"/>
          <w:sz w:val="24"/>
          <w:szCs w:val="24"/>
          <w:lang w:val="en-GB"/>
        </w:rPr>
        <w:t>ff score in order to characteriz</w:t>
      </w:r>
      <w:r w:rsidR="00D34F3B" w:rsidRPr="009C4C9D">
        <w:rPr>
          <w:rFonts w:ascii="Times New Roman" w:hAnsi="Times New Roman"/>
          <w:sz w:val="24"/>
          <w:szCs w:val="24"/>
          <w:lang w:val="en-GB"/>
        </w:rPr>
        <w:t>e someone as having psychopathic personality dis</w:t>
      </w:r>
      <w:r w:rsidR="00CA7EA3">
        <w:rPr>
          <w:rFonts w:ascii="Times New Roman" w:hAnsi="Times New Roman"/>
          <w:sz w:val="24"/>
          <w:szCs w:val="24"/>
          <w:lang w:val="en-GB"/>
        </w:rPr>
        <w:t>order implies a taxonomic view</w:t>
      </w:r>
      <w:r w:rsidR="00D34F3B">
        <w:rPr>
          <w:rFonts w:ascii="Times New Roman" w:hAnsi="Times New Roman"/>
          <w:sz w:val="24"/>
          <w:szCs w:val="24"/>
          <w:lang w:val="en-GB"/>
        </w:rPr>
        <w:t xml:space="preserve"> of the disorder</w:t>
      </w:r>
      <w:r w:rsidR="00D34F3B" w:rsidRPr="009C4C9D">
        <w:rPr>
          <w:rFonts w:ascii="Times New Roman" w:hAnsi="Times New Roman"/>
          <w:sz w:val="24"/>
          <w:szCs w:val="24"/>
          <w:lang w:val="en-GB"/>
        </w:rPr>
        <w:t xml:space="preserve">. However, with the increasing evidence for </w:t>
      </w:r>
      <w:r w:rsidR="00CA7EA3">
        <w:rPr>
          <w:rFonts w:ascii="Times New Roman" w:hAnsi="Times New Roman"/>
          <w:sz w:val="24"/>
          <w:szCs w:val="24"/>
          <w:lang w:val="en-GB"/>
        </w:rPr>
        <w:t xml:space="preserve">the </w:t>
      </w:r>
      <w:r w:rsidR="00D34F3B" w:rsidRPr="009C4C9D">
        <w:rPr>
          <w:rFonts w:ascii="Times New Roman" w:hAnsi="Times New Roman"/>
          <w:sz w:val="24"/>
          <w:szCs w:val="24"/>
          <w:lang w:val="en-GB"/>
        </w:rPr>
        <w:t xml:space="preserve">dimensional nature of psychopathic traits, the </w:t>
      </w:r>
      <w:r w:rsidR="00D34F3B">
        <w:rPr>
          <w:rFonts w:ascii="Times New Roman" w:hAnsi="Times New Roman"/>
          <w:sz w:val="24"/>
          <w:szCs w:val="24"/>
          <w:lang w:val="en-GB"/>
        </w:rPr>
        <w:t>majority of the PCL manuals do not recommend using a set cut-</w:t>
      </w:r>
      <w:r w:rsidR="00D34F3B" w:rsidRPr="009C4C9D">
        <w:rPr>
          <w:rFonts w:ascii="Times New Roman" w:hAnsi="Times New Roman"/>
          <w:sz w:val="24"/>
          <w:szCs w:val="24"/>
          <w:lang w:val="en-GB"/>
        </w:rPr>
        <w:t>off</w:t>
      </w:r>
      <w:r w:rsidR="00D34F3B">
        <w:rPr>
          <w:rFonts w:ascii="Times New Roman" w:hAnsi="Times New Roman"/>
          <w:sz w:val="24"/>
          <w:szCs w:val="24"/>
          <w:lang w:val="en-GB"/>
        </w:rPr>
        <w:t xml:space="preserve"> point</w:t>
      </w:r>
      <w:r w:rsidR="00D34F3B" w:rsidRPr="009C4C9D">
        <w:rPr>
          <w:rFonts w:ascii="Times New Roman" w:hAnsi="Times New Roman"/>
          <w:sz w:val="24"/>
          <w:szCs w:val="24"/>
          <w:lang w:val="en-GB"/>
        </w:rPr>
        <w:t xml:space="preserve"> any</w:t>
      </w:r>
      <w:r w:rsidR="00D34F3B">
        <w:rPr>
          <w:rFonts w:ascii="Times New Roman" w:hAnsi="Times New Roman"/>
          <w:sz w:val="24"/>
          <w:szCs w:val="24"/>
          <w:lang w:val="en-GB"/>
        </w:rPr>
        <w:t xml:space="preserve"> </w:t>
      </w:r>
      <w:r w:rsidR="00D34F3B" w:rsidRPr="009C4C9D">
        <w:rPr>
          <w:rFonts w:ascii="Times New Roman" w:hAnsi="Times New Roman"/>
          <w:sz w:val="24"/>
          <w:szCs w:val="24"/>
          <w:lang w:val="en-GB"/>
        </w:rPr>
        <w:t xml:space="preserve">more </w:t>
      </w:r>
      <w:r w:rsidR="00D14FA2">
        <w:rPr>
          <w:rFonts w:ascii="Times New Roman" w:hAnsi="Times New Roman"/>
          <w:sz w:val="24"/>
          <w:szCs w:val="24"/>
          <w:lang w:val="en-GB"/>
        </w:rPr>
        <w:t xml:space="preserve">(Edens et al. 2006; </w:t>
      </w:r>
      <w:r w:rsidR="00D34F3B" w:rsidRPr="009C4C9D">
        <w:rPr>
          <w:rFonts w:ascii="Times New Roman" w:hAnsi="Times New Roman"/>
          <w:sz w:val="24"/>
          <w:szCs w:val="24"/>
          <w:lang w:val="en-GB"/>
        </w:rPr>
        <w:t>Forth et al., 2003</w:t>
      </w:r>
      <w:r w:rsidR="004146AB">
        <w:rPr>
          <w:rFonts w:ascii="Times New Roman" w:hAnsi="Times New Roman"/>
          <w:sz w:val="24"/>
          <w:szCs w:val="24"/>
          <w:lang w:val="en-GB"/>
        </w:rPr>
        <w:t xml:space="preserve">; </w:t>
      </w:r>
      <w:r w:rsidR="00D34F3B" w:rsidRPr="009C4C9D">
        <w:rPr>
          <w:rFonts w:ascii="Times New Roman" w:hAnsi="Times New Roman"/>
          <w:sz w:val="24"/>
          <w:szCs w:val="24"/>
          <w:lang w:val="en-GB"/>
        </w:rPr>
        <w:t>Hare, 2003</w:t>
      </w:r>
      <w:r w:rsidR="00D14FA2">
        <w:rPr>
          <w:rFonts w:ascii="Times New Roman" w:hAnsi="Times New Roman"/>
          <w:sz w:val="24"/>
          <w:szCs w:val="24"/>
          <w:lang w:val="en-GB"/>
        </w:rPr>
        <w:t>; Walters 2015; Walters, et al. 2007a; 2007b</w:t>
      </w:r>
      <w:r w:rsidR="00D34F3B" w:rsidRPr="009C4C9D">
        <w:rPr>
          <w:rFonts w:ascii="Times New Roman" w:hAnsi="Times New Roman"/>
          <w:sz w:val="24"/>
          <w:szCs w:val="24"/>
          <w:lang w:val="en-GB"/>
        </w:rPr>
        <w:t>)</w:t>
      </w:r>
      <w:r w:rsidR="00D34F3B" w:rsidRPr="00854A7D">
        <w:rPr>
          <w:rFonts w:ascii="Times New Roman" w:hAnsi="Times New Roman"/>
          <w:sz w:val="24"/>
          <w:szCs w:val="24"/>
          <w:lang w:val="en-GB"/>
        </w:rPr>
        <w:t xml:space="preserve">. </w:t>
      </w:r>
      <w:r w:rsidR="00D34F3B">
        <w:rPr>
          <w:rFonts w:ascii="Times New Roman" w:hAnsi="Times New Roman"/>
          <w:sz w:val="24"/>
          <w:szCs w:val="24"/>
          <w:lang w:val="en-GB"/>
        </w:rPr>
        <w:t>However, as the legal system is normally interested in a more taxonomic approach (e.g. is the offender a psychopath or not?) in order to make a discrete decision, certain arbitrary cut-off scores are still implemented (DeMatteo et al., 2010</w:t>
      </w:r>
      <w:r w:rsidR="00D14FA2">
        <w:rPr>
          <w:rFonts w:ascii="Times New Roman" w:hAnsi="Times New Roman"/>
          <w:sz w:val="24"/>
          <w:szCs w:val="24"/>
          <w:lang w:val="en-GB"/>
        </w:rPr>
        <w:t xml:space="preserve">). Cut off scores are </w:t>
      </w:r>
      <w:r w:rsidR="00B729D8">
        <w:rPr>
          <w:rFonts w:ascii="Times New Roman" w:hAnsi="Times New Roman"/>
          <w:sz w:val="24"/>
          <w:szCs w:val="24"/>
          <w:lang w:val="en-GB"/>
        </w:rPr>
        <w:t xml:space="preserve">relevant </w:t>
      </w:r>
      <w:r w:rsidR="004146AB">
        <w:rPr>
          <w:rFonts w:ascii="Times New Roman" w:hAnsi="Times New Roman"/>
          <w:sz w:val="24"/>
          <w:szCs w:val="24"/>
          <w:lang w:val="en-GB"/>
        </w:rPr>
        <w:t>to the question about the relationship</w:t>
      </w:r>
      <w:r w:rsidR="00CF3099">
        <w:rPr>
          <w:rFonts w:ascii="Times New Roman" w:hAnsi="Times New Roman"/>
          <w:sz w:val="24"/>
          <w:szCs w:val="24"/>
          <w:lang w:val="en-GB"/>
        </w:rPr>
        <w:t xml:space="preserve"> between psychopathy and violence</w:t>
      </w:r>
      <w:r w:rsidR="00CA7EA3">
        <w:rPr>
          <w:rFonts w:ascii="Times New Roman" w:hAnsi="Times New Roman"/>
          <w:sz w:val="24"/>
          <w:szCs w:val="24"/>
          <w:lang w:val="en-GB"/>
        </w:rPr>
        <w:t>,</w:t>
      </w:r>
      <w:r w:rsidR="00D14FA2">
        <w:rPr>
          <w:rFonts w:ascii="Times New Roman" w:hAnsi="Times New Roman"/>
          <w:sz w:val="24"/>
          <w:szCs w:val="24"/>
          <w:lang w:val="en-GB"/>
        </w:rPr>
        <w:t xml:space="preserve"> as they raise</w:t>
      </w:r>
      <w:r w:rsidR="00CF3099">
        <w:rPr>
          <w:rFonts w:ascii="Times New Roman" w:hAnsi="Times New Roman"/>
          <w:sz w:val="24"/>
          <w:szCs w:val="24"/>
          <w:lang w:val="en-GB"/>
        </w:rPr>
        <w:t xml:space="preserve"> a key issue about whether psychopathy scores are linearly or</w:t>
      </w:r>
      <w:r w:rsidR="00CA7EA3">
        <w:rPr>
          <w:rFonts w:ascii="Times New Roman" w:hAnsi="Times New Roman"/>
          <w:sz w:val="24"/>
          <w:szCs w:val="24"/>
          <w:lang w:val="en-GB"/>
        </w:rPr>
        <w:t xml:space="preserve"> nonlinearly related to behavio</w:t>
      </w:r>
      <w:r w:rsidR="00CF3099">
        <w:rPr>
          <w:rFonts w:ascii="Times New Roman" w:hAnsi="Times New Roman"/>
          <w:sz w:val="24"/>
          <w:szCs w:val="24"/>
          <w:lang w:val="en-GB"/>
        </w:rPr>
        <w:t xml:space="preserve">r. </w:t>
      </w:r>
    </w:p>
    <w:p w14:paraId="2D99ABF3" w14:textId="77777777" w:rsidR="00CF3099" w:rsidRPr="00CF3099" w:rsidRDefault="00CF3099" w:rsidP="00CF3099">
      <w:pPr>
        <w:spacing w:after="0" w:line="480" w:lineRule="auto"/>
        <w:rPr>
          <w:rFonts w:ascii="Times New Roman" w:hAnsi="Times New Roman"/>
          <w:i/>
          <w:sz w:val="24"/>
          <w:szCs w:val="24"/>
          <w:lang w:val="en-GB"/>
        </w:rPr>
      </w:pPr>
    </w:p>
    <w:p w14:paraId="7B6656E6" w14:textId="77777777" w:rsidR="00B729D8" w:rsidRDefault="00CF3099" w:rsidP="00CF3099">
      <w:pPr>
        <w:spacing w:after="0" w:line="480" w:lineRule="auto"/>
        <w:jc w:val="center"/>
        <w:rPr>
          <w:rFonts w:ascii="Times New Roman" w:hAnsi="Times New Roman"/>
          <w:i/>
          <w:sz w:val="24"/>
          <w:szCs w:val="24"/>
          <w:lang w:val="en-GB"/>
        </w:rPr>
      </w:pPr>
      <w:r w:rsidRPr="00CF3099">
        <w:rPr>
          <w:rFonts w:ascii="Times New Roman" w:hAnsi="Times New Roman"/>
          <w:i/>
          <w:sz w:val="24"/>
          <w:szCs w:val="24"/>
          <w:lang w:val="en-GB"/>
        </w:rPr>
        <w:t xml:space="preserve">Table </w:t>
      </w:r>
      <w:r w:rsidR="00BD03CB">
        <w:rPr>
          <w:rFonts w:ascii="Times New Roman" w:hAnsi="Times New Roman"/>
          <w:i/>
          <w:sz w:val="24"/>
          <w:szCs w:val="24"/>
          <w:lang w:val="en-GB"/>
        </w:rPr>
        <w:t>1</w:t>
      </w:r>
      <w:r w:rsidRPr="00CF3099">
        <w:rPr>
          <w:rFonts w:ascii="Times New Roman" w:hAnsi="Times New Roman"/>
          <w:i/>
          <w:sz w:val="24"/>
          <w:szCs w:val="24"/>
          <w:lang w:val="en-GB"/>
        </w:rPr>
        <w:t xml:space="preserve"> about here</w:t>
      </w:r>
    </w:p>
    <w:p w14:paraId="2020BCA7" w14:textId="77777777" w:rsidR="00D14FA2" w:rsidRPr="00CF3099" w:rsidRDefault="00D14FA2" w:rsidP="00CF3099">
      <w:pPr>
        <w:spacing w:after="0" w:line="480" w:lineRule="auto"/>
        <w:jc w:val="center"/>
        <w:rPr>
          <w:rFonts w:ascii="Times New Roman" w:hAnsi="Times New Roman"/>
          <w:i/>
          <w:sz w:val="24"/>
          <w:szCs w:val="24"/>
          <w:lang w:val="en-GB"/>
        </w:rPr>
      </w:pPr>
    </w:p>
    <w:p w14:paraId="22F21954" w14:textId="77777777" w:rsidR="00C95E41" w:rsidRDefault="00D34F3B" w:rsidP="00CA7EA3">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The factor st</w:t>
      </w:r>
      <w:r>
        <w:rPr>
          <w:rFonts w:ascii="Times New Roman" w:hAnsi="Times New Roman"/>
          <w:sz w:val="24"/>
          <w:szCs w:val="24"/>
          <w:lang w:val="en-GB"/>
        </w:rPr>
        <w:t>ructure of the PCL has been the subject of</w:t>
      </w:r>
      <w:r w:rsidRPr="009C4C9D">
        <w:rPr>
          <w:rFonts w:ascii="Times New Roman" w:hAnsi="Times New Roman"/>
          <w:sz w:val="24"/>
          <w:szCs w:val="24"/>
          <w:lang w:val="en-GB"/>
        </w:rPr>
        <w:t xml:space="preserve"> much debate. </w:t>
      </w:r>
      <w:r w:rsidR="00EC00F0">
        <w:rPr>
          <w:rFonts w:ascii="Times New Roman" w:hAnsi="Times New Roman"/>
          <w:sz w:val="24"/>
          <w:szCs w:val="24"/>
          <w:lang w:val="en-GB"/>
        </w:rPr>
        <w:t xml:space="preserve">Historically, </w:t>
      </w:r>
      <w:r w:rsidR="00CA7EA3">
        <w:rPr>
          <w:rFonts w:ascii="Times New Roman" w:hAnsi="Times New Roman"/>
          <w:sz w:val="24"/>
          <w:szCs w:val="24"/>
          <w:lang w:val="en-GB"/>
        </w:rPr>
        <w:t>the items of the PCL were found to load on</w:t>
      </w:r>
      <w:r w:rsidR="00D14FA2">
        <w:rPr>
          <w:rFonts w:ascii="Times New Roman" w:hAnsi="Times New Roman"/>
          <w:sz w:val="24"/>
          <w:szCs w:val="24"/>
          <w:lang w:val="en-GB"/>
        </w:rPr>
        <w:t xml:space="preserve"> </w:t>
      </w:r>
      <w:r w:rsidR="004D3C8A">
        <w:rPr>
          <w:rFonts w:ascii="Times New Roman" w:hAnsi="Times New Roman"/>
          <w:sz w:val="24"/>
          <w:szCs w:val="24"/>
          <w:lang w:val="en-GB"/>
        </w:rPr>
        <w:t xml:space="preserve">to </w:t>
      </w:r>
      <w:r w:rsidR="00EC00F0" w:rsidRPr="009C4C9D">
        <w:rPr>
          <w:rFonts w:ascii="Times New Roman" w:hAnsi="Times New Roman"/>
          <w:sz w:val="24"/>
          <w:szCs w:val="24"/>
          <w:lang w:val="en-GB"/>
        </w:rPr>
        <w:t>two separate factors, interpersonal/affective (Factor 1), and lifestyle/antisocial (Factor 2)</w:t>
      </w:r>
      <w:r w:rsidR="00EC00F0">
        <w:rPr>
          <w:rFonts w:ascii="Times New Roman" w:hAnsi="Times New Roman"/>
          <w:sz w:val="24"/>
          <w:szCs w:val="24"/>
          <w:lang w:val="en-GB"/>
        </w:rPr>
        <w:t xml:space="preserve"> (Hare, 1991). </w:t>
      </w:r>
      <w:r w:rsidRPr="009C4C9D">
        <w:rPr>
          <w:rFonts w:ascii="Times New Roman" w:hAnsi="Times New Roman"/>
          <w:sz w:val="24"/>
          <w:szCs w:val="24"/>
          <w:lang w:val="en-GB"/>
        </w:rPr>
        <w:t>With the 2</w:t>
      </w:r>
      <w:r w:rsidRPr="009C4C9D">
        <w:rPr>
          <w:rFonts w:ascii="Times New Roman" w:hAnsi="Times New Roman"/>
          <w:sz w:val="24"/>
          <w:szCs w:val="24"/>
          <w:vertAlign w:val="superscript"/>
          <w:lang w:val="en-GB"/>
        </w:rPr>
        <w:t>nd</w:t>
      </w:r>
      <w:r w:rsidRPr="009C4C9D">
        <w:rPr>
          <w:rFonts w:ascii="Times New Roman" w:hAnsi="Times New Roman"/>
          <w:sz w:val="24"/>
          <w:szCs w:val="24"/>
          <w:lang w:val="en-GB"/>
        </w:rPr>
        <w:t xml:space="preserve"> edition of the PCL published in 2003, the factor structure was revised</w:t>
      </w:r>
      <w:r>
        <w:rPr>
          <w:rFonts w:ascii="Times New Roman" w:hAnsi="Times New Roman"/>
          <w:sz w:val="24"/>
          <w:szCs w:val="24"/>
          <w:lang w:val="en-GB"/>
        </w:rPr>
        <w:t>, classifying</w:t>
      </w:r>
      <w:r w:rsidRPr="009C4C9D">
        <w:rPr>
          <w:rFonts w:ascii="Times New Roman" w:hAnsi="Times New Roman"/>
          <w:sz w:val="24"/>
          <w:szCs w:val="24"/>
          <w:lang w:val="en-GB"/>
        </w:rPr>
        <w:t xml:space="preserve"> the psychopathy construct into four facets: interpersonal (facet 1), affective (facet 2), lifestyle (facet 3), and antisocial (facet 4) (Hare, 2003). </w:t>
      </w:r>
    </w:p>
    <w:p w14:paraId="3CC26A02" w14:textId="77777777" w:rsidR="00D34F3B" w:rsidRPr="009C4C9D"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There is</w:t>
      </w:r>
      <w:r w:rsidR="00D14FA2">
        <w:rPr>
          <w:rFonts w:ascii="Times New Roman" w:hAnsi="Times New Roman"/>
          <w:sz w:val="24"/>
          <w:szCs w:val="24"/>
          <w:lang w:val="en-GB"/>
        </w:rPr>
        <w:t>,</w:t>
      </w:r>
      <w:r w:rsidRPr="009C4C9D">
        <w:rPr>
          <w:rFonts w:ascii="Times New Roman" w:hAnsi="Times New Roman"/>
          <w:sz w:val="24"/>
          <w:szCs w:val="24"/>
          <w:lang w:val="en-GB"/>
        </w:rPr>
        <w:t xml:space="preserve"> however</w:t>
      </w:r>
      <w:r w:rsidR="00D14FA2">
        <w:rPr>
          <w:rFonts w:ascii="Times New Roman" w:hAnsi="Times New Roman"/>
          <w:sz w:val="24"/>
          <w:szCs w:val="24"/>
          <w:lang w:val="en-GB"/>
        </w:rPr>
        <w:t>,</w:t>
      </w:r>
      <w:r w:rsidRPr="009C4C9D">
        <w:rPr>
          <w:rFonts w:ascii="Times New Roman" w:hAnsi="Times New Roman"/>
          <w:sz w:val="24"/>
          <w:szCs w:val="24"/>
          <w:lang w:val="en-GB"/>
        </w:rPr>
        <w:t xml:space="preserve"> research contradicting these established factor structures. Cooke and Michie (2001) conducted confirmatory factor an</w:t>
      </w:r>
      <w:r>
        <w:rPr>
          <w:rFonts w:ascii="Times New Roman" w:hAnsi="Times New Roman"/>
          <w:sz w:val="24"/>
          <w:szCs w:val="24"/>
          <w:lang w:val="en-GB"/>
        </w:rPr>
        <w:t>alyses on a comprehensive cross-</w:t>
      </w:r>
      <w:r w:rsidRPr="009C4C9D">
        <w:rPr>
          <w:rFonts w:ascii="Times New Roman" w:hAnsi="Times New Roman"/>
          <w:sz w:val="24"/>
          <w:szCs w:val="24"/>
          <w:lang w:val="en-GB"/>
        </w:rPr>
        <w:t>national (North American and Scottish) sample, and found no support for t</w:t>
      </w:r>
      <w:r w:rsidR="00D14FA2">
        <w:rPr>
          <w:rFonts w:ascii="Times New Roman" w:hAnsi="Times New Roman"/>
          <w:sz w:val="24"/>
          <w:szCs w:val="24"/>
          <w:lang w:val="en-GB"/>
        </w:rPr>
        <w:t>he traditional factor structure. Instead, they proposed a</w:t>
      </w:r>
      <w:r w:rsidRPr="009C4C9D">
        <w:rPr>
          <w:rFonts w:ascii="Times New Roman" w:hAnsi="Times New Roman"/>
          <w:sz w:val="24"/>
          <w:szCs w:val="24"/>
          <w:lang w:val="en-GB"/>
        </w:rPr>
        <w:t xml:space="preserve"> three factor solution, where the antisocial facet was excluded. While this alternative factor structure has caused some controversy (see Hare &amp; Neumann, 2010; Skeem &amp; Cooke, 2010a; 2010b), the 2 factor/4 facet </w:t>
      </w:r>
      <w:r w:rsidR="00E07313">
        <w:rPr>
          <w:rFonts w:ascii="Times New Roman" w:hAnsi="Times New Roman"/>
          <w:sz w:val="24"/>
          <w:szCs w:val="24"/>
          <w:lang w:val="en-GB"/>
        </w:rPr>
        <w:t xml:space="preserve">structure </w:t>
      </w:r>
      <w:r w:rsidRPr="009C4C9D">
        <w:rPr>
          <w:rFonts w:ascii="Times New Roman" w:hAnsi="Times New Roman"/>
          <w:sz w:val="24"/>
          <w:szCs w:val="24"/>
          <w:lang w:val="en-GB"/>
        </w:rPr>
        <w:t xml:space="preserve">is </w:t>
      </w:r>
      <w:r>
        <w:rPr>
          <w:rFonts w:ascii="Times New Roman" w:hAnsi="Times New Roman"/>
          <w:sz w:val="24"/>
          <w:szCs w:val="24"/>
          <w:lang w:val="en-GB"/>
        </w:rPr>
        <w:t>viewed</w:t>
      </w:r>
      <w:r w:rsidRPr="009C4C9D">
        <w:rPr>
          <w:rFonts w:ascii="Times New Roman" w:hAnsi="Times New Roman"/>
          <w:sz w:val="24"/>
          <w:szCs w:val="24"/>
          <w:lang w:val="en-GB"/>
        </w:rPr>
        <w:t xml:space="preserve"> as the most valid</w:t>
      </w:r>
      <w:r>
        <w:rPr>
          <w:rFonts w:ascii="Times New Roman" w:hAnsi="Times New Roman"/>
          <w:sz w:val="24"/>
          <w:szCs w:val="24"/>
          <w:lang w:val="en-GB"/>
        </w:rPr>
        <w:t xml:space="preserve"> construct conceptualization of</w:t>
      </w:r>
      <w:r w:rsidRPr="009C4C9D">
        <w:rPr>
          <w:rFonts w:ascii="Times New Roman" w:hAnsi="Times New Roman"/>
          <w:sz w:val="24"/>
          <w:szCs w:val="24"/>
          <w:lang w:val="en-GB"/>
        </w:rPr>
        <w:t xml:space="preserve"> the PCL in research and applied settings (DeMatteo et al</w:t>
      </w:r>
      <w:r w:rsidR="00171FA5">
        <w:rPr>
          <w:rFonts w:ascii="Times New Roman" w:hAnsi="Times New Roman"/>
          <w:sz w:val="24"/>
          <w:szCs w:val="24"/>
          <w:lang w:val="en-GB"/>
        </w:rPr>
        <w:t>.</w:t>
      </w:r>
      <w:r w:rsidRPr="009C4C9D">
        <w:rPr>
          <w:rFonts w:ascii="Times New Roman" w:hAnsi="Times New Roman"/>
          <w:sz w:val="24"/>
          <w:szCs w:val="24"/>
          <w:lang w:val="en-GB"/>
        </w:rPr>
        <w:t>, 2010).</w:t>
      </w:r>
    </w:p>
    <w:p w14:paraId="096994F0" w14:textId="77777777" w:rsidR="00D34F3B" w:rsidRPr="009C4C9D" w:rsidRDefault="00D34F3B" w:rsidP="00D34F3B">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1</w:t>
      </w:r>
      <w:r w:rsidRPr="009C4C9D">
        <w:rPr>
          <w:rFonts w:ascii="Times New Roman" w:hAnsi="Times New Roman"/>
          <w:b/>
          <w:sz w:val="24"/>
          <w:szCs w:val="24"/>
          <w:lang w:val="en-GB"/>
        </w:rPr>
        <w:t>.2.2 Comprehensive Assessment of Psychopathic Personality.</w:t>
      </w:r>
      <w:r w:rsidRPr="009C4C9D">
        <w:rPr>
          <w:rFonts w:ascii="Times New Roman" w:hAnsi="Times New Roman"/>
          <w:sz w:val="24"/>
          <w:szCs w:val="24"/>
          <w:lang w:val="en-GB"/>
        </w:rPr>
        <w:t xml:space="preserve"> Within the CAPP, </w:t>
      </w:r>
      <w:r w:rsidRPr="009C4C9D">
        <w:rPr>
          <w:rFonts w:ascii="Times New Roman" w:hAnsi="Times New Roman"/>
          <w:i/>
          <w:sz w:val="24"/>
          <w:szCs w:val="24"/>
          <w:lang w:val="en-GB"/>
        </w:rPr>
        <w:t>personality</w:t>
      </w:r>
      <w:r w:rsidRPr="009C4C9D">
        <w:rPr>
          <w:rFonts w:ascii="Times New Roman" w:hAnsi="Times New Roman"/>
          <w:sz w:val="24"/>
          <w:szCs w:val="24"/>
          <w:lang w:val="en-GB"/>
        </w:rPr>
        <w:t xml:space="preserve"> is believed to be the focal point of the psychopathy constru</w:t>
      </w:r>
      <w:r>
        <w:rPr>
          <w:rFonts w:ascii="Times New Roman" w:hAnsi="Times New Roman"/>
          <w:sz w:val="24"/>
          <w:szCs w:val="24"/>
          <w:lang w:val="en-GB"/>
        </w:rPr>
        <w:t>ct (Cooke et al., 2004</w:t>
      </w:r>
      <w:r w:rsidR="00171FA5">
        <w:rPr>
          <w:rFonts w:ascii="Times New Roman" w:hAnsi="Times New Roman"/>
          <w:sz w:val="24"/>
          <w:szCs w:val="24"/>
          <w:lang w:val="en-GB"/>
        </w:rPr>
        <w:t xml:space="preserve">; </w:t>
      </w:r>
      <w:bookmarkStart w:id="0" w:name="_Hlk511728793"/>
      <w:r w:rsidR="00171FA5">
        <w:rPr>
          <w:rFonts w:ascii="Times New Roman" w:hAnsi="Times New Roman"/>
          <w:sz w:val="24"/>
          <w:szCs w:val="24"/>
          <w:lang w:val="en-GB"/>
        </w:rPr>
        <w:t>Sellbom, Cooke, &amp; Hart, 2015</w:t>
      </w:r>
      <w:bookmarkEnd w:id="0"/>
      <w:r>
        <w:rPr>
          <w:rFonts w:ascii="Times New Roman" w:hAnsi="Times New Roman"/>
          <w:sz w:val="24"/>
          <w:szCs w:val="24"/>
          <w:lang w:val="en-GB"/>
        </w:rPr>
        <w:t>). Therefore</w:t>
      </w:r>
      <w:r w:rsidRPr="009C4C9D">
        <w:rPr>
          <w:rFonts w:ascii="Times New Roman" w:hAnsi="Times New Roman"/>
          <w:sz w:val="24"/>
          <w:szCs w:val="24"/>
          <w:lang w:val="en-GB"/>
        </w:rPr>
        <w:t>, the model adheres to the previously di</w:t>
      </w:r>
      <w:r w:rsidR="00E07313">
        <w:rPr>
          <w:rFonts w:ascii="Times New Roman" w:hAnsi="Times New Roman"/>
          <w:sz w:val="24"/>
          <w:szCs w:val="24"/>
          <w:lang w:val="en-GB"/>
        </w:rPr>
        <w:t>scussed dimensional/personality-</w:t>
      </w:r>
      <w:r w:rsidRPr="009C4C9D">
        <w:rPr>
          <w:rFonts w:ascii="Times New Roman" w:hAnsi="Times New Roman"/>
          <w:sz w:val="24"/>
          <w:szCs w:val="24"/>
          <w:lang w:val="en-GB"/>
        </w:rPr>
        <w:t>cen</w:t>
      </w:r>
      <w:r>
        <w:rPr>
          <w:rFonts w:ascii="Times New Roman" w:hAnsi="Times New Roman"/>
          <w:sz w:val="24"/>
          <w:szCs w:val="24"/>
          <w:lang w:val="en-GB"/>
        </w:rPr>
        <w:t>tered perspective. While Cooke and</w:t>
      </w:r>
      <w:r w:rsidRPr="009C4C9D">
        <w:rPr>
          <w:rFonts w:ascii="Times New Roman" w:hAnsi="Times New Roman"/>
          <w:sz w:val="24"/>
          <w:szCs w:val="24"/>
          <w:lang w:val="en-GB"/>
        </w:rPr>
        <w:t xml:space="preserve"> Michie’s (2001) alternate three factor structure was derived from the PCL, Cooke and colleagues also developed a brand </w:t>
      </w:r>
      <w:r>
        <w:rPr>
          <w:rFonts w:ascii="Times New Roman" w:hAnsi="Times New Roman"/>
          <w:sz w:val="24"/>
          <w:szCs w:val="24"/>
          <w:lang w:val="en-GB"/>
        </w:rPr>
        <w:t>new model of psychopathy based o</w:t>
      </w:r>
      <w:r w:rsidRPr="009C4C9D">
        <w:rPr>
          <w:rFonts w:ascii="Times New Roman" w:hAnsi="Times New Roman"/>
          <w:sz w:val="24"/>
          <w:szCs w:val="24"/>
          <w:lang w:val="en-GB"/>
        </w:rPr>
        <w:t>n personality theory. This model is known as the Comprehensive Assessment of Psychopathic Personality,</w:t>
      </w:r>
      <w:r>
        <w:rPr>
          <w:rFonts w:ascii="Times New Roman" w:hAnsi="Times New Roman"/>
          <w:sz w:val="24"/>
          <w:szCs w:val="24"/>
          <w:lang w:val="en-GB"/>
        </w:rPr>
        <w:t xml:space="preserve"> or</w:t>
      </w:r>
      <w:r w:rsidRPr="009C4C9D">
        <w:rPr>
          <w:rFonts w:ascii="Times New Roman" w:hAnsi="Times New Roman"/>
          <w:sz w:val="24"/>
          <w:szCs w:val="24"/>
          <w:lang w:val="en-GB"/>
        </w:rPr>
        <w:t xml:space="preserve"> CAPP for short (Cooke et al., 2012). The logic behind the development of the CAPP is the idea of further understanding the concept of psychopathy</w:t>
      </w:r>
      <w:r w:rsidR="003D2011">
        <w:rPr>
          <w:rFonts w:ascii="Times New Roman" w:hAnsi="Times New Roman"/>
          <w:sz w:val="24"/>
          <w:szCs w:val="24"/>
          <w:lang w:val="en-GB"/>
        </w:rPr>
        <w:t xml:space="preserve"> and then developing a measure based on that concept</w:t>
      </w:r>
      <w:r w:rsidRPr="009C4C9D">
        <w:rPr>
          <w:rFonts w:ascii="Times New Roman" w:hAnsi="Times New Roman"/>
          <w:sz w:val="24"/>
          <w:szCs w:val="24"/>
          <w:lang w:val="en-GB"/>
        </w:rPr>
        <w:t xml:space="preserve">. The PCL has been </w:t>
      </w:r>
      <w:r w:rsidRPr="009C4C9D">
        <w:rPr>
          <w:rFonts w:ascii="Times New Roman" w:hAnsi="Times New Roman"/>
          <w:sz w:val="24"/>
          <w:szCs w:val="24"/>
          <w:lang w:val="en-GB"/>
        </w:rPr>
        <w:lastRenderedPageBreak/>
        <w:t>instrument</w:t>
      </w:r>
      <w:r>
        <w:rPr>
          <w:rFonts w:ascii="Times New Roman" w:hAnsi="Times New Roman"/>
          <w:sz w:val="24"/>
          <w:szCs w:val="24"/>
          <w:lang w:val="en-GB"/>
        </w:rPr>
        <w:t>al in</w:t>
      </w:r>
      <w:r w:rsidRPr="009C4C9D">
        <w:rPr>
          <w:rFonts w:ascii="Times New Roman" w:hAnsi="Times New Roman"/>
          <w:sz w:val="24"/>
          <w:szCs w:val="24"/>
          <w:lang w:val="en-GB"/>
        </w:rPr>
        <w:t xml:space="preserve"> the past decades in developing our understand</w:t>
      </w:r>
      <w:r>
        <w:rPr>
          <w:rFonts w:ascii="Times New Roman" w:hAnsi="Times New Roman"/>
          <w:sz w:val="24"/>
          <w:szCs w:val="24"/>
          <w:lang w:val="en-GB"/>
        </w:rPr>
        <w:t>ing of</w:t>
      </w:r>
      <w:r w:rsidR="00A00F50">
        <w:rPr>
          <w:rFonts w:ascii="Times New Roman" w:hAnsi="Times New Roman"/>
          <w:sz w:val="24"/>
          <w:szCs w:val="24"/>
          <w:lang w:val="en-GB"/>
        </w:rPr>
        <w:t xml:space="preserve"> the</w:t>
      </w:r>
      <w:r>
        <w:rPr>
          <w:rFonts w:ascii="Times New Roman" w:hAnsi="Times New Roman"/>
          <w:sz w:val="24"/>
          <w:szCs w:val="24"/>
          <w:lang w:val="en-GB"/>
        </w:rPr>
        <w:t xml:space="preserve"> behavio</w:t>
      </w:r>
      <w:r w:rsidRPr="009C4C9D">
        <w:rPr>
          <w:rFonts w:ascii="Times New Roman" w:hAnsi="Times New Roman"/>
          <w:sz w:val="24"/>
          <w:szCs w:val="24"/>
          <w:lang w:val="en-GB"/>
        </w:rPr>
        <w:t>ral and emotional links with psychopathy</w:t>
      </w:r>
      <w:r w:rsidR="00E07313">
        <w:rPr>
          <w:rFonts w:ascii="Times New Roman" w:hAnsi="Times New Roman"/>
          <w:sz w:val="24"/>
          <w:szCs w:val="24"/>
          <w:lang w:val="en-GB"/>
        </w:rPr>
        <w:t xml:space="preserve"> </w:t>
      </w:r>
      <w:r>
        <w:rPr>
          <w:rFonts w:ascii="Times New Roman" w:hAnsi="Times New Roman"/>
          <w:sz w:val="24"/>
          <w:szCs w:val="24"/>
          <w:lang w:val="en-GB"/>
        </w:rPr>
        <w:t>but</w:t>
      </w:r>
      <w:r w:rsidR="00E07313">
        <w:rPr>
          <w:rFonts w:ascii="Times New Roman" w:hAnsi="Times New Roman"/>
          <w:sz w:val="24"/>
          <w:szCs w:val="24"/>
          <w:lang w:val="en-GB"/>
        </w:rPr>
        <w:t>,</w:t>
      </w:r>
      <w:r>
        <w:rPr>
          <w:rFonts w:ascii="Times New Roman" w:hAnsi="Times New Roman"/>
          <w:sz w:val="24"/>
          <w:szCs w:val="24"/>
          <w:lang w:val="en-GB"/>
        </w:rPr>
        <w:t xml:space="preserve"> </w:t>
      </w:r>
      <w:r w:rsidRPr="009C4C9D">
        <w:rPr>
          <w:rFonts w:ascii="Times New Roman" w:hAnsi="Times New Roman"/>
          <w:sz w:val="24"/>
          <w:szCs w:val="24"/>
          <w:lang w:val="en-GB"/>
        </w:rPr>
        <w:t>according to Cooke and colleagues (2004; 20</w:t>
      </w:r>
      <w:r>
        <w:rPr>
          <w:rFonts w:ascii="Times New Roman" w:hAnsi="Times New Roman"/>
          <w:sz w:val="24"/>
          <w:szCs w:val="24"/>
          <w:lang w:val="en-GB"/>
        </w:rPr>
        <w:t>12)</w:t>
      </w:r>
      <w:r w:rsidRPr="009C4C9D">
        <w:rPr>
          <w:rFonts w:ascii="Times New Roman" w:hAnsi="Times New Roman"/>
          <w:sz w:val="24"/>
          <w:szCs w:val="24"/>
          <w:lang w:val="en-GB"/>
        </w:rPr>
        <w:t xml:space="preserve"> it</w:t>
      </w:r>
      <w:r>
        <w:rPr>
          <w:rFonts w:ascii="Times New Roman" w:hAnsi="Times New Roman"/>
          <w:sz w:val="24"/>
          <w:szCs w:val="24"/>
          <w:lang w:val="en-GB"/>
        </w:rPr>
        <w:t xml:space="preserve"> does not aid in the understanding</w:t>
      </w:r>
      <w:r w:rsidRPr="009C4C9D">
        <w:rPr>
          <w:rFonts w:ascii="Times New Roman" w:hAnsi="Times New Roman"/>
          <w:sz w:val="24"/>
          <w:szCs w:val="24"/>
          <w:lang w:val="en-GB"/>
        </w:rPr>
        <w:t xml:space="preserve"> of the concept</w:t>
      </w:r>
      <w:r w:rsidR="00A00F50">
        <w:rPr>
          <w:rFonts w:ascii="Times New Roman" w:hAnsi="Times New Roman"/>
          <w:sz w:val="24"/>
          <w:szCs w:val="24"/>
          <w:lang w:val="en-GB"/>
        </w:rPr>
        <w:t xml:space="preserve"> of psychopathy. Consequent</w:t>
      </w:r>
      <w:r w:rsidRPr="009C4C9D">
        <w:rPr>
          <w:rFonts w:ascii="Times New Roman" w:hAnsi="Times New Roman"/>
          <w:sz w:val="24"/>
          <w:szCs w:val="24"/>
          <w:lang w:val="en-GB"/>
        </w:rPr>
        <w:t>, without an understanding and a grounded concept of psychopathy, there is no ref</w:t>
      </w:r>
      <w:r w:rsidR="00A00F50">
        <w:rPr>
          <w:rFonts w:ascii="Times New Roman" w:hAnsi="Times New Roman"/>
          <w:sz w:val="24"/>
          <w:szCs w:val="24"/>
          <w:lang w:val="en-GB"/>
        </w:rPr>
        <w:t>erence point against</w:t>
      </w:r>
      <w:r w:rsidRPr="009C4C9D">
        <w:rPr>
          <w:rFonts w:ascii="Times New Roman" w:hAnsi="Times New Roman"/>
          <w:sz w:val="24"/>
          <w:szCs w:val="24"/>
          <w:lang w:val="en-GB"/>
        </w:rPr>
        <w:t xml:space="preserve"> which</w:t>
      </w:r>
      <w:r>
        <w:rPr>
          <w:rFonts w:ascii="Times New Roman" w:hAnsi="Times New Roman"/>
          <w:sz w:val="24"/>
          <w:szCs w:val="24"/>
          <w:lang w:val="en-GB"/>
        </w:rPr>
        <w:t xml:space="preserve"> to</w:t>
      </w:r>
      <w:r w:rsidRPr="009C4C9D">
        <w:rPr>
          <w:rFonts w:ascii="Times New Roman" w:hAnsi="Times New Roman"/>
          <w:sz w:val="24"/>
          <w:szCs w:val="24"/>
          <w:lang w:val="en-GB"/>
        </w:rPr>
        <w:t xml:space="preserve"> adequately judge the accuracy of instruments claiming to measure psychopathy (Cooke et al</w:t>
      </w:r>
      <w:r w:rsidR="00E07313">
        <w:rPr>
          <w:rFonts w:ascii="Times New Roman" w:hAnsi="Times New Roman"/>
          <w:sz w:val="24"/>
          <w:szCs w:val="24"/>
          <w:lang w:val="en-GB"/>
        </w:rPr>
        <w:t>.,</w:t>
      </w:r>
      <w:r w:rsidRPr="009C4C9D">
        <w:rPr>
          <w:rFonts w:ascii="Times New Roman" w:hAnsi="Times New Roman"/>
          <w:sz w:val="24"/>
          <w:szCs w:val="24"/>
          <w:lang w:val="en-GB"/>
        </w:rPr>
        <w:t xml:space="preserve"> 2012). </w:t>
      </w:r>
    </w:p>
    <w:p w14:paraId="3283763B" w14:textId="77777777" w:rsidR="00D34F3B" w:rsidRDefault="00E07313" w:rsidP="00D34F3B">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The basis of the CAPP </w:t>
      </w:r>
      <w:r w:rsidR="00D34F3B" w:rsidRPr="009C4C9D">
        <w:rPr>
          <w:rFonts w:ascii="Times New Roman" w:hAnsi="Times New Roman"/>
          <w:sz w:val="24"/>
          <w:szCs w:val="24"/>
          <w:lang w:val="en-GB"/>
        </w:rPr>
        <w:t xml:space="preserve">is a dimensional hierarchical model consisting of 6 domains of psychopathic symptomatology (see </w:t>
      </w:r>
      <w:r>
        <w:rPr>
          <w:rFonts w:ascii="Times New Roman" w:hAnsi="Times New Roman"/>
          <w:sz w:val="24"/>
          <w:szCs w:val="24"/>
          <w:lang w:val="en-GB"/>
        </w:rPr>
        <w:t xml:space="preserve">Table </w:t>
      </w:r>
      <w:r w:rsidR="00BD03CB">
        <w:rPr>
          <w:rFonts w:ascii="Times New Roman" w:hAnsi="Times New Roman"/>
          <w:sz w:val="24"/>
          <w:szCs w:val="24"/>
          <w:lang w:val="en-GB"/>
        </w:rPr>
        <w:t>1</w:t>
      </w:r>
      <w:r w:rsidR="00D34F3B" w:rsidRPr="009C4C9D">
        <w:rPr>
          <w:rFonts w:ascii="Times New Roman" w:hAnsi="Times New Roman"/>
          <w:sz w:val="24"/>
          <w:szCs w:val="24"/>
          <w:lang w:val="en-GB"/>
        </w:rPr>
        <w:t>). According to Cooke et al. (2012), the 6 domains are as follows: self, emotional,</w:t>
      </w:r>
      <w:r w:rsidR="00D34F3B">
        <w:rPr>
          <w:rFonts w:ascii="Times New Roman" w:hAnsi="Times New Roman"/>
          <w:sz w:val="24"/>
          <w:szCs w:val="24"/>
          <w:lang w:val="en-GB"/>
        </w:rPr>
        <w:t xml:space="preserve"> dominance, attachment, behavio</w:t>
      </w:r>
      <w:r w:rsidR="00D34F3B" w:rsidRPr="009C4C9D">
        <w:rPr>
          <w:rFonts w:ascii="Times New Roman" w:hAnsi="Times New Roman"/>
          <w:sz w:val="24"/>
          <w:szCs w:val="24"/>
          <w:lang w:val="en-GB"/>
        </w:rPr>
        <w:t>ral and cogni</w:t>
      </w:r>
      <w:r>
        <w:rPr>
          <w:rFonts w:ascii="Times New Roman" w:hAnsi="Times New Roman"/>
          <w:sz w:val="24"/>
          <w:szCs w:val="24"/>
          <w:lang w:val="en-GB"/>
        </w:rPr>
        <w:t>tive. Each domain is measured by</w:t>
      </w:r>
      <w:r w:rsidR="00D34F3B">
        <w:rPr>
          <w:rFonts w:ascii="Times New Roman" w:hAnsi="Times New Roman"/>
          <w:sz w:val="24"/>
          <w:szCs w:val="24"/>
          <w:lang w:val="en-GB"/>
        </w:rPr>
        <w:t xml:space="preserve"> a variety of behavio</w:t>
      </w:r>
      <w:r w:rsidR="00D34F3B" w:rsidRPr="009C4C9D">
        <w:rPr>
          <w:rFonts w:ascii="Times New Roman" w:hAnsi="Times New Roman"/>
          <w:sz w:val="24"/>
          <w:szCs w:val="24"/>
          <w:lang w:val="en-GB"/>
        </w:rPr>
        <w:t>rs or indicators (4-7 for each domain) such as sense of entitlement, self-centered (self domain), lacks emotional depth, and lacks remorse (emotional domain). Each domain and maladjustment severity is rated on a 7-point ordinal scale from 0 (not present) to 6 (very severe) (Cooke et al., 2012</w:t>
      </w:r>
      <w:r w:rsidR="00D34F3B">
        <w:rPr>
          <w:rFonts w:ascii="Times New Roman" w:hAnsi="Times New Roman"/>
          <w:sz w:val="24"/>
          <w:szCs w:val="24"/>
          <w:lang w:val="en-GB"/>
        </w:rPr>
        <w:t>). No cut-</w:t>
      </w:r>
      <w:r w:rsidR="00D34F3B" w:rsidRPr="009C4C9D">
        <w:rPr>
          <w:rFonts w:ascii="Times New Roman" w:hAnsi="Times New Roman"/>
          <w:sz w:val="24"/>
          <w:szCs w:val="24"/>
          <w:lang w:val="en-GB"/>
        </w:rPr>
        <w:t>off scores are prov</w:t>
      </w:r>
      <w:r w:rsidR="00A00F50">
        <w:rPr>
          <w:rFonts w:ascii="Times New Roman" w:hAnsi="Times New Roman"/>
          <w:sz w:val="24"/>
          <w:szCs w:val="24"/>
          <w:lang w:val="en-GB"/>
        </w:rPr>
        <w:t xml:space="preserve">ided in the CAPP manual, as </w:t>
      </w:r>
      <w:r w:rsidR="00D34F3B" w:rsidRPr="009C4C9D">
        <w:rPr>
          <w:rFonts w:ascii="Times New Roman" w:hAnsi="Times New Roman"/>
          <w:sz w:val="24"/>
          <w:szCs w:val="24"/>
          <w:lang w:val="en-GB"/>
        </w:rPr>
        <w:t>psychopathic traits are viewed as</w:t>
      </w:r>
      <w:r w:rsidR="00D34F3B">
        <w:rPr>
          <w:rFonts w:ascii="Times New Roman" w:hAnsi="Times New Roman"/>
          <w:sz w:val="24"/>
          <w:szCs w:val="24"/>
          <w:lang w:val="en-GB"/>
        </w:rPr>
        <w:t xml:space="preserve"> falling on</w:t>
      </w:r>
      <w:r w:rsidR="00D34F3B" w:rsidRPr="009C4C9D">
        <w:rPr>
          <w:rFonts w:ascii="Times New Roman" w:hAnsi="Times New Roman"/>
          <w:sz w:val="24"/>
          <w:szCs w:val="24"/>
          <w:lang w:val="en-GB"/>
        </w:rPr>
        <w:t xml:space="preserve"> a continuum of severity (Cooke et al., 2012).</w:t>
      </w:r>
    </w:p>
    <w:p w14:paraId="785B945D" w14:textId="77777777" w:rsidR="00D34F3B" w:rsidRPr="009C4C9D" w:rsidRDefault="00D34F3B" w:rsidP="00D34F3B">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1</w:t>
      </w:r>
      <w:r w:rsidRPr="009C4C9D">
        <w:rPr>
          <w:rFonts w:ascii="Times New Roman" w:hAnsi="Times New Roman"/>
          <w:b/>
          <w:sz w:val="24"/>
          <w:szCs w:val="24"/>
          <w:lang w:val="en-GB"/>
        </w:rPr>
        <w:t>.2.</w:t>
      </w:r>
      <w:r>
        <w:rPr>
          <w:rFonts w:ascii="Times New Roman" w:hAnsi="Times New Roman"/>
          <w:b/>
          <w:sz w:val="24"/>
          <w:szCs w:val="24"/>
          <w:lang w:val="en-GB"/>
        </w:rPr>
        <w:t>3</w:t>
      </w:r>
      <w:r w:rsidRPr="009C4C9D">
        <w:rPr>
          <w:rFonts w:ascii="Times New Roman" w:hAnsi="Times New Roman"/>
          <w:b/>
          <w:sz w:val="24"/>
          <w:szCs w:val="24"/>
          <w:lang w:val="en-GB"/>
        </w:rPr>
        <w:t xml:space="preserve"> Validity and reliability of the PCL and the CAPP. </w:t>
      </w:r>
      <w:r w:rsidR="000441B8">
        <w:rPr>
          <w:rFonts w:ascii="Times New Roman" w:hAnsi="Times New Roman"/>
          <w:sz w:val="24"/>
          <w:szCs w:val="24"/>
          <w:lang w:val="en-GB"/>
        </w:rPr>
        <w:t>Because of</w:t>
      </w:r>
      <w:r w:rsidRPr="009C4C9D">
        <w:rPr>
          <w:rFonts w:ascii="Times New Roman" w:hAnsi="Times New Roman"/>
          <w:sz w:val="24"/>
          <w:szCs w:val="24"/>
          <w:lang w:val="en-GB"/>
        </w:rPr>
        <w:t xml:space="preserve"> the longevity of the PCL and t</w:t>
      </w:r>
      <w:r>
        <w:rPr>
          <w:rFonts w:ascii="Times New Roman" w:hAnsi="Times New Roman"/>
          <w:sz w:val="24"/>
          <w:szCs w:val="24"/>
          <w:lang w:val="en-GB"/>
        </w:rPr>
        <w:t>he recency of the CAPP, there are</w:t>
      </w:r>
      <w:r w:rsidR="000441B8">
        <w:rPr>
          <w:rFonts w:ascii="Times New Roman" w:hAnsi="Times New Roman"/>
          <w:sz w:val="24"/>
          <w:szCs w:val="24"/>
          <w:lang w:val="en-GB"/>
        </w:rPr>
        <w:t xml:space="preserve"> different</w:t>
      </w:r>
      <w:r w:rsidRPr="009C4C9D">
        <w:rPr>
          <w:rFonts w:ascii="Times New Roman" w:hAnsi="Times New Roman"/>
          <w:sz w:val="24"/>
          <w:szCs w:val="24"/>
          <w:lang w:val="en-GB"/>
        </w:rPr>
        <w:t xml:space="preserve"> number</w:t>
      </w:r>
      <w:r w:rsidR="000441B8">
        <w:rPr>
          <w:rFonts w:ascii="Times New Roman" w:hAnsi="Times New Roman"/>
          <w:sz w:val="24"/>
          <w:szCs w:val="24"/>
          <w:lang w:val="en-GB"/>
        </w:rPr>
        <w:t>s</w:t>
      </w:r>
      <w:r w:rsidRPr="009C4C9D">
        <w:rPr>
          <w:rFonts w:ascii="Times New Roman" w:hAnsi="Times New Roman"/>
          <w:sz w:val="24"/>
          <w:szCs w:val="24"/>
          <w:lang w:val="en-GB"/>
        </w:rPr>
        <w:t xml:space="preserve"> of va</w:t>
      </w:r>
      <w:r w:rsidR="000441B8">
        <w:rPr>
          <w:rFonts w:ascii="Times New Roman" w:hAnsi="Times New Roman"/>
          <w:sz w:val="24"/>
          <w:szCs w:val="24"/>
          <w:lang w:val="en-GB"/>
        </w:rPr>
        <w:t>lidity and reliability studies i</w:t>
      </w:r>
      <w:r w:rsidR="000D0B84">
        <w:rPr>
          <w:rFonts w:ascii="Times New Roman" w:hAnsi="Times New Roman"/>
          <w:sz w:val="24"/>
          <w:szCs w:val="24"/>
          <w:lang w:val="en-GB"/>
        </w:rPr>
        <w:t>n the two</w:t>
      </w:r>
      <w:r w:rsidRPr="009C4C9D">
        <w:rPr>
          <w:rFonts w:ascii="Times New Roman" w:hAnsi="Times New Roman"/>
          <w:sz w:val="24"/>
          <w:szCs w:val="24"/>
          <w:lang w:val="en-GB"/>
        </w:rPr>
        <w:t xml:space="preserve"> traditions. </w:t>
      </w:r>
    </w:p>
    <w:p w14:paraId="6C57B94E" w14:textId="77777777" w:rsidR="00D34F3B" w:rsidRPr="009C4C9D" w:rsidRDefault="00D34F3B" w:rsidP="00D34F3B">
      <w:pPr>
        <w:spacing w:after="0" w:line="480" w:lineRule="auto"/>
        <w:ind w:firstLine="720"/>
        <w:rPr>
          <w:rFonts w:ascii="Times New Roman" w:hAnsi="Times New Roman"/>
          <w:sz w:val="24"/>
          <w:szCs w:val="24"/>
          <w:lang w:val="en-GB"/>
        </w:rPr>
      </w:pPr>
      <w:r>
        <w:rPr>
          <w:rFonts w:ascii="Times New Roman" w:hAnsi="Times New Roman"/>
          <w:b/>
          <w:i/>
          <w:sz w:val="24"/>
          <w:szCs w:val="24"/>
          <w:lang w:val="en-GB"/>
        </w:rPr>
        <w:t>1</w:t>
      </w:r>
      <w:r w:rsidRPr="009C4C9D">
        <w:rPr>
          <w:rFonts w:ascii="Times New Roman" w:hAnsi="Times New Roman"/>
          <w:b/>
          <w:i/>
          <w:sz w:val="24"/>
          <w:szCs w:val="24"/>
          <w:lang w:val="en-GB"/>
        </w:rPr>
        <w:t>.2.</w:t>
      </w:r>
      <w:r>
        <w:rPr>
          <w:rFonts w:ascii="Times New Roman" w:hAnsi="Times New Roman"/>
          <w:b/>
          <w:i/>
          <w:sz w:val="24"/>
          <w:szCs w:val="24"/>
          <w:lang w:val="en-GB"/>
        </w:rPr>
        <w:t>3</w:t>
      </w:r>
      <w:r w:rsidRPr="009C4C9D">
        <w:rPr>
          <w:rFonts w:ascii="Times New Roman" w:hAnsi="Times New Roman"/>
          <w:b/>
          <w:i/>
          <w:sz w:val="24"/>
          <w:szCs w:val="24"/>
          <w:lang w:val="en-GB"/>
        </w:rPr>
        <w:t>.1 PCL: established as valid and reliable</w:t>
      </w:r>
      <w:r w:rsidRPr="009C4C9D">
        <w:rPr>
          <w:rFonts w:ascii="Times New Roman" w:hAnsi="Times New Roman"/>
          <w:sz w:val="24"/>
          <w:szCs w:val="24"/>
          <w:lang w:val="en-GB"/>
        </w:rPr>
        <w:t xml:space="preserve">. The PCL was originally developed and validated on a sample of North </w:t>
      </w:r>
      <w:r w:rsidR="00B5030E">
        <w:rPr>
          <w:rFonts w:ascii="Times New Roman" w:hAnsi="Times New Roman"/>
          <w:sz w:val="24"/>
          <w:szCs w:val="24"/>
          <w:lang w:val="en-GB"/>
        </w:rPr>
        <w:t>American offenders (</w:t>
      </w:r>
      <w:r w:rsidRPr="009C4C9D">
        <w:rPr>
          <w:rFonts w:ascii="Times New Roman" w:hAnsi="Times New Roman"/>
          <w:sz w:val="24"/>
          <w:szCs w:val="24"/>
          <w:lang w:val="en-GB"/>
        </w:rPr>
        <w:t>alpha</w:t>
      </w:r>
      <w:r w:rsidR="00B5030E">
        <w:rPr>
          <w:rFonts w:ascii="Times New Roman" w:hAnsi="Times New Roman"/>
          <w:sz w:val="24"/>
          <w:szCs w:val="24"/>
          <w:lang w:val="en-GB"/>
        </w:rPr>
        <w:t xml:space="preserve"> reliability</w:t>
      </w:r>
      <w:r w:rsidRPr="009C4C9D">
        <w:rPr>
          <w:rFonts w:ascii="Times New Roman" w:hAnsi="Times New Roman"/>
          <w:sz w:val="24"/>
          <w:szCs w:val="24"/>
          <w:lang w:val="en-GB"/>
        </w:rPr>
        <w:t xml:space="preserve"> = .88, convergent validity=.83) (Hare, 1980), and has since then been found to have good validity and reliability in offender samples</w:t>
      </w:r>
      <w:r>
        <w:rPr>
          <w:rFonts w:ascii="Times New Roman" w:hAnsi="Times New Roman"/>
          <w:sz w:val="24"/>
          <w:szCs w:val="24"/>
          <w:lang w:val="en-GB"/>
        </w:rPr>
        <w:t xml:space="preserve"> (</w:t>
      </w:r>
      <w:bookmarkStart w:id="1" w:name="_Hlk511728803"/>
      <w:r w:rsidR="0019777D">
        <w:rPr>
          <w:rFonts w:ascii="Times New Roman" w:hAnsi="Times New Roman"/>
          <w:sz w:val="24"/>
          <w:szCs w:val="24"/>
          <w:lang w:val="en-GB"/>
        </w:rPr>
        <w:t>Forth, Brown, Hart, &amp; Hare, 1996</w:t>
      </w:r>
      <w:bookmarkEnd w:id="1"/>
      <w:r w:rsidR="0019777D">
        <w:rPr>
          <w:rFonts w:ascii="Times New Roman" w:hAnsi="Times New Roman"/>
          <w:sz w:val="24"/>
          <w:szCs w:val="24"/>
          <w:lang w:val="en-GB"/>
        </w:rPr>
        <w:t xml:space="preserve">; </w:t>
      </w:r>
      <w:r>
        <w:rPr>
          <w:rFonts w:ascii="Times New Roman" w:hAnsi="Times New Roman"/>
          <w:sz w:val="24"/>
          <w:szCs w:val="24"/>
          <w:lang w:val="en-GB"/>
        </w:rPr>
        <w:t>Hare, Harpur, Hakstian, Forth, Hart, &amp; Newman,</w:t>
      </w:r>
      <w:r w:rsidRPr="009C4C9D">
        <w:rPr>
          <w:rFonts w:ascii="Times New Roman" w:hAnsi="Times New Roman"/>
          <w:sz w:val="24"/>
          <w:szCs w:val="24"/>
          <w:lang w:val="en-GB"/>
        </w:rPr>
        <w:t xml:space="preserve"> 1990</w:t>
      </w:r>
      <w:r>
        <w:rPr>
          <w:rFonts w:ascii="Times New Roman" w:hAnsi="Times New Roman"/>
          <w:sz w:val="24"/>
          <w:szCs w:val="24"/>
          <w:lang w:val="en-GB"/>
        </w:rPr>
        <w:t xml:space="preserve">; </w:t>
      </w:r>
      <w:bookmarkStart w:id="2" w:name="_Hlk511728817"/>
      <w:r w:rsidR="00A00F50">
        <w:rPr>
          <w:rFonts w:ascii="Times New Roman" w:hAnsi="Times New Roman"/>
          <w:sz w:val="24"/>
          <w:szCs w:val="24"/>
          <w:lang w:val="en-GB"/>
        </w:rPr>
        <w:t>Jeandarme</w:t>
      </w:r>
      <w:r w:rsidR="00991337">
        <w:rPr>
          <w:rFonts w:ascii="Times New Roman" w:hAnsi="Times New Roman"/>
          <w:sz w:val="24"/>
          <w:szCs w:val="24"/>
          <w:lang w:val="en-GB"/>
        </w:rPr>
        <w:t xml:space="preserve"> et al., 2017</w:t>
      </w:r>
      <w:bookmarkEnd w:id="2"/>
      <w:r w:rsidR="00991337">
        <w:rPr>
          <w:rFonts w:ascii="Times New Roman" w:hAnsi="Times New Roman"/>
          <w:sz w:val="24"/>
          <w:szCs w:val="24"/>
          <w:lang w:val="en-GB"/>
        </w:rPr>
        <w:t xml:space="preserve">; </w:t>
      </w:r>
      <w:r>
        <w:rPr>
          <w:rFonts w:ascii="Times New Roman" w:hAnsi="Times New Roman"/>
          <w:sz w:val="24"/>
          <w:szCs w:val="24"/>
          <w:lang w:val="en-GB"/>
        </w:rPr>
        <w:t>Kosson</w:t>
      </w:r>
      <w:r w:rsidR="00A00F50">
        <w:rPr>
          <w:rFonts w:ascii="Times New Roman" w:hAnsi="Times New Roman"/>
          <w:sz w:val="24"/>
          <w:szCs w:val="24"/>
          <w:lang w:val="en-GB"/>
        </w:rPr>
        <w:t>,</w:t>
      </w:r>
      <w:r>
        <w:rPr>
          <w:rFonts w:ascii="Times New Roman" w:hAnsi="Times New Roman"/>
          <w:sz w:val="24"/>
          <w:szCs w:val="24"/>
          <w:lang w:val="en-GB"/>
        </w:rPr>
        <w:t xml:space="preserve"> Smith, &amp; Newman, 1990; </w:t>
      </w:r>
      <w:bookmarkStart w:id="3" w:name="_Hlk511728823"/>
      <w:r w:rsidR="004070AE">
        <w:rPr>
          <w:rFonts w:ascii="Times New Roman" w:hAnsi="Times New Roman"/>
          <w:sz w:val="24"/>
          <w:szCs w:val="24"/>
          <w:lang w:val="en-GB"/>
        </w:rPr>
        <w:t>Neumann, Hare, &amp; Pardini, 201</w:t>
      </w:r>
      <w:bookmarkEnd w:id="3"/>
      <w:r w:rsidR="00762FD7">
        <w:rPr>
          <w:rFonts w:ascii="Times New Roman" w:hAnsi="Times New Roman"/>
          <w:sz w:val="24"/>
          <w:szCs w:val="24"/>
          <w:lang w:val="en-GB"/>
        </w:rPr>
        <w:t>5</w:t>
      </w:r>
      <w:r w:rsidR="004070AE">
        <w:rPr>
          <w:rFonts w:ascii="Times New Roman" w:hAnsi="Times New Roman"/>
          <w:sz w:val="24"/>
          <w:szCs w:val="24"/>
          <w:lang w:val="en-GB"/>
        </w:rPr>
        <w:t xml:space="preserve">; </w:t>
      </w:r>
      <w:r w:rsidRPr="009C4C9D">
        <w:rPr>
          <w:rFonts w:ascii="Times New Roman" w:hAnsi="Times New Roman"/>
          <w:sz w:val="24"/>
          <w:szCs w:val="24"/>
          <w:lang w:val="en-GB"/>
        </w:rPr>
        <w:t>Poythress et al</w:t>
      </w:r>
      <w:r>
        <w:rPr>
          <w:rFonts w:ascii="Times New Roman" w:hAnsi="Times New Roman"/>
          <w:sz w:val="24"/>
          <w:szCs w:val="24"/>
          <w:lang w:val="en-GB"/>
        </w:rPr>
        <w:t>.,</w:t>
      </w:r>
      <w:r w:rsidRPr="009C4C9D">
        <w:rPr>
          <w:rFonts w:ascii="Times New Roman" w:hAnsi="Times New Roman"/>
          <w:sz w:val="24"/>
          <w:szCs w:val="24"/>
          <w:lang w:val="en-GB"/>
        </w:rPr>
        <w:t xml:space="preserve"> 2010), psychiatric samples (Hare et al., 1990;</w:t>
      </w:r>
      <w:r>
        <w:rPr>
          <w:rFonts w:ascii="Times New Roman" w:hAnsi="Times New Roman"/>
          <w:sz w:val="24"/>
          <w:szCs w:val="24"/>
          <w:lang w:val="en-GB"/>
        </w:rPr>
        <w:t xml:space="preserve"> Grann, Langstrom, </w:t>
      </w:r>
      <w:r>
        <w:rPr>
          <w:rFonts w:ascii="Times New Roman" w:hAnsi="Times New Roman"/>
          <w:sz w:val="24"/>
          <w:szCs w:val="24"/>
          <w:lang w:val="en-GB"/>
        </w:rPr>
        <w:lastRenderedPageBreak/>
        <w:t>Tengstrom, &amp; Stalenheim, 1998</w:t>
      </w:r>
      <w:r w:rsidRPr="009C4C9D">
        <w:rPr>
          <w:rFonts w:ascii="Times New Roman" w:hAnsi="Times New Roman"/>
          <w:sz w:val="24"/>
          <w:szCs w:val="24"/>
          <w:lang w:val="en-GB"/>
        </w:rPr>
        <w:t xml:space="preserve">; </w:t>
      </w:r>
      <w:r w:rsidR="00A00F50">
        <w:rPr>
          <w:rFonts w:ascii="Times New Roman" w:hAnsi="Times New Roman"/>
          <w:sz w:val="24"/>
          <w:szCs w:val="24"/>
          <w:lang w:val="en-GB"/>
        </w:rPr>
        <w:t>Jeandarme</w:t>
      </w:r>
      <w:r w:rsidR="00991337">
        <w:rPr>
          <w:rFonts w:ascii="Times New Roman" w:hAnsi="Times New Roman"/>
          <w:sz w:val="24"/>
          <w:szCs w:val="24"/>
          <w:lang w:val="en-GB"/>
        </w:rPr>
        <w:t xml:space="preserve"> et al., 2017; </w:t>
      </w:r>
      <w:r w:rsidR="00762FD7">
        <w:rPr>
          <w:rFonts w:ascii="Times New Roman" w:hAnsi="Times New Roman"/>
          <w:sz w:val="24"/>
          <w:szCs w:val="24"/>
          <w:lang w:val="en-GB"/>
        </w:rPr>
        <w:t>Neumann, Hare, &amp; Pardini, 2015</w:t>
      </w:r>
      <w:r w:rsidR="00991337">
        <w:rPr>
          <w:rFonts w:ascii="Times New Roman" w:hAnsi="Times New Roman"/>
          <w:sz w:val="24"/>
          <w:szCs w:val="24"/>
          <w:lang w:val="en-GB"/>
        </w:rPr>
        <w:t xml:space="preserve">; </w:t>
      </w:r>
      <w:r w:rsidRPr="009C4C9D">
        <w:rPr>
          <w:rFonts w:ascii="Times New Roman" w:hAnsi="Times New Roman"/>
          <w:sz w:val="24"/>
          <w:szCs w:val="24"/>
          <w:lang w:val="en-GB"/>
        </w:rPr>
        <w:t>Walter</w:t>
      </w:r>
      <w:r>
        <w:rPr>
          <w:rFonts w:ascii="Times New Roman" w:hAnsi="Times New Roman"/>
          <w:sz w:val="24"/>
          <w:szCs w:val="24"/>
          <w:lang w:val="en-GB"/>
        </w:rPr>
        <w:t>s,</w:t>
      </w:r>
      <w:r w:rsidRPr="009C4C9D">
        <w:rPr>
          <w:rFonts w:ascii="Times New Roman" w:hAnsi="Times New Roman"/>
          <w:sz w:val="24"/>
          <w:szCs w:val="24"/>
          <w:lang w:val="en-GB"/>
        </w:rPr>
        <w:t xml:space="preserve"> 2003</w:t>
      </w:r>
      <w:r>
        <w:rPr>
          <w:rFonts w:ascii="Times New Roman" w:hAnsi="Times New Roman"/>
          <w:b/>
          <w:sz w:val="24"/>
          <w:szCs w:val="24"/>
          <w:lang w:val="en-GB"/>
        </w:rPr>
        <w:t>;</w:t>
      </w:r>
      <w:r w:rsidRPr="009C4C9D">
        <w:rPr>
          <w:rFonts w:ascii="Times New Roman" w:hAnsi="Times New Roman"/>
          <w:sz w:val="24"/>
          <w:szCs w:val="24"/>
          <w:lang w:val="en-GB"/>
        </w:rPr>
        <w:t xml:space="preserve"> Skeem &amp; Mulvey</w:t>
      </w:r>
      <w:r>
        <w:rPr>
          <w:rFonts w:ascii="Times New Roman" w:hAnsi="Times New Roman"/>
          <w:sz w:val="24"/>
          <w:szCs w:val="24"/>
          <w:lang w:val="en-GB"/>
        </w:rPr>
        <w:t>,</w:t>
      </w:r>
      <w:r w:rsidR="00A00F50">
        <w:rPr>
          <w:rFonts w:ascii="Times New Roman" w:hAnsi="Times New Roman"/>
          <w:sz w:val="24"/>
          <w:szCs w:val="24"/>
          <w:lang w:val="en-GB"/>
        </w:rPr>
        <w:t xml:space="preserve"> 2001)</w:t>
      </w:r>
      <w:r w:rsidR="00B5030E">
        <w:rPr>
          <w:rFonts w:ascii="Times New Roman" w:hAnsi="Times New Roman"/>
          <w:sz w:val="24"/>
          <w:szCs w:val="24"/>
          <w:lang w:val="en-GB"/>
        </w:rPr>
        <w:t xml:space="preserve"> and community samples</w:t>
      </w:r>
      <w:r w:rsidRPr="009C4C9D">
        <w:rPr>
          <w:rFonts w:ascii="Times New Roman" w:hAnsi="Times New Roman"/>
          <w:sz w:val="24"/>
          <w:szCs w:val="24"/>
          <w:lang w:val="en-GB"/>
        </w:rPr>
        <w:t xml:space="preserve"> </w:t>
      </w:r>
      <w:r>
        <w:rPr>
          <w:rFonts w:ascii="Times New Roman" w:hAnsi="Times New Roman"/>
          <w:sz w:val="24"/>
          <w:szCs w:val="24"/>
          <w:lang w:val="en-GB"/>
        </w:rPr>
        <w:t>(Kosson, Cyterski, Steuerwald, Neumann, &amp; Walker-Matthews,</w:t>
      </w:r>
      <w:r w:rsidRPr="009C4C9D">
        <w:rPr>
          <w:rFonts w:ascii="Times New Roman" w:hAnsi="Times New Roman"/>
          <w:sz w:val="24"/>
          <w:szCs w:val="24"/>
          <w:lang w:val="en-GB"/>
        </w:rPr>
        <w:t xml:space="preserve"> 2002</w:t>
      </w:r>
      <w:r>
        <w:rPr>
          <w:rFonts w:ascii="Times New Roman" w:hAnsi="Times New Roman"/>
          <w:sz w:val="24"/>
          <w:szCs w:val="24"/>
          <w:lang w:val="en-GB"/>
        </w:rPr>
        <w:t>; Malterer, Lilienfeld, Neumann, &amp; Newman, 2010</w:t>
      </w:r>
      <w:r w:rsidR="00FD28C1">
        <w:rPr>
          <w:rFonts w:ascii="Times New Roman" w:hAnsi="Times New Roman"/>
          <w:sz w:val="24"/>
          <w:szCs w:val="24"/>
          <w:lang w:val="en-GB"/>
        </w:rPr>
        <w:t>). In addition, PCL</w:t>
      </w:r>
      <w:r w:rsidR="00B5030E">
        <w:rPr>
          <w:rFonts w:ascii="Times New Roman" w:hAnsi="Times New Roman"/>
          <w:sz w:val="24"/>
          <w:szCs w:val="24"/>
          <w:lang w:val="en-GB"/>
        </w:rPr>
        <w:t xml:space="preserve"> results</w:t>
      </w:r>
      <w:r w:rsidRPr="009C4C9D">
        <w:rPr>
          <w:rFonts w:ascii="Times New Roman" w:hAnsi="Times New Roman"/>
          <w:sz w:val="24"/>
          <w:szCs w:val="24"/>
          <w:lang w:val="en-GB"/>
        </w:rPr>
        <w:t xml:space="preserve"> have been found to be cross-culturally robust (Hare et al., 2000</w:t>
      </w:r>
      <w:r w:rsidR="00394006">
        <w:rPr>
          <w:rFonts w:ascii="Times New Roman" w:hAnsi="Times New Roman"/>
          <w:sz w:val="24"/>
          <w:szCs w:val="24"/>
          <w:lang w:val="en-GB"/>
        </w:rPr>
        <w:t>; Neumann, Hare, &amp; Pardini, 201</w:t>
      </w:r>
      <w:r w:rsidR="00762FD7">
        <w:rPr>
          <w:rFonts w:ascii="Times New Roman" w:hAnsi="Times New Roman"/>
          <w:sz w:val="24"/>
          <w:szCs w:val="24"/>
          <w:lang w:val="en-GB"/>
        </w:rPr>
        <w:t>5</w:t>
      </w:r>
      <w:r w:rsidRPr="009C4C9D">
        <w:rPr>
          <w:rFonts w:ascii="Times New Roman" w:hAnsi="Times New Roman"/>
          <w:sz w:val="24"/>
          <w:szCs w:val="24"/>
          <w:lang w:val="en-GB"/>
        </w:rPr>
        <w:t>)</w:t>
      </w:r>
      <w:r w:rsidRPr="009C4C9D">
        <w:rPr>
          <w:rStyle w:val="FootnoteReference"/>
          <w:rFonts w:ascii="Times New Roman" w:hAnsi="Times New Roman"/>
          <w:sz w:val="24"/>
          <w:szCs w:val="24"/>
          <w:lang w:val="en-GB"/>
        </w:rPr>
        <w:footnoteReference w:id="3"/>
      </w:r>
      <w:r w:rsidRPr="009C4C9D">
        <w:rPr>
          <w:rFonts w:ascii="Times New Roman" w:hAnsi="Times New Roman"/>
          <w:sz w:val="24"/>
          <w:szCs w:val="24"/>
          <w:lang w:val="en-GB"/>
        </w:rPr>
        <w:t xml:space="preserve">. </w:t>
      </w:r>
    </w:p>
    <w:p w14:paraId="7C6CD98C" w14:textId="77777777" w:rsidR="00D34F3B" w:rsidRDefault="00D34F3B" w:rsidP="00FD28C1">
      <w:pPr>
        <w:spacing w:after="0" w:line="480" w:lineRule="auto"/>
        <w:ind w:firstLine="720"/>
        <w:rPr>
          <w:rFonts w:ascii="Times New Roman" w:hAnsi="Times New Roman"/>
          <w:sz w:val="24"/>
          <w:szCs w:val="24"/>
          <w:lang w:val="en-GB"/>
        </w:rPr>
      </w:pPr>
      <w:r>
        <w:rPr>
          <w:rFonts w:ascii="Times New Roman" w:hAnsi="Times New Roman"/>
          <w:b/>
          <w:i/>
          <w:sz w:val="24"/>
          <w:szCs w:val="24"/>
          <w:lang w:val="en-GB"/>
        </w:rPr>
        <w:t>1</w:t>
      </w:r>
      <w:r w:rsidRPr="009C4C9D">
        <w:rPr>
          <w:rFonts w:ascii="Times New Roman" w:hAnsi="Times New Roman"/>
          <w:b/>
          <w:i/>
          <w:sz w:val="24"/>
          <w:szCs w:val="24"/>
          <w:lang w:val="en-GB"/>
        </w:rPr>
        <w:t>.2.</w:t>
      </w:r>
      <w:r>
        <w:rPr>
          <w:rFonts w:ascii="Times New Roman" w:hAnsi="Times New Roman"/>
          <w:b/>
          <w:i/>
          <w:sz w:val="24"/>
          <w:szCs w:val="24"/>
          <w:lang w:val="en-GB"/>
        </w:rPr>
        <w:t>3</w:t>
      </w:r>
      <w:r w:rsidRPr="009C4C9D">
        <w:rPr>
          <w:rFonts w:ascii="Times New Roman" w:hAnsi="Times New Roman"/>
          <w:b/>
          <w:i/>
          <w:sz w:val="24"/>
          <w:szCs w:val="24"/>
          <w:lang w:val="en-GB"/>
        </w:rPr>
        <w:t>.2 Emerging validation of the CAPP</w:t>
      </w:r>
      <w:r w:rsidRPr="009C4C9D">
        <w:rPr>
          <w:rFonts w:ascii="Times New Roman" w:hAnsi="Times New Roman"/>
          <w:i/>
          <w:sz w:val="24"/>
          <w:szCs w:val="24"/>
          <w:lang w:val="en-GB"/>
        </w:rPr>
        <w:t xml:space="preserve">. </w:t>
      </w:r>
      <w:r w:rsidRPr="009C4C9D">
        <w:rPr>
          <w:rFonts w:ascii="Times New Roman" w:hAnsi="Times New Roman"/>
          <w:sz w:val="24"/>
          <w:szCs w:val="24"/>
          <w:lang w:val="en-GB"/>
        </w:rPr>
        <w:t>There have only been a handful of validation st</w:t>
      </w:r>
      <w:r w:rsidR="00FD28C1">
        <w:rPr>
          <w:rFonts w:ascii="Times New Roman" w:hAnsi="Times New Roman"/>
          <w:sz w:val="24"/>
          <w:szCs w:val="24"/>
          <w:lang w:val="en-GB"/>
        </w:rPr>
        <w:t>udies of</w:t>
      </w:r>
      <w:r>
        <w:rPr>
          <w:rFonts w:ascii="Times New Roman" w:hAnsi="Times New Roman"/>
          <w:sz w:val="24"/>
          <w:szCs w:val="24"/>
          <w:lang w:val="en-GB"/>
        </w:rPr>
        <w:t xml:space="preserve"> </w:t>
      </w:r>
      <w:r w:rsidRPr="009C4C9D">
        <w:rPr>
          <w:rFonts w:ascii="Times New Roman" w:hAnsi="Times New Roman"/>
          <w:sz w:val="24"/>
          <w:szCs w:val="24"/>
          <w:lang w:val="en-GB"/>
        </w:rPr>
        <w:t>the CAPP</w:t>
      </w:r>
      <w:r w:rsidR="00B5030E">
        <w:rPr>
          <w:rFonts w:ascii="Times New Roman" w:hAnsi="Times New Roman"/>
          <w:sz w:val="24"/>
          <w:szCs w:val="24"/>
          <w:lang w:val="en-GB"/>
        </w:rPr>
        <w:t xml:space="preserve"> (see Table 3)</w:t>
      </w:r>
      <w:r w:rsidRPr="009C4C9D">
        <w:rPr>
          <w:rFonts w:ascii="Times New Roman" w:hAnsi="Times New Roman"/>
          <w:sz w:val="24"/>
          <w:szCs w:val="24"/>
          <w:lang w:val="en-GB"/>
        </w:rPr>
        <w:t>. The majority of these h</w:t>
      </w:r>
      <w:r>
        <w:rPr>
          <w:rFonts w:ascii="Times New Roman" w:hAnsi="Times New Roman"/>
          <w:sz w:val="24"/>
          <w:szCs w:val="24"/>
          <w:lang w:val="en-GB"/>
        </w:rPr>
        <w:t>ave assessed the prototypical</w:t>
      </w:r>
      <w:r w:rsidRPr="009C4C9D">
        <w:rPr>
          <w:rFonts w:ascii="Times New Roman" w:hAnsi="Times New Roman"/>
          <w:sz w:val="24"/>
          <w:szCs w:val="24"/>
          <w:lang w:val="en-GB"/>
        </w:rPr>
        <w:t xml:space="preserve"> validity of the measure, which has been considered to be the initial step in the v</w:t>
      </w:r>
      <w:r>
        <w:rPr>
          <w:rFonts w:ascii="Times New Roman" w:hAnsi="Times New Roman"/>
          <w:sz w:val="24"/>
          <w:szCs w:val="24"/>
          <w:lang w:val="en-GB"/>
        </w:rPr>
        <w:t>alidation</w:t>
      </w:r>
      <w:r w:rsidRPr="009C4C9D">
        <w:rPr>
          <w:rFonts w:ascii="Times New Roman" w:hAnsi="Times New Roman"/>
          <w:sz w:val="24"/>
          <w:szCs w:val="24"/>
          <w:lang w:val="en-GB"/>
        </w:rPr>
        <w:t xml:space="preserve"> of a </w:t>
      </w:r>
      <w:r>
        <w:rPr>
          <w:rFonts w:ascii="Times New Roman" w:hAnsi="Times New Roman"/>
          <w:sz w:val="24"/>
          <w:szCs w:val="24"/>
          <w:lang w:val="en-GB"/>
        </w:rPr>
        <w:t>concept</w:t>
      </w:r>
      <w:r w:rsidRPr="009C4C9D">
        <w:rPr>
          <w:rFonts w:ascii="Times New Roman" w:hAnsi="Times New Roman"/>
          <w:sz w:val="24"/>
          <w:szCs w:val="24"/>
          <w:lang w:val="en-GB"/>
        </w:rPr>
        <w:t xml:space="preserve">. This </w:t>
      </w:r>
      <w:r>
        <w:rPr>
          <w:rFonts w:ascii="Times New Roman" w:hAnsi="Times New Roman"/>
          <w:sz w:val="24"/>
          <w:szCs w:val="24"/>
          <w:lang w:val="en-GB"/>
        </w:rPr>
        <w:t>evaluation assesses the most fundamental features of a con</w:t>
      </w:r>
      <w:r w:rsidR="00B5030E">
        <w:rPr>
          <w:rFonts w:ascii="Times New Roman" w:hAnsi="Times New Roman"/>
          <w:sz w:val="24"/>
          <w:szCs w:val="24"/>
          <w:lang w:val="en-GB"/>
        </w:rPr>
        <w:t>cept through a more bottom-up approach,</w:t>
      </w:r>
      <w:r>
        <w:rPr>
          <w:rFonts w:ascii="Times New Roman" w:hAnsi="Times New Roman"/>
          <w:sz w:val="24"/>
          <w:szCs w:val="24"/>
          <w:lang w:val="en-GB"/>
        </w:rPr>
        <w:t xml:space="preserve"> expressed through evaluations by experts and lay-people of the features that are most strongly related to the concept of psychopathy</w:t>
      </w:r>
      <w:r w:rsidRPr="009C4C9D">
        <w:rPr>
          <w:rFonts w:ascii="Times New Roman" w:hAnsi="Times New Roman"/>
          <w:sz w:val="24"/>
          <w:szCs w:val="24"/>
          <w:lang w:val="en-GB"/>
        </w:rPr>
        <w:t xml:space="preserve"> (Livesley, Reiffer, Sheldon, &amp; West, 1987)</w:t>
      </w:r>
      <w:r w:rsidR="00FD28C1">
        <w:rPr>
          <w:rFonts w:ascii="Times New Roman" w:hAnsi="Times New Roman"/>
          <w:sz w:val="24"/>
          <w:szCs w:val="24"/>
          <w:lang w:val="en-GB"/>
        </w:rPr>
        <w:t>. As</w:t>
      </w:r>
      <w:r>
        <w:rPr>
          <w:rFonts w:ascii="Times New Roman" w:hAnsi="Times New Roman"/>
          <w:sz w:val="24"/>
          <w:szCs w:val="24"/>
          <w:lang w:val="en-GB"/>
        </w:rPr>
        <w:t xml:space="preserve"> more individuals</w:t>
      </w:r>
      <w:r w:rsidR="00FD28C1">
        <w:rPr>
          <w:rFonts w:ascii="Times New Roman" w:hAnsi="Times New Roman"/>
          <w:sz w:val="24"/>
          <w:szCs w:val="24"/>
          <w:lang w:val="en-GB"/>
        </w:rPr>
        <w:t xml:space="preserve"> </w:t>
      </w:r>
      <w:r>
        <w:rPr>
          <w:rFonts w:ascii="Times New Roman" w:hAnsi="Times New Roman"/>
          <w:sz w:val="24"/>
          <w:szCs w:val="24"/>
          <w:lang w:val="en-GB"/>
        </w:rPr>
        <w:t>evaluate</w:t>
      </w:r>
      <w:r w:rsidR="00FD28C1">
        <w:rPr>
          <w:rFonts w:ascii="Times New Roman" w:hAnsi="Times New Roman"/>
          <w:sz w:val="24"/>
          <w:szCs w:val="24"/>
          <w:lang w:val="en-GB"/>
        </w:rPr>
        <w:t xml:space="preserve"> the concept, t</w:t>
      </w:r>
      <w:r>
        <w:rPr>
          <w:rFonts w:ascii="Times New Roman" w:hAnsi="Times New Roman"/>
          <w:sz w:val="24"/>
          <w:szCs w:val="24"/>
          <w:lang w:val="en-GB"/>
        </w:rPr>
        <w:t>the emerging factors become</w:t>
      </w:r>
      <w:r w:rsidR="00FD28C1">
        <w:rPr>
          <w:rFonts w:ascii="Times New Roman" w:hAnsi="Times New Roman"/>
          <w:sz w:val="24"/>
          <w:szCs w:val="24"/>
          <w:lang w:val="en-GB"/>
        </w:rPr>
        <w:t xml:space="preserve"> more apparent</w:t>
      </w:r>
      <w:r>
        <w:rPr>
          <w:rFonts w:ascii="Times New Roman" w:hAnsi="Times New Roman"/>
          <w:sz w:val="24"/>
          <w:szCs w:val="24"/>
          <w:lang w:val="en-GB"/>
        </w:rPr>
        <w:t>. Five</w:t>
      </w:r>
      <w:r w:rsidRPr="009C4C9D">
        <w:rPr>
          <w:rFonts w:ascii="Times New Roman" w:hAnsi="Times New Roman"/>
          <w:sz w:val="24"/>
          <w:szCs w:val="24"/>
          <w:lang w:val="en-GB"/>
        </w:rPr>
        <w:t xml:space="preserve"> studies conducted</w:t>
      </w:r>
      <w:r>
        <w:rPr>
          <w:rFonts w:ascii="Times New Roman" w:hAnsi="Times New Roman"/>
          <w:sz w:val="24"/>
          <w:szCs w:val="24"/>
          <w:lang w:val="en-GB"/>
        </w:rPr>
        <w:t xml:space="preserve"> prototypical analysis: two </w:t>
      </w:r>
      <w:r w:rsidRPr="009C4C9D">
        <w:rPr>
          <w:rFonts w:ascii="Times New Roman" w:hAnsi="Times New Roman"/>
          <w:sz w:val="24"/>
          <w:szCs w:val="24"/>
          <w:lang w:val="en-GB"/>
        </w:rPr>
        <w:t>international samples (</w:t>
      </w:r>
      <w:r>
        <w:rPr>
          <w:rFonts w:ascii="Times New Roman" w:hAnsi="Times New Roman"/>
          <w:sz w:val="24"/>
          <w:szCs w:val="24"/>
          <w:lang w:val="en-GB"/>
        </w:rPr>
        <w:t xml:space="preserve">English speaking </w:t>
      </w:r>
      <w:r w:rsidRPr="009C4C9D">
        <w:rPr>
          <w:rFonts w:ascii="Times New Roman" w:hAnsi="Times New Roman"/>
          <w:sz w:val="24"/>
          <w:szCs w:val="24"/>
          <w:lang w:val="en-GB"/>
        </w:rPr>
        <w:t>mental health professionals) (K</w:t>
      </w:r>
      <w:r>
        <w:rPr>
          <w:rFonts w:ascii="Times New Roman" w:hAnsi="Times New Roman"/>
          <w:sz w:val="24"/>
          <w:szCs w:val="24"/>
          <w:lang w:val="en-GB"/>
        </w:rPr>
        <w:t>reis &amp; Cooke, 2011; Kreis, Cooke, Michie, Hoff, &amp; Logan</w:t>
      </w:r>
      <w:r w:rsidRPr="009C4C9D">
        <w:rPr>
          <w:rFonts w:ascii="Times New Roman" w:hAnsi="Times New Roman"/>
          <w:sz w:val="24"/>
          <w:szCs w:val="24"/>
          <w:lang w:val="en-GB"/>
        </w:rPr>
        <w:t xml:space="preserve">, 2012), </w:t>
      </w:r>
      <w:r>
        <w:rPr>
          <w:rFonts w:ascii="Times New Roman" w:hAnsi="Times New Roman"/>
          <w:sz w:val="24"/>
          <w:szCs w:val="24"/>
          <w:lang w:val="en-GB"/>
        </w:rPr>
        <w:t xml:space="preserve">one Swedish sample (English speaking </w:t>
      </w:r>
      <w:r w:rsidR="00FD28C1">
        <w:rPr>
          <w:rFonts w:ascii="Times New Roman" w:hAnsi="Times New Roman"/>
          <w:sz w:val="24"/>
          <w:szCs w:val="24"/>
          <w:lang w:val="en-GB"/>
        </w:rPr>
        <w:t xml:space="preserve">mental health professionals; </w:t>
      </w:r>
      <w:r w:rsidRPr="00B76CA9">
        <w:rPr>
          <w:rFonts w:ascii="Times New Roman" w:hAnsi="Times New Roman"/>
          <w:sz w:val="24"/>
          <w:szCs w:val="24"/>
          <w:lang w:val="en-GB"/>
        </w:rPr>
        <w:t>S</w:t>
      </w:r>
      <w:r w:rsidRPr="00B76CA9">
        <w:rPr>
          <w:rFonts w:ascii="Times New Roman" w:hAnsi="Times New Roman"/>
          <w:sz w:val="24"/>
          <w:szCs w:val="24"/>
          <w:lang w:val="en-GB" w:eastAsia="en-CA"/>
        </w:rPr>
        <w:t>ö</w:t>
      </w:r>
      <w:r w:rsidRPr="00B76CA9">
        <w:rPr>
          <w:rFonts w:ascii="Times New Roman" w:hAnsi="Times New Roman"/>
          <w:sz w:val="24"/>
          <w:szCs w:val="24"/>
          <w:lang w:val="en-GB"/>
        </w:rPr>
        <w:t>rman et al</w:t>
      </w:r>
      <w:r>
        <w:rPr>
          <w:rFonts w:ascii="Times New Roman" w:hAnsi="Times New Roman"/>
          <w:sz w:val="24"/>
          <w:szCs w:val="24"/>
          <w:lang w:val="en-GB"/>
        </w:rPr>
        <w:t>.,</w:t>
      </w:r>
      <w:r w:rsidRPr="00B76CA9">
        <w:rPr>
          <w:rFonts w:ascii="Times New Roman" w:hAnsi="Times New Roman"/>
          <w:sz w:val="24"/>
          <w:szCs w:val="24"/>
          <w:lang w:val="en-GB"/>
        </w:rPr>
        <w:t xml:space="preserve"> 2014</w:t>
      </w:r>
      <w:r>
        <w:rPr>
          <w:rFonts w:ascii="Times New Roman" w:hAnsi="Times New Roman"/>
          <w:sz w:val="24"/>
          <w:szCs w:val="24"/>
          <w:lang w:val="en-GB"/>
        </w:rPr>
        <w:t xml:space="preserve">), one Spanish sample (Spanish speaking mental health professionals, health </w:t>
      </w:r>
      <w:r w:rsidR="00FD28C1">
        <w:rPr>
          <w:rFonts w:ascii="Times New Roman" w:hAnsi="Times New Roman"/>
          <w:sz w:val="24"/>
          <w:szCs w:val="24"/>
          <w:lang w:val="en-GB"/>
        </w:rPr>
        <w:t xml:space="preserve">professionals, and lay people; </w:t>
      </w:r>
      <w:r>
        <w:rPr>
          <w:rFonts w:ascii="Times New Roman" w:hAnsi="Times New Roman"/>
          <w:sz w:val="24"/>
          <w:szCs w:val="24"/>
          <w:lang w:val="en-GB"/>
        </w:rPr>
        <w:t xml:space="preserve">Florez et al., </w:t>
      </w:r>
      <w:r w:rsidRPr="00B76CA9">
        <w:rPr>
          <w:rFonts w:ascii="Times New Roman" w:hAnsi="Times New Roman"/>
          <w:sz w:val="24"/>
          <w:szCs w:val="24"/>
          <w:lang w:val="en-GB"/>
        </w:rPr>
        <w:t>2015</w:t>
      </w:r>
      <w:r>
        <w:rPr>
          <w:rFonts w:ascii="Times New Roman" w:hAnsi="Times New Roman"/>
          <w:sz w:val="24"/>
          <w:szCs w:val="24"/>
          <w:lang w:val="en-GB"/>
        </w:rPr>
        <w:t>)</w:t>
      </w:r>
      <w:r w:rsidR="00FD28C1">
        <w:rPr>
          <w:rFonts w:ascii="Times New Roman" w:hAnsi="Times New Roman"/>
          <w:sz w:val="24"/>
          <w:szCs w:val="24"/>
          <w:lang w:val="en-GB"/>
        </w:rPr>
        <w:t>,</w:t>
      </w:r>
      <w:r>
        <w:rPr>
          <w:rFonts w:ascii="Times New Roman" w:hAnsi="Times New Roman"/>
          <w:sz w:val="24"/>
          <w:szCs w:val="24"/>
          <w:lang w:val="en-GB"/>
        </w:rPr>
        <w:t xml:space="preserve"> </w:t>
      </w:r>
      <w:r w:rsidRPr="009C4C9D">
        <w:rPr>
          <w:rFonts w:ascii="Times New Roman" w:hAnsi="Times New Roman"/>
          <w:sz w:val="24"/>
          <w:szCs w:val="24"/>
          <w:lang w:val="en-GB"/>
        </w:rPr>
        <w:t xml:space="preserve">and one Norwegian sample (mental health professionals and </w:t>
      </w:r>
      <w:r>
        <w:rPr>
          <w:rFonts w:ascii="Times New Roman" w:hAnsi="Times New Roman"/>
          <w:sz w:val="24"/>
          <w:szCs w:val="24"/>
          <w:lang w:val="en-GB"/>
        </w:rPr>
        <w:t>lay people) (Hoff, Rypdal, Mykletun, &amp; Cooke, 2012). These studies</w:t>
      </w:r>
      <w:r w:rsidRPr="009C4C9D">
        <w:rPr>
          <w:rFonts w:ascii="Times New Roman" w:hAnsi="Times New Roman"/>
          <w:sz w:val="24"/>
          <w:szCs w:val="24"/>
          <w:lang w:val="en-GB"/>
        </w:rPr>
        <w:t xml:space="preserve"> found </w:t>
      </w:r>
      <w:r w:rsidR="004234E9">
        <w:rPr>
          <w:rFonts w:ascii="Times New Roman" w:hAnsi="Times New Roman"/>
          <w:sz w:val="24"/>
          <w:szCs w:val="24"/>
          <w:lang w:val="en-GB"/>
        </w:rPr>
        <w:t>that both</w:t>
      </w:r>
      <w:r w:rsidR="00FD28C1">
        <w:rPr>
          <w:rFonts w:ascii="Times New Roman" w:hAnsi="Times New Roman"/>
          <w:sz w:val="24"/>
          <w:szCs w:val="24"/>
          <w:lang w:val="en-GB"/>
        </w:rPr>
        <w:t xml:space="preserve"> the</w:t>
      </w:r>
      <w:r w:rsidR="004234E9">
        <w:rPr>
          <w:rFonts w:ascii="Times New Roman" w:hAnsi="Times New Roman"/>
          <w:sz w:val="24"/>
          <w:szCs w:val="24"/>
          <w:lang w:val="en-GB"/>
        </w:rPr>
        <w:t xml:space="preserve"> symptoms (33</w:t>
      </w:r>
      <w:r w:rsidRPr="009C4C9D">
        <w:rPr>
          <w:rFonts w:ascii="Times New Roman" w:hAnsi="Times New Roman"/>
          <w:sz w:val="24"/>
          <w:szCs w:val="24"/>
          <w:lang w:val="en-GB"/>
        </w:rPr>
        <w:t>) and the overarching domains (six) were overall considered to be moderately to highly prototypical of the psychopathic personality</w:t>
      </w:r>
      <w:r>
        <w:rPr>
          <w:rFonts w:ascii="Times New Roman" w:hAnsi="Times New Roman"/>
          <w:sz w:val="24"/>
          <w:szCs w:val="24"/>
          <w:lang w:val="en-GB"/>
        </w:rPr>
        <w:t xml:space="preserve"> (e.g. Hoff et al., 2012)</w:t>
      </w:r>
      <w:r w:rsidRPr="009C4C9D">
        <w:rPr>
          <w:rFonts w:ascii="Times New Roman" w:hAnsi="Times New Roman"/>
          <w:sz w:val="24"/>
          <w:szCs w:val="24"/>
          <w:lang w:val="en-GB"/>
        </w:rPr>
        <w:t xml:space="preserve">. </w:t>
      </w:r>
    </w:p>
    <w:p w14:paraId="76E2C592" w14:textId="77777777" w:rsidR="004234E9" w:rsidRPr="004234E9" w:rsidRDefault="004234E9" w:rsidP="00D34F3B">
      <w:pPr>
        <w:spacing w:after="0" w:line="480" w:lineRule="auto"/>
        <w:ind w:firstLine="720"/>
        <w:rPr>
          <w:rFonts w:ascii="Times New Roman" w:hAnsi="Times New Roman"/>
          <w:i/>
          <w:sz w:val="24"/>
          <w:szCs w:val="24"/>
          <w:lang w:val="en-GB"/>
        </w:rPr>
      </w:pPr>
    </w:p>
    <w:p w14:paraId="74C259A9" w14:textId="77777777" w:rsidR="004234E9" w:rsidRPr="004234E9" w:rsidRDefault="004234E9" w:rsidP="004234E9">
      <w:pPr>
        <w:spacing w:after="0" w:line="480" w:lineRule="auto"/>
        <w:ind w:firstLine="720"/>
        <w:jc w:val="center"/>
        <w:rPr>
          <w:rFonts w:ascii="Times New Roman" w:hAnsi="Times New Roman"/>
          <w:i/>
          <w:sz w:val="24"/>
          <w:szCs w:val="24"/>
          <w:lang w:val="en-GB"/>
        </w:rPr>
      </w:pPr>
      <w:r w:rsidRPr="004234E9">
        <w:rPr>
          <w:rFonts w:ascii="Times New Roman" w:hAnsi="Times New Roman"/>
          <w:i/>
          <w:sz w:val="24"/>
          <w:szCs w:val="24"/>
          <w:lang w:val="en-GB"/>
        </w:rPr>
        <w:t xml:space="preserve">Table </w:t>
      </w:r>
      <w:r w:rsidR="00BD03CB">
        <w:rPr>
          <w:rFonts w:ascii="Times New Roman" w:hAnsi="Times New Roman"/>
          <w:i/>
          <w:sz w:val="24"/>
          <w:szCs w:val="24"/>
          <w:lang w:val="en-GB"/>
        </w:rPr>
        <w:t>2</w:t>
      </w:r>
      <w:r w:rsidRPr="004234E9">
        <w:rPr>
          <w:rFonts w:ascii="Times New Roman" w:hAnsi="Times New Roman"/>
          <w:i/>
          <w:sz w:val="24"/>
          <w:szCs w:val="24"/>
          <w:lang w:val="en-GB"/>
        </w:rPr>
        <w:t xml:space="preserve"> about here</w:t>
      </w:r>
    </w:p>
    <w:p w14:paraId="5EF6B0B0" w14:textId="77777777" w:rsidR="004234E9" w:rsidRPr="009C4C9D" w:rsidRDefault="004234E9" w:rsidP="004234E9">
      <w:pPr>
        <w:spacing w:after="0" w:line="480" w:lineRule="auto"/>
        <w:ind w:firstLine="720"/>
        <w:jc w:val="center"/>
        <w:rPr>
          <w:rFonts w:ascii="Times New Roman" w:hAnsi="Times New Roman"/>
          <w:sz w:val="24"/>
          <w:szCs w:val="24"/>
          <w:lang w:val="en-GB"/>
        </w:rPr>
      </w:pPr>
    </w:p>
    <w:p w14:paraId="38E5395D" w14:textId="77777777" w:rsidR="00D34F3B" w:rsidRPr="009C4C9D"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While of somewhat questionable methodological quality, as it was only based on two cases, Dawson, McCuish, Hart</w:t>
      </w:r>
      <w:r>
        <w:rPr>
          <w:rFonts w:ascii="Times New Roman" w:hAnsi="Times New Roman"/>
          <w:sz w:val="24"/>
          <w:szCs w:val="24"/>
          <w:lang w:val="en-GB"/>
        </w:rPr>
        <w:t>,</w:t>
      </w:r>
      <w:r w:rsidRPr="009C4C9D">
        <w:rPr>
          <w:rFonts w:ascii="Times New Roman" w:hAnsi="Times New Roman"/>
          <w:sz w:val="24"/>
          <w:szCs w:val="24"/>
          <w:lang w:val="en-GB"/>
        </w:rPr>
        <w:t xml:space="preserve"> and Corrado (2012) compared the utility of a PCL scale (PCL:YV) and the CAPP in adolescence. The convergent validity between the measures was unfortunately mainly of a descriptive nature and no correlations were calculated. However, the descriptive material does indicate</w:t>
      </w:r>
      <w:r w:rsidR="00752CA2">
        <w:rPr>
          <w:rFonts w:ascii="Times New Roman" w:hAnsi="Times New Roman"/>
          <w:sz w:val="24"/>
          <w:szCs w:val="24"/>
          <w:lang w:val="en-GB"/>
        </w:rPr>
        <w:t xml:space="preserve"> that the cases were</w:t>
      </w:r>
      <w:r w:rsidRPr="009C4C9D">
        <w:rPr>
          <w:rFonts w:ascii="Times New Roman" w:hAnsi="Times New Roman"/>
          <w:sz w:val="24"/>
          <w:szCs w:val="24"/>
          <w:lang w:val="en-GB"/>
        </w:rPr>
        <w:t xml:space="preserve"> assessed</w:t>
      </w:r>
      <w:r>
        <w:rPr>
          <w:rFonts w:ascii="Times New Roman" w:hAnsi="Times New Roman"/>
          <w:sz w:val="24"/>
          <w:szCs w:val="24"/>
          <w:lang w:val="en-GB"/>
        </w:rPr>
        <w:t xml:space="preserve"> similarly</w:t>
      </w:r>
      <w:r w:rsidRPr="009C4C9D">
        <w:rPr>
          <w:rFonts w:ascii="Times New Roman" w:hAnsi="Times New Roman"/>
          <w:sz w:val="24"/>
          <w:szCs w:val="24"/>
          <w:lang w:val="en-GB"/>
        </w:rPr>
        <w:t xml:space="preserve"> by both measures. </w:t>
      </w:r>
    </w:p>
    <w:p w14:paraId="4CD66E11" w14:textId="77777777" w:rsidR="00D34F3B" w:rsidRDefault="006E6510" w:rsidP="00D34F3B">
      <w:pPr>
        <w:spacing w:after="0" w:line="480" w:lineRule="auto"/>
        <w:ind w:firstLine="720"/>
        <w:rPr>
          <w:rFonts w:ascii="Times New Roman" w:hAnsi="Times New Roman"/>
          <w:sz w:val="24"/>
          <w:szCs w:val="24"/>
          <w:lang w:val="en-GB"/>
        </w:rPr>
      </w:pPr>
      <w:r>
        <w:rPr>
          <w:rFonts w:ascii="Times New Roman" w:hAnsi="Times New Roman"/>
          <w:sz w:val="24"/>
          <w:szCs w:val="24"/>
          <w:lang w:val="en-GB"/>
        </w:rPr>
        <w:t>Although, in</w:t>
      </w:r>
      <w:r w:rsidR="00D34F3B">
        <w:rPr>
          <w:rFonts w:ascii="Times New Roman" w:hAnsi="Times New Roman"/>
          <w:sz w:val="24"/>
          <w:szCs w:val="24"/>
          <w:lang w:val="en-GB"/>
        </w:rPr>
        <w:t xml:space="preserve"> the future</w:t>
      </w:r>
      <w:r>
        <w:rPr>
          <w:rFonts w:ascii="Times New Roman" w:hAnsi="Times New Roman"/>
          <w:sz w:val="24"/>
          <w:szCs w:val="24"/>
          <w:lang w:val="en-GB"/>
        </w:rPr>
        <w:t xml:space="preserve">, </w:t>
      </w:r>
      <w:r w:rsidR="00D34F3B" w:rsidRPr="0050679A">
        <w:rPr>
          <w:rFonts w:ascii="Times New Roman" w:hAnsi="Times New Roman"/>
          <w:sz w:val="24"/>
          <w:szCs w:val="24"/>
          <w:lang w:val="en-GB"/>
        </w:rPr>
        <w:t>more studies testing the validity and reliability of the CAPP will start to emerge, currently the CA</w:t>
      </w:r>
      <w:r w:rsidR="00D34F3B">
        <w:rPr>
          <w:rFonts w:ascii="Times New Roman" w:hAnsi="Times New Roman"/>
          <w:sz w:val="24"/>
          <w:szCs w:val="24"/>
          <w:lang w:val="en-GB"/>
        </w:rPr>
        <w:t>PP is sh</w:t>
      </w:r>
      <w:r>
        <w:rPr>
          <w:rFonts w:ascii="Times New Roman" w:hAnsi="Times New Roman"/>
          <w:sz w:val="24"/>
          <w:szCs w:val="24"/>
          <w:lang w:val="en-GB"/>
        </w:rPr>
        <w:t>owing acceptable prototypical</w:t>
      </w:r>
      <w:r w:rsidR="00D34F3B" w:rsidRPr="0050679A">
        <w:rPr>
          <w:rFonts w:ascii="Times New Roman" w:hAnsi="Times New Roman"/>
          <w:sz w:val="24"/>
          <w:szCs w:val="24"/>
          <w:lang w:val="en-GB"/>
        </w:rPr>
        <w:t xml:space="preserve"> validity (</w:t>
      </w:r>
      <w:r w:rsidR="00D34F3B" w:rsidRPr="009C4C9D">
        <w:rPr>
          <w:rFonts w:ascii="Times New Roman" w:hAnsi="Times New Roman"/>
          <w:sz w:val="24"/>
          <w:szCs w:val="24"/>
          <w:lang w:val="en-GB"/>
        </w:rPr>
        <w:t>Florez et al.</w:t>
      </w:r>
      <w:r w:rsidR="00FD28C1">
        <w:rPr>
          <w:rFonts w:ascii="Times New Roman" w:hAnsi="Times New Roman"/>
          <w:sz w:val="24"/>
          <w:szCs w:val="24"/>
          <w:lang w:val="en-GB"/>
        </w:rPr>
        <w:t>,</w:t>
      </w:r>
      <w:r w:rsidR="00D34F3B" w:rsidRPr="009C4C9D">
        <w:rPr>
          <w:rFonts w:ascii="Times New Roman" w:hAnsi="Times New Roman"/>
          <w:sz w:val="24"/>
          <w:szCs w:val="24"/>
          <w:lang w:val="en-GB"/>
        </w:rPr>
        <w:t xml:space="preserve"> 2015; Hoff et al.</w:t>
      </w:r>
      <w:r w:rsidR="00FD28C1">
        <w:rPr>
          <w:rFonts w:ascii="Times New Roman" w:hAnsi="Times New Roman"/>
          <w:sz w:val="24"/>
          <w:szCs w:val="24"/>
          <w:lang w:val="en-GB"/>
        </w:rPr>
        <w:t>,</w:t>
      </w:r>
      <w:r w:rsidR="00D34F3B" w:rsidRPr="009C4C9D">
        <w:rPr>
          <w:rFonts w:ascii="Times New Roman" w:hAnsi="Times New Roman"/>
          <w:sz w:val="24"/>
          <w:szCs w:val="24"/>
          <w:lang w:val="en-GB"/>
        </w:rPr>
        <w:t xml:space="preserve"> 2012; </w:t>
      </w:r>
      <w:r w:rsidR="00D34F3B" w:rsidRPr="00854A7D">
        <w:rPr>
          <w:rFonts w:ascii="Times New Roman" w:hAnsi="Times New Roman"/>
          <w:sz w:val="24"/>
          <w:szCs w:val="24"/>
          <w:lang w:val="en-GB"/>
        </w:rPr>
        <w:t>Kreis &amp; Cooke</w:t>
      </w:r>
      <w:r w:rsidR="00FD28C1">
        <w:rPr>
          <w:rFonts w:ascii="Times New Roman" w:hAnsi="Times New Roman"/>
          <w:sz w:val="24"/>
          <w:szCs w:val="24"/>
          <w:lang w:val="en-GB"/>
        </w:rPr>
        <w:t>,</w:t>
      </w:r>
      <w:r w:rsidR="00D34F3B" w:rsidRPr="00854A7D">
        <w:rPr>
          <w:rFonts w:ascii="Times New Roman" w:hAnsi="Times New Roman"/>
          <w:sz w:val="24"/>
          <w:szCs w:val="24"/>
          <w:lang w:val="en-GB"/>
        </w:rPr>
        <w:t xml:space="preserve"> 2011</w:t>
      </w:r>
      <w:r w:rsidR="00D34F3B" w:rsidRPr="009C4C9D">
        <w:rPr>
          <w:rFonts w:ascii="Times New Roman" w:hAnsi="Times New Roman"/>
          <w:sz w:val="24"/>
          <w:szCs w:val="24"/>
          <w:lang w:val="en-GB"/>
        </w:rPr>
        <w:t xml:space="preserve">; </w:t>
      </w:r>
      <w:r w:rsidR="00D34F3B" w:rsidRPr="00854A7D">
        <w:rPr>
          <w:rFonts w:ascii="Times New Roman" w:hAnsi="Times New Roman"/>
          <w:sz w:val="24"/>
          <w:szCs w:val="24"/>
          <w:lang w:val="en-GB"/>
        </w:rPr>
        <w:t>Kreis et al.</w:t>
      </w:r>
      <w:r w:rsidR="00FD28C1">
        <w:rPr>
          <w:rFonts w:ascii="Times New Roman" w:hAnsi="Times New Roman"/>
          <w:sz w:val="24"/>
          <w:szCs w:val="24"/>
          <w:lang w:val="en-GB"/>
        </w:rPr>
        <w:t>,</w:t>
      </w:r>
      <w:r w:rsidR="00D34F3B" w:rsidRPr="00854A7D">
        <w:rPr>
          <w:rFonts w:ascii="Times New Roman" w:hAnsi="Times New Roman"/>
          <w:sz w:val="24"/>
          <w:szCs w:val="24"/>
          <w:lang w:val="en-GB"/>
        </w:rPr>
        <w:t xml:space="preserve"> 2012</w:t>
      </w:r>
      <w:r w:rsidR="00D34F3B" w:rsidRPr="009C4C9D">
        <w:rPr>
          <w:rFonts w:ascii="Times New Roman" w:hAnsi="Times New Roman"/>
          <w:sz w:val="24"/>
          <w:szCs w:val="24"/>
          <w:lang w:val="en-GB"/>
        </w:rPr>
        <w:t>;</w:t>
      </w:r>
      <w:r w:rsidR="00D34F3B" w:rsidRPr="00854A7D">
        <w:rPr>
          <w:rFonts w:ascii="Times New Roman" w:hAnsi="Times New Roman"/>
          <w:sz w:val="24"/>
          <w:szCs w:val="24"/>
          <w:lang w:val="en-GB"/>
        </w:rPr>
        <w:t xml:space="preserve"> S</w:t>
      </w:r>
      <w:r w:rsidR="00D34F3B" w:rsidRPr="00B505C1">
        <w:rPr>
          <w:rFonts w:ascii="Times New Roman" w:hAnsi="Times New Roman"/>
          <w:sz w:val="24"/>
          <w:szCs w:val="24"/>
          <w:lang w:val="en-GB" w:eastAsia="en-CA"/>
        </w:rPr>
        <w:t>ö</w:t>
      </w:r>
      <w:r w:rsidR="00D34F3B" w:rsidRPr="0050679A">
        <w:rPr>
          <w:rFonts w:ascii="Times New Roman" w:hAnsi="Times New Roman"/>
          <w:sz w:val="24"/>
          <w:szCs w:val="24"/>
          <w:lang w:val="en-GB"/>
        </w:rPr>
        <w:t>rman et al.</w:t>
      </w:r>
      <w:r w:rsidR="00FD28C1">
        <w:rPr>
          <w:rFonts w:ascii="Times New Roman" w:hAnsi="Times New Roman"/>
          <w:sz w:val="24"/>
          <w:szCs w:val="24"/>
          <w:lang w:val="en-GB"/>
        </w:rPr>
        <w:t>,</w:t>
      </w:r>
      <w:r w:rsidR="00D34F3B" w:rsidRPr="0050679A">
        <w:rPr>
          <w:rFonts w:ascii="Times New Roman" w:hAnsi="Times New Roman"/>
          <w:sz w:val="24"/>
          <w:szCs w:val="24"/>
          <w:lang w:val="en-GB"/>
        </w:rPr>
        <w:t xml:space="preserve"> 2014) criterion validity (</w:t>
      </w:r>
      <w:r w:rsidR="00D34F3B" w:rsidRPr="00B76CA9">
        <w:rPr>
          <w:rFonts w:ascii="Times New Roman" w:hAnsi="Times New Roman"/>
          <w:sz w:val="24"/>
          <w:szCs w:val="24"/>
          <w:lang w:val="en-GB"/>
        </w:rPr>
        <w:t>McCormick 2015</w:t>
      </w:r>
      <w:r w:rsidR="00D34F3B">
        <w:rPr>
          <w:rFonts w:ascii="Times New Roman" w:hAnsi="Times New Roman"/>
          <w:sz w:val="24"/>
          <w:szCs w:val="24"/>
          <w:lang w:val="en-GB"/>
        </w:rPr>
        <w:t xml:space="preserve">; </w:t>
      </w:r>
      <w:r w:rsidR="00D34F3B" w:rsidRPr="009C4C9D">
        <w:rPr>
          <w:rFonts w:ascii="Times New Roman" w:hAnsi="Times New Roman"/>
          <w:sz w:val="24"/>
          <w:szCs w:val="24"/>
          <w:lang w:val="en-GB"/>
        </w:rPr>
        <w:t>Nikolova</w:t>
      </w:r>
      <w:r w:rsidR="00D34F3B">
        <w:rPr>
          <w:rFonts w:ascii="Times New Roman" w:hAnsi="Times New Roman"/>
          <w:sz w:val="24"/>
          <w:szCs w:val="24"/>
          <w:lang w:val="en-GB"/>
        </w:rPr>
        <w:t>,</w:t>
      </w:r>
      <w:r w:rsidR="00D34F3B" w:rsidRPr="009C4C9D">
        <w:rPr>
          <w:rFonts w:ascii="Times New Roman" w:hAnsi="Times New Roman"/>
          <w:sz w:val="24"/>
          <w:szCs w:val="24"/>
          <w:lang w:val="en-GB"/>
        </w:rPr>
        <w:t xml:space="preserve"> 2009</w:t>
      </w:r>
      <w:r w:rsidR="00D34F3B" w:rsidRPr="00854A7D">
        <w:rPr>
          <w:rFonts w:ascii="Times New Roman" w:hAnsi="Times New Roman"/>
          <w:sz w:val="24"/>
          <w:szCs w:val="24"/>
          <w:lang w:val="en-GB"/>
        </w:rPr>
        <w:t xml:space="preserve">), and construct </w:t>
      </w:r>
      <w:r w:rsidR="00D34F3B" w:rsidRPr="00B505C1">
        <w:rPr>
          <w:rFonts w:ascii="Times New Roman" w:hAnsi="Times New Roman"/>
          <w:sz w:val="24"/>
          <w:szCs w:val="24"/>
          <w:lang w:val="en-GB"/>
        </w:rPr>
        <w:t>validity</w:t>
      </w:r>
      <w:r w:rsidR="00D34F3B" w:rsidRPr="0050679A">
        <w:rPr>
          <w:rFonts w:ascii="Times New Roman" w:hAnsi="Times New Roman"/>
          <w:sz w:val="24"/>
          <w:szCs w:val="24"/>
          <w:lang w:val="en-GB"/>
        </w:rPr>
        <w:t xml:space="preserve"> (</w:t>
      </w:r>
      <w:r w:rsidR="00D34F3B" w:rsidRPr="009C4C9D">
        <w:rPr>
          <w:rFonts w:ascii="Times New Roman" w:hAnsi="Times New Roman"/>
          <w:sz w:val="24"/>
          <w:szCs w:val="24"/>
          <w:lang w:val="en-GB"/>
        </w:rPr>
        <w:t>Dawson et al. 2012;</w:t>
      </w:r>
      <w:r w:rsidR="00D34F3B" w:rsidRPr="00854A7D">
        <w:rPr>
          <w:rFonts w:ascii="Times New Roman" w:hAnsi="Times New Roman"/>
          <w:sz w:val="24"/>
          <w:szCs w:val="24"/>
          <w:lang w:val="en-GB"/>
        </w:rPr>
        <w:t xml:space="preserve"> </w:t>
      </w:r>
      <w:r w:rsidR="00D34F3B" w:rsidRPr="00B76CA9">
        <w:rPr>
          <w:rFonts w:ascii="Times New Roman" w:hAnsi="Times New Roman"/>
          <w:sz w:val="24"/>
          <w:szCs w:val="24"/>
          <w:lang w:val="en-GB"/>
        </w:rPr>
        <w:t>McCormick</w:t>
      </w:r>
      <w:r w:rsidR="00FD28C1">
        <w:rPr>
          <w:rFonts w:ascii="Times New Roman" w:hAnsi="Times New Roman"/>
          <w:sz w:val="24"/>
          <w:szCs w:val="24"/>
          <w:lang w:val="en-GB"/>
        </w:rPr>
        <w:t>,</w:t>
      </w:r>
      <w:r w:rsidR="00D34F3B" w:rsidRPr="00B76CA9">
        <w:rPr>
          <w:rFonts w:ascii="Times New Roman" w:hAnsi="Times New Roman"/>
          <w:sz w:val="24"/>
          <w:szCs w:val="24"/>
          <w:lang w:val="en-GB"/>
        </w:rPr>
        <w:t xml:space="preserve"> 2015</w:t>
      </w:r>
      <w:r w:rsidR="00D34F3B">
        <w:rPr>
          <w:rFonts w:ascii="Times New Roman" w:hAnsi="Times New Roman"/>
          <w:sz w:val="24"/>
          <w:szCs w:val="24"/>
          <w:lang w:val="en-GB"/>
        </w:rPr>
        <w:t>; Pedersen, Kunz, Rasmussen, &amp; Elsass</w:t>
      </w:r>
      <w:r w:rsidR="00D34F3B" w:rsidRPr="00854A7D">
        <w:rPr>
          <w:rFonts w:ascii="Times New Roman" w:hAnsi="Times New Roman"/>
          <w:sz w:val="24"/>
          <w:szCs w:val="24"/>
          <w:lang w:val="en-GB"/>
        </w:rPr>
        <w:t>. 2010</w:t>
      </w:r>
      <w:r w:rsidR="00D34F3B" w:rsidRPr="009C4C9D">
        <w:rPr>
          <w:rFonts w:ascii="Times New Roman" w:hAnsi="Times New Roman"/>
          <w:sz w:val="24"/>
          <w:szCs w:val="24"/>
          <w:lang w:val="en-GB"/>
        </w:rPr>
        <w:t>;</w:t>
      </w:r>
      <w:r w:rsidR="00FD28C1">
        <w:rPr>
          <w:rFonts w:ascii="Times New Roman" w:hAnsi="Times New Roman"/>
          <w:sz w:val="24"/>
          <w:szCs w:val="24"/>
          <w:lang w:val="en-GB"/>
        </w:rPr>
        <w:t xml:space="preserve"> </w:t>
      </w:r>
      <w:r w:rsidR="00FD28C1" w:rsidRPr="00854A7D">
        <w:rPr>
          <w:rFonts w:ascii="Times New Roman" w:hAnsi="Times New Roman"/>
          <w:sz w:val="24"/>
          <w:szCs w:val="24"/>
          <w:lang w:val="en-GB"/>
        </w:rPr>
        <w:t>Sandvi</w:t>
      </w:r>
      <w:r w:rsidR="00FD28C1" w:rsidRPr="00B505C1">
        <w:rPr>
          <w:rFonts w:ascii="Times New Roman" w:hAnsi="Times New Roman"/>
          <w:sz w:val="24"/>
          <w:szCs w:val="24"/>
          <w:lang w:val="en-GB"/>
        </w:rPr>
        <w:t>k et al</w:t>
      </w:r>
      <w:r w:rsidR="00FD28C1" w:rsidRPr="0050679A">
        <w:rPr>
          <w:rFonts w:ascii="Times New Roman" w:hAnsi="Times New Roman"/>
          <w:sz w:val="24"/>
          <w:szCs w:val="24"/>
          <w:lang w:val="en-GB"/>
        </w:rPr>
        <w:t>. 2012</w:t>
      </w:r>
      <w:r w:rsidR="00FD28C1">
        <w:rPr>
          <w:rFonts w:ascii="Times New Roman" w:hAnsi="Times New Roman"/>
          <w:sz w:val="24"/>
          <w:szCs w:val="24"/>
          <w:lang w:val="en-GB"/>
        </w:rPr>
        <w:t xml:space="preserve">; </w:t>
      </w:r>
      <w:r w:rsidR="00D34F3B">
        <w:rPr>
          <w:rFonts w:ascii="Times New Roman" w:hAnsi="Times New Roman"/>
          <w:sz w:val="24"/>
          <w:szCs w:val="24"/>
          <w:lang w:val="en-GB"/>
        </w:rPr>
        <w:t>Sellbom, Cooke, &amp; Hart,</w:t>
      </w:r>
      <w:r w:rsidR="00D34F3B" w:rsidRPr="009C4C9D">
        <w:rPr>
          <w:rFonts w:ascii="Times New Roman" w:hAnsi="Times New Roman"/>
          <w:sz w:val="24"/>
          <w:szCs w:val="24"/>
          <w:lang w:val="en-GB"/>
        </w:rPr>
        <w:t xml:space="preserve"> 2015;</w:t>
      </w:r>
      <w:r w:rsidR="00D34F3B" w:rsidRPr="0050679A">
        <w:rPr>
          <w:rFonts w:ascii="Times New Roman" w:hAnsi="Times New Roman"/>
          <w:sz w:val="24"/>
          <w:szCs w:val="24"/>
          <w:lang w:val="en-GB"/>
        </w:rPr>
        <w:t xml:space="preserve">). </w:t>
      </w:r>
    </w:p>
    <w:p w14:paraId="59494E60" w14:textId="77777777" w:rsidR="006E6510" w:rsidRDefault="00D34F3B" w:rsidP="006E6510">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From a sound methodological standpoint, the study by Peders</w:t>
      </w:r>
      <w:r>
        <w:rPr>
          <w:rFonts w:ascii="Times New Roman" w:hAnsi="Times New Roman"/>
          <w:sz w:val="24"/>
          <w:szCs w:val="24"/>
          <w:lang w:val="en-GB"/>
        </w:rPr>
        <w:t xml:space="preserve">en et al. </w:t>
      </w:r>
      <w:r w:rsidRPr="009C4C9D">
        <w:rPr>
          <w:rFonts w:ascii="Times New Roman" w:hAnsi="Times New Roman"/>
          <w:sz w:val="24"/>
          <w:szCs w:val="24"/>
          <w:lang w:val="en-GB"/>
        </w:rPr>
        <w:t xml:space="preserve">(2010) is </w:t>
      </w:r>
      <w:r>
        <w:rPr>
          <w:rFonts w:ascii="Times New Roman" w:hAnsi="Times New Roman"/>
          <w:sz w:val="24"/>
          <w:szCs w:val="24"/>
          <w:lang w:val="en-GB"/>
        </w:rPr>
        <w:t>the most adequate</w:t>
      </w:r>
      <w:r w:rsidRPr="009C4C9D">
        <w:rPr>
          <w:rFonts w:ascii="Times New Roman" w:hAnsi="Times New Roman"/>
          <w:sz w:val="24"/>
          <w:szCs w:val="24"/>
          <w:lang w:val="en-GB"/>
        </w:rPr>
        <w:t>. The</w:t>
      </w:r>
      <w:r w:rsidR="000D0B84">
        <w:rPr>
          <w:rFonts w:ascii="Times New Roman" w:hAnsi="Times New Roman"/>
          <w:sz w:val="24"/>
          <w:szCs w:val="24"/>
          <w:lang w:val="en-GB"/>
        </w:rPr>
        <w:t>se</w:t>
      </w:r>
      <w:r w:rsidRPr="009C4C9D">
        <w:rPr>
          <w:rFonts w:ascii="Times New Roman" w:hAnsi="Times New Roman"/>
          <w:sz w:val="24"/>
          <w:szCs w:val="24"/>
          <w:lang w:val="en-GB"/>
        </w:rPr>
        <w:t xml:space="preserve"> authors investigated the interrater reliability, internal consistency, and convergent and predictive validity of</w:t>
      </w:r>
      <w:r w:rsidR="00FD28C1">
        <w:rPr>
          <w:rFonts w:ascii="Times New Roman" w:hAnsi="Times New Roman"/>
          <w:sz w:val="24"/>
          <w:szCs w:val="24"/>
          <w:lang w:val="en-GB"/>
        </w:rPr>
        <w:t xml:space="preserve"> the</w:t>
      </w:r>
      <w:r w:rsidRPr="009C4C9D">
        <w:rPr>
          <w:rFonts w:ascii="Times New Roman" w:hAnsi="Times New Roman"/>
          <w:sz w:val="24"/>
          <w:szCs w:val="24"/>
          <w:lang w:val="en-GB"/>
        </w:rPr>
        <w:t xml:space="preserve"> CAPP and</w:t>
      </w:r>
      <w:r w:rsidR="00FD28C1">
        <w:rPr>
          <w:rFonts w:ascii="Times New Roman" w:hAnsi="Times New Roman"/>
          <w:sz w:val="24"/>
          <w:szCs w:val="24"/>
          <w:lang w:val="en-GB"/>
        </w:rPr>
        <w:t xml:space="preserve"> the</w:t>
      </w:r>
      <w:r w:rsidRPr="009C4C9D">
        <w:rPr>
          <w:rFonts w:ascii="Times New Roman" w:hAnsi="Times New Roman"/>
          <w:sz w:val="24"/>
          <w:szCs w:val="24"/>
          <w:lang w:val="en-GB"/>
        </w:rPr>
        <w:t xml:space="preserve"> PCL in a Danish fore</w:t>
      </w:r>
      <w:r w:rsidR="006E6510">
        <w:rPr>
          <w:rFonts w:ascii="Times New Roman" w:hAnsi="Times New Roman"/>
          <w:sz w:val="24"/>
          <w:szCs w:val="24"/>
          <w:lang w:val="en-GB"/>
        </w:rPr>
        <w:t>nsic psychiatric sample (N=96). P</w:t>
      </w:r>
      <w:r w:rsidR="006E6510" w:rsidRPr="009C4C9D">
        <w:rPr>
          <w:rFonts w:ascii="Times New Roman" w:hAnsi="Times New Roman"/>
          <w:sz w:val="24"/>
          <w:szCs w:val="24"/>
          <w:lang w:val="en-GB"/>
        </w:rPr>
        <w:t xml:space="preserve">redictive validity </w:t>
      </w:r>
      <w:r w:rsidR="006E6510">
        <w:rPr>
          <w:rFonts w:ascii="Times New Roman" w:hAnsi="Times New Roman"/>
          <w:sz w:val="24"/>
          <w:szCs w:val="24"/>
          <w:lang w:val="en-GB"/>
        </w:rPr>
        <w:t>will be discussed in section 2.1</w:t>
      </w:r>
      <w:r w:rsidR="006E6510" w:rsidRPr="009C4C9D">
        <w:rPr>
          <w:rFonts w:ascii="Times New Roman" w:hAnsi="Times New Roman"/>
          <w:sz w:val="24"/>
          <w:szCs w:val="24"/>
          <w:lang w:val="en-GB"/>
        </w:rPr>
        <w:t>. For the purpose of the curre</w:t>
      </w:r>
      <w:r w:rsidR="000D0B84">
        <w:rPr>
          <w:rFonts w:ascii="Times New Roman" w:hAnsi="Times New Roman"/>
          <w:sz w:val="24"/>
          <w:szCs w:val="24"/>
          <w:lang w:val="en-GB"/>
        </w:rPr>
        <w:t>nt section, the findings relating</w:t>
      </w:r>
      <w:r w:rsidR="006E6510" w:rsidRPr="009C4C9D">
        <w:rPr>
          <w:rFonts w:ascii="Times New Roman" w:hAnsi="Times New Roman"/>
          <w:sz w:val="24"/>
          <w:szCs w:val="24"/>
          <w:lang w:val="en-GB"/>
        </w:rPr>
        <w:t xml:space="preserve"> to reliability and convergent validity will be discussed. </w:t>
      </w:r>
      <w:r w:rsidR="006E6510">
        <w:rPr>
          <w:rFonts w:ascii="Times New Roman" w:hAnsi="Times New Roman"/>
          <w:sz w:val="24"/>
          <w:szCs w:val="24"/>
          <w:lang w:val="en-GB"/>
        </w:rPr>
        <w:t>The CAPP inter-</w:t>
      </w:r>
      <w:r w:rsidR="006E6510" w:rsidRPr="009C4C9D">
        <w:rPr>
          <w:rFonts w:ascii="Times New Roman" w:hAnsi="Times New Roman"/>
          <w:sz w:val="24"/>
          <w:szCs w:val="24"/>
          <w:lang w:val="en-GB"/>
        </w:rPr>
        <w:t>rater reliability was found to be in the range of .51 to .79</w:t>
      </w:r>
      <w:r w:rsidR="00FD28C1">
        <w:rPr>
          <w:rFonts w:ascii="Times New Roman" w:hAnsi="Times New Roman"/>
          <w:sz w:val="24"/>
          <w:szCs w:val="24"/>
          <w:lang w:val="en-GB"/>
        </w:rPr>
        <w:t>,</w:t>
      </w:r>
      <w:r w:rsidR="006E6510" w:rsidRPr="009C4C9D">
        <w:rPr>
          <w:rFonts w:ascii="Times New Roman" w:hAnsi="Times New Roman"/>
          <w:sz w:val="24"/>
          <w:szCs w:val="24"/>
          <w:lang w:val="en-GB"/>
        </w:rPr>
        <w:t xml:space="preserve"> depending on the domain. The internal consistency for </w:t>
      </w:r>
      <w:r w:rsidR="000D0B84">
        <w:rPr>
          <w:rFonts w:ascii="Times New Roman" w:hAnsi="Times New Roman"/>
          <w:sz w:val="24"/>
          <w:szCs w:val="24"/>
          <w:lang w:val="en-GB"/>
        </w:rPr>
        <w:t xml:space="preserve">the </w:t>
      </w:r>
      <w:r w:rsidR="006E6510" w:rsidRPr="009C4C9D">
        <w:rPr>
          <w:rFonts w:ascii="Times New Roman" w:hAnsi="Times New Roman"/>
          <w:sz w:val="24"/>
          <w:szCs w:val="24"/>
          <w:lang w:val="en-GB"/>
        </w:rPr>
        <w:t xml:space="preserve">CAPP showed a Coefficient alpha of .96, and the convergent validity between the PCL and CAPP was very high at r=.90 (for total scores). </w:t>
      </w:r>
    </w:p>
    <w:p w14:paraId="6C50AEA9" w14:textId="77777777" w:rsidR="00D34F3B" w:rsidRDefault="00D34F3B" w:rsidP="00D34F3B">
      <w:pPr>
        <w:spacing w:after="0" w:line="480" w:lineRule="auto"/>
        <w:ind w:firstLine="720"/>
        <w:rPr>
          <w:rFonts w:ascii="Times New Roman" w:hAnsi="Times New Roman"/>
          <w:sz w:val="24"/>
          <w:szCs w:val="24"/>
          <w:lang w:val="en-GB"/>
        </w:rPr>
      </w:pPr>
      <w:r>
        <w:rPr>
          <w:rFonts w:ascii="Times New Roman" w:hAnsi="Times New Roman"/>
          <w:sz w:val="24"/>
          <w:szCs w:val="24"/>
          <w:lang w:val="en-GB"/>
        </w:rPr>
        <w:t>More recently, Sellbom et al. (201</w:t>
      </w:r>
      <w:r w:rsidR="006E33F6">
        <w:rPr>
          <w:rFonts w:ascii="Times New Roman" w:hAnsi="Times New Roman"/>
          <w:sz w:val="24"/>
          <w:szCs w:val="24"/>
          <w:lang w:val="en-GB"/>
        </w:rPr>
        <w:t>5</w:t>
      </w:r>
      <w:r>
        <w:rPr>
          <w:rFonts w:ascii="Times New Roman" w:hAnsi="Times New Roman"/>
          <w:sz w:val="24"/>
          <w:szCs w:val="24"/>
          <w:lang w:val="en-GB"/>
        </w:rPr>
        <w:t xml:space="preserve">) examined the construct validity of the CAPP using an international community sample. The internal structure of the self-rating CAPP indicated a </w:t>
      </w:r>
      <w:r>
        <w:rPr>
          <w:rFonts w:ascii="Times New Roman" w:hAnsi="Times New Roman"/>
          <w:sz w:val="24"/>
          <w:szCs w:val="24"/>
          <w:lang w:val="en-GB"/>
        </w:rPr>
        <w:lastRenderedPageBreak/>
        <w:t xml:space="preserve">general psychopathy factor and three residual factors (Boldness/emotional, emotional detachment, disinhibition). </w:t>
      </w:r>
    </w:p>
    <w:p w14:paraId="6E4977E9" w14:textId="77777777" w:rsidR="00D34F3B" w:rsidRPr="009C4C9D" w:rsidRDefault="00D34F3B" w:rsidP="00D34F3B">
      <w:pPr>
        <w:spacing w:after="0" w:line="480" w:lineRule="auto"/>
        <w:rPr>
          <w:rFonts w:ascii="Times New Roman" w:hAnsi="Times New Roman"/>
          <w:b/>
          <w:sz w:val="24"/>
          <w:szCs w:val="24"/>
          <w:lang w:val="en-GB"/>
        </w:rPr>
      </w:pPr>
    </w:p>
    <w:p w14:paraId="138A22DA" w14:textId="77777777" w:rsidR="00D34F3B" w:rsidRPr="009C4C9D" w:rsidRDefault="00D34F3B" w:rsidP="00D34F3B">
      <w:pPr>
        <w:spacing w:after="0" w:line="480" w:lineRule="auto"/>
        <w:jc w:val="center"/>
        <w:rPr>
          <w:rFonts w:ascii="Times New Roman" w:hAnsi="Times New Roman"/>
          <w:b/>
          <w:sz w:val="24"/>
          <w:szCs w:val="24"/>
          <w:lang w:val="en-GB"/>
        </w:rPr>
      </w:pPr>
      <w:r>
        <w:rPr>
          <w:rFonts w:ascii="Times New Roman" w:hAnsi="Times New Roman"/>
          <w:b/>
          <w:sz w:val="24"/>
          <w:szCs w:val="24"/>
          <w:lang w:val="en-GB"/>
        </w:rPr>
        <w:t>2</w:t>
      </w:r>
      <w:r w:rsidRPr="009C4C9D">
        <w:rPr>
          <w:rFonts w:ascii="Times New Roman" w:hAnsi="Times New Roman"/>
          <w:b/>
          <w:sz w:val="24"/>
          <w:szCs w:val="24"/>
          <w:lang w:val="en-GB"/>
        </w:rPr>
        <w:t>. Which Measurement Model of Psychopathy has the Best Utility in Predicting and Explaining Violence?</w:t>
      </w:r>
    </w:p>
    <w:p w14:paraId="3567CCC1" w14:textId="77777777" w:rsidR="00302432" w:rsidRPr="00F1684F" w:rsidRDefault="00302432" w:rsidP="00AB27D3">
      <w:pPr>
        <w:spacing w:after="0" w:line="480" w:lineRule="auto"/>
        <w:rPr>
          <w:rFonts w:ascii="Times New Roman" w:hAnsi="Times New Roman"/>
          <w:b/>
          <w:sz w:val="24"/>
          <w:szCs w:val="24"/>
          <w:lang w:val="en-GB"/>
        </w:rPr>
      </w:pPr>
      <w:r w:rsidRPr="00F1684F">
        <w:rPr>
          <w:rFonts w:ascii="Times New Roman" w:hAnsi="Times New Roman"/>
          <w:b/>
          <w:sz w:val="24"/>
          <w:szCs w:val="24"/>
          <w:lang w:val="en-GB"/>
        </w:rPr>
        <w:t>2.1 Theoretical Foundations</w:t>
      </w:r>
    </w:p>
    <w:p w14:paraId="6A26CD7F" w14:textId="77777777" w:rsidR="00C72D54" w:rsidRDefault="00302432" w:rsidP="00A678B2">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McCuish et al. (2015) </w:t>
      </w:r>
      <w:r w:rsidR="007D1FBE">
        <w:rPr>
          <w:rFonts w:ascii="Times New Roman" w:hAnsi="Times New Roman"/>
          <w:sz w:val="24"/>
          <w:szCs w:val="24"/>
          <w:lang w:val="en-GB"/>
        </w:rPr>
        <w:t>called for a better theoretical foundation for the relationship between psychopathy and violent behavior.</w:t>
      </w:r>
      <w:r w:rsidR="007D1FBE" w:rsidRPr="007D1FBE">
        <w:rPr>
          <w:rFonts w:ascii="Times New Roman" w:hAnsi="Times New Roman"/>
          <w:sz w:val="24"/>
          <w:szCs w:val="24"/>
          <w:lang w:val="en-GB"/>
        </w:rPr>
        <w:t xml:space="preserve"> </w:t>
      </w:r>
      <w:r w:rsidR="00606C4C">
        <w:rPr>
          <w:rFonts w:ascii="Times New Roman" w:hAnsi="Times New Roman"/>
          <w:sz w:val="24"/>
          <w:szCs w:val="24"/>
          <w:lang w:val="en-GB"/>
        </w:rPr>
        <w:t>Fox, Jennings, &amp; Farrington (2015) integrated psychopathy into 10 major Developmental and Life-Course Criminological Theo</w:t>
      </w:r>
      <w:r w:rsidR="00A678B2">
        <w:rPr>
          <w:rFonts w:ascii="Times New Roman" w:hAnsi="Times New Roman"/>
          <w:sz w:val="24"/>
          <w:szCs w:val="24"/>
          <w:lang w:val="en-GB"/>
        </w:rPr>
        <w:t>ries</w:t>
      </w:r>
      <w:r w:rsidR="00606C4C">
        <w:rPr>
          <w:rFonts w:ascii="Times New Roman" w:hAnsi="Times New Roman"/>
          <w:sz w:val="24"/>
          <w:szCs w:val="24"/>
          <w:lang w:val="en-GB"/>
        </w:rPr>
        <w:t xml:space="preserve"> and</w:t>
      </w:r>
      <w:r w:rsidR="00A678B2">
        <w:rPr>
          <w:rFonts w:ascii="Times New Roman" w:hAnsi="Times New Roman"/>
          <w:sz w:val="24"/>
          <w:szCs w:val="24"/>
          <w:lang w:val="en-GB"/>
        </w:rPr>
        <w:t>,</w:t>
      </w:r>
      <w:r w:rsidR="00606C4C">
        <w:rPr>
          <w:rFonts w:ascii="Times New Roman" w:hAnsi="Times New Roman"/>
          <w:sz w:val="24"/>
          <w:szCs w:val="24"/>
          <w:lang w:val="en-GB"/>
        </w:rPr>
        <w:t xml:space="preserve"> while it is beyon</w:t>
      </w:r>
      <w:r w:rsidR="00012197">
        <w:rPr>
          <w:rFonts w:ascii="Times New Roman" w:hAnsi="Times New Roman"/>
          <w:sz w:val="24"/>
          <w:szCs w:val="24"/>
          <w:lang w:val="en-GB"/>
        </w:rPr>
        <w:t>d the scope of the current article</w:t>
      </w:r>
      <w:r w:rsidR="00606C4C">
        <w:rPr>
          <w:rFonts w:ascii="Times New Roman" w:hAnsi="Times New Roman"/>
          <w:sz w:val="24"/>
          <w:szCs w:val="24"/>
          <w:lang w:val="en-GB"/>
        </w:rPr>
        <w:t xml:space="preserve"> to </w:t>
      </w:r>
      <w:r w:rsidR="00012197">
        <w:rPr>
          <w:rFonts w:ascii="Times New Roman" w:hAnsi="Times New Roman"/>
          <w:sz w:val="24"/>
          <w:szCs w:val="24"/>
          <w:lang w:val="en-GB"/>
        </w:rPr>
        <w:t>review</w:t>
      </w:r>
      <w:r w:rsidR="00A678B2">
        <w:rPr>
          <w:rFonts w:ascii="Times New Roman" w:hAnsi="Times New Roman"/>
          <w:sz w:val="24"/>
          <w:szCs w:val="24"/>
          <w:lang w:val="en-GB"/>
        </w:rPr>
        <w:t xml:space="preserve"> all of these, an example</w:t>
      </w:r>
      <w:r w:rsidR="00012197">
        <w:rPr>
          <w:rFonts w:ascii="Times New Roman" w:hAnsi="Times New Roman"/>
          <w:sz w:val="24"/>
          <w:szCs w:val="24"/>
          <w:lang w:val="en-GB"/>
        </w:rPr>
        <w:t xml:space="preserve"> might help t</w:t>
      </w:r>
      <w:r w:rsidR="00A678B2">
        <w:rPr>
          <w:rFonts w:ascii="Times New Roman" w:hAnsi="Times New Roman"/>
          <w:sz w:val="24"/>
          <w:szCs w:val="24"/>
          <w:lang w:val="en-GB"/>
        </w:rPr>
        <w:t xml:space="preserve">o illustrate this integration. </w:t>
      </w:r>
      <w:r w:rsidR="00F00913">
        <w:rPr>
          <w:rFonts w:ascii="Times New Roman" w:hAnsi="Times New Roman"/>
          <w:sz w:val="24"/>
          <w:szCs w:val="24"/>
          <w:lang w:val="en-GB"/>
        </w:rPr>
        <w:t xml:space="preserve">Fox et al. (2015) </w:t>
      </w:r>
      <w:r w:rsidR="00A678B2">
        <w:rPr>
          <w:rFonts w:ascii="Times New Roman" w:hAnsi="Times New Roman"/>
          <w:sz w:val="24"/>
          <w:szCs w:val="24"/>
          <w:lang w:val="en-GB"/>
        </w:rPr>
        <w:t>suggested</w:t>
      </w:r>
      <w:r w:rsidR="009945D6">
        <w:rPr>
          <w:rFonts w:ascii="Times New Roman" w:hAnsi="Times New Roman"/>
          <w:sz w:val="24"/>
          <w:szCs w:val="24"/>
          <w:lang w:val="en-GB"/>
        </w:rPr>
        <w:t xml:space="preserve"> that psychopathy can increase both long-term and sh</w:t>
      </w:r>
      <w:r w:rsidR="00D04878">
        <w:rPr>
          <w:rFonts w:ascii="Times New Roman" w:hAnsi="Times New Roman"/>
          <w:sz w:val="24"/>
          <w:szCs w:val="24"/>
          <w:lang w:val="en-GB"/>
        </w:rPr>
        <w:t>ort-term Antisocial Potential, one of the central construct</w:t>
      </w:r>
      <w:r w:rsidR="00A678B2">
        <w:rPr>
          <w:rFonts w:ascii="Times New Roman" w:hAnsi="Times New Roman"/>
          <w:sz w:val="24"/>
          <w:szCs w:val="24"/>
          <w:lang w:val="en-GB"/>
        </w:rPr>
        <w:t>s</w:t>
      </w:r>
      <w:r w:rsidR="00D04878">
        <w:rPr>
          <w:rFonts w:ascii="Times New Roman" w:hAnsi="Times New Roman"/>
          <w:sz w:val="24"/>
          <w:szCs w:val="24"/>
          <w:lang w:val="en-GB"/>
        </w:rPr>
        <w:t xml:space="preserve"> in the Integrated Cognitive Antisocial Theory (ICAP; Farrington, 2005). Within this framework, </w:t>
      </w:r>
      <w:r w:rsidR="00C66207">
        <w:rPr>
          <w:rFonts w:ascii="Times New Roman" w:hAnsi="Times New Roman"/>
          <w:sz w:val="24"/>
          <w:szCs w:val="24"/>
          <w:lang w:val="en-GB"/>
        </w:rPr>
        <w:t xml:space="preserve">somebody </w:t>
      </w:r>
      <w:r w:rsidR="00B2087C">
        <w:rPr>
          <w:rFonts w:ascii="Times New Roman" w:hAnsi="Times New Roman"/>
          <w:sz w:val="24"/>
          <w:szCs w:val="24"/>
          <w:lang w:val="en-GB"/>
        </w:rPr>
        <w:t>high on psychopathic traits, and thus high on AP, would show a propensity</w:t>
      </w:r>
      <w:r w:rsidR="00A678B2">
        <w:rPr>
          <w:rFonts w:ascii="Times New Roman" w:hAnsi="Times New Roman"/>
          <w:sz w:val="24"/>
          <w:szCs w:val="24"/>
          <w:lang w:val="en-GB"/>
        </w:rPr>
        <w:t xml:space="preserve"> to act violently in situations </w:t>
      </w:r>
      <w:r w:rsidR="00D04878">
        <w:rPr>
          <w:rFonts w:ascii="Times New Roman" w:hAnsi="Times New Roman"/>
          <w:sz w:val="24"/>
          <w:szCs w:val="24"/>
          <w:lang w:val="en-GB"/>
        </w:rPr>
        <w:t xml:space="preserve">(Fox et al., 2015). </w:t>
      </w:r>
      <w:r w:rsidR="00A678B2">
        <w:rPr>
          <w:rFonts w:ascii="Times New Roman" w:hAnsi="Times New Roman"/>
          <w:sz w:val="24"/>
          <w:szCs w:val="24"/>
          <w:lang w:val="en-GB"/>
        </w:rPr>
        <w:t>The ICAP theory could also be useful because this</w:t>
      </w:r>
      <w:r w:rsidR="00B76477">
        <w:rPr>
          <w:rFonts w:ascii="Times New Roman" w:hAnsi="Times New Roman"/>
          <w:sz w:val="24"/>
          <w:szCs w:val="24"/>
          <w:lang w:val="en-GB"/>
        </w:rPr>
        <w:t xml:space="preserve"> th</w:t>
      </w:r>
      <w:r w:rsidR="00A678B2">
        <w:rPr>
          <w:rFonts w:ascii="Times New Roman" w:hAnsi="Times New Roman"/>
          <w:sz w:val="24"/>
          <w:szCs w:val="24"/>
          <w:lang w:val="en-GB"/>
        </w:rPr>
        <w:t>eory includes many of the explanatory</w:t>
      </w:r>
      <w:r w:rsidR="00B76477">
        <w:rPr>
          <w:rFonts w:ascii="Times New Roman" w:hAnsi="Times New Roman"/>
          <w:sz w:val="24"/>
          <w:szCs w:val="24"/>
          <w:lang w:val="en-GB"/>
        </w:rPr>
        <w:t xml:space="preserve"> factors that are also present in violence (see Farrington, 2005 and Anderson &amp; Huesman</w:t>
      </w:r>
      <w:r w:rsidR="00012197">
        <w:rPr>
          <w:rFonts w:ascii="Times New Roman" w:hAnsi="Times New Roman"/>
          <w:sz w:val="24"/>
          <w:szCs w:val="24"/>
          <w:lang w:val="en-GB"/>
        </w:rPr>
        <w:t>n</w:t>
      </w:r>
      <w:r w:rsidR="00B76477">
        <w:rPr>
          <w:rFonts w:ascii="Times New Roman" w:hAnsi="Times New Roman"/>
          <w:sz w:val="24"/>
          <w:szCs w:val="24"/>
          <w:lang w:val="en-GB"/>
        </w:rPr>
        <w:t xml:space="preserve">, 2003). </w:t>
      </w:r>
    </w:p>
    <w:p w14:paraId="6DA6629E" w14:textId="77777777" w:rsidR="00DE05A1" w:rsidRPr="00D2446A" w:rsidRDefault="00DE05A1" w:rsidP="00D2446A">
      <w:pPr>
        <w:spacing w:after="0" w:line="480" w:lineRule="auto"/>
        <w:ind w:firstLine="720"/>
        <w:rPr>
          <w:rFonts w:ascii="Times New Roman" w:hAnsi="Times New Roman"/>
          <w:i/>
          <w:sz w:val="24"/>
          <w:szCs w:val="24"/>
          <w:lang w:val="en-GB"/>
        </w:rPr>
      </w:pPr>
      <w:r w:rsidRPr="00696EB0">
        <w:rPr>
          <w:rFonts w:ascii="Times New Roman" w:hAnsi="Times New Roman"/>
          <w:i/>
          <w:sz w:val="24"/>
          <w:szCs w:val="24"/>
          <w:lang w:val="en-GB"/>
        </w:rPr>
        <w:t xml:space="preserve">2.1.1 Empathy </w:t>
      </w:r>
      <w:r w:rsidR="00EF213C" w:rsidRPr="00696EB0">
        <w:rPr>
          <w:rFonts w:ascii="Times New Roman" w:hAnsi="Times New Roman"/>
          <w:i/>
          <w:sz w:val="24"/>
          <w:szCs w:val="24"/>
          <w:lang w:val="en-GB"/>
        </w:rPr>
        <w:t>as integral to future theory</w:t>
      </w:r>
      <w:r w:rsidR="00D2446A">
        <w:rPr>
          <w:rFonts w:ascii="Times New Roman" w:hAnsi="Times New Roman"/>
          <w:i/>
          <w:sz w:val="24"/>
          <w:szCs w:val="24"/>
          <w:lang w:val="en-GB"/>
        </w:rPr>
        <w:t xml:space="preserve">. </w:t>
      </w:r>
      <w:r w:rsidR="003006A7">
        <w:rPr>
          <w:rFonts w:ascii="Times New Roman" w:hAnsi="Times New Roman"/>
          <w:sz w:val="24"/>
          <w:szCs w:val="24"/>
          <w:lang w:val="en-GB"/>
        </w:rPr>
        <w:t>Considering</w:t>
      </w:r>
      <w:r w:rsidRPr="009C4C9D">
        <w:rPr>
          <w:rFonts w:ascii="Times New Roman" w:hAnsi="Times New Roman"/>
          <w:sz w:val="24"/>
          <w:szCs w:val="24"/>
          <w:lang w:val="en-GB"/>
        </w:rPr>
        <w:t xml:space="preserve"> further the relationship between psychopa</w:t>
      </w:r>
      <w:r>
        <w:rPr>
          <w:rFonts w:ascii="Times New Roman" w:hAnsi="Times New Roman"/>
          <w:sz w:val="24"/>
          <w:szCs w:val="24"/>
          <w:lang w:val="en-GB"/>
        </w:rPr>
        <w:t>thic traits and violent behavio</w:t>
      </w:r>
      <w:r w:rsidRPr="009C4C9D">
        <w:rPr>
          <w:rFonts w:ascii="Times New Roman" w:hAnsi="Times New Roman"/>
          <w:sz w:val="24"/>
          <w:szCs w:val="24"/>
          <w:lang w:val="en-GB"/>
        </w:rPr>
        <w:t>r, it has been suggested that it is not the psychopathy construct as a whole that predicts violence, but instead elements of the construct (Coid et al., 2011). Historically, currently, and independent</w:t>
      </w:r>
      <w:r>
        <w:rPr>
          <w:rFonts w:ascii="Times New Roman" w:hAnsi="Times New Roman"/>
          <w:sz w:val="24"/>
          <w:szCs w:val="24"/>
          <w:lang w:val="en-GB"/>
        </w:rPr>
        <w:t>ly</w:t>
      </w:r>
      <w:r w:rsidRPr="009C4C9D">
        <w:rPr>
          <w:rFonts w:ascii="Times New Roman" w:hAnsi="Times New Roman"/>
          <w:sz w:val="24"/>
          <w:szCs w:val="24"/>
          <w:lang w:val="en-GB"/>
        </w:rPr>
        <w:t xml:space="preserve"> of the co</w:t>
      </w:r>
      <w:r>
        <w:rPr>
          <w:rFonts w:ascii="Times New Roman" w:hAnsi="Times New Roman"/>
          <w:sz w:val="24"/>
          <w:szCs w:val="24"/>
          <w:lang w:val="en-GB"/>
        </w:rPr>
        <w:t>nceptualization of psychopathy</w:t>
      </w:r>
      <w:r w:rsidRPr="009C4C9D">
        <w:rPr>
          <w:rFonts w:ascii="Times New Roman" w:hAnsi="Times New Roman"/>
          <w:sz w:val="24"/>
          <w:szCs w:val="24"/>
          <w:lang w:val="en-GB"/>
        </w:rPr>
        <w:t xml:space="preserve">, </w:t>
      </w:r>
      <w:r w:rsidRPr="009C4C9D">
        <w:rPr>
          <w:rFonts w:ascii="Times New Roman" w:hAnsi="Times New Roman"/>
          <w:i/>
          <w:sz w:val="24"/>
          <w:szCs w:val="24"/>
          <w:lang w:val="en-GB"/>
        </w:rPr>
        <w:t>empathy</w:t>
      </w:r>
      <w:r w:rsidRPr="009C4C9D">
        <w:rPr>
          <w:rFonts w:ascii="Times New Roman" w:hAnsi="Times New Roman"/>
          <w:sz w:val="24"/>
          <w:szCs w:val="24"/>
          <w:lang w:val="en-GB"/>
        </w:rPr>
        <w:t xml:space="preserve">, or </w:t>
      </w:r>
      <w:r w:rsidRPr="009C4C9D">
        <w:rPr>
          <w:rFonts w:ascii="Times New Roman" w:hAnsi="Times New Roman"/>
          <w:i/>
          <w:sz w:val="24"/>
          <w:szCs w:val="24"/>
          <w:lang w:val="en-GB"/>
        </w:rPr>
        <w:t>the lack thereof</w:t>
      </w:r>
      <w:r w:rsidRPr="009C4C9D">
        <w:rPr>
          <w:rFonts w:ascii="Times New Roman" w:hAnsi="Times New Roman"/>
          <w:sz w:val="24"/>
          <w:szCs w:val="24"/>
          <w:lang w:val="en-GB"/>
        </w:rPr>
        <w:t>, has been one of the defining features of psychopathy</w:t>
      </w:r>
      <w:r w:rsidRPr="009C4C9D">
        <w:rPr>
          <w:rStyle w:val="FootnoteReference"/>
          <w:rFonts w:ascii="Times New Roman" w:hAnsi="Times New Roman"/>
          <w:sz w:val="24"/>
          <w:szCs w:val="24"/>
          <w:lang w:val="en-GB"/>
        </w:rPr>
        <w:footnoteReference w:id="4"/>
      </w:r>
      <w:r w:rsidRPr="009C4C9D">
        <w:rPr>
          <w:rFonts w:ascii="Times New Roman" w:hAnsi="Times New Roman"/>
          <w:sz w:val="24"/>
          <w:szCs w:val="24"/>
          <w:lang w:val="en-GB"/>
        </w:rPr>
        <w:t xml:space="preserve"> (Cleckley, </w:t>
      </w:r>
      <w:r w:rsidRPr="009C4C9D">
        <w:rPr>
          <w:rFonts w:ascii="Times New Roman" w:hAnsi="Times New Roman"/>
          <w:sz w:val="24"/>
          <w:szCs w:val="24"/>
          <w:lang w:val="en-GB"/>
        </w:rPr>
        <w:lastRenderedPageBreak/>
        <w:t>1941; Cooke et al., 2004; Hare, 2003; McCord &amp; McCord, 1964; Soderstrom, 2003). While the PCL-scales have conceptualized empathy dichotomously (</w:t>
      </w:r>
      <w:r w:rsidR="003006A7">
        <w:rPr>
          <w:rFonts w:ascii="Times New Roman" w:hAnsi="Times New Roman"/>
          <w:sz w:val="24"/>
          <w:szCs w:val="24"/>
          <w:lang w:val="en-GB"/>
        </w:rPr>
        <w:t>people either</w:t>
      </w:r>
      <w:r w:rsidR="00852FA6">
        <w:rPr>
          <w:rFonts w:ascii="Times New Roman" w:hAnsi="Times New Roman"/>
          <w:sz w:val="24"/>
          <w:szCs w:val="24"/>
          <w:lang w:val="en-GB"/>
        </w:rPr>
        <w:t xml:space="preserve"> have empathy or </w:t>
      </w:r>
      <w:r w:rsidRPr="009C4C9D">
        <w:rPr>
          <w:rFonts w:ascii="Times New Roman" w:hAnsi="Times New Roman"/>
          <w:sz w:val="24"/>
          <w:szCs w:val="24"/>
          <w:lang w:val="en-GB"/>
        </w:rPr>
        <w:t xml:space="preserve">lack </w:t>
      </w:r>
      <w:r w:rsidR="003006A7">
        <w:rPr>
          <w:rFonts w:ascii="Times New Roman" w:hAnsi="Times New Roman"/>
          <w:sz w:val="24"/>
          <w:szCs w:val="24"/>
          <w:lang w:val="en-GB"/>
        </w:rPr>
        <w:t xml:space="preserve">empathy; </w:t>
      </w:r>
      <w:r w:rsidRPr="009C4C9D">
        <w:rPr>
          <w:rFonts w:ascii="Times New Roman" w:hAnsi="Times New Roman"/>
          <w:sz w:val="24"/>
          <w:szCs w:val="24"/>
          <w:lang w:val="en-GB"/>
        </w:rPr>
        <w:t xml:space="preserve">Hare, 2003), the CAPP views empathy as a continuum based on </w:t>
      </w:r>
      <w:r w:rsidR="00852FA6">
        <w:rPr>
          <w:rFonts w:ascii="Times New Roman" w:hAnsi="Times New Roman"/>
          <w:sz w:val="24"/>
          <w:szCs w:val="24"/>
          <w:lang w:val="en-GB"/>
        </w:rPr>
        <w:t>the severity of the empathy deficiency</w:t>
      </w:r>
      <w:r w:rsidRPr="009C4C9D">
        <w:rPr>
          <w:rFonts w:ascii="Times New Roman" w:hAnsi="Times New Roman"/>
          <w:sz w:val="24"/>
          <w:szCs w:val="24"/>
          <w:lang w:val="en-GB"/>
        </w:rPr>
        <w:t xml:space="preserve"> (Cooke et al., 2004). </w:t>
      </w:r>
    </w:p>
    <w:p w14:paraId="23222D4E" w14:textId="77777777" w:rsidR="00DE05A1" w:rsidRPr="009C4C9D" w:rsidRDefault="00DE05A1" w:rsidP="00DE05A1">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Empathy deficits are </w:t>
      </w:r>
      <w:r w:rsidRPr="009C4C9D">
        <w:rPr>
          <w:rFonts w:ascii="Times New Roman" w:hAnsi="Times New Roman"/>
          <w:sz w:val="24"/>
          <w:szCs w:val="24"/>
          <w:lang w:val="en-GB"/>
        </w:rPr>
        <w:t>common in serious offenders</w:t>
      </w:r>
      <w:r w:rsidRPr="009C4C9D">
        <w:rPr>
          <w:rStyle w:val="FootnoteReference"/>
          <w:rFonts w:ascii="Times New Roman" w:hAnsi="Times New Roman"/>
          <w:sz w:val="24"/>
          <w:szCs w:val="24"/>
          <w:lang w:val="en-GB"/>
        </w:rPr>
        <w:footnoteReference w:id="5"/>
      </w:r>
      <w:r w:rsidRPr="009C4C9D">
        <w:rPr>
          <w:rFonts w:ascii="Times New Roman" w:hAnsi="Times New Roman"/>
          <w:sz w:val="24"/>
          <w:szCs w:val="24"/>
          <w:lang w:val="en-GB"/>
        </w:rPr>
        <w:t xml:space="preserve">, and </w:t>
      </w:r>
      <w:r>
        <w:rPr>
          <w:rFonts w:ascii="Times New Roman" w:hAnsi="Times New Roman"/>
          <w:sz w:val="24"/>
          <w:szCs w:val="24"/>
          <w:lang w:val="en-GB"/>
        </w:rPr>
        <w:t>current</w:t>
      </w:r>
      <w:r w:rsidRPr="009C4C9D">
        <w:rPr>
          <w:rFonts w:ascii="Times New Roman" w:hAnsi="Times New Roman"/>
          <w:sz w:val="24"/>
          <w:szCs w:val="24"/>
          <w:lang w:val="en-GB"/>
        </w:rPr>
        <w:t xml:space="preserve"> research indicates that psychopaths </w:t>
      </w:r>
      <w:r>
        <w:rPr>
          <w:rFonts w:ascii="Times New Roman" w:hAnsi="Times New Roman"/>
          <w:sz w:val="24"/>
          <w:szCs w:val="24"/>
          <w:lang w:val="en-GB"/>
        </w:rPr>
        <w:t>do not understand</w:t>
      </w:r>
      <w:r w:rsidRPr="009C4C9D">
        <w:rPr>
          <w:rFonts w:ascii="Times New Roman" w:hAnsi="Times New Roman"/>
          <w:sz w:val="24"/>
          <w:szCs w:val="24"/>
          <w:lang w:val="en-GB"/>
        </w:rPr>
        <w:t xml:space="preserve"> </w:t>
      </w:r>
      <w:r>
        <w:rPr>
          <w:rFonts w:ascii="Times New Roman" w:hAnsi="Times New Roman"/>
          <w:sz w:val="24"/>
          <w:szCs w:val="24"/>
          <w:lang w:val="en-GB"/>
        </w:rPr>
        <w:t>or react</w:t>
      </w:r>
      <w:r w:rsidRPr="009C4C9D">
        <w:rPr>
          <w:rFonts w:ascii="Times New Roman" w:hAnsi="Times New Roman"/>
          <w:sz w:val="24"/>
          <w:szCs w:val="24"/>
          <w:lang w:val="en-GB"/>
        </w:rPr>
        <w:t xml:space="preserve"> to the feelings and experiences of others in a socially normative way (Blair, 2003; Blair, Jones, Clark, &amp; Smith, 1997; Deeley et al., 2006; Hastings, Tangney, &amp; Stuewig, 2008; Kosson, Suchy, Mayer, &amp; Libby, 2002; Stevens, Charman, &amp; Blair, 2001; Williamson, Harpur, &amp; Hare, 1991). Interestingly, a recent study suggests that psychopaths are able to control their level of affective empathy</w:t>
      </w:r>
      <w:r>
        <w:rPr>
          <w:rFonts w:ascii="Times New Roman" w:hAnsi="Times New Roman"/>
          <w:sz w:val="24"/>
          <w:szCs w:val="24"/>
          <w:lang w:val="en-GB"/>
        </w:rPr>
        <w:t xml:space="preserve"> (Meffert, Gazzola, den Boer, Bartels, &amp; Keysers</w:t>
      </w:r>
      <w:r w:rsidRPr="009C4C9D">
        <w:rPr>
          <w:rFonts w:ascii="Times New Roman" w:hAnsi="Times New Roman"/>
          <w:sz w:val="24"/>
          <w:szCs w:val="24"/>
          <w:lang w:val="en-GB"/>
        </w:rPr>
        <w:t>, 2013). Psychopaths’ initial reaction</w:t>
      </w:r>
      <w:r>
        <w:rPr>
          <w:rFonts w:ascii="Times New Roman" w:hAnsi="Times New Roman"/>
          <w:sz w:val="24"/>
          <w:szCs w:val="24"/>
          <w:lang w:val="en-GB"/>
        </w:rPr>
        <w:t>s</w:t>
      </w:r>
      <w:r w:rsidRPr="009C4C9D">
        <w:rPr>
          <w:rFonts w:ascii="Times New Roman" w:hAnsi="Times New Roman"/>
          <w:sz w:val="24"/>
          <w:szCs w:val="24"/>
          <w:lang w:val="en-GB"/>
        </w:rPr>
        <w:t xml:space="preserve"> to affective images (</w:t>
      </w:r>
      <w:r>
        <w:rPr>
          <w:rFonts w:ascii="Times New Roman" w:hAnsi="Times New Roman"/>
          <w:sz w:val="24"/>
          <w:szCs w:val="24"/>
          <w:lang w:val="en-GB"/>
        </w:rPr>
        <w:t xml:space="preserve">a </w:t>
      </w:r>
      <w:r w:rsidRPr="009C4C9D">
        <w:rPr>
          <w:rFonts w:ascii="Times New Roman" w:hAnsi="Times New Roman"/>
          <w:sz w:val="24"/>
          <w:szCs w:val="24"/>
          <w:lang w:val="en-GB"/>
        </w:rPr>
        <w:t xml:space="preserve">video of hand movements) </w:t>
      </w:r>
      <w:r>
        <w:rPr>
          <w:rFonts w:ascii="Times New Roman" w:hAnsi="Times New Roman"/>
          <w:sz w:val="24"/>
          <w:szCs w:val="24"/>
          <w:lang w:val="en-GB"/>
        </w:rPr>
        <w:t>were</w:t>
      </w:r>
      <w:r w:rsidRPr="009C4C9D">
        <w:rPr>
          <w:rFonts w:ascii="Times New Roman" w:hAnsi="Times New Roman"/>
          <w:sz w:val="24"/>
          <w:szCs w:val="24"/>
          <w:lang w:val="en-GB"/>
        </w:rPr>
        <w:t xml:space="preserve"> in accordance with the previous literature suggesting an empathy deficit (based on brain activity). However, when the psychopaths were explicitly told to “feel” with the imagery presented, their brain activity </w:t>
      </w:r>
      <w:r>
        <w:rPr>
          <w:rFonts w:ascii="Times New Roman" w:hAnsi="Times New Roman"/>
          <w:sz w:val="24"/>
          <w:szCs w:val="24"/>
          <w:lang w:val="en-GB"/>
        </w:rPr>
        <w:t>indicated</w:t>
      </w:r>
      <w:r w:rsidRPr="009C4C9D">
        <w:rPr>
          <w:rFonts w:ascii="Times New Roman" w:hAnsi="Times New Roman"/>
          <w:sz w:val="24"/>
          <w:szCs w:val="24"/>
          <w:lang w:val="en-GB"/>
        </w:rPr>
        <w:t xml:space="preserve"> an affective reaction. The change in</w:t>
      </w:r>
      <w:r>
        <w:rPr>
          <w:rFonts w:ascii="Times New Roman" w:hAnsi="Times New Roman"/>
          <w:sz w:val="24"/>
          <w:szCs w:val="24"/>
          <w:lang w:val="en-GB"/>
        </w:rPr>
        <w:t xml:space="preserve"> the</w:t>
      </w:r>
      <w:r w:rsidRPr="009C4C9D">
        <w:rPr>
          <w:rFonts w:ascii="Times New Roman" w:hAnsi="Times New Roman"/>
          <w:sz w:val="24"/>
          <w:szCs w:val="24"/>
          <w:lang w:val="en-GB"/>
        </w:rPr>
        <w:t xml:space="preserve"> level of affecti</w:t>
      </w:r>
      <w:r w:rsidR="00852FA6">
        <w:rPr>
          <w:rFonts w:ascii="Times New Roman" w:hAnsi="Times New Roman"/>
          <w:sz w:val="24"/>
          <w:szCs w:val="24"/>
          <w:lang w:val="en-GB"/>
        </w:rPr>
        <w:t>ve empathy was significant, but</w:t>
      </w:r>
      <w:r>
        <w:rPr>
          <w:rFonts w:ascii="Times New Roman" w:hAnsi="Times New Roman"/>
          <w:sz w:val="24"/>
          <w:szCs w:val="24"/>
          <w:lang w:val="en-GB"/>
        </w:rPr>
        <w:t xml:space="preserve"> it </w:t>
      </w:r>
      <w:r w:rsidR="00852FA6">
        <w:rPr>
          <w:rFonts w:ascii="Times New Roman" w:hAnsi="Times New Roman"/>
          <w:sz w:val="24"/>
          <w:szCs w:val="24"/>
          <w:lang w:val="en-GB"/>
        </w:rPr>
        <w:t xml:space="preserve">still </w:t>
      </w:r>
      <w:r>
        <w:rPr>
          <w:rFonts w:ascii="Times New Roman" w:hAnsi="Times New Roman"/>
          <w:sz w:val="24"/>
          <w:szCs w:val="24"/>
          <w:lang w:val="en-GB"/>
        </w:rPr>
        <w:t xml:space="preserve">did not </w:t>
      </w:r>
      <w:r w:rsidRPr="009C4C9D">
        <w:rPr>
          <w:rFonts w:ascii="Times New Roman" w:hAnsi="Times New Roman"/>
          <w:sz w:val="24"/>
          <w:szCs w:val="24"/>
          <w:lang w:val="en-GB"/>
        </w:rPr>
        <w:t xml:space="preserve">reach the reaction level of their non-psychopathic counterparts. This line of research is quite novel, and the study suffers from a number of limitations (e.g. </w:t>
      </w:r>
      <w:r>
        <w:rPr>
          <w:rFonts w:ascii="Times New Roman" w:hAnsi="Times New Roman"/>
          <w:sz w:val="24"/>
          <w:szCs w:val="24"/>
          <w:lang w:val="en-GB"/>
        </w:rPr>
        <w:t xml:space="preserve">a </w:t>
      </w:r>
      <w:r w:rsidRPr="009C4C9D">
        <w:rPr>
          <w:rFonts w:ascii="Times New Roman" w:hAnsi="Times New Roman"/>
          <w:sz w:val="24"/>
          <w:szCs w:val="24"/>
          <w:lang w:val="en-GB"/>
        </w:rPr>
        <w:t xml:space="preserve">limited sample size), but it does provide further support for an affective empathy dysfunction in people with a psychopathic personality. </w:t>
      </w:r>
    </w:p>
    <w:p w14:paraId="7130BE02" w14:textId="77777777" w:rsidR="00DE05A1" w:rsidRDefault="00DE05A1" w:rsidP="00696EB0">
      <w:pPr>
        <w:spacing w:after="0" w:line="480" w:lineRule="auto"/>
        <w:rPr>
          <w:rFonts w:ascii="Times New Roman" w:hAnsi="Times New Roman"/>
          <w:sz w:val="24"/>
          <w:szCs w:val="24"/>
          <w:lang w:val="en-GB"/>
        </w:rPr>
      </w:pPr>
      <w:r w:rsidRPr="009C4C9D">
        <w:rPr>
          <w:rFonts w:ascii="Times New Roman" w:hAnsi="Times New Roman"/>
          <w:sz w:val="24"/>
          <w:szCs w:val="24"/>
          <w:lang w:val="en-GB"/>
        </w:rPr>
        <w:tab/>
        <w:t>Based on these dysfunctions and abnormalities in empathy proc</w:t>
      </w:r>
      <w:r>
        <w:rPr>
          <w:rFonts w:ascii="Times New Roman" w:hAnsi="Times New Roman"/>
          <w:sz w:val="24"/>
          <w:szCs w:val="24"/>
          <w:lang w:val="en-GB"/>
        </w:rPr>
        <w:t>essing, it is believed that psychopaths</w:t>
      </w:r>
      <w:r w:rsidRPr="009C4C9D">
        <w:rPr>
          <w:rFonts w:ascii="Times New Roman" w:hAnsi="Times New Roman"/>
          <w:sz w:val="24"/>
          <w:szCs w:val="24"/>
          <w:lang w:val="en-GB"/>
        </w:rPr>
        <w:t xml:space="preserve"> will be more likely to engage in severe antisocial acts, such as violence (Blair, 1995; Jolliffe &amp; Farrington, 2006). The strong inverse relationship between empathy and violence has been found in a wide range of contexts and samples (Jo</w:t>
      </w:r>
      <w:r>
        <w:rPr>
          <w:rFonts w:ascii="Times New Roman" w:hAnsi="Times New Roman"/>
          <w:sz w:val="24"/>
          <w:szCs w:val="24"/>
          <w:lang w:val="en-GB"/>
        </w:rPr>
        <w:t>lliffe and Farrington, 2004</w:t>
      </w:r>
      <w:r w:rsidRPr="009C4C9D">
        <w:rPr>
          <w:rFonts w:ascii="Times New Roman" w:hAnsi="Times New Roman"/>
          <w:sz w:val="24"/>
          <w:szCs w:val="24"/>
          <w:lang w:val="en-GB"/>
        </w:rPr>
        <w:t xml:space="preserve">), </w:t>
      </w:r>
      <w:r w:rsidRPr="009C4C9D">
        <w:rPr>
          <w:rFonts w:ascii="Times New Roman" w:hAnsi="Times New Roman"/>
          <w:sz w:val="24"/>
          <w:szCs w:val="24"/>
          <w:lang w:val="en-GB"/>
        </w:rPr>
        <w:lastRenderedPageBreak/>
        <w:t xml:space="preserve">such as in children </w:t>
      </w:r>
      <w:r>
        <w:rPr>
          <w:rFonts w:ascii="Times New Roman" w:hAnsi="Times New Roman"/>
          <w:sz w:val="24"/>
          <w:szCs w:val="24"/>
          <w:lang w:val="en-GB"/>
        </w:rPr>
        <w:t>(Kaukiainen, Björkqvist, Österman, &amp; Lagerspetz, 1996; Kaukiainen,</w:t>
      </w:r>
      <w:r w:rsidRPr="00AB3CB8">
        <w:rPr>
          <w:rFonts w:ascii="Times New Roman" w:hAnsi="Times New Roman"/>
          <w:sz w:val="24"/>
          <w:szCs w:val="24"/>
          <w:lang w:val="en-GB"/>
        </w:rPr>
        <w:t xml:space="preserve"> </w:t>
      </w:r>
      <w:r>
        <w:rPr>
          <w:rFonts w:ascii="Times New Roman" w:hAnsi="Times New Roman"/>
          <w:sz w:val="24"/>
          <w:szCs w:val="24"/>
          <w:lang w:val="en-GB"/>
        </w:rPr>
        <w:t>Björkqvist, Lagerspetz, &amp; Ahlbom</w:t>
      </w:r>
      <w:r w:rsidRPr="009C4C9D">
        <w:rPr>
          <w:rFonts w:ascii="Times New Roman" w:hAnsi="Times New Roman"/>
          <w:sz w:val="24"/>
          <w:szCs w:val="24"/>
          <w:lang w:val="en-GB"/>
        </w:rPr>
        <w:t>, 1999)</w:t>
      </w:r>
      <w:r>
        <w:rPr>
          <w:rFonts w:ascii="Times New Roman" w:hAnsi="Times New Roman"/>
          <w:sz w:val="24"/>
          <w:szCs w:val="24"/>
          <w:lang w:val="en-GB"/>
        </w:rPr>
        <w:t>, adolescents</w:t>
      </w:r>
      <w:r w:rsidRPr="009C4C9D">
        <w:rPr>
          <w:rFonts w:ascii="Times New Roman" w:hAnsi="Times New Roman"/>
          <w:sz w:val="24"/>
          <w:szCs w:val="24"/>
          <w:lang w:val="en-GB"/>
        </w:rPr>
        <w:t xml:space="preserve"> (Jo</w:t>
      </w:r>
      <w:r>
        <w:rPr>
          <w:rFonts w:ascii="Times New Roman" w:hAnsi="Times New Roman"/>
          <w:sz w:val="24"/>
          <w:szCs w:val="24"/>
          <w:lang w:val="en-GB"/>
        </w:rPr>
        <w:t>l</w:t>
      </w:r>
      <w:r w:rsidRPr="009C4C9D">
        <w:rPr>
          <w:rFonts w:ascii="Times New Roman" w:hAnsi="Times New Roman"/>
          <w:sz w:val="24"/>
          <w:szCs w:val="24"/>
          <w:lang w:val="en-GB"/>
        </w:rPr>
        <w:t>liffe &amp; Farrington, 2006), offenders (Jol</w:t>
      </w:r>
      <w:r>
        <w:rPr>
          <w:rFonts w:ascii="Times New Roman" w:hAnsi="Times New Roman"/>
          <w:sz w:val="24"/>
          <w:szCs w:val="24"/>
          <w:lang w:val="en-GB"/>
        </w:rPr>
        <w:t>l</w:t>
      </w:r>
      <w:r w:rsidRPr="009C4C9D">
        <w:rPr>
          <w:rFonts w:ascii="Times New Roman" w:hAnsi="Times New Roman"/>
          <w:sz w:val="24"/>
          <w:szCs w:val="24"/>
          <w:lang w:val="en-GB"/>
        </w:rPr>
        <w:t>iffe &amp; Farrington, 2004), and non-English samples (Gini, Albiero, Benelli, &amp; Altoe, 2007)</w:t>
      </w:r>
      <w:r>
        <w:rPr>
          <w:rFonts w:ascii="Times New Roman" w:hAnsi="Times New Roman"/>
          <w:sz w:val="24"/>
          <w:szCs w:val="24"/>
          <w:lang w:val="en-GB"/>
        </w:rPr>
        <w:t>, showing that t</w:t>
      </w:r>
      <w:r w:rsidRPr="009C4C9D">
        <w:rPr>
          <w:rFonts w:ascii="Times New Roman" w:hAnsi="Times New Roman"/>
          <w:sz w:val="24"/>
          <w:szCs w:val="24"/>
          <w:lang w:val="en-GB"/>
        </w:rPr>
        <w:t xml:space="preserve">here is a vast amount of theoretical and empirical evidence supporting both the lack of empathy in people with psychopathic traits, and the relationship between low empathy and violence. </w:t>
      </w:r>
    </w:p>
    <w:p w14:paraId="75F6472A" w14:textId="77777777" w:rsidR="00302432" w:rsidRPr="009C4C9D" w:rsidRDefault="00302432" w:rsidP="00696EB0">
      <w:pPr>
        <w:spacing w:after="0" w:line="480" w:lineRule="auto"/>
        <w:rPr>
          <w:rFonts w:ascii="Times New Roman" w:hAnsi="Times New Roman"/>
          <w:b/>
          <w:sz w:val="24"/>
          <w:szCs w:val="24"/>
          <w:lang w:val="en-GB"/>
        </w:rPr>
      </w:pPr>
    </w:p>
    <w:p w14:paraId="0414FA97" w14:textId="77777777" w:rsidR="00D34F3B" w:rsidRPr="00A566EB" w:rsidRDefault="00D34F3B" w:rsidP="00D34F3B">
      <w:pPr>
        <w:spacing w:after="0" w:line="480" w:lineRule="auto"/>
        <w:rPr>
          <w:rFonts w:ascii="Times New Roman" w:hAnsi="Times New Roman"/>
          <w:b/>
          <w:sz w:val="24"/>
          <w:szCs w:val="24"/>
          <w:lang w:val="en-GB"/>
        </w:rPr>
      </w:pPr>
      <w:r>
        <w:rPr>
          <w:rFonts w:ascii="Times New Roman" w:hAnsi="Times New Roman"/>
          <w:b/>
          <w:sz w:val="24"/>
          <w:szCs w:val="24"/>
          <w:lang w:val="en-GB"/>
        </w:rPr>
        <w:t>2</w:t>
      </w:r>
      <w:r w:rsidRPr="00A566EB">
        <w:rPr>
          <w:rFonts w:ascii="Times New Roman" w:hAnsi="Times New Roman"/>
          <w:b/>
          <w:sz w:val="24"/>
          <w:szCs w:val="24"/>
          <w:lang w:val="en-GB"/>
        </w:rPr>
        <w:t>.</w:t>
      </w:r>
      <w:r w:rsidR="00302432">
        <w:rPr>
          <w:rFonts w:ascii="Times New Roman" w:hAnsi="Times New Roman"/>
          <w:b/>
          <w:sz w:val="24"/>
          <w:szCs w:val="24"/>
          <w:lang w:val="en-GB"/>
        </w:rPr>
        <w:t>2</w:t>
      </w:r>
      <w:r w:rsidRPr="00A566EB">
        <w:rPr>
          <w:rFonts w:ascii="Times New Roman" w:hAnsi="Times New Roman"/>
          <w:b/>
          <w:sz w:val="24"/>
          <w:szCs w:val="24"/>
          <w:lang w:val="en-GB"/>
        </w:rPr>
        <w:t xml:space="preserve"> The Predictive Validity of Psychopathic Traits </w:t>
      </w:r>
    </w:p>
    <w:p w14:paraId="33DE2EB9" w14:textId="77777777" w:rsidR="009B76E8" w:rsidRPr="00A566EB" w:rsidRDefault="000C0BEB" w:rsidP="00B1565E">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Following on from the theoretical perspectives, </w:t>
      </w:r>
      <w:r w:rsidR="00DE05A1">
        <w:rPr>
          <w:rFonts w:ascii="Times New Roman" w:hAnsi="Times New Roman"/>
          <w:sz w:val="24"/>
          <w:szCs w:val="24"/>
          <w:lang w:val="en-GB"/>
        </w:rPr>
        <w:t>a</w:t>
      </w:r>
      <w:r w:rsidR="00D34F3B" w:rsidRPr="00A566EB">
        <w:rPr>
          <w:rFonts w:ascii="Times New Roman" w:hAnsi="Times New Roman"/>
          <w:sz w:val="24"/>
          <w:szCs w:val="24"/>
          <w:lang w:val="en-GB"/>
        </w:rPr>
        <w:t xml:space="preserve"> review of the predictive validity of psychopathic traits is imperative for the current discussion. If psychopathic traits are no</w:t>
      </w:r>
      <w:r w:rsidR="00724728">
        <w:rPr>
          <w:rFonts w:ascii="Times New Roman" w:hAnsi="Times New Roman"/>
          <w:sz w:val="24"/>
          <w:szCs w:val="24"/>
          <w:lang w:val="en-GB"/>
        </w:rPr>
        <w:t>t predictive of violent behavio</w:t>
      </w:r>
      <w:r w:rsidR="00D34F3B">
        <w:rPr>
          <w:rFonts w:ascii="Times New Roman" w:hAnsi="Times New Roman"/>
          <w:sz w:val="24"/>
          <w:szCs w:val="24"/>
          <w:lang w:val="en-GB"/>
        </w:rPr>
        <w:t xml:space="preserve">r, this would question the </w:t>
      </w:r>
      <w:r w:rsidR="00D34F3B" w:rsidRPr="00A566EB">
        <w:rPr>
          <w:rFonts w:ascii="Times New Roman" w:hAnsi="Times New Roman"/>
          <w:sz w:val="24"/>
          <w:szCs w:val="24"/>
          <w:lang w:val="en-GB"/>
        </w:rPr>
        <w:t>rationale for using the construct</w:t>
      </w:r>
      <w:r w:rsidR="00830F76">
        <w:rPr>
          <w:rFonts w:ascii="Times New Roman" w:hAnsi="Times New Roman"/>
          <w:sz w:val="24"/>
          <w:szCs w:val="24"/>
          <w:lang w:val="en-GB"/>
        </w:rPr>
        <w:t xml:space="preserve"> of psychopathy i</w:t>
      </w:r>
      <w:r w:rsidR="00D34F3B">
        <w:rPr>
          <w:rFonts w:ascii="Times New Roman" w:hAnsi="Times New Roman"/>
          <w:sz w:val="24"/>
          <w:szCs w:val="24"/>
          <w:lang w:val="en-GB"/>
        </w:rPr>
        <w:t xml:space="preserve">n risk assessment. Because of </w:t>
      </w:r>
      <w:r w:rsidR="00D34F3B" w:rsidRPr="00A566EB">
        <w:rPr>
          <w:rFonts w:ascii="Times New Roman" w:hAnsi="Times New Roman"/>
          <w:sz w:val="24"/>
          <w:szCs w:val="24"/>
          <w:lang w:val="en-GB"/>
        </w:rPr>
        <w:t>the vast number of single studies (more than 90 in number;</w:t>
      </w:r>
      <w:r w:rsidR="00830F76">
        <w:rPr>
          <w:rFonts w:ascii="Times New Roman" w:hAnsi="Times New Roman"/>
          <w:sz w:val="24"/>
          <w:szCs w:val="24"/>
          <w:lang w:val="en-GB"/>
        </w:rPr>
        <w:t xml:space="preserve"> s</w:t>
      </w:r>
      <w:r w:rsidR="00D34F3B">
        <w:rPr>
          <w:rFonts w:ascii="Times New Roman" w:hAnsi="Times New Roman"/>
          <w:sz w:val="24"/>
          <w:szCs w:val="24"/>
          <w:lang w:val="en-GB"/>
        </w:rPr>
        <w:t>ee Leistico et al., 2008 for a</w:t>
      </w:r>
      <w:r w:rsidR="00D34F3B" w:rsidRPr="00A566EB">
        <w:rPr>
          <w:rFonts w:ascii="Times New Roman" w:hAnsi="Times New Roman"/>
          <w:sz w:val="24"/>
          <w:szCs w:val="24"/>
          <w:lang w:val="en-GB"/>
        </w:rPr>
        <w:t xml:space="preserve"> review) that have been conducted on the predi</w:t>
      </w:r>
      <w:r w:rsidR="00D34F3B">
        <w:rPr>
          <w:rFonts w:ascii="Times New Roman" w:hAnsi="Times New Roman"/>
          <w:sz w:val="24"/>
          <w:szCs w:val="24"/>
          <w:lang w:val="en-GB"/>
        </w:rPr>
        <w:t>ctive validity of psychopathy for violence, it is</w:t>
      </w:r>
      <w:r w:rsidR="00D34F3B" w:rsidRPr="00A566EB">
        <w:rPr>
          <w:rFonts w:ascii="Times New Roman" w:hAnsi="Times New Roman"/>
          <w:sz w:val="24"/>
          <w:szCs w:val="24"/>
          <w:lang w:val="en-GB"/>
        </w:rPr>
        <w:t xml:space="preserve"> most useful to review the most central meta-analyses</w:t>
      </w:r>
      <w:r w:rsidR="00830F76">
        <w:rPr>
          <w:rFonts w:ascii="Times New Roman" w:hAnsi="Times New Roman"/>
          <w:sz w:val="24"/>
          <w:szCs w:val="24"/>
          <w:lang w:val="en-GB"/>
        </w:rPr>
        <w:t xml:space="preserve"> (see Table </w:t>
      </w:r>
      <w:r w:rsidR="00B1565E">
        <w:rPr>
          <w:rFonts w:ascii="Times New Roman" w:hAnsi="Times New Roman"/>
          <w:sz w:val="24"/>
          <w:szCs w:val="24"/>
          <w:lang w:val="en-GB"/>
        </w:rPr>
        <w:t>3</w:t>
      </w:r>
      <w:r w:rsidR="00830F76">
        <w:rPr>
          <w:rFonts w:ascii="Times New Roman" w:hAnsi="Times New Roman"/>
          <w:sz w:val="24"/>
          <w:szCs w:val="24"/>
          <w:lang w:val="en-GB"/>
        </w:rPr>
        <w:t>)</w:t>
      </w:r>
      <w:r w:rsidR="00D34F3B" w:rsidRPr="00A566EB">
        <w:rPr>
          <w:rFonts w:ascii="Times New Roman" w:hAnsi="Times New Roman"/>
          <w:sz w:val="24"/>
          <w:szCs w:val="24"/>
          <w:lang w:val="en-GB"/>
        </w:rPr>
        <w:t>. The</w:t>
      </w:r>
      <w:r w:rsidR="00830F76">
        <w:rPr>
          <w:rFonts w:ascii="Times New Roman" w:hAnsi="Times New Roman"/>
          <w:sz w:val="24"/>
          <w:szCs w:val="24"/>
          <w:lang w:val="en-GB"/>
        </w:rPr>
        <w:t xml:space="preserve"> use of systematic re</w:t>
      </w:r>
      <w:r w:rsidR="009B76E8">
        <w:rPr>
          <w:rFonts w:ascii="Times New Roman" w:hAnsi="Times New Roman"/>
          <w:sz w:val="24"/>
          <w:szCs w:val="24"/>
          <w:lang w:val="en-GB"/>
        </w:rPr>
        <w:t xml:space="preserve">views and </w:t>
      </w:r>
      <w:r w:rsidR="00D34F3B" w:rsidRPr="00A566EB">
        <w:rPr>
          <w:rFonts w:ascii="Times New Roman" w:hAnsi="Times New Roman"/>
          <w:sz w:val="24"/>
          <w:szCs w:val="24"/>
          <w:lang w:val="en-GB"/>
        </w:rPr>
        <w:t>meta-analytic approach</w:t>
      </w:r>
      <w:r w:rsidR="009B76E8">
        <w:rPr>
          <w:rFonts w:ascii="Times New Roman" w:hAnsi="Times New Roman"/>
          <w:sz w:val="24"/>
          <w:szCs w:val="24"/>
          <w:lang w:val="en-GB"/>
        </w:rPr>
        <w:t>es have</w:t>
      </w:r>
      <w:r w:rsidR="00D34F3B" w:rsidRPr="00A566EB">
        <w:rPr>
          <w:rFonts w:ascii="Times New Roman" w:hAnsi="Times New Roman"/>
          <w:sz w:val="24"/>
          <w:szCs w:val="24"/>
          <w:lang w:val="en-GB"/>
        </w:rPr>
        <w:t xml:space="preserve"> cle</w:t>
      </w:r>
      <w:r w:rsidR="00852FA6">
        <w:rPr>
          <w:rFonts w:ascii="Times New Roman" w:hAnsi="Times New Roman"/>
          <w:sz w:val="24"/>
          <w:szCs w:val="24"/>
          <w:lang w:val="en-GB"/>
        </w:rPr>
        <w:t>ar benefits over single studies, as they</w:t>
      </w:r>
      <w:r w:rsidR="00D34F3B" w:rsidRPr="00A566EB">
        <w:rPr>
          <w:rFonts w:ascii="Times New Roman" w:hAnsi="Times New Roman"/>
          <w:sz w:val="24"/>
          <w:szCs w:val="24"/>
          <w:lang w:val="en-GB"/>
        </w:rPr>
        <w:t xml:space="preserve"> summarize</w:t>
      </w:r>
      <w:r w:rsidR="00852FA6">
        <w:rPr>
          <w:rFonts w:ascii="Times New Roman" w:hAnsi="Times New Roman"/>
          <w:sz w:val="24"/>
          <w:szCs w:val="24"/>
          <w:lang w:val="en-GB"/>
        </w:rPr>
        <w:t xml:space="preserve"> all</w:t>
      </w:r>
      <w:r w:rsidR="00D34F3B" w:rsidRPr="00A566EB">
        <w:rPr>
          <w:rFonts w:ascii="Times New Roman" w:hAnsi="Times New Roman"/>
          <w:sz w:val="24"/>
          <w:szCs w:val="24"/>
          <w:lang w:val="en-GB"/>
        </w:rPr>
        <w:t xml:space="preserve"> studies within the fie</w:t>
      </w:r>
      <w:r w:rsidR="00D34F3B">
        <w:rPr>
          <w:rFonts w:ascii="Times New Roman" w:hAnsi="Times New Roman"/>
          <w:sz w:val="24"/>
          <w:szCs w:val="24"/>
          <w:lang w:val="en-GB"/>
        </w:rPr>
        <w:t>ld, and</w:t>
      </w:r>
      <w:r w:rsidR="00D34F3B" w:rsidRPr="00A566EB">
        <w:rPr>
          <w:rFonts w:ascii="Times New Roman" w:hAnsi="Times New Roman"/>
          <w:sz w:val="24"/>
          <w:szCs w:val="24"/>
          <w:lang w:val="en-GB"/>
        </w:rPr>
        <w:t xml:space="preserve"> also</w:t>
      </w:r>
      <w:r w:rsidR="00852FA6">
        <w:rPr>
          <w:rFonts w:ascii="Times New Roman" w:hAnsi="Times New Roman"/>
          <w:sz w:val="24"/>
          <w:szCs w:val="24"/>
          <w:lang w:val="en-GB"/>
        </w:rPr>
        <w:t xml:space="preserve"> assess</w:t>
      </w:r>
      <w:r w:rsidR="00D34F3B" w:rsidRPr="00A566EB">
        <w:rPr>
          <w:rFonts w:ascii="Times New Roman" w:hAnsi="Times New Roman"/>
          <w:sz w:val="24"/>
          <w:szCs w:val="24"/>
          <w:lang w:val="en-GB"/>
        </w:rPr>
        <w:t xml:space="preserve"> how consistent the</w:t>
      </w:r>
      <w:r w:rsidR="00852FA6">
        <w:rPr>
          <w:rFonts w:ascii="Times New Roman" w:hAnsi="Times New Roman"/>
          <w:sz w:val="24"/>
          <w:szCs w:val="24"/>
          <w:lang w:val="en-GB"/>
        </w:rPr>
        <w:t xml:space="preserve"> findings are</w:t>
      </w:r>
      <w:r w:rsidR="00D34F3B" w:rsidRPr="00A566EB">
        <w:rPr>
          <w:rFonts w:ascii="Times New Roman" w:hAnsi="Times New Roman"/>
          <w:sz w:val="24"/>
          <w:szCs w:val="24"/>
          <w:lang w:val="en-GB"/>
        </w:rPr>
        <w:t xml:space="preserve"> (Gendr</w:t>
      </w:r>
      <w:r w:rsidR="00852FA6">
        <w:rPr>
          <w:rFonts w:ascii="Times New Roman" w:hAnsi="Times New Roman"/>
          <w:sz w:val="24"/>
          <w:szCs w:val="24"/>
          <w:lang w:val="en-GB"/>
        </w:rPr>
        <w:t>e</w:t>
      </w:r>
      <w:r w:rsidR="00D34F3B" w:rsidRPr="00A566EB">
        <w:rPr>
          <w:rFonts w:ascii="Times New Roman" w:hAnsi="Times New Roman"/>
          <w:sz w:val="24"/>
          <w:szCs w:val="24"/>
          <w:lang w:val="en-GB"/>
        </w:rPr>
        <w:t>au, Goggins, &amp; Smith, 2002; Jo</w:t>
      </w:r>
      <w:r w:rsidR="00D34F3B">
        <w:rPr>
          <w:rFonts w:ascii="Times New Roman" w:hAnsi="Times New Roman"/>
          <w:sz w:val="24"/>
          <w:szCs w:val="24"/>
          <w:lang w:val="en-GB"/>
        </w:rPr>
        <w:t>l</w:t>
      </w:r>
      <w:r w:rsidR="00D34F3B" w:rsidRPr="00A566EB">
        <w:rPr>
          <w:rFonts w:ascii="Times New Roman" w:hAnsi="Times New Roman"/>
          <w:sz w:val="24"/>
          <w:szCs w:val="24"/>
          <w:lang w:val="en-GB"/>
        </w:rPr>
        <w:t xml:space="preserve">liffe &amp; Farrington, 2004). </w:t>
      </w:r>
    </w:p>
    <w:p w14:paraId="6DB34E10" w14:textId="77777777" w:rsidR="00D34F3B" w:rsidRPr="00A566EB" w:rsidRDefault="00D34F3B" w:rsidP="00D34F3B">
      <w:pPr>
        <w:spacing w:after="0" w:line="480" w:lineRule="auto"/>
        <w:rPr>
          <w:rFonts w:ascii="Times New Roman" w:hAnsi="Times New Roman"/>
          <w:sz w:val="24"/>
          <w:szCs w:val="24"/>
          <w:lang w:val="en-GB"/>
        </w:rPr>
      </w:pPr>
      <w:r>
        <w:rPr>
          <w:rFonts w:ascii="Times New Roman" w:hAnsi="Times New Roman"/>
          <w:sz w:val="24"/>
          <w:szCs w:val="24"/>
          <w:lang w:val="en-GB"/>
        </w:rPr>
        <w:tab/>
        <w:t xml:space="preserve">Salekin et al. </w:t>
      </w:r>
      <w:r w:rsidRPr="00A566EB">
        <w:rPr>
          <w:rFonts w:ascii="Times New Roman" w:hAnsi="Times New Roman"/>
          <w:sz w:val="24"/>
          <w:szCs w:val="24"/>
          <w:lang w:val="en-GB"/>
        </w:rPr>
        <w:t>(1996) included a to</w:t>
      </w:r>
      <w:r>
        <w:rPr>
          <w:rFonts w:ascii="Times New Roman" w:hAnsi="Times New Roman"/>
          <w:sz w:val="24"/>
          <w:szCs w:val="24"/>
          <w:lang w:val="en-GB"/>
        </w:rPr>
        <w:t>tal of 18 studies in their meta-</w:t>
      </w:r>
      <w:r w:rsidRPr="00A566EB">
        <w:rPr>
          <w:rFonts w:ascii="Times New Roman" w:hAnsi="Times New Roman"/>
          <w:sz w:val="24"/>
          <w:szCs w:val="24"/>
          <w:lang w:val="en-GB"/>
        </w:rPr>
        <w:t xml:space="preserve">analysis of the relationship between psychopathy </w:t>
      </w:r>
      <w:r>
        <w:rPr>
          <w:rFonts w:ascii="Times New Roman" w:hAnsi="Times New Roman"/>
          <w:sz w:val="24"/>
          <w:szCs w:val="24"/>
          <w:lang w:val="en-GB"/>
        </w:rPr>
        <w:t>and future antisocial behavio</w:t>
      </w:r>
      <w:r w:rsidRPr="00A566EB">
        <w:rPr>
          <w:rFonts w:ascii="Times New Roman" w:hAnsi="Times New Roman"/>
          <w:sz w:val="24"/>
          <w:szCs w:val="24"/>
          <w:lang w:val="en-GB"/>
        </w:rPr>
        <w:t>r and violence.</w:t>
      </w:r>
      <w:r w:rsidR="009B76E8">
        <w:rPr>
          <w:rFonts w:ascii="Times New Roman" w:hAnsi="Times New Roman"/>
          <w:sz w:val="24"/>
          <w:szCs w:val="24"/>
          <w:lang w:val="en-GB"/>
        </w:rPr>
        <w:t xml:space="preserve"> Thirteen</w:t>
      </w:r>
      <w:r>
        <w:rPr>
          <w:rFonts w:ascii="Times New Roman" w:hAnsi="Times New Roman"/>
          <w:sz w:val="24"/>
          <w:szCs w:val="24"/>
          <w:lang w:val="en-GB"/>
        </w:rPr>
        <w:t xml:space="preserve"> of these studies allowed the</w:t>
      </w:r>
      <w:r w:rsidRPr="00A566EB">
        <w:rPr>
          <w:rFonts w:ascii="Times New Roman" w:hAnsi="Times New Roman"/>
          <w:sz w:val="24"/>
          <w:szCs w:val="24"/>
          <w:lang w:val="en-GB"/>
        </w:rPr>
        <w:t xml:space="preserve"> calculation of</w:t>
      </w:r>
      <w:r>
        <w:rPr>
          <w:rFonts w:ascii="Times New Roman" w:hAnsi="Times New Roman"/>
          <w:sz w:val="24"/>
          <w:szCs w:val="24"/>
          <w:lang w:val="en-GB"/>
        </w:rPr>
        <w:t xml:space="preserve"> a</w:t>
      </w:r>
      <w:r w:rsidRPr="00A566EB">
        <w:rPr>
          <w:rFonts w:ascii="Times New Roman" w:hAnsi="Times New Roman"/>
          <w:sz w:val="24"/>
          <w:szCs w:val="24"/>
          <w:lang w:val="en-GB"/>
        </w:rPr>
        <w:t xml:space="preserve"> summary effect size for the predictive power of psychop</w:t>
      </w:r>
      <w:r w:rsidR="009B76E8">
        <w:rPr>
          <w:rFonts w:ascii="Times New Roman" w:hAnsi="Times New Roman"/>
          <w:sz w:val="24"/>
          <w:szCs w:val="24"/>
          <w:lang w:val="en-GB"/>
        </w:rPr>
        <w:t>athy on violent recidivism, and</w:t>
      </w:r>
      <w:r>
        <w:rPr>
          <w:rFonts w:ascii="Times New Roman" w:hAnsi="Times New Roman"/>
          <w:sz w:val="24"/>
          <w:szCs w:val="24"/>
          <w:lang w:val="en-GB"/>
        </w:rPr>
        <w:t xml:space="preserve"> </w:t>
      </w:r>
      <w:r w:rsidRPr="00A566EB">
        <w:rPr>
          <w:rFonts w:ascii="Times New Roman" w:hAnsi="Times New Roman"/>
          <w:sz w:val="24"/>
          <w:szCs w:val="24"/>
          <w:lang w:val="en-GB"/>
        </w:rPr>
        <w:t>C</w:t>
      </w:r>
      <w:r w:rsidR="009B76E8">
        <w:rPr>
          <w:rFonts w:ascii="Times New Roman" w:hAnsi="Times New Roman"/>
          <w:sz w:val="24"/>
          <w:szCs w:val="24"/>
          <w:lang w:val="en-GB"/>
        </w:rPr>
        <w:t>ohen’s d was found to be .79. Ten</w:t>
      </w:r>
      <w:r w:rsidRPr="00A566EB">
        <w:rPr>
          <w:rFonts w:ascii="Times New Roman" w:hAnsi="Times New Roman"/>
          <w:sz w:val="24"/>
          <w:szCs w:val="24"/>
          <w:lang w:val="en-GB"/>
        </w:rPr>
        <w:t xml:space="preserve"> studies used general recidivism as an outcome, and the predictive power of psychopathy was </w:t>
      </w:r>
      <w:r w:rsidRPr="00A566EB">
        <w:rPr>
          <w:rFonts w:ascii="Times New Roman" w:hAnsi="Times New Roman"/>
          <w:i/>
          <w:sz w:val="24"/>
          <w:szCs w:val="24"/>
          <w:lang w:val="en-GB"/>
        </w:rPr>
        <w:t>d</w:t>
      </w:r>
      <w:r w:rsidRPr="00A566EB">
        <w:rPr>
          <w:rFonts w:ascii="Times New Roman" w:hAnsi="Times New Roman"/>
          <w:sz w:val="24"/>
          <w:szCs w:val="24"/>
          <w:lang w:val="en-GB"/>
        </w:rPr>
        <w:t>=.55. The meta</w:t>
      </w:r>
      <w:r>
        <w:rPr>
          <w:rFonts w:ascii="Times New Roman" w:hAnsi="Times New Roman"/>
          <w:sz w:val="24"/>
          <w:szCs w:val="24"/>
          <w:lang w:val="en-GB"/>
        </w:rPr>
        <w:t>-analyses</w:t>
      </w:r>
      <w:r w:rsidR="009B76E8">
        <w:rPr>
          <w:rFonts w:ascii="Times New Roman" w:hAnsi="Times New Roman"/>
          <w:sz w:val="24"/>
          <w:szCs w:val="24"/>
          <w:lang w:val="en-GB"/>
        </w:rPr>
        <w:t xml:space="preserve"> indicate</w:t>
      </w:r>
      <w:r w:rsidRPr="00A566EB">
        <w:rPr>
          <w:rFonts w:ascii="Times New Roman" w:hAnsi="Times New Roman"/>
          <w:sz w:val="24"/>
          <w:szCs w:val="24"/>
          <w:lang w:val="en-GB"/>
        </w:rPr>
        <w:t xml:space="preserve"> that psychopathy is a stronger predictor of violence than</w:t>
      </w:r>
      <w:r>
        <w:rPr>
          <w:rFonts w:ascii="Times New Roman" w:hAnsi="Times New Roman"/>
          <w:sz w:val="24"/>
          <w:szCs w:val="24"/>
          <w:lang w:val="en-GB"/>
        </w:rPr>
        <w:t xml:space="preserve"> of</w:t>
      </w:r>
      <w:r w:rsidRPr="00A566EB">
        <w:rPr>
          <w:rFonts w:ascii="Times New Roman" w:hAnsi="Times New Roman"/>
          <w:sz w:val="24"/>
          <w:szCs w:val="24"/>
          <w:lang w:val="en-GB"/>
        </w:rPr>
        <w:t xml:space="preserve"> general recidivism. Walters’ (2003) meta</w:t>
      </w:r>
      <w:r>
        <w:rPr>
          <w:rFonts w:ascii="Times New Roman" w:hAnsi="Times New Roman"/>
          <w:sz w:val="24"/>
          <w:szCs w:val="24"/>
          <w:lang w:val="en-GB"/>
        </w:rPr>
        <w:t>-</w:t>
      </w:r>
      <w:r>
        <w:rPr>
          <w:rFonts w:ascii="Times New Roman" w:hAnsi="Times New Roman"/>
          <w:sz w:val="24"/>
          <w:szCs w:val="24"/>
          <w:lang w:val="en-GB"/>
        </w:rPr>
        <w:lastRenderedPageBreak/>
        <w:t>analysis</w:t>
      </w:r>
      <w:r w:rsidRPr="00A566EB">
        <w:rPr>
          <w:rFonts w:ascii="Times New Roman" w:hAnsi="Times New Roman"/>
          <w:sz w:val="24"/>
          <w:szCs w:val="24"/>
          <w:lang w:val="en-GB"/>
        </w:rPr>
        <w:t xml:space="preserve"> inclu</w:t>
      </w:r>
      <w:r>
        <w:rPr>
          <w:rFonts w:ascii="Times New Roman" w:hAnsi="Times New Roman"/>
          <w:sz w:val="24"/>
          <w:szCs w:val="24"/>
          <w:lang w:val="en-GB"/>
        </w:rPr>
        <w:t>ded a total of 42 studies, and</w:t>
      </w:r>
      <w:r w:rsidRPr="00A566EB">
        <w:rPr>
          <w:rFonts w:ascii="Times New Roman" w:hAnsi="Times New Roman"/>
          <w:sz w:val="24"/>
          <w:szCs w:val="24"/>
          <w:lang w:val="en-GB"/>
        </w:rPr>
        <w:t xml:space="preserve"> both institutional adjustment and recidivism (non-violent and violent) were used as outcomes. For violent infractions in the institution</w:t>
      </w:r>
      <w:r w:rsidR="009B76E8">
        <w:rPr>
          <w:rFonts w:ascii="Times New Roman" w:hAnsi="Times New Roman"/>
          <w:sz w:val="24"/>
          <w:szCs w:val="24"/>
          <w:lang w:val="en-GB"/>
        </w:rPr>
        <w:t>,</w:t>
      </w:r>
      <w:r w:rsidRPr="00A566EB">
        <w:rPr>
          <w:rFonts w:ascii="Times New Roman" w:hAnsi="Times New Roman"/>
          <w:sz w:val="24"/>
          <w:szCs w:val="24"/>
          <w:lang w:val="en-GB"/>
        </w:rPr>
        <w:t xml:space="preserve"> the weighted r was .12 (p&lt;.05) for Factor 1, and </w:t>
      </w:r>
      <w:r>
        <w:rPr>
          <w:rFonts w:ascii="Times New Roman" w:hAnsi="Times New Roman"/>
          <w:sz w:val="24"/>
          <w:szCs w:val="24"/>
          <w:lang w:val="en-GB"/>
        </w:rPr>
        <w:t>.</w:t>
      </w:r>
      <w:r w:rsidRPr="00A566EB">
        <w:rPr>
          <w:rFonts w:ascii="Times New Roman" w:hAnsi="Times New Roman"/>
          <w:sz w:val="24"/>
          <w:szCs w:val="24"/>
          <w:lang w:val="en-GB"/>
        </w:rPr>
        <w:t>22 (p&lt;.05) for Factor 2 (based on a total of 14 effect sizes). For violent recidivism after release, the weighted r was .18 (p&lt;</w:t>
      </w:r>
      <w:r w:rsidR="009B76E8">
        <w:rPr>
          <w:rFonts w:ascii="Times New Roman" w:hAnsi="Times New Roman"/>
          <w:sz w:val="24"/>
          <w:szCs w:val="24"/>
          <w:lang w:val="en-GB"/>
        </w:rPr>
        <w:t>.001) for Factor 1, and</w:t>
      </w:r>
      <w:r w:rsidRPr="00A566EB">
        <w:rPr>
          <w:rFonts w:ascii="Times New Roman" w:hAnsi="Times New Roman"/>
          <w:sz w:val="24"/>
          <w:szCs w:val="24"/>
          <w:lang w:val="en-GB"/>
        </w:rPr>
        <w:t xml:space="preserve"> r=.26 (p&lt;.001) for Factor 2 (based on a total of 27 effect sizes). </w:t>
      </w:r>
    </w:p>
    <w:p w14:paraId="12C6BA5F" w14:textId="77777777" w:rsidR="00D34F3B" w:rsidRPr="00A566EB" w:rsidRDefault="00D34F3B" w:rsidP="00D34F3B">
      <w:pPr>
        <w:spacing w:after="0" w:line="480" w:lineRule="auto"/>
        <w:rPr>
          <w:rFonts w:ascii="Times New Roman" w:hAnsi="Times New Roman"/>
          <w:sz w:val="24"/>
          <w:szCs w:val="24"/>
          <w:lang w:val="en-GB"/>
        </w:rPr>
      </w:pPr>
      <w:r w:rsidRPr="00A566EB">
        <w:rPr>
          <w:rFonts w:ascii="Times New Roman" w:hAnsi="Times New Roman"/>
          <w:sz w:val="24"/>
          <w:szCs w:val="24"/>
          <w:lang w:val="en-GB"/>
        </w:rPr>
        <w:tab/>
        <w:t>In the most comprehensive meta-analysis to date</w:t>
      </w:r>
      <w:r>
        <w:rPr>
          <w:rFonts w:ascii="Times New Roman" w:hAnsi="Times New Roman"/>
          <w:sz w:val="24"/>
          <w:szCs w:val="24"/>
          <w:lang w:val="en-GB"/>
        </w:rPr>
        <w:t>, Leistico</w:t>
      </w:r>
      <w:r w:rsidR="00B1565E">
        <w:rPr>
          <w:rFonts w:ascii="Times New Roman" w:hAnsi="Times New Roman"/>
          <w:sz w:val="24"/>
          <w:szCs w:val="24"/>
          <w:lang w:val="en-GB"/>
        </w:rPr>
        <w:t xml:space="preserve"> et al.</w:t>
      </w:r>
      <w:r w:rsidRPr="00A566EB">
        <w:rPr>
          <w:rFonts w:ascii="Times New Roman" w:hAnsi="Times New Roman"/>
          <w:sz w:val="24"/>
          <w:szCs w:val="24"/>
          <w:lang w:val="en-GB"/>
        </w:rPr>
        <w:t xml:space="preserve"> (2008) included a total</w:t>
      </w:r>
      <w:r w:rsidR="009B76E8">
        <w:rPr>
          <w:rFonts w:ascii="Times New Roman" w:hAnsi="Times New Roman"/>
          <w:sz w:val="24"/>
          <w:szCs w:val="24"/>
          <w:lang w:val="en-GB"/>
        </w:rPr>
        <w:t xml:space="preserve"> of 95 studies. The total N included</w:t>
      </w:r>
      <w:r w:rsidRPr="00A566EB">
        <w:rPr>
          <w:rFonts w:ascii="Times New Roman" w:hAnsi="Times New Roman"/>
          <w:sz w:val="24"/>
          <w:szCs w:val="24"/>
          <w:lang w:val="en-GB"/>
        </w:rPr>
        <w:t xml:space="preserve"> in the meta</w:t>
      </w:r>
      <w:r>
        <w:rPr>
          <w:rFonts w:ascii="Times New Roman" w:hAnsi="Times New Roman"/>
          <w:sz w:val="24"/>
          <w:szCs w:val="24"/>
          <w:lang w:val="en-GB"/>
        </w:rPr>
        <w:t>-analysis</w:t>
      </w:r>
      <w:r w:rsidRPr="00A566EB">
        <w:rPr>
          <w:rFonts w:ascii="Times New Roman" w:hAnsi="Times New Roman"/>
          <w:sz w:val="24"/>
          <w:szCs w:val="24"/>
          <w:lang w:val="en-GB"/>
        </w:rPr>
        <w:t xml:space="preserve"> was 15 826 participants. The meta</w:t>
      </w:r>
      <w:r>
        <w:rPr>
          <w:rFonts w:ascii="Times New Roman" w:hAnsi="Times New Roman"/>
          <w:sz w:val="24"/>
          <w:szCs w:val="24"/>
          <w:lang w:val="en-GB"/>
        </w:rPr>
        <w:t>-analysis assessed</w:t>
      </w:r>
      <w:r w:rsidRPr="00A566EB">
        <w:rPr>
          <w:rFonts w:ascii="Times New Roman" w:hAnsi="Times New Roman"/>
          <w:sz w:val="24"/>
          <w:szCs w:val="24"/>
          <w:lang w:val="en-GB"/>
        </w:rPr>
        <w:t xml:space="preserve"> th</w:t>
      </w:r>
      <w:r w:rsidR="009B76E8">
        <w:rPr>
          <w:rFonts w:ascii="Times New Roman" w:hAnsi="Times New Roman"/>
          <w:sz w:val="24"/>
          <w:szCs w:val="24"/>
          <w:lang w:val="en-GB"/>
        </w:rPr>
        <w:t>e predictive accuracy</w:t>
      </w:r>
      <w:r w:rsidRPr="00A566EB">
        <w:rPr>
          <w:rFonts w:ascii="Times New Roman" w:hAnsi="Times New Roman"/>
          <w:sz w:val="24"/>
          <w:szCs w:val="24"/>
          <w:lang w:val="en-GB"/>
        </w:rPr>
        <w:t xml:space="preserve"> of both PCL total, Factor 1, and Factor 2</w:t>
      </w:r>
      <w:r>
        <w:rPr>
          <w:rFonts w:ascii="Times New Roman" w:hAnsi="Times New Roman"/>
          <w:sz w:val="24"/>
          <w:szCs w:val="24"/>
          <w:lang w:val="en-GB"/>
        </w:rPr>
        <w:t xml:space="preserve"> scores</w:t>
      </w:r>
      <w:r w:rsidR="009B76E8">
        <w:rPr>
          <w:rFonts w:ascii="Times New Roman" w:hAnsi="Times New Roman"/>
          <w:sz w:val="24"/>
          <w:szCs w:val="24"/>
          <w:lang w:val="en-GB"/>
        </w:rPr>
        <w:t xml:space="preserve"> for</w:t>
      </w:r>
      <w:r w:rsidRPr="00A566EB">
        <w:rPr>
          <w:rFonts w:ascii="Times New Roman" w:hAnsi="Times New Roman"/>
          <w:sz w:val="24"/>
          <w:szCs w:val="24"/>
          <w:lang w:val="en-GB"/>
        </w:rPr>
        <w:t xml:space="preserve"> violent offenses. The mean weighted d for PCL total</w:t>
      </w:r>
      <w:r>
        <w:rPr>
          <w:rFonts w:ascii="Times New Roman" w:hAnsi="Times New Roman"/>
          <w:sz w:val="24"/>
          <w:szCs w:val="24"/>
          <w:lang w:val="en-GB"/>
        </w:rPr>
        <w:t xml:space="preserve"> scores </w:t>
      </w:r>
      <w:r w:rsidRPr="00A566EB">
        <w:rPr>
          <w:rFonts w:ascii="Times New Roman" w:hAnsi="Times New Roman"/>
          <w:sz w:val="24"/>
          <w:szCs w:val="24"/>
          <w:lang w:val="en-GB"/>
        </w:rPr>
        <w:t>.47 (</w:t>
      </w:r>
      <w:r w:rsidR="00F9008E">
        <w:rPr>
          <w:rFonts w:ascii="Times New Roman" w:hAnsi="Times New Roman"/>
          <w:sz w:val="24"/>
          <w:szCs w:val="24"/>
          <w:lang w:val="en-GB"/>
        </w:rPr>
        <w:t>number of studies=36-38</w:t>
      </w:r>
      <w:r w:rsidRPr="00A566EB">
        <w:rPr>
          <w:rFonts w:ascii="Times New Roman" w:hAnsi="Times New Roman"/>
          <w:sz w:val="24"/>
          <w:szCs w:val="24"/>
          <w:lang w:val="en-GB"/>
        </w:rPr>
        <w:t>), while factor 1’s effect size was .40 (n=6</w:t>
      </w:r>
      <w:r>
        <w:rPr>
          <w:rFonts w:ascii="Times New Roman" w:hAnsi="Times New Roman"/>
          <w:sz w:val="24"/>
          <w:szCs w:val="24"/>
          <w:lang w:val="en-GB"/>
        </w:rPr>
        <w:t xml:space="preserve"> </w:t>
      </w:r>
      <w:r w:rsidRPr="00A566EB">
        <w:rPr>
          <w:rFonts w:ascii="Times New Roman" w:hAnsi="Times New Roman"/>
          <w:sz w:val="24"/>
          <w:szCs w:val="24"/>
          <w:lang w:val="en-GB"/>
        </w:rPr>
        <w:t xml:space="preserve">437). Finally, Factor 2 was found to have the </w:t>
      </w:r>
      <w:r>
        <w:rPr>
          <w:rFonts w:ascii="Times New Roman" w:hAnsi="Times New Roman"/>
          <w:sz w:val="24"/>
          <w:szCs w:val="24"/>
          <w:lang w:val="en-GB"/>
        </w:rPr>
        <w:t>strongest predictive validity for</w:t>
      </w:r>
      <w:r w:rsidRPr="00A566EB">
        <w:rPr>
          <w:rFonts w:ascii="Times New Roman" w:hAnsi="Times New Roman"/>
          <w:sz w:val="24"/>
          <w:szCs w:val="24"/>
          <w:lang w:val="en-GB"/>
        </w:rPr>
        <w:t xml:space="preserve"> violent offenses with a Cohen’s d of .57 (n=6</w:t>
      </w:r>
      <w:r>
        <w:rPr>
          <w:rFonts w:ascii="Times New Roman" w:hAnsi="Times New Roman"/>
          <w:sz w:val="24"/>
          <w:szCs w:val="24"/>
          <w:lang w:val="en-GB"/>
        </w:rPr>
        <w:t xml:space="preserve"> </w:t>
      </w:r>
      <w:r w:rsidRPr="00A566EB">
        <w:rPr>
          <w:rFonts w:ascii="Times New Roman" w:hAnsi="Times New Roman"/>
          <w:sz w:val="24"/>
          <w:szCs w:val="24"/>
          <w:lang w:val="en-GB"/>
        </w:rPr>
        <w:t>387).</w:t>
      </w:r>
    </w:p>
    <w:p w14:paraId="6CE87A0B" w14:textId="77777777" w:rsidR="00D34F3B" w:rsidRPr="00A566EB" w:rsidRDefault="00D34F3B" w:rsidP="00D34F3B">
      <w:pPr>
        <w:spacing w:after="0" w:line="480" w:lineRule="auto"/>
        <w:rPr>
          <w:rFonts w:ascii="Times New Roman" w:hAnsi="Times New Roman"/>
          <w:sz w:val="24"/>
          <w:szCs w:val="24"/>
          <w:lang w:val="en-GB"/>
        </w:rPr>
      </w:pPr>
      <w:r w:rsidRPr="00A566EB">
        <w:rPr>
          <w:rFonts w:ascii="Times New Roman" w:hAnsi="Times New Roman"/>
          <w:sz w:val="24"/>
          <w:szCs w:val="24"/>
          <w:lang w:val="en-GB"/>
        </w:rPr>
        <w:tab/>
        <w:t>The relationship between psychopathy and violence has also been investigated by meta</w:t>
      </w:r>
      <w:r>
        <w:rPr>
          <w:rFonts w:ascii="Times New Roman" w:hAnsi="Times New Roman"/>
          <w:sz w:val="24"/>
          <w:szCs w:val="24"/>
          <w:lang w:val="en-GB"/>
        </w:rPr>
        <w:t>-</w:t>
      </w:r>
      <w:r w:rsidRPr="00A566EB">
        <w:rPr>
          <w:rFonts w:ascii="Times New Roman" w:hAnsi="Times New Roman"/>
          <w:sz w:val="24"/>
          <w:szCs w:val="24"/>
          <w:lang w:val="en-GB"/>
        </w:rPr>
        <w:t xml:space="preserve"> analyses on adolescent sa</w:t>
      </w:r>
      <w:r>
        <w:rPr>
          <w:rFonts w:ascii="Times New Roman" w:hAnsi="Times New Roman"/>
          <w:sz w:val="24"/>
          <w:szCs w:val="24"/>
          <w:lang w:val="en-GB"/>
        </w:rPr>
        <w:t>mples. Edens et al.</w:t>
      </w:r>
      <w:r w:rsidRPr="00A566EB">
        <w:rPr>
          <w:rFonts w:ascii="Times New Roman" w:hAnsi="Times New Roman"/>
          <w:sz w:val="24"/>
          <w:szCs w:val="24"/>
          <w:lang w:val="en-GB"/>
        </w:rPr>
        <w:t xml:space="preserve"> (2007) found that the effect of total psycho</w:t>
      </w:r>
      <w:r>
        <w:rPr>
          <w:rFonts w:ascii="Times New Roman" w:hAnsi="Times New Roman"/>
          <w:sz w:val="24"/>
          <w:szCs w:val="24"/>
          <w:lang w:val="en-GB"/>
        </w:rPr>
        <w:t>pathy on violent recidivism was a</w:t>
      </w:r>
      <w:r w:rsidR="00F9008E">
        <w:rPr>
          <w:rFonts w:ascii="Times New Roman" w:hAnsi="Times New Roman"/>
          <w:sz w:val="24"/>
          <w:szCs w:val="24"/>
          <w:lang w:val="en-GB"/>
        </w:rPr>
        <w:t xml:space="preserve"> weighted r=.25 (p&lt;.001; number of studies=10)</w:t>
      </w:r>
      <w:r w:rsidRPr="00A566EB">
        <w:rPr>
          <w:rFonts w:ascii="Times New Roman" w:hAnsi="Times New Roman"/>
          <w:sz w:val="24"/>
          <w:szCs w:val="24"/>
          <w:lang w:val="en-GB"/>
        </w:rPr>
        <w:t>. The results at a factor level were as follows: Factor 1’s e</w:t>
      </w:r>
      <w:r w:rsidR="009B76E8">
        <w:rPr>
          <w:rFonts w:ascii="Times New Roman" w:hAnsi="Times New Roman"/>
          <w:sz w:val="24"/>
          <w:szCs w:val="24"/>
          <w:lang w:val="en-GB"/>
        </w:rPr>
        <w:t>ffect size was r=.19 (p&lt;001</w:t>
      </w:r>
      <w:r w:rsidRPr="00A566EB">
        <w:rPr>
          <w:rFonts w:ascii="Times New Roman" w:hAnsi="Times New Roman"/>
          <w:sz w:val="24"/>
          <w:szCs w:val="24"/>
          <w:lang w:val="en-GB"/>
        </w:rPr>
        <w:t>), and Factor 2’s mean weighted effec</w:t>
      </w:r>
      <w:r w:rsidR="009B76E8">
        <w:rPr>
          <w:rFonts w:ascii="Times New Roman" w:hAnsi="Times New Roman"/>
          <w:sz w:val="24"/>
          <w:szCs w:val="24"/>
          <w:lang w:val="en-GB"/>
        </w:rPr>
        <w:t>t size was r=.26 (p&lt;.001</w:t>
      </w:r>
      <w:r w:rsidRPr="00A566EB">
        <w:rPr>
          <w:rFonts w:ascii="Times New Roman" w:hAnsi="Times New Roman"/>
          <w:sz w:val="24"/>
          <w:szCs w:val="24"/>
          <w:lang w:val="en-GB"/>
        </w:rPr>
        <w:t>). Similarly, E</w:t>
      </w:r>
      <w:r>
        <w:rPr>
          <w:rFonts w:ascii="Times New Roman" w:hAnsi="Times New Roman"/>
          <w:sz w:val="24"/>
          <w:szCs w:val="24"/>
          <w:lang w:val="en-GB"/>
        </w:rPr>
        <w:t>dens et al.</w:t>
      </w:r>
      <w:r w:rsidRPr="00A566EB">
        <w:rPr>
          <w:rFonts w:ascii="Times New Roman" w:hAnsi="Times New Roman"/>
          <w:sz w:val="24"/>
          <w:szCs w:val="24"/>
          <w:lang w:val="en-GB"/>
        </w:rPr>
        <w:t xml:space="preserve"> (2007) investigated the predictive validity of ad</w:t>
      </w:r>
      <w:r>
        <w:rPr>
          <w:rFonts w:ascii="Times New Roman" w:hAnsi="Times New Roman"/>
          <w:sz w:val="24"/>
          <w:szCs w:val="24"/>
          <w:lang w:val="en-GB"/>
        </w:rPr>
        <w:t>olescent psychopathy for</w:t>
      </w:r>
      <w:r w:rsidRPr="00A566EB">
        <w:rPr>
          <w:rFonts w:ascii="Times New Roman" w:hAnsi="Times New Roman"/>
          <w:sz w:val="24"/>
          <w:szCs w:val="24"/>
          <w:lang w:val="en-GB"/>
        </w:rPr>
        <w:t xml:space="preserve"> violence and aggression. For total psychopathy, the mean weighted ef</w:t>
      </w:r>
      <w:r w:rsidR="009B76E8">
        <w:rPr>
          <w:rFonts w:ascii="Times New Roman" w:hAnsi="Times New Roman"/>
          <w:sz w:val="24"/>
          <w:szCs w:val="24"/>
          <w:lang w:val="en-GB"/>
        </w:rPr>
        <w:t>fect size was r=.25 (p&lt;.001</w:t>
      </w:r>
      <w:r w:rsidRPr="00A566EB">
        <w:rPr>
          <w:rFonts w:ascii="Times New Roman" w:hAnsi="Times New Roman"/>
          <w:sz w:val="24"/>
          <w:szCs w:val="24"/>
          <w:lang w:val="en-GB"/>
        </w:rPr>
        <w:t>) for ag</w:t>
      </w:r>
      <w:r w:rsidR="009B76E8">
        <w:rPr>
          <w:rFonts w:ascii="Times New Roman" w:hAnsi="Times New Roman"/>
          <w:sz w:val="24"/>
          <w:szCs w:val="24"/>
          <w:lang w:val="en-GB"/>
        </w:rPr>
        <w:t>gression, and r=.28 (p&lt;.001</w:t>
      </w:r>
      <w:r w:rsidRPr="00A566EB">
        <w:rPr>
          <w:rFonts w:ascii="Times New Roman" w:hAnsi="Times New Roman"/>
          <w:sz w:val="24"/>
          <w:szCs w:val="24"/>
          <w:lang w:val="en-GB"/>
        </w:rPr>
        <w:t xml:space="preserve">) for physical violence. </w:t>
      </w:r>
    </w:p>
    <w:p w14:paraId="2D9EE64B" w14:textId="77777777" w:rsidR="00B1565E" w:rsidRDefault="00D34F3B" w:rsidP="00D34F3B">
      <w:pPr>
        <w:spacing w:after="0" w:line="480" w:lineRule="auto"/>
        <w:rPr>
          <w:rFonts w:ascii="Times New Roman" w:hAnsi="Times New Roman"/>
          <w:sz w:val="24"/>
          <w:szCs w:val="24"/>
          <w:lang w:val="en-GB"/>
        </w:rPr>
      </w:pPr>
      <w:r>
        <w:rPr>
          <w:rFonts w:ascii="Times New Roman" w:hAnsi="Times New Roman"/>
          <w:sz w:val="24"/>
          <w:szCs w:val="24"/>
          <w:lang w:val="en-GB"/>
        </w:rPr>
        <w:tab/>
        <w:t>Blais et al.</w:t>
      </w:r>
      <w:r w:rsidRPr="00A566EB">
        <w:rPr>
          <w:rFonts w:ascii="Times New Roman" w:hAnsi="Times New Roman"/>
          <w:sz w:val="24"/>
          <w:szCs w:val="24"/>
          <w:lang w:val="en-GB"/>
        </w:rPr>
        <w:t xml:space="preserve"> (2014) conducted the only meta-analysis to date where they separated the violence outcome into reactiv</w:t>
      </w:r>
      <w:r>
        <w:rPr>
          <w:rFonts w:ascii="Times New Roman" w:hAnsi="Times New Roman"/>
          <w:sz w:val="24"/>
          <w:szCs w:val="24"/>
          <w:lang w:val="en-GB"/>
        </w:rPr>
        <w:t>e and instrumental violence</w:t>
      </w:r>
      <w:r w:rsidRPr="00A566EB">
        <w:rPr>
          <w:rFonts w:ascii="Times New Roman" w:hAnsi="Times New Roman"/>
          <w:sz w:val="24"/>
          <w:szCs w:val="24"/>
          <w:lang w:val="en-GB"/>
        </w:rPr>
        <w:t>. The authors include</w:t>
      </w:r>
      <w:r>
        <w:rPr>
          <w:rFonts w:ascii="Times New Roman" w:hAnsi="Times New Roman"/>
          <w:sz w:val="24"/>
          <w:szCs w:val="24"/>
          <w:lang w:val="en-GB"/>
        </w:rPr>
        <w:t>d</w:t>
      </w:r>
      <w:r w:rsidRPr="00A566EB">
        <w:rPr>
          <w:rFonts w:ascii="Times New Roman" w:hAnsi="Times New Roman"/>
          <w:sz w:val="24"/>
          <w:szCs w:val="24"/>
          <w:lang w:val="en-GB"/>
        </w:rPr>
        <w:t xml:space="preserve"> a total of 53 studies (N=8</w:t>
      </w:r>
      <w:r>
        <w:rPr>
          <w:rFonts w:ascii="Times New Roman" w:hAnsi="Times New Roman"/>
          <w:sz w:val="24"/>
          <w:szCs w:val="24"/>
          <w:lang w:val="en-GB"/>
        </w:rPr>
        <w:t xml:space="preserve"> </w:t>
      </w:r>
      <w:r w:rsidRPr="00A566EB">
        <w:rPr>
          <w:rFonts w:ascii="Times New Roman" w:hAnsi="Times New Roman"/>
          <w:sz w:val="24"/>
          <w:szCs w:val="24"/>
          <w:lang w:val="en-GB"/>
        </w:rPr>
        <w:t xml:space="preserve">753). Total psychopathy was equally related to reactive and instrumental violence, but it seems that the personality oriented factor (and facets) was more strongly related to </w:t>
      </w:r>
      <w:r w:rsidRPr="00A566EB">
        <w:rPr>
          <w:rFonts w:ascii="Times New Roman" w:hAnsi="Times New Roman"/>
          <w:sz w:val="24"/>
          <w:szCs w:val="24"/>
          <w:lang w:val="en-GB"/>
        </w:rPr>
        <w:lastRenderedPageBreak/>
        <w:t xml:space="preserve">instrumental violence, </w:t>
      </w:r>
      <w:r w:rsidR="009B76E8">
        <w:rPr>
          <w:rFonts w:ascii="Times New Roman" w:hAnsi="Times New Roman"/>
          <w:sz w:val="24"/>
          <w:szCs w:val="24"/>
          <w:lang w:val="en-GB"/>
        </w:rPr>
        <w:t xml:space="preserve">while </w:t>
      </w:r>
      <w:r>
        <w:rPr>
          <w:rFonts w:ascii="Times New Roman" w:hAnsi="Times New Roman"/>
          <w:sz w:val="24"/>
          <w:szCs w:val="24"/>
          <w:lang w:val="en-GB"/>
        </w:rPr>
        <w:t>the behavio</w:t>
      </w:r>
      <w:r w:rsidRPr="00A566EB">
        <w:rPr>
          <w:rFonts w:ascii="Times New Roman" w:hAnsi="Times New Roman"/>
          <w:sz w:val="24"/>
          <w:szCs w:val="24"/>
          <w:lang w:val="en-GB"/>
        </w:rPr>
        <w:t>ral factor (and facets)</w:t>
      </w:r>
      <w:r>
        <w:rPr>
          <w:rFonts w:ascii="Times New Roman" w:hAnsi="Times New Roman"/>
          <w:sz w:val="24"/>
          <w:szCs w:val="24"/>
          <w:lang w:val="en-GB"/>
        </w:rPr>
        <w:t xml:space="preserve"> was more strongly related to reactive violence (see Table 3</w:t>
      </w:r>
      <w:r w:rsidRPr="00A566EB">
        <w:rPr>
          <w:rFonts w:ascii="Times New Roman" w:hAnsi="Times New Roman"/>
          <w:sz w:val="24"/>
          <w:szCs w:val="24"/>
          <w:lang w:val="en-GB"/>
        </w:rPr>
        <w:t xml:space="preserve">). </w:t>
      </w:r>
    </w:p>
    <w:p w14:paraId="43F58D1C" w14:textId="77777777" w:rsidR="00D34F3B" w:rsidRDefault="00B1565E" w:rsidP="00810B6C">
      <w:pPr>
        <w:spacing w:after="0" w:line="480" w:lineRule="auto"/>
        <w:rPr>
          <w:rFonts w:ascii="Times New Roman" w:hAnsi="Times New Roman"/>
          <w:sz w:val="24"/>
          <w:szCs w:val="24"/>
          <w:lang w:val="en-GB"/>
        </w:rPr>
      </w:pPr>
      <w:r>
        <w:rPr>
          <w:rFonts w:ascii="Times New Roman" w:hAnsi="Times New Roman"/>
          <w:sz w:val="24"/>
          <w:szCs w:val="24"/>
          <w:lang w:val="en-GB"/>
        </w:rPr>
        <w:tab/>
        <w:t>Table 3 provides an overview of the meta-analyses in question in accordance with Leisitco et al. (2008). For overview purposes, the reported</w:t>
      </w:r>
      <w:r w:rsidRPr="00A566EB">
        <w:rPr>
          <w:rFonts w:ascii="Times New Roman" w:hAnsi="Times New Roman"/>
          <w:sz w:val="24"/>
          <w:szCs w:val="24"/>
          <w:lang w:val="en-GB"/>
        </w:rPr>
        <w:t xml:space="preserve"> r’s were transformed in</w:t>
      </w:r>
      <w:r>
        <w:rPr>
          <w:rFonts w:ascii="Times New Roman" w:hAnsi="Times New Roman"/>
          <w:sz w:val="24"/>
          <w:szCs w:val="24"/>
          <w:lang w:val="en-GB"/>
        </w:rPr>
        <w:t>to Cohen’s d’s as was also done</w:t>
      </w:r>
      <w:r w:rsidRPr="00A566EB">
        <w:rPr>
          <w:rFonts w:ascii="Times New Roman" w:hAnsi="Times New Roman"/>
          <w:sz w:val="24"/>
          <w:szCs w:val="24"/>
          <w:lang w:val="en-GB"/>
        </w:rPr>
        <w:t xml:space="preserve"> by Leistico et al. (2008, p. 30)</w:t>
      </w:r>
      <w:r>
        <w:rPr>
          <w:rFonts w:ascii="Times New Roman" w:hAnsi="Times New Roman"/>
          <w:sz w:val="24"/>
          <w:szCs w:val="24"/>
          <w:lang w:val="en-GB"/>
        </w:rPr>
        <w:t xml:space="preserve"> (d is approximately 2</w:t>
      </w:r>
      <w:r w:rsidRPr="00353490">
        <w:rPr>
          <w:rFonts w:ascii="Times New Roman" w:hAnsi="Times New Roman"/>
          <w:i/>
          <w:sz w:val="24"/>
          <w:szCs w:val="24"/>
          <w:lang w:val="en-GB"/>
        </w:rPr>
        <w:t>r</w:t>
      </w:r>
      <w:r>
        <w:rPr>
          <w:rFonts w:ascii="Times New Roman" w:hAnsi="Times New Roman"/>
          <w:sz w:val="24"/>
          <w:szCs w:val="24"/>
          <w:lang w:val="en-GB"/>
        </w:rPr>
        <w:t>)</w:t>
      </w:r>
      <w:r w:rsidRPr="00A566EB">
        <w:rPr>
          <w:rFonts w:ascii="Times New Roman" w:hAnsi="Times New Roman"/>
          <w:sz w:val="24"/>
          <w:szCs w:val="24"/>
          <w:lang w:val="en-GB"/>
        </w:rPr>
        <w:t>.</w:t>
      </w:r>
      <w:r w:rsidR="00810B6C">
        <w:rPr>
          <w:rFonts w:ascii="Times New Roman" w:hAnsi="Times New Roman"/>
          <w:sz w:val="24"/>
          <w:szCs w:val="24"/>
          <w:lang w:val="en-GB"/>
        </w:rPr>
        <w:t xml:space="preserve"> </w:t>
      </w:r>
      <w:r w:rsidR="00D34F3B" w:rsidRPr="00A566EB">
        <w:rPr>
          <w:rFonts w:ascii="Times New Roman" w:hAnsi="Times New Roman"/>
          <w:sz w:val="24"/>
          <w:szCs w:val="24"/>
          <w:lang w:val="en-GB"/>
        </w:rPr>
        <w:t>In sum, these comprehensive meta-a</w:t>
      </w:r>
      <w:r w:rsidR="00353490">
        <w:rPr>
          <w:rFonts w:ascii="Times New Roman" w:hAnsi="Times New Roman"/>
          <w:sz w:val="24"/>
          <w:szCs w:val="24"/>
          <w:lang w:val="en-GB"/>
        </w:rPr>
        <w:t xml:space="preserve">nalyses indicate that the predictive efficiency </w:t>
      </w:r>
      <w:r w:rsidR="00D34F3B" w:rsidRPr="00A566EB">
        <w:rPr>
          <w:rFonts w:ascii="Times New Roman" w:hAnsi="Times New Roman"/>
          <w:sz w:val="24"/>
          <w:szCs w:val="24"/>
          <w:lang w:val="en-GB"/>
        </w:rPr>
        <w:t>of psychopathy (both for adult and adolescence) on vio</w:t>
      </w:r>
      <w:r w:rsidR="00D34F3B">
        <w:rPr>
          <w:rFonts w:ascii="Times New Roman" w:hAnsi="Times New Roman"/>
          <w:sz w:val="24"/>
          <w:szCs w:val="24"/>
          <w:lang w:val="en-GB"/>
        </w:rPr>
        <w:t>lence ranges between moderate and</w:t>
      </w:r>
      <w:r w:rsidR="00D34F3B" w:rsidRPr="00A566EB">
        <w:rPr>
          <w:rFonts w:ascii="Times New Roman" w:hAnsi="Times New Roman"/>
          <w:sz w:val="24"/>
          <w:szCs w:val="24"/>
          <w:lang w:val="en-GB"/>
        </w:rPr>
        <w:t xml:space="preserve"> large. </w:t>
      </w:r>
    </w:p>
    <w:p w14:paraId="3E33380C" w14:textId="77777777" w:rsidR="00B1565E" w:rsidRDefault="00B1565E" w:rsidP="00353490">
      <w:pPr>
        <w:spacing w:after="0" w:line="480" w:lineRule="auto"/>
        <w:ind w:firstLine="720"/>
        <w:rPr>
          <w:rFonts w:ascii="Times New Roman" w:hAnsi="Times New Roman"/>
          <w:sz w:val="24"/>
          <w:szCs w:val="24"/>
          <w:lang w:val="en-GB"/>
        </w:rPr>
      </w:pPr>
    </w:p>
    <w:p w14:paraId="4DFA0C22" w14:textId="77777777" w:rsidR="00B1565E" w:rsidRDefault="00B1565E" w:rsidP="00B1565E">
      <w:pPr>
        <w:spacing w:after="0" w:line="480" w:lineRule="auto"/>
        <w:jc w:val="center"/>
        <w:rPr>
          <w:rFonts w:ascii="Times New Roman" w:hAnsi="Times New Roman"/>
          <w:i/>
          <w:sz w:val="24"/>
          <w:szCs w:val="24"/>
          <w:lang w:val="en-GB"/>
        </w:rPr>
      </w:pPr>
      <w:r w:rsidRPr="00B1565E">
        <w:rPr>
          <w:rFonts w:ascii="Times New Roman" w:hAnsi="Times New Roman"/>
          <w:i/>
          <w:sz w:val="24"/>
          <w:szCs w:val="24"/>
          <w:lang w:val="en-GB"/>
        </w:rPr>
        <w:t>Table 3 about here</w:t>
      </w:r>
    </w:p>
    <w:p w14:paraId="0CB06426" w14:textId="77777777" w:rsidR="00B1565E" w:rsidRPr="00B1565E" w:rsidRDefault="00B1565E" w:rsidP="00B1565E">
      <w:pPr>
        <w:spacing w:after="0" w:line="480" w:lineRule="auto"/>
        <w:jc w:val="center"/>
        <w:rPr>
          <w:rFonts w:ascii="Times New Roman" w:hAnsi="Times New Roman"/>
          <w:i/>
          <w:sz w:val="24"/>
          <w:szCs w:val="24"/>
          <w:lang w:val="en-GB"/>
        </w:rPr>
      </w:pPr>
    </w:p>
    <w:p w14:paraId="65FEB994" w14:textId="77777777" w:rsidR="00D34F3B" w:rsidRPr="00A566EB" w:rsidRDefault="00D34F3B" w:rsidP="00E3211E">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2.</w:t>
      </w:r>
      <w:r w:rsidR="00302432">
        <w:rPr>
          <w:rFonts w:ascii="Times New Roman" w:hAnsi="Times New Roman"/>
          <w:b/>
          <w:sz w:val="24"/>
          <w:szCs w:val="24"/>
          <w:lang w:val="en-GB"/>
        </w:rPr>
        <w:t>2</w:t>
      </w:r>
      <w:r w:rsidRPr="00A566EB">
        <w:rPr>
          <w:rFonts w:ascii="Times New Roman" w:hAnsi="Times New Roman"/>
          <w:b/>
          <w:sz w:val="24"/>
          <w:szCs w:val="24"/>
          <w:lang w:val="en-GB"/>
        </w:rPr>
        <w:t xml:space="preserve">.1 Comparison of the PCL-scales with other violence risk assessment tools. </w:t>
      </w:r>
      <w:r w:rsidRPr="00A566EB">
        <w:rPr>
          <w:rFonts w:ascii="Times New Roman" w:hAnsi="Times New Roman"/>
          <w:sz w:val="24"/>
          <w:szCs w:val="24"/>
          <w:lang w:val="en-GB"/>
        </w:rPr>
        <w:t>Gendr</w:t>
      </w:r>
      <w:r>
        <w:rPr>
          <w:rFonts w:ascii="Times New Roman" w:hAnsi="Times New Roman"/>
          <w:sz w:val="24"/>
          <w:szCs w:val="24"/>
          <w:lang w:val="en-GB"/>
        </w:rPr>
        <w:t>eau et al.</w:t>
      </w:r>
      <w:r w:rsidRPr="00A566EB">
        <w:rPr>
          <w:rFonts w:ascii="Times New Roman" w:hAnsi="Times New Roman"/>
          <w:sz w:val="24"/>
          <w:szCs w:val="24"/>
          <w:lang w:val="en-GB"/>
        </w:rPr>
        <w:t xml:space="preserve"> (2002) conducted a meta-analysis comparing the predictive utili</w:t>
      </w:r>
      <w:r w:rsidR="00624F43">
        <w:rPr>
          <w:rFonts w:ascii="Times New Roman" w:hAnsi="Times New Roman"/>
          <w:sz w:val="24"/>
          <w:szCs w:val="24"/>
          <w:lang w:val="en-GB"/>
        </w:rPr>
        <w:t>ty of the PCL-R and the LSI-R for</w:t>
      </w:r>
      <w:r w:rsidRPr="00A566EB">
        <w:rPr>
          <w:rFonts w:ascii="Times New Roman" w:hAnsi="Times New Roman"/>
          <w:sz w:val="24"/>
          <w:szCs w:val="24"/>
          <w:lang w:val="en-GB"/>
        </w:rPr>
        <w:t xml:space="preserve"> general and violent recidivism. A total of 57 studies (all prospecti</w:t>
      </w:r>
      <w:r>
        <w:rPr>
          <w:rFonts w:ascii="Times New Roman" w:hAnsi="Times New Roman"/>
          <w:sz w:val="24"/>
          <w:szCs w:val="24"/>
          <w:lang w:val="en-GB"/>
        </w:rPr>
        <w:t>ve) were included in the analysi</w:t>
      </w:r>
      <w:r w:rsidRPr="00A566EB">
        <w:rPr>
          <w:rFonts w:ascii="Times New Roman" w:hAnsi="Times New Roman"/>
          <w:sz w:val="24"/>
          <w:szCs w:val="24"/>
          <w:lang w:val="en-GB"/>
        </w:rPr>
        <w:t>s, and calculated effect sizes indicated that the LSI-R was superior to the PCL-R in predicting general recidivism. While the difference in predictive utility</w:t>
      </w:r>
      <w:r>
        <w:rPr>
          <w:rFonts w:ascii="Times New Roman" w:hAnsi="Times New Roman"/>
          <w:sz w:val="24"/>
          <w:szCs w:val="24"/>
          <w:lang w:val="en-GB"/>
        </w:rPr>
        <w:t xml:space="preserve"> b</w:t>
      </w:r>
      <w:r w:rsidRPr="00A566EB">
        <w:rPr>
          <w:rFonts w:ascii="Times New Roman" w:hAnsi="Times New Roman"/>
          <w:sz w:val="24"/>
          <w:szCs w:val="24"/>
          <w:lang w:val="en-GB"/>
        </w:rPr>
        <w:t>etween the measures</w:t>
      </w:r>
      <w:r>
        <w:rPr>
          <w:rFonts w:ascii="Times New Roman" w:hAnsi="Times New Roman"/>
          <w:sz w:val="24"/>
          <w:szCs w:val="24"/>
          <w:lang w:val="en-GB"/>
        </w:rPr>
        <w:t xml:space="preserve"> </w:t>
      </w:r>
      <w:r w:rsidRPr="00A566EB">
        <w:rPr>
          <w:rFonts w:ascii="Times New Roman" w:hAnsi="Times New Roman"/>
          <w:sz w:val="24"/>
          <w:szCs w:val="24"/>
          <w:lang w:val="en-GB"/>
        </w:rPr>
        <w:t xml:space="preserve">was </w:t>
      </w:r>
      <w:r>
        <w:rPr>
          <w:rFonts w:ascii="Times New Roman" w:hAnsi="Times New Roman"/>
          <w:sz w:val="24"/>
          <w:szCs w:val="24"/>
          <w:lang w:val="en-GB"/>
        </w:rPr>
        <w:t>smaller for violent recidivism</w:t>
      </w:r>
      <w:r w:rsidRPr="00A566EB">
        <w:rPr>
          <w:rFonts w:ascii="Times New Roman" w:hAnsi="Times New Roman"/>
          <w:sz w:val="24"/>
          <w:szCs w:val="24"/>
          <w:lang w:val="en-GB"/>
        </w:rPr>
        <w:t xml:space="preserve">, the LSI-R was also found to be better at predicting future violence. One of the largest and most comprehensive meta-analyses to date </w:t>
      </w:r>
      <w:r>
        <w:rPr>
          <w:rFonts w:ascii="Times New Roman" w:hAnsi="Times New Roman"/>
          <w:sz w:val="24"/>
          <w:szCs w:val="24"/>
          <w:lang w:val="en-GB"/>
        </w:rPr>
        <w:t xml:space="preserve">was </w:t>
      </w:r>
      <w:r w:rsidR="00624F43">
        <w:rPr>
          <w:rFonts w:ascii="Times New Roman" w:hAnsi="Times New Roman"/>
          <w:sz w:val="24"/>
          <w:szCs w:val="24"/>
          <w:lang w:val="en-GB"/>
        </w:rPr>
        <w:t>conducted by Campbell, French, and</w:t>
      </w:r>
      <w:r>
        <w:rPr>
          <w:rFonts w:ascii="Times New Roman" w:hAnsi="Times New Roman"/>
          <w:sz w:val="24"/>
          <w:szCs w:val="24"/>
          <w:lang w:val="en-GB"/>
        </w:rPr>
        <w:t xml:space="preserve"> Gendreau</w:t>
      </w:r>
      <w:r w:rsidR="00624F43">
        <w:rPr>
          <w:rFonts w:ascii="Times New Roman" w:hAnsi="Times New Roman"/>
          <w:sz w:val="24"/>
          <w:szCs w:val="24"/>
          <w:lang w:val="en-GB"/>
        </w:rPr>
        <w:t xml:space="preserve"> (2009), in which</w:t>
      </w:r>
      <w:r w:rsidRPr="00A566EB">
        <w:rPr>
          <w:rFonts w:ascii="Times New Roman" w:hAnsi="Times New Roman"/>
          <w:sz w:val="24"/>
          <w:szCs w:val="24"/>
          <w:lang w:val="en-GB"/>
        </w:rPr>
        <w:t xml:space="preserve"> a total of 88 studies from a 26-year time perio</w:t>
      </w:r>
      <w:r>
        <w:rPr>
          <w:rFonts w:ascii="Times New Roman" w:hAnsi="Times New Roman"/>
          <w:sz w:val="24"/>
          <w:szCs w:val="24"/>
          <w:lang w:val="en-GB"/>
        </w:rPr>
        <w:t>d (1980-2006) were included. This</w:t>
      </w:r>
      <w:r w:rsidRPr="00A566EB">
        <w:rPr>
          <w:rFonts w:ascii="Times New Roman" w:hAnsi="Times New Roman"/>
          <w:sz w:val="24"/>
          <w:szCs w:val="24"/>
          <w:lang w:val="en-GB"/>
        </w:rPr>
        <w:t xml:space="preserve"> meta-analysis compared five different scales, the HCR-20, LSI/LSI-R, PCL-scales (PCL, PCL-R, PCL-SV), SIR-scale, and the VRAG, and compared these on both institutional violence and violent recidivism. </w:t>
      </w:r>
      <w:r w:rsidR="00F9008E">
        <w:rPr>
          <w:rFonts w:ascii="Times New Roman" w:hAnsi="Times New Roman"/>
          <w:sz w:val="24"/>
          <w:szCs w:val="24"/>
          <w:lang w:val="en-GB"/>
        </w:rPr>
        <w:t xml:space="preserve">The really interesting part of their </w:t>
      </w:r>
      <w:r w:rsidR="00E3211E">
        <w:rPr>
          <w:rFonts w:ascii="Times New Roman" w:hAnsi="Times New Roman"/>
          <w:sz w:val="24"/>
          <w:szCs w:val="24"/>
          <w:lang w:val="en-GB"/>
        </w:rPr>
        <w:t xml:space="preserve">results was that all of the instruments performed comparably well for predicting violent </w:t>
      </w:r>
      <w:r w:rsidR="00E3211E">
        <w:rPr>
          <w:rFonts w:ascii="Times New Roman" w:hAnsi="Times New Roman"/>
          <w:sz w:val="24"/>
          <w:szCs w:val="24"/>
          <w:lang w:val="en-GB"/>
        </w:rPr>
        <w:lastRenderedPageBreak/>
        <w:t xml:space="preserve">recidivism. </w:t>
      </w:r>
      <w:r w:rsidRPr="00A566EB">
        <w:rPr>
          <w:rFonts w:ascii="Times New Roman" w:hAnsi="Times New Roman"/>
          <w:sz w:val="24"/>
          <w:szCs w:val="24"/>
          <w:lang w:val="en-GB"/>
        </w:rPr>
        <w:t xml:space="preserve">These results question the assumed advantage of the PCL-scales in violence risk assessment. </w:t>
      </w:r>
    </w:p>
    <w:p w14:paraId="7822504F" w14:textId="77777777" w:rsidR="00900E98" w:rsidRDefault="00D34F3B" w:rsidP="00900E98">
      <w:pPr>
        <w:spacing w:after="0" w:line="480" w:lineRule="auto"/>
        <w:ind w:firstLine="720"/>
        <w:rPr>
          <w:rFonts w:ascii="Times New Roman" w:hAnsi="Times New Roman"/>
          <w:sz w:val="24"/>
          <w:szCs w:val="24"/>
          <w:lang w:val="en-GB"/>
        </w:rPr>
      </w:pPr>
      <w:r>
        <w:rPr>
          <w:rFonts w:ascii="Times New Roman" w:hAnsi="Times New Roman"/>
          <w:sz w:val="24"/>
          <w:szCs w:val="24"/>
          <w:lang w:val="en-GB"/>
        </w:rPr>
        <w:t>Yang, Wong, and</w:t>
      </w:r>
      <w:r w:rsidRPr="00A566EB">
        <w:rPr>
          <w:rFonts w:ascii="Times New Roman" w:hAnsi="Times New Roman"/>
          <w:sz w:val="24"/>
          <w:szCs w:val="24"/>
          <w:lang w:val="en-GB"/>
        </w:rPr>
        <w:t xml:space="preserve"> Coid </w:t>
      </w:r>
      <w:r w:rsidR="004E1239">
        <w:rPr>
          <w:rFonts w:ascii="Times New Roman" w:hAnsi="Times New Roman"/>
          <w:sz w:val="24"/>
          <w:szCs w:val="24"/>
          <w:lang w:val="en-GB"/>
        </w:rPr>
        <w:t>(2010) similarly compared a large</w:t>
      </w:r>
      <w:r w:rsidRPr="00A566EB">
        <w:rPr>
          <w:rFonts w:ascii="Times New Roman" w:hAnsi="Times New Roman"/>
          <w:sz w:val="24"/>
          <w:szCs w:val="24"/>
          <w:lang w:val="en-GB"/>
        </w:rPr>
        <w:t xml:space="preserve"> number of risk assessment tools in their </w:t>
      </w:r>
      <w:r w:rsidR="004E1239">
        <w:rPr>
          <w:rFonts w:ascii="Times New Roman" w:hAnsi="Times New Roman"/>
          <w:sz w:val="24"/>
          <w:szCs w:val="24"/>
          <w:lang w:val="en-GB"/>
        </w:rPr>
        <w:t>meta-analysis of 28 studies over</w:t>
      </w:r>
      <w:r w:rsidRPr="00A566EB">
        <w:rPr>
          <w:rFonts w:ascii="Times New Roman" w:hAnsi="Times New Roman"/>
          <w:sz w:val="24"/>
          <w:szCs w:val="24"/>
          <w:lang w:val="en-GB"/>
        </w:rPr>
        <w:t xml:space="preserve"> a ten-year period (1998-200</w:t>
      </w:r>
      <w:r>
        <w:rPr>
          <w:rFonts w:ascii="Times New Roman" w:hAnsi="Times New Roman"/>
          <w:sz w:val="24"/>
          <w:szCs w:val="24"/>
          <w:lang w:val="en-GB"/>
        </w:rPr>
        <w:t xml:space="preserve">8). </w:t>
      </w:r>
      <w:r w:rsidR="004E1239">
        <w:rPr>
          <w:rFonts w:ascii="Times New Roman" w:hAnsi="Times New Roman"/>
          <w:sz w:val="24"/>
          <w:szCs w:val="24"/>
          <w:lang w:val="en-GB"/>
        </w:rPr>
        <w:t>Nine</w:t>
      </w:r>
      <w:r>
        <w:rPr>
          <w:rFonts w:ascii="Times New Roman" w:hAnsi="Times New Roman"/>
          <w:sz w:val="24"/>
          <w:szCs w:val="24"/>
          <w:lang w:val="en-GB"/>
        </w:rPr>
        <w:t xml:space="preserve"> instruments</w:t>
      </w:r>
      <w:r w:rsidRPr="00A566EB">
        <w:rPr>
          <w:rFonts w:ascii="Times New Roman" w:hAnsi="Times New Roman"/>
          <w:sz w:val="24"/>
          <w:szCs w:val="24"/>
          <w:lang w:val="en-GB"/>
        </w:rPr>
        <w:t xml:space="preserve"> were included </w:t>
      </w:r>
      <w:r>
        <w:rPr>
          <w:rFonts w:ascii="Times New Roman" w:hAnsi="Times New Roman"/>
          <w:sz w:val="24"/>
          <w:szCs w:val="24"/>
          <w:lang w:val="en-GB"/>
        </w:rPr>
        <w:t>(HCR-20, PCL-scales [PCL-R, PCL:</w:t>
      </w:r>
      <w:r w:rsidRPr="00A566EB">
        <w:rPr>
          <w:rFonts w:ascii="Times New Roman" w:hAnsi="Times New Roman"/>
          <w:sz w:val="24"/>
          <w:szCs w:val="24"/>
          <w:lang w:val="en-GB"/>
        </w:rPr>
        <w:t>SV], OGRS, VRAG, LSI-R, Static-99, SVR-20, and RM2000V</w:t>
      </w:r>
      <w:r w:rsidR="002847C0">
        <w:rPr>
          <w:rFonts w:ascii="Times New Roman" w:hAnsi="Times New Roman"/>
          <w:sz w:val="24"/>
          <w:szCs w:val="24"/>
          <w:lang w:val="en-GB"/>
        </w:rPr>
        <w:t>); f</w:t>
      </w:r>
      <w:r>
        <w:rPr>
          <w:rFonts w:ascii="Times New Roman" w:hAnsi="Times New Roman"/>
          <w:sz w:val="24"/>
          <w:szCs w:val="24"/>
          <w:lang w:val="en-GB"/>
        </w:rPr>
        <w:t>or an overview of the instruments</w:t>
      </w:r>
      <w:r w:rsidRPr="00A566EB">
        <w:rPr>
          <w:rFonts w:ascii="Times New Roman" w:hAnsi="Times New Roman"/>
          <w:sz w:val="24"/>
          <w:szCs w:val="24"/>
          <w:lang w:val="en-GB"/>
        </w:rPr>
        <w:t>, see Yang et a</w:t>
      </w:r>
      <w:r>
        <w:rPr>
          <w:rFonts w:ascii="Times New Roman" w:hAnsi="Times New Roman"/>
          <w:sz w:val="24"/>
          <w:szCs w:val="24"/>
          <w:lang w:val="en-GB"/>
        </w:rPr>
        <w:t>l., (2010)</w:t>
      </w:r>
      <w:r w:rsidRPr="00A566EB">
        <w:rPr>
          <w:rFonts w:ascii="Times New Roman" w:hAnsi="Times New Roman"/>
          <w:sz w:val="24"/>
          <w:szCs w:val="24"/>
          <w:lang w:val="en-GB"/>
        </w:rPr>
        <w:t xml:space="preserve">. Interestingly, the authors found that there were no significant differences in their ability to predict future violence. This means that the PCL-scales are as accurate as other commonly used measures of risk assessment, but the HCR-20 was found to predict violence somewhat better than the PCL-scales. Interestingly, PCL Factor 1 was the weakest predictor amongst all the different measures and their subscales. The authors </w:t>
      </w:r>
      <w:r>
        <w:rPr>
          <w:rFonts w:ascii="Times New Roman" w:hAnsi="Times New Roman"/>
          <w:sz w:val="24"/>
          <w:szCs w:val="24"/>
          <w:lang w:val="en-GB"/>
        </w:rPr>
        <w:t>voice their concerns about</w:t>
      </w:r>
      <w:r w:rsidRPr="00A566EB">
        <w:rPr>
          <w:rFonts w:ascii="Times New Roman" w:hAnsi="Times New Roman"/>
          <w:sz w:val="24"/>
          <w:szCs w:val="24"/>
          <w:lang w:val="en-GB"/>
        </w:rPr>
        <w:t xml:space="preserve"> the use</w:t>
      </w:r>
      <w:r w:rsidR="004E1239">
        <w:rPr>
          <w:rFonts w:ascii="Times New Roman" w:hAnsi="Times New Roman"/>
          <w:sz w:val="24"/>
          <w:szCs w:val="24"/>
          <w:lang w:val="en-GB"/>
        </w:rPr>
        <w:t xml:space="preserve"> of these measures as the</w:t>
      </w:r>
      <w:r w:rsidRPr="00A566EB">
        <w:rPr>
          <w:rFonts w:ascii="Times New Roman" w:hAnsi="Times New Roman"/>
          <w:sz w:val="24"/>
          <w:szCs w:val="24"/>
          <w:lang w:val="en-GB"/>
        </w:rPr>
        <w:t xml:space="preserve"> calculated effect sizes were in the moderate range</w:t>
      </w:r>
      <w:r w:rsidR="00E3211E">
        <w:rPr>
          <w:rFonts w:ascii="Times New Roman" w:hAnsi="Times New Roman"/>
          <w:sz w:val="24"/>
          <w:szCs w:val="24"/>
          <w:lang w:val="en-GB"/>
        </w:rPr>
        <w:t xml:space="preserve"> (the authors relied on Cohen’s 1988 guidelines where </w:t>
      </w:r>
      <w:r w:rsidR="000625BF">
        <w:rPr>
          <w:rFonts w:ascii="Times New Roman" w:hAnsi="Times New Roman"/>
          <w:sz w:val="24"/>
          <w:szCs w:val="24"/>
          <w:lang w:val="en-GB"/>
        </w:rPr>
        <w:t xml:space="preserve">an effect size of </w:t>
      </w:r>
      <w:r w:rsidR="000625BF" w:rsidRPr="000625BF">
        <w:rPr>
          <w:rFonts w:ascii="Times New Roman" w:hAnsi="Times New Roman"/>
          <w:i/>
          <w:sz w:val="24"/>
          <w:szCs w:val="24"/>
          <w:lang w:val="en-GB"/>
        </w:rPr>
        <w:t>d</w:t>
      </w:r>
      <w:r w:rsidR="000625BF">
        <w:rPr>
          <w:rFonts w:ascii="Times New Roman" w:hAnsi="Times New Roman"/>
          <w:sz w:val="24"/>
          <w:szCs w:val="24"/>
          <w:lang w:val="en-GB"/>
        </w:rPr>
        <w:t xml:space="preserve"> of .5 is considered a medium effect). </w:t>
      </w:r>
      <w:r w:rsidR="000E34F6">
        <w:rPr>
          <w:rFonts w:ascii="Times New Roman" w:hAnsi="Times New Roman"/>
          <w:sz w:val="24"/>
          <w:szCs w:val="24"/>
          <w:lang w:val="en-GB"/>
        </w:rPr>
        <w:t xml:space="preserve">Cohen’s 1988 guidelines have however been criticized </w:t>
      </w:r>
      <w:r w:rsidR="00792D1F">
        <w:rPr>
          <w:rFonts w:ascii="Times New Roman" w:hAnsi="Times New Roman"/>
          <w:sz w:val="24"/>
          <w:szCs w:val="24"/>
          <w:lang w:val="en-GB"/>
        </w:rPr>
        <w:t>in recent years (e.g.</w:t>
      </w:r>
      <w:r w:rsidR="000949A7">
        <w:rPr>
          <w:rFonts w:ascii="Times New Roman" w:hAnsi="Times New Roman"/>
          <w:sz w:val="24"/>
          <w:szCs w:val="24"/>
          <w:lang w:val="en-GB"/>
        </w:rPr>
        <w:t xml:space="preserve"> Gignac &amp; Szodorai, 2016; </w:t>
      </w:r>
      <w:r w:rsidR="00792D1F">
        <w:rPr>
          <w:rFonts w:ascii="Times New Roman" w:hAnsi="Times New Roman"/>
          <w:sz w:val="24"/>
          <w:szCs w:val="24"/>
          <w:lang w:val="en-GB"/>
        </w:rPr>
        <w:t>Hill, Bloom, Black, &amp; Lipsey, 2008</w:t>
      </w:r>
      <w:r w:rsidR="00FE1B9C">
        <w:rPr>
          <w:rFonts w:ascii="Times New Roman" w:hAnsi="Times New Roman"/>
          <w:sz w:val="24"/>
          <w:szCs w:val="24"/>
          <w:lang w:val="en-GB"/>
        </w:rPr>
        <w:t xml:space="preserve">; Lovakov &amp; Agadullina, in press). </w:t>
      </w:r>
      <w:r w:rsidR="00D923EE">
        <w:rPr>
          <w:rFonts w:ascii="Times New Roman" w:hAnsi="Times New Roman"/>
          <w:sz w:val="24"/>
          <w:szCs w:val="24"/>
          <w:lang w:val="en-GB"/>
        </w:rPr>
        <w:t xml:space="preserve">It has been argued that effect sizes must be understood and interpreted in relation to the problem and issue at hand (Hill et al., 2008). In the current context, one can argue that </w:t>
      </w:r>
      <w:r w:rsidR="00D923EE" w:rsidRPr="005C61DE">
        <w:rPr>
          <w:rFonts w:ascii="Times New Roman" w:hAnsi="Times New Roman"/>
          <w:i/>
          <w:sz w:val="24"/>
          <w:szCs w:val="24"/>
          <w:lang w:val="en-GB"/>
        </w:rPr>
        <w:t>d</w:t>
      </w:r>
      <w:r w:rsidR="00D923EE">
        <w:rPr>
          <w:rFonts w:ascii="Times New Roman" w:hAnsi="Times New Roman"/>
          <w:sz w:val="24"/>
          <w:szCs w:val="24"/>
          <w:lang w:val="en-GB"/>
        </w:rPr>
        <w:t xml:space="preserve">=.2 is </w:t>
      </w:r>
      <w:r w:rsidR="00900E98">
        <w:rPr>
          <w:rFonts w:ascii="Times New Roman" w:hAnsi="Times New Roman"/>
          <w:sz w:val="24"/>
          <w:szCs w:val="24"/>
          <w:lang w:val="en-GB"/>
        </w:rPr>
        <w:t xml:space="preserve">quite a large. For example, Farrington and Koegl (2015) found that this size of effect corresponds to an 18% reduction in offending. </w:t>
      </w:r>
    </w:p>
    <w:p w14:paraId="576FD5F7" w14:textId="77777777" w:rsidR="00D34F3B" w:rsidRPr="00A566EB" w:rsidRDefault="00D34F3B" w:rsidP="00D34F3B">
      <w:pPr>
        <w:spacing w:after="0" w:line="480" w:lineRule="auto"/>
        <w:ind w:firstLine="720"/>
        <w:rPr>
          <w:rFonts w:ascii="Times New Roman" w:hAnsi="Times New Roman"/>
          <w:sz w:val="24"/>
          <w:szCs w:val="24"/>
          <w:lang w:val="en-GB"/>
        </w:rPr>
      </w:pPr>
      <w:r>
        <w:rPr>
          <w:rFonts w:ascii="Times New Roman" w:hAnsi="Times New Roman"/>
          <w:sz w:val="24"/>
          <w:szCs w:val="24"/>
          <w:lang w:val="en-GB"/>
        </w:rPr>
        <w:t>Farrington, Jolliffe, and Johnstone (2008) conducted a comprehensive systematic review and meta-analysis of static and dynamic violence risk assessment instruments. The meta-analysis included the VRAG, the PCL-R/PCL:SV, HCR-20, LSI-R/LSI-SV, OGRS (Offender Group Reconviction Scale), GSIR (General Statistical Information on Reconvict</w:t>
      </w:r>
      <w:r w:rsidR="00AA7309">
        <w:rPr>
          <w:rFonts w:ascii="Times New Roman" w:hAnsi="Times New Roman"/>
          <w:sz w:val="24"/>
          <w:szCs w:val="24"/>
          <w:lang w:val="en-GB"/>
        </w:rPr>
        <w:t>ions), RM2000V, and SAQ. The OaSys SV and VRS were</w:t>
      </w:r>
      <w:r>
        <w:rPr>
          <w:rFonts w:ascii="Times New Roman" w:hAnsi="Times New Roman"/>
          <w:sz w:val="24"/>
          <w:szCs w:val="24"/>
          <w:lang w:val="en-GB"/>
        </w:rPr>
        <w:t xml:space="preserve"> included in Farrington et al.’s (2008) review, but was not </w:t>
      </w:r>
      <w:r>
        <w:rPr>
          <w:rFonts w:ascii="Times New Roman" w:hAnsi="Times New Roman"/>
          <w:sz w:val="24"/>
          <w:szCs w:val="24"/>
          <w:lang w:val="en-GB"/>
        </w:rPr>
        <w:lastRenderedPageBreak/>
        <w:t>included in comparisons because of the few studies available on these instruments. Of the remaining instruments, the GSIR predicted violence the best. When comparing the GSIR with the PCL-R</w:t>
      </w:r>
      <w:r w:rsidR="00AA7309">
        <w:rPr>
          <w:rFonts w:ascii="Times New Roman" w:hAnsi="Times New Roman"/>
          <w:sz w:val="24"/>
          <w:szCs w:val="24"/>
          <w:lang w:val="en-GB"/>
        </w:rPr>
        <w:t xml:space="preserve"> however, the GSIR did </w:t>
      </w:r>
      <w:r>
        <w:rPr>
          <w:rFonts w:ascii="Times New Roman" w:hAnsi="Times New Roman"/>
          <w:sz w:val="24"/>
          <w:szCs w:val="24"/>
          <w:lang w:val="en-GB"/>
        </w:rPr>
        <w:t>not have signific</w:t>
      </w:r>
      <w:r w:rsidR="00AA7309">
        <w:rPr>
          <w:rFonts w:ascii="Times New Roman" w:hAnsi="Times New Roman"/>
          <w:sz w:val="24"/>
          <w:szCs w:val="24"/>
          <w:lang w:val="en-GB"/>
        </w:rPr>
        <w:t>antly better predictive ability.</w:t>
      </w:r>
    </w:p>
    <w:p w14:paraId="78705AE4" w14:textId="77777777" w:rsidR="00D34F3B" w:rsidRPr="00A566EB" w:rsidRDefault="00D34F3B" w:rsidP="00D34F3B">
      <w:pPr>
        <w:spacing w:after="0" w:line="480" w:lineRule="auto"/>
        <w:ind w:firstLine="720"/>
        <w:rPr>
          <w:rFonts w:ascii="Times New Roman" w:hAnsi="Times New Roman"/>
          <w:sz w:val="24"/>
          <w:szCs w:val="24"/>
          <w:lang w:val="en-GB"/>
        </w:rPr>
      </w:pPr>
      <w:r w:rsidRPr="00A566EB">
        <w:rPr>
          <w:rFonts w:ascii="Times New Roman" w:hAnsi="Times New Roman"/>
          <w:sz w:val="24"/>
          <w:szCs w:val="24"/>
          <w:lang w:val="en-GB"/>
        </w:rPr>
        <w:t>As</w:t>
      </w:r>
      <w:r>
        <w:rPr>
          <w:rFonts w:ascii="Times New Roman" w:hAnsi="Times New Roman"/>
          <w:sz w:val="24"/>
          <w:szCs w:val="24"/>
          <w:lang w:val="en-GB"/>
        </w:rPr>
        <w:t xml:space="preserve"> these meta-analyses</w:t>
      </w:r>
      <w:r w:rsidR="00AA7309">
        <w:rPr>
          <w:rFonts w:ascii="Times New Roman" w:hAnsi="Times New Roman"/>
          <w:sz w:val="24"/>
          <w:szCs w:val="24"/>
          <w:lang w:val="en-GB"/>
        </w:rPr>
        <w:t xml:space="preserve"> indicate,</w:t>
      </w:r>
      <w:r w:rsidRPr="00A566EB">
        <w:rPr>
          <w:rFonts w:ascii="Times New Roman" w:hAnsi="Times New Roman"/>
          <w:sz w:val="24"/>
          <w:szCs w:val="24"/>
          <w:lang w:val="en-GB"/>
        </w:rPr>
        <w:t xml:space="preserve"> the empirical evidence on the utility of the PCL-scales compared to </w:t>
      </w:r>
      <w:r>
        <w:rPr>
          <w:rFonts w:ascii="Times New Roman" w:hAnsi="Times New Roman"/>
          <w:sz w:val="24"/>
          <w:szCs w:val="24"/>
          <w:lang w:val="en-GB"/>
        </w:rPr>
        <w:t>other commonly used measures is</w:t>
      </w:r>
      <w:r w:rsidRPr="00A566EB">
        <w:rPr>
          <w:rFonts w:ascii="Times New Roman" w:hAnsi="Times New Roman"/>
          <w:sz w:val="24"/>
          <w:szCs w:val="24"/>
          <w:lang w:val="en-GB"/>
        </w:rPr>
        <w:t xml:space="preserve"> somewhat mixed. However, this does not necessarily mean that the </w:t>
      </w:r>
      <w:r w:rsidRPr="00A566EB">
        <w:rPr>
          <w:rFonts w:ascii="Times New Roman" w:hAnsi="Times New Roman"/>
          <w:i/>
          <w:sz w:val="24"/>
          <w:szCs w:val="24"/>
          <w:lang w:val="en-GB"/>
        </w:rPr>
        <w:t>psychopathy</w:t>
      </w:r>
      <w:r w:rsidRPr="00A566EB">
        <w:rPr>
          <w:rFonts w:ascii="Times New Roman" w:hAnsi="Times New Roman"/>
          <w:sz w:val="24"/>
          <w:szCs w:val="24"/>
          <w:lang w:val="en-GB"/>
        </w:rPr>
        <w:t xml:space="preserve"> construct is interchangeable with other measures, as there is more than one family of tests of psychopathy. </w:t>
      </w:r>
    </w:p>
    <w:p w14:paraId="095BC7D4" w14:textId="77777777" w:rsidR="00807B8A" w:rsidRDefault="00D34F3B" w:rsidP="004277EE">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2.</w:t>
      </w:r>
      <w:r w:rsidR="00302432">
        <w:rPr>
          <w:rFonts w:ascii="Times New Roman" w:hAnsi="Times New Roman"/>
          <w:b/>
          <w:sz w:val="24"/>
          <w:szCs w:val="24"/>
          <w:lang w:val="en-GB"/>
        </w:rPr>
        <w:t>2</w:t>
      </w:r>
      <w:r w:rsidRPr="00A566EB">
        <w:rPr>
          <w:rFonts w:ascii="Times New Roman" w:hAnsi="Times New Roman"/>
          <w:b/>
          <w:sz w:val="24"/>
          <w:szCs w:val="24"/>
          <w:lang w:val="en-GB"/>
        </w:rPr>
        <w:t xml:space="preserve">.2 </w:t>
      </w:r>
      <w:r w:rsidR="00D2446A">
        <w:rPr>
          <w:rFonts w:ascii="Times New Roman" w:hAnsi="Times New Roman"/>
          <w:b/>
          <w:sz w:val="24"/>
          <w:szCs w:val="24"/>
          <w:lang w:val="en-GB"/>
        </w:rPr>
        <w:t xml:space="preserve">Empirical </w:t>
      </w:r>
      <w:r w:rsidRPr="00A566EB">
        <w:rPr>
          <w:rFonts w:ascii="Times New Roman" w:hAnsi="Times New Roman"/>
          <w:b/>
          <w:sz w:val="24"/>
          <w:szCs w:val="24"/>
          <w:lang w:val="en-GB"/>
        </w:rPr>
        <w:t xml:space="preserve">Comparison. </w:t>
      </w:r>
      <w:r w:rsidRPr="00A566EB">
        <w:rPr>
          <w:rFonts w:ascii="Times New Roman" w:hAnsi="Times New Roman"/>
          <w:sz w:val="24"/>
          <w:szCs w:val="24"/>
          <w:lang w:val="en-GB"/>
        </w:rPr>
        <w:t xml:space="preserve">To date, there is only </w:t>
      </w:r>
      <w:r w:rsidRPr="00A566EB">
        <w:rPr>
          <w:rFonts w:ascii="Times New Roman" w:hAnsi="Times New Roman"/>
          <w:i/>
          <w:sz w:val="24"/>
          <w:szCs w:val="24"/>
          <w:lang w:val="en-GB"/>
        </w:rPr>
        <w:t>one</w:t>
      </w:r>
      <w:r w:rsidRPr="00A566EB">
        <w:rPr>
          <w:rFonts w:ascii="Times New Roman" w:hAnsi="Times New Roman"/>
          <w:sz w:val="24"/>
          <w:szCs w:val="24"/>
          <w:lang w:val="en-GB"/>
        </w:rPr>
        <w:t xml:space="preserve"> published study that has empirically compared the predictability of the PCL with the CAPP. </w:t>
      </w:r>
      <w:r w:rsidR="001B4BA1">
        <w:rPr>
          <w:rFonts w:ascii="Times New Roman" w:hAnsi="Times New Roman"/>
          <w:sz w:val="24"/>
          <w:szCs w:val="24"/>
          <w:lang w:val="en-GB"/>
        </w:rPr>
        <w:t xml:space="preserve">This severely limits </w:t>
      </w:r>
      <w:r w:rsidR="00680518">
        <w:rPr>
          <w:rFonts w:ascii="Times New Roman" w:hAnsi="Times New Roman"/>
          <w:sz w:val="24"/>
          <w:szCs w:val="24"/>
          <w:lang w:val="en-GB"/>
        </w:rPr>
        <w:t xml:space="preserve">conclusions about comparisons about the PCL and the CAPP and their effectiveness in risk assessment. </w:t>
      </w:r>
      <w:r w:rsidRPr="00A566EB">
        <w:rPr>
          <w:rFonts w:ascii="Times New Roman" w:hAnsi="Times New Roman"/>
          <w:sz w:val="24"/>
          <w:szCs w:val="24"/>
          <w:lang w:val="en-GB"/>
        </w:rPr>
        <w:t xml:space="preserve">Pedersen et al. (2010) compared </w:t>
      </w:r>
      <w:r>
        <w:rPr>
          <w:rFonts w:ascii="Times New Roman" w:hAnsi="Times New Roman"/>
          <w:sz w:val="24"/>
          <w:szCs w:val="24"/>
          <w:lang w:val="en-GB"/>
        </w:rPr>
        <w:t>the predictive power</w:t>
      </w:r>
      <w:r w:rsidR="000D039B">
        <w:rPr>
          <w:rFonts w:ascii="Times New Roman" w:hAnsi="Times New Roman"/>
          <w:sz w:val="24"/>
          <w:szCs w:val="24"/>
          <w:lang w:val="en-GB"/>
        </w:rPr>
        <w:t xml:space="preserve"> (after</w:t>
      </w:r>
      <w:r w:rsidR="00807B8A">
        <w:rPr>
          <w:rFonts w:ascii="Times New Roman" w:hAnsi="Times New Roman"/>
          <w:sz w:val="24"/>
          <w:szCs w:val="24"/>
          <w:lang w:val="en-GB"/>
        </w:rPr>
        <w:t xml:space="preserve"> an average of</w:t>
      </w:r>
      <w:r w:rsidR="000D039B">
        <w:rPr>
          <w:rFonts w:ascii="Times New Roman" w:hAnsi="Times New Roman"/>
          <w:sz w:val="24"/>
          <w:szCs w:val="24"/>
          <w:lang w:val="en-GB"/>
        </w:rPr>
        <w:t xml:space="preserve"> 5.7 years)</w:t>
      </w:r>
      <w:r>
        <w:rPr>
          <w:rFonts w:ascii="Times New Roman" w:hAnsi="Times New Roman"/>
          <w:sz w:val="24"/>
          <w:szCs w:val="24"/>
          <w:lang w:val="en-GB"/>
        </w:rPr>
        <w:t xml:space="preserve"> of </w:t>
      </w:r>
      <w:r w:rsidRPr="00A566EB">
        <w:rPr>
          <w:rFonts w:ascii="Times New Roman" w:hAnsi="Times New Roman"/>
          <w:sz w:val="24"/>
          <w:szCs w:val="24"/>
          <w:lang w:val="en-GB"/>
        </w:rPr>
        <w:t>the PCL and CAPP in violence risk assessment amongst 96 discharged forensic psychiatry</w:t>
      </w:r>
      <w:r w:rsidR="000D039B">
        <w:rPr>
          <w:rFonts w:ascii="Times New Roman" w:hAnsi="Times New Roman"/>
          <w:sz w:val="24"/>
          <w:szCs w:val="24"/>
          <w:lang w:val="en-GB"/>
        </w:rPr>
        <w:t xml:space="preserve">. </w:t>
      </w:r>
      <w:r w:rsidR="00807B8A">
        <w:rPr>
          <w:rFonts w:ascii="Times New Roman" w:hAnsi="Times New Roman"/>
          <w:sz w:val="24"/>
          <w:szCs w:val="24"/>
          <w:lang w:val="en-GB"/>
        </w:rPr>
        <w:t>The psychopathy scores</w:t>
      </w:r>
      <w:r w:rsidR="004277EE">
        <w:rPr>
          <w:rFonts w:ascii="Times New Roman" w:hAnsi="Times New Roman"/>
          <w:sz w:val="24"/>
          <w:szCs w:val="24"/>
          <w:lang w:val="en-GB"/>
        </w:rPr>
        <w:t xml:space="preserve"> as measured by the PCL:SV</w:t>
      </w:r>
      <w:r w:rsidR="00807B8A">
        <w:rPr>
          <w:rFonts w:ascii="Times New Roman" w:hAnsi="Times New Roman"/>
          <w:sz w:val="24"/>
          <w:szCs w:val="24"/>
          <w:lang w:val="en-GB"/>
        </w:rPr>
        <w:t xml:space="preserve"> were </w:t>
      </w:r>
      <w:r w:rsidR="004277EE">
        <w:rPr>
          <w:rFonts w:ascii="Times New Roman" w:hAnsi="Times New Roman"/>
          <w:sz w:val="24"/>
          <w:szCs w:val="24"/>
          <w:lang w:val="en-GB"/>
        </w:rPr>
        <w:t xml:space="preserve">similar to that of other male forensic samples (Walters et al., 2007) with a </w:t>
      </w:r>
      <w:r w:rsidR="004277EE">
        <w:rPr>
          <w:rFonts w:ascii="Times New Roman" w:hAnsi="Times New Roman"/>
          <w:i/>
          <w:sz w:val="24"/>
          <w:szCs w:val="24"/>
          <w:lang w:val="en-GB"/>
        </w:rPr>
        <w:t>M</w:t>
      </w:r>
      <w:r w:rsidR="004277EE" w:rsidRPr="004277EE">
        <w:rPr>
          <w:rFonts w:ascii="Times New Roman" w:hAnsi="Times New Roman"/>
          <w:i/>
          <w:sz w:val="24"/>
          <w:szCs w:val="24"/>
          <w:lang w:val="en-GB"/>
        </w:rPr>
        <w:t>ean</w:t>
      </w:r>
      <w:r w:rsidR="004277EE">
        <w:rPr>
          <w:rFonts w:ascii="Times New Roman" w:hAnsi="Times New Roman"/>
          <w:sz w:val="24"/>
          <w:szCs w:val="24"/>
          <w:lang w:val="en-GB"/>
        </w:rPr>
        <w:t xml:space="preserve"> of 14.19 (</w:t>
      </w:r>
      <w:r w:rsidR="004277EE" w:rsidRPr="004277EE">
        <w:rPr>
          <w:rFonts w:ascii="Times New Roman" w:hAnsi="Times New Roman"/>
          <w:i/>
          <w:sz w:val="24"/>
          <w:szCs w:val="24"/>
          <w:lang w:val="en-GB"/>
        </w:rPr>
        <w:t>SD</w:t>
      </w:r>
      <w:r w:rsidR="004277EE">
        <w:rPr>
          <w:rFonts w:ascii="Times New Roman" w:hAnsi="Times New Roman"/>
          <w:sz w:val="24"/>
          <w:szCs w:val="24"/>
          <w:lang w:val="en-GB"/>
        </w:rPr>
        <w:t xml:space="preserve">=5.12) (CAPP average score was 78.72, </w:t>
      </w:r>
      <w:r w:rsidR="004277EE" w:rsidRPr="004277EE">
        <w:rPr>
          <w:rFonts w:ascii="Times New Roman" w:hAnsi="Times New Roman"/>
          <w:i/>
          <w:sz w:val="24"/>
          <w:szCs w:val="24"/>
          <w:lang w:val="en-GB"/>
        </w:rPr>
        <w:t>SD</w:t>
      </w:r>
      <w:r w:rsidR="004277EE">
        <w:rPr>
          <w:rFonts w:ascii="Times New Roman" w:hAnsi="Times New Roman"/>
          <w:sz w:val="24"/>
          <w:szCs w:val="24"/>
          <w:lang w:val="en-GB"/>
        </w:rPr>
        <w:t xml:space="preserve">=31.30) (Pedersen et al., 2010). </w:t>
      </w:r>
    </w:p>
    <w:p w14:paraId="210DD22E" w14:textId="77777777" w:rsidR="0081214C" w:rsidRDefault="00D34F3B" w:rsidP="00807B8A">
      <w:pPr>
        <w:spacing w:after="0" w:line="480" w:lineRule="auto"/>
        <w:ind w:firstLine="720"/>
        <w:rPr>
          <w:rFonts w:ascii="Times New Roman" w:hAnsi="Times New Roman"/>
          <w:sz w:val="24"/>
          <w:szCs w:val="24"/>
          <w:lang w:val="en-GB"/>
        </w:rPr>
      </w:pPr>
      <w:r w:rsidRPr="00A566EB">
        <w:rPr>
          <w:rFonts w:ascii="Times New Roman" w:hAnsi="Times New Roman"/>
          <w:sz w:val="24"/>
          <w:szCs w:val="24"/>
          <w:lang w:val="en-GB"/>
        </w:rPr>
        <w:t>As expected, and in accordance with previous literature in the ar</w:t>
      </w:r>
      <w:r>
        <w:rPr>
          <w:rFonts w:ascii="Times New Roman" w:hAnsi="Times New Roman"/>
          <w:sz w:val="24"/>
          <w:szCs w:val="24"/>
          <w:lang w:val="en-GB"/>
        </w:rPr>
        <w:t>ea, the PCL:SV was found to be</w:t>
      </w:r>
      <w:r w:rsidRPr="00A566EB">
        <w:rPr>
          <w:rFonts w:ascii="Times New Roman" w:hAnsi="Times New Roman"/>
          <w:sz w:val="24"/>
          <w:szCs w:val="24"/>
          <w:lang w:val="en-GB"/>
        </w:rPr>
        <w:t xml:space="preserve"> a significant (p&lt;.01) predictor of v</w:t>
      </w:r>
      <w:r w:rsidR="00A6011D">
        <w:rPr>
          <w:rFonts w:ascii="Times New Roman" w:hAnsi="Times New Roman"/>
          <w:sz w:val="24"/>
          <w:szCs w:val="24"/>
          <w:lang w:val="en-GB"/>
        </w:rPr>
        <w:t>iolent crime with an AUC</w:t>
      </w:r>
      <w:r w:rsidR="007E2E97">
        <w:rPr>
          <w:rStyle w:val="FootnoteReference"/>
          <w:rFonts w:ascii="Times New Roman" w:hAnsi="Times New Roman"/>
          <w:sz w:val="24"/>
          <w:szCs w:val="24"/>
          <w:lang w:val="en-GB"/>
        </w:rPr>
        <w:footnoteReference w:id="6"/>
      </w:r>
      <w:r w:rsidR="00A6011D">
        <w:rPr>
          <w:rFonts w:ascii="Times New Roman" w:hAnsi="Times New Roman"/>
          <w:sz w:val="24"/>
          <w:szCs w:val="24"/>
          <w:lang w:val="en-GB"/>
        </w:rPr>
        <w:t>=</w:t>
      </w:r>
      <w:r w:rsidRPr="00A566EB">
        <w:rPr>
          <w:rFonts w:ascii="Times New Roman" w:hAnsi="Times New Roman"/>
          <w:sz w:val="24"/>
          <w:szCs w:val="24"/>
          <w:lang w:val="en-GB"/>
        </w:rPr>
        <w:t>.73 (</w:t>
      </w:r>
      <w:r>
        <w:rPr>
          <w:rFonts w:ascii="Times New Roman" w:hAnsi="Times New Roman"/>
          <w:sz w:val="24"/>
          <w:szCs w:val="24"/>
          <w:lang w:val="en-GB"/>
        </w:rPr>
        <w:t xml:space="preserve">a </w:t>
      </w:r>
      <w:r w:rsidRPr="00A566EB">
        <w:rPr>
          <w:rFonts w:ascii="Times New Roman" w:hAnsi="Times New Roman"/>
          <w:sz w:val="24"/>
          <w:szCs w:val="24"/>
          <w:lang w:val="en-GB"/>
        </w:rPr>
        <w:t>moderate to large effect size). Both PCL factors</w:t>
      </w:r>
      <w:r>
        <w:rPr>
          <w:rFonts w:ascii="Times New Roman" w:hAnsi="Times New Roman"/>
          <w:sz w:val="24"/>
          <w:szCs w:val="24"/>
          <w:lang w:val="en-GB"/>
        </w:rPr>
        <w:t xml:space="preserve"> were significant as well, and</w:t>
      </w:r>
      <w:r w:rsidRPr="00A566EB">
        <w:rPr>
          <w:rFonts w:ascii="Times New Roman" w:hAnsi="Times New Roman"/>
          <w:sz w:val="24"/>
          <w:szCs w:val="24"/>
          <w:lang w:val="en-GB"/>
        </w:rPr>
        <w:t xml:space="preserve"> Factor 2 (</w:t>
      </w:r>
      <w:r>
        <w:rPr>
          <w:rFonts w:ascii="Times New Roman" w:hAnsi="Times New Roman"/>
          <w:sz w:val="24"/>
          <w:szCs w:val="24"/>
          <w:lang w:val="en-GB"/>
        </w:rPr>
        <w:t>AUC of .72, p&lt;.001) was more strongly</w:t>
      </w:r>
      <w:r w:rsidRPr="00A566EB">
        <w:rPr>
          <w:rFonts w:ascii="Times New Roman" w:hAnsi="Times New Roman"/>
          <w:sz w:val="24"/>
          <w:szCs w:val="24"/>
          <w:lang w:val="en-GB"/>
        </w:rPr>
        <w:t xml:space="preserve"> related to violence than</w:t>
      </w:r>
      <w:r>
        <w:rPr>
          <w:rFonts w:ascii="Times New Roman" w:hAnsi="Times New Roman"/>
          <w:sz w:val="24"/>
          <w:szCs w:val="24"/>
          <w:lang w:val="en-GB"/>
        </w:rPr>
        <w:t xml:space="preserve"> was</w:t>
      </w:r>
      <w:r w:rsidR="00A6011D">
        <w:rPr>
          <w:rFonts w:ascii="Times New Roman" w:hAnsi="Times New Roman"/>
          <w:sz w:val="24"/>
          <w:szCs w:val="24"/>
          <w:lang w:val="en-GB"/>
        </w:rPr>
        <w:t xml:space="preserve"> Factor 1 (AUC =</w:t>
      </w:r>
      <w:r w:rsidRPr="00A566EB">
        <w:rPr>
          <w:rFonts w:ascii="Times New Roman" w:hAnsi="Times New Roman"/>
          <w:sz w:val="24"/>
          <w:szCs w:val="24"/>
          <w:lang w:val="en-GB"/>
        </w:rPr>
        <w:t xml:space="preserve"> .71, p&lt;.01). Similar</w:t>
      </w:r>
      <w:r>
        <w:rPr>
          <w:rFonts w:ascii="Times New Roman" w:hAnsi="Times New Roman"/>
          <w:sz w:val="24"/>
          <w:szCs w:val="24"/>
          <w:lang w:val="en-GB"/>
        </w:rPr>
        <w:t>ly</w:t>
      </w:r>
      <w:r w:rsidRPr="00A566EB">
        <w:rPr>
          <w:rFonts w:ascii="Times New Roman" w:hAnsi="Times New Roman"/>
          <w:sz w:val="24"/>
          <w:szCs w:val="24"/>
          <w:lang w:val="en-GB"/>
        </w:rPr>
        <w:t xml:space="preserve"> significant effect sizes were found for the total</w:t>
      </w:r>
      <w:r w:rsidR="00A6011D">
        <w:rPr>
          <w:rFonts w:ascii="Times New Roman" w:hAnsi="Times New Roman"/>
          <w:sz w:val="24"/>
          <w:szCs w:val="24"/>
          <w:lang w:val="en-GB"/>
        </w:rPr>
        <w:t xml:space="preserve"> CAPP (AUC = .70, p&lt;.01). T</w:t>
      </w:r>
      <w:r>
        <w:rPr>
          <w:rFonts w:ascii="Times New Roman" w:hAnsi="Times New Roman"/>
          <w:sz w:val="24"/>
          <w:szCs w:val="24"/>
          <w:lang w:val="en-GB"/>
        </w:rPr>
        <w:t>he behavio</w:t>
      </w:r>
      <w:r w:rsidRPr="00A566EB">
        <w:rPr>
          <w:rFonts w:ascii="Times New Roman" w:hAnsi="Times New Roman"/>
          <w:sz w:val="24"/>
          <w:szCs w:val="24"/>
          <w:lang w:val="en-GB"/>
        </w:rPr>
        <w:t xml:space="preserve">ral </w:t>
      </w:r>
      <w:r w:rsidRPr="00A566EB">
        <w:rPr>
          <w:rFonts w:ascii="Times New Roman" w:hAnsi="Times New Roman"/>
          <w:sz w:val="24"/>
          <w:szCs w:val="24"/>
          <w:lang w:val="en-GB"/>
        </w:rPr>
        <w:lastRenderedPageBreak/>
        <w:t>domain had</w:t>
      </w:r>
      <w:r w:rsidR="00A6011D">
        <w:rPr>
          <w:rFonts w:ascii="Times New Roman" w:hAnsi="Times New Roman"/>
          <w:sz w:val="24"/>
          <w:szCs w:val="24"/>
          <w:lang w:val="en-GB"/>
        </w:rPr>
        <w:t xml:space="preserve"> the largest effect size (AUC =</w:t>
      </w:r>
      <w:r w:rsidRPr="00A566EB">
        <w:rPr>
          <w:rFonts w:ascii="Times New Roman" w:hAnsi="Times New Roman"/>
          <w:sz w:val="24"/>
          <w:szCs w:val="24"/>
          <w:lang w:val="en-GB"/>
        </w:rPr>
        <w:t xml:space="preserve"> .73, p&lt;.001)</w:t>
      </w:r>
      <w:r>
        <w:rPr>
          <w:rFonts w:ascii="Times New Roman" w:hAnsi="Times New Roman"/>
          <w:sz w:val="24"/>
          <w:szCs w:val="24"/>
          <w:lang w:val="en-GB"/>
        </w:rPr>
        <w:t>,</w:t>
      </w:r>
      <w:r w:rsidRPr="00A566EB">
        <w:rPr>
          <w:rFonts w:ascii="Times New Roman" w:hAnsi="Times New Roman"/>
          <w:sz w:val="24"/>
          <w:szCs w:val="24"/>
          <w:lang w:val="en-GB"/>
        </w:rPr>
        <w:t xml:space="preserve"> closely followed </w:t>
      </w:r>
      <w:r w:rsidR="00A6011D">
        <w:rPr>
          <w:rFonts w:ascii="Times New Roman" w:hAnsi="Times New Roman"/>
          <w:sz w:val="24"/>
          <w:szCs w:val="24"/>
          <w:lang w:val="en-GB"/>
        </w:rPr>
        <w:t>by the attachment domain (AUC =</w:t>
      </w:r>
      <w:r w:rsidRPr="00A566EB">
        <w:rPr>
          <w:rFonts w:ascii="Times New Roman" w:hAnsi="Times New Roman"/>
          <w:sz w:val="24"/>
          <w:szCs w:val="24"/>
          <w:lang w:val="en-GB"/>
        </w:rPr>
        <w:t xml:space="preserve"> .68, p&lt;.0</w:t>
      </w:r>
      <w:r w:rsidR="00A6011D">
        <w:rPr>
          <w:rFonts w:ascii="Times New Roman" w:hAnsi="Times New Roman"/>
          <w:sz w:val="24"/>
          <w:szCs w:val="24"/>
          <w:lang w:val="en-GB"/>
        </w:rPr>
        <w:t>1), the dominance domain (AUC =</w:t>
      </w:r>
      <w:r w:rsidRPr="00A566EB">
        <w:rPr>
          <w:rFonts w:ascii="Times New Roman" w:hAnsi="Times New Roman"/>
          <w:sz w:val="24"/>
          <w:szCs w:val="24"/>
          <w:lang w:val="en-GB"/>
        </w:rPr>
        <w:t xml:space="preserve"> .68, p&lt;.01) and the emotionality doma</w:t>
      </w:r>
      <w:r w:rsidR="00A6011D">
        <w:rPr>
          <w:rFonts w:ascii="Times New Roman" w:hAnsi="Times New Roman"/>
          <w:sz w:val="24"/>
          <w:szCs w:val="24"/>
          <w:lang w:val="en-GB"/>
        </w:rPr>
        <w:t>in (AUC =</w:t>
      </w:r>
      <w:r w:rsidRPr="00A566EB">
        <w:rPr>
          <w:rFonts w:ascii="Times New Roman" w:hAnsi="Times New Roman"/>
          <w:sz w:val="24"/>
          <w:szCs w:val="24"/>
          <w:lang w:val="en-GB"/>
        </w:rPr>
        <w:t xml:space="preserve"> .67, p&lt;.01). Neither the cognitive domain nor the self domain were significant predictors of violent recidivism. </w:t>
      </w:r>
    </w:p>
    <w:p w14:paraId="2A44F119" w14:textId="77777777" w:rsidR="00D62B07" w:rsidRDefault="00D63DE5" w:rsidP="006555EF">
      <w:pPr>
        <w:spacing w:after="0" w:line="480" w:lineRule="auto"/>
        <w:ind w:firstLine="720"/>
        <w:rPr>
          <w:rFonts w:ascii="Times New Roman" w:hAnsi="Times New Roman"/>
          <w:sz w:val="24"/>
          <w:szCs w:val="24"/>
          <w:lang w:val="en-GB"/>
        </w:rPr>
      </w:pPr>
      <w:r>
        <w:rPr>
          <w:rFonts w:ascii="Times New Roman" w:hAnsi="Times New Roman"/>
          <w:sz w:val="24"/>
          <w:szCs w:val="24"/>
          <w:lang w:val="en-GB"/>
        </w:rPr>
        <w:t>These results are quite interesting</w:t>
      </w:r>
      <w:r w:rsidR="00F27FDD">
        <w:rPr>
          <w:rFonts w:ascii="Times New Roman" w:hAnsi="Times New Roman"/>
          <w:sz w:val="24"/>
          <w:szCs w:val="24"/>
          <w:lang w:val="en-GB"/>
        </w:rPr>
        <w:t xml:space="preserve"> since</w:t>
      </w:r>
      <w:r>
        <w:rPr>
          <w:rFonts w:ascii="Times New Roman" w:hAnsi="Times New Roman"/>
          <w:sz w:val="24"/>
          <w:szCs w:val="24"/>
          <w:lang w:val="en-GB"/>
        </w:rPr>
        <w:t xml:space="preserve"> the cognitive domain </w:t>
      </w:r>
      <w:r w:rsidR="00905AA7">
        <w:rPr>
          <w:rFonts w:ascii="Times New Roman" w:hAnsi="Times New Roman"/>
          <w:sz w:val="24"/>
          <w:szCs w:val="24"/>
          <w:lang w:val="en-GB"/>
        </w:rPr>
        <w:t>consist</w:t>
      </w:r>
      <w:r w:rsidR="00D62B07">
        <w:rPr>
          <w:rFonts w:ascii="Times New Roman" w:hAnsi="Times New Roman"/>
          <w:sz w:val="24"/>
          <w:szCs w:val="24"/>
          <w:lang w:val="en-GB"/>
        </w:rPr>
        <w:t>s</w:t>
      </w:r>
      <w:r w:rsidR="00905AA7">
        <w:rPr>
          <w:rFonts w:ascii="Times New Roman" w:hAnsi="Times New Roman"/>
          <w:sz w:val="24"/>
          <w:szCs w:val="24"/>
          <w:lang w:val="en-GB"/>
        </w:rPr>
        <w:t xml:space="preserve"> of symptoms such as “intolerant” and “inflexible” and the self domain consist</w:t>
      </w:r>
      <w:r w:rsidR="00D62B07">
        <w:rPr>
          <w:rFonts w:ascii="Times New Roman" w:hAnsi="Times New Roman"/>
          <w:sz w:val="24"/>
          <w:szCs w:val="24"/>
          <w:lang w:val="en-GB"/>
        </w:rPr>
        <w:t>s</w:t>
      </w:r>
      <w:r w:rsidR="00905AA7">
        <w:rPr>
          <w:rFonts w:ascii="Times New Roman" w:hAnsi="Times New Roman"/>
          <w:sz w:val="24"/>
          <w:szCs w:val="24"/>
          <w:lang w:val="en-GB"/>
        </w:rPr>
        <w:t xml:space="preserve"> of symptoms such as “self-entitlement” and “sense of invulnerability” (Kreis et al., 2012), which theoretically speaking, should increase the risk for violence (e.g. through </w:t>
      </w:r>
      <w:r w:rsidR="00F01E85">
        <w:rPr>
          <w:rFonts w:ascii="Times New Roman" w:hAnsi="Times New Roman"/>
          <w:sz w:val="24"/>
          <w:szCs w:val="24"/>
          <w:lang w:val="en-GB"/>
        </w:rPr>
        <w:t xml:space="preserve">increased AP using </w:t>
      </w:r>
      <w:r w:rsidR="00F27FDD">
        <w:rPr>
          <w:rFonts w:ascii="Times New Roman" w:hAnsi="Times New Roman"/>
          <w:sz w:val="24"/>
          <w:szCs w:val="24"/>
          <w:lang w:val="en-GB"/>
        </w:rPr>
        <w:t xml:space="preserve">Farrington’s [2005] theory). </w:t>
      </w:r>
      <w:r w:rsidR="00A41515">
        <w:rPr>
          <w:rFonts w:ascii="Times New Roman" w:hAnsi="Times New Roman"/>
          <w:sz w:val="24"/>
          <w:szCs w:val="24"/>
          <w:lang w:val="en-GB"/>
        </w:rPr>
        <w:t>And again, the results show that behavior (</w:t>
      </w:r>
      <w:r w:rsidR="003539D9">
        <w:rPr>
          <w:rFonts w:ascii="Times New Roman" w:hAnsi="Times New Roman"/>
          <w:sz w:val="24"/>
          <w:szCs w:val="24"/>
          <w:lang w:val="en-GB"/>
        </w:rPr>
        <w:t>e.g. “restless” a</w:t>
      </w:r>
      <w:r w:rsidR="00D62B07">
        <w:rPr>
          <w:rFonts w:ascii="Times New Roman" w:hAnsi="Times New Roman"/>
          <w:sz w:val="24"/>
          <w:szCs w:val="24"/>
          <w:lang w:val="en-GB"/>
        </w:rPr>
        <w:t xml:space="preserve">nd “aggressive”; Kreis et al., </w:t>
      </w:r>
      <w:r w:rsidR="003539D9">
        <w:rPr>
          <w:rFonts w:ascii="Times New Roman" w:hAnsi="Times New Roman"/>
          <w:sz w:val="24"/>
          <w:szCs w:val="24"/>
          <w:lang w:val="en-GB"/>
        </w:rPr>
        <w:t xml:space="preserve">2012) </w:t>
      </w:r>
      <w:r w:rsidR="0081214C">
        <w:rPr>
          <w:rFonts w:ascii="Times New Roman" w:hAnsi="Times New Roman"/>
          <w:sz w:val="24"/>
          <w:szCs w:val="24"/>
          <w:lang w:val="en-GB"/>
        </w:rPr>
        <w:t>emerges as</w:t>
      </w:r>
      <w:r w:rsidR="004B47B6">
        <w:rPr>
          <w:rFonts w:ascii="Times New Roman" w:hAnsi="Times New Roman"/>
          <w:sz w:val="24"/>
          <w:szCs w:val="24"/>
          <w:lang w:val="en-GB"/>
        </w:rPr>
        <w:t xml:space="preserve"> the strongest cluster of predictive traits (Pedersen et al., 2010). </w:t>
      </w:r>
      <w:r w:rsidR="00D34F3B" w:rsidRPr="00A566EB">
        <w:rPr>
          <w:rFonts w:ascii="Times New Roman" w:hAnsi="Times New Roman"/>
          <w:sz w:val="24"/>
          <w:szCs w:val="24"/>
          <w:lang w:val="en-GB"/>
        </w:rPr>
        <w:t>Pedersen et al. (2010)</w:t>
      </w:r>
      <w:r w:rsidR="004B47B6">
        <w:rPr>
          <w:rFonts w:ascii="Times New Roman" w:hAnsi="Times New Roman"/>
          <w:sz w:val="24"/>
          <w:szCs w:val="24"/>
          <w:lang w:val="en-GB"/>
        </w:rPr>
        <w:t xml:space="preserve"> finally</w:t>
      </w:r>
      <w:r w:rsidR="00D34F3B" w:rsidRPr="00A566EB">
        <w:rPr>
          <w:rFonts w:ascii="Times New Roman" w:hAnsi="Times New Roman"/>
          <w:sz w:val="24"/>
          <w:szCs w:val="24"/>
          <w:lang w:val="en-GB"/>
        </w:rPr>
        <w:t xml:space="preserve"> concluded that there is not a significant difference in predictive validity and utility between the well-established PCL and the more recent CAPP. </w:t>
      </w:r>
      <w:r w:rsidR="00B329E2" w:rsidRPr="009C4C9D">
        <w:rPr>
          <w:rFonts w:ascii="Times New Roman" w:hAnsi="Times New Roman"/>
          <w:sz w:val="24"/>
          <w:szCs w:val="24"/>
          <w:lang w:val="en-GB"/>
        </w:rPr>
        <w:t xml:space="preserve">While Pedersen et al. (2010) did not find that </w:t>
      </w:r>
      <w:r w:rsidR="00B329E2">
        <w:rPr>
          <w:rFonts w:ascii="Times New Roman" w:hAnsi="Times New Roman"/>
          <w:sz w:val="24"/>
          <w:szCs w:val="24"/>
          <w:lang w:val="en-GB"/>
        </w:rPr>
        <w:t xml:space="preserve">the </w:t>
      </w:r>
      <w:r w:rsidR="00B329E2" w:rsidRPr="009C4C9D">
        <w:rPr>
          <w:rFonts w:ascii="Times New Roman" w:hAnsi="Times New Roman"/>
          <w:sz w:val="24"/>
          <w:szCs w:val="24"/>
          <w:lang w:val="en-GB"/>
        </w:rPr>
        <w:t>CAPP performed notably better in predicting violent recidivism than the PCL, the study had a relatively small sample and it is questionable if a Danish sample</w:t>
      </w:r>
      <w:r w:rsidR="00D62B07">
        <w:rPr>
          <w:rFonts w:ascii="Times New Roman" w:hAnsi="Times New Roman"/>
          <w:sz w:val="24"/>
          <w:szCs w:val="24"/>
          <w:lang w:val="en-GB"/>
        </w:rPr>
        <w:t xml:space="preserve"> (although,</w:t>
      </w:r>
      <w:r w:rsidR="00807B8A">
        <w:rPr>
          <w:rFonts w:ascii="Times New Roman" w:hAnsi="Times New Roman"/>
          <w:sz w:val="24"/>
          <w:szCs w:val="24"/>
          <w:lang w:val="en-GB"/>
        </w:rPr>
        <w:t xml:space="preserve"> many had other background</w:t>
      </w:r>
      <w:r w:rsidR="00D62B07">
        <w:rPr>
          <w:rFonts w:ascii="Times New Roman" w:hAnsi="Times New Roman"/>
          <w:sz w:val="24"/>
          <w:szCs w:val="24"/>
          <w:lang w:val="en-GB"/>
        </w:rPr>
        <w:t>s</w:t>
      </w:r>
      <w:r w:rsidR="00807B8A">
        <w:rPr>
          <w:rFonts w:ascii="Times New Roman" w:hAnsi="Times New Roman"/>
          <w:sz w:val="24"/>
          <w:szCs w:val="24"/>
          <w:lang w:val="en-GB"/>
        </w:rPr>
        <w:t xml:space="preserve"> than Danish) </w:t>
      </w:r>
      <w:r w:rsidR="00B329E2" w:rsidRPr="009C4C9D">
        <w:rPr>
          <w:rFonts w:ascii="Times New Roman" w:hAnsi="Times New Roman"/>
          <w:sz w:val="24"/>
          <w:szCs w:val="24"/>
          <w:lang w:val="en-GB"/>
        </w:rPr>
        <w:t>can be generalized to other context</w:t>
      </w:r>
      <w:r w:rsidR="00B329E2">
        <w:rPr>
          <w:rFonts w:ascii="Times New Roman" w:hAnsi="Times New Roman"/>
          <w:sz w:val="24"/>
          <w:szCs w:val="24"/>
          <w:lang w:val="en-GB"/>
        </w:rPr>
        <w:t>s</w:t>
      </w:r>
      <w:r w:rsidR="00807B8A">
        <w:rPr>
          <w:rFonts w:ascii="Times New Roman" w:hAnsi="Times New Roman"/>
          <w:sz w:val="24"/>
          <w:szCs w:val="24"/>
          <w:lang w:val="en-GB"/>
        </w:rPr>
        <w:t xml:space="preserve"> (Pedersen et al., 2010)</w:t>
      </w:r>
      <w:r w:rsidR="00B329E2">
        <w:rPr>
          <w:rFonts w:ascii="Times New Roman" w:hAnsi="Times New Roman"/>
          <w:sz w:val="24"/>
          <w:szCs w:val="24"/>
          <w:lang w:val="en-GB"/>
        </w:rPr>
        <w:t>.</w:t>
      </w:r>
      <w:r w:rsidR="000D039B">
        <w:rPr>
          <w:rFonts w:ascii="Times New Roman" w:hAnsi="Times New Roman"/>
          <w:sz w:val="24"/>
          <w:szCs w:val="24"/>
          <w:lang w:val="en-GB"/>
        </w:rPr>
        <w:t xml:space="preserve"> The samp</w:t>
      </w:r>
      <w:r w:rsidR="00D62B07">
        <w:rPr>
          <w:rFonts w:ascii="Times New Roman" w:hAnsi="Times New Roman"/>
          <w:sz w:val="24"/>
          <w:szCs w:val="24"/>
          <w:lang w:val="en-GB"/>
        </w:rPr>
        <w:t>le was also unique as it</w:t>
      </w:r>
      <w:r w:rsidR="000D039B">
        <w:rPr>
          <w:rFonts w:ascii="Times New Roman" w:hAnsi="Times New Roman"/>
          <w:sz w:val="24"/>
          <w:szCs w:val="24"/>
          <w:lang w:val="en-GB"/>
        </w:rPr>
        <w:t xml:space="preserve"> consisted of </w:t>
      </w:r>
      <w:r w:rsidR="00807B8A">
        <w:rPr>
          <w:rFonts w:ascii="Times New Roman" w:hAnsi="Times New Roman"/>
          <w:sz w:val="24"/>
          <w:szCs w:val="24"/>
          <w:lang w:val="en-GB"/>
        </w:rPr>
        <w:t xml:space="preserve">some </w:t>
      </w:r>
      <w:r w:rsidR="000D039B">
        <w:rPr>
          <w:rFonts w:ascii="Times New Roman" w:hAnsi="Times New Roman"/>
          <w:sz w:val="24"/>
          <w:szCs w:val="24"/>
          <w:lang w:val="en-GB"/>
        </w:rPr>
        <w:t xml:space="preserve">mentally disordered offenders </w:t>
      </w:r>
      <w:r w:rsidR="00807B8A">
        <w:rPr>
          <w:rFonts w:ascii="Times New Roman" w:hAnsi="Times New Roman"/>
          <w:sz w:val="24"/>
          <w:szCs w:val="24"/>
          <w:lang w:val="en-GB"/>
        </w:rPr>
        <w:t>diverted to t</w:t>
      </w:r>
      <w:r w:rsidR="00CC0A28">
        <w:rPr>
          <w:rFonts w:ascii="Times New Roman" w:hAnsi="Times New Roman"/>
          <w:sz w:val="24"/>
          <w:szCs w:val="24"/>
          <w:lang w:val="en-GB"/>
        </w:rPr>
        <w:t xml:space="preserve">reatment </w:t>
      </w:r>
      <w:r w:rsidR="000D039B">
        <w:rPr>
          <w:rFonts w:ascii="Times New Roman" w:hAnsi="Times New Roman"/>
          <w:sz w:val="24"/>
          <w:szCs w:val="24"/>
          <w:lang w:val="en-GB"/>
        </w:rPr>
        <w:t xml:space="preserve">(Pedersen et al., 2010). </w:t>
      </w:r>
    </w:p>
    <w:p w14:paraId="31E22360" w14:textId="77777777" w:rsidR="00B329E2" w:rsidRPr="00803875" w:rsidRDefault="0014312C" w:rsidP="006555EF">
      <w:pPr>
        <w:spacing w:after="0" w:line="480" w:lineRule="auto"/>
        <w:ind w:firstLine="720"/>
        <w:rPr>
          <w:rFonts w:ascii="Times New Roman" w:hAnsi="Times New Roman"/>
          <w:sz w:val="24"/>
          <w:szCs w:val="24"/>
          <w:lang w:val="en-GB"/>
        </w:rPr>
      </w:pPr>
      <w:r>
        <w:rPr>
          <w:rFonts w:ascii="Times New Roman" w:hAnsi="Times New Roman"/>
          <w:sz w:val="24"/>
          <w:szCs w:val="24"/>
          <w:lang w:val="en-GB"/>
        </w:rPr>
        <w:t xml:space="preserve">Another methodological concern that should be addressed is that of the issue of follow-up periods. The study by </w:t>
      </w:r>
      <w:r w:rsidR="006555EF">
        <w:rPr>
          <w:rFonts w:ascii="Times New Roman" w:hAnsi="Times New Roman"/>
          <w:sz w:val="24"/>
          <w:szCs w:val="24"/>
          <w:lang w:val="en-GB"/>
        </w:rPr>
        <w:t xml:space="preserve">Pedersen et al. (2010) used a fairly short follow up period of an average of less than 10 years. </w:t>
      </w:r>
      <w:r w:rsidR="00680518">
        <w:rPr>
          <w:rFonts w:ascii="Times New Roman" w:hAnsi="Times New Roman"/>
          <w:sz w:val="24"/>
          <w:szCs w:val="24"/>
          <w:lang w:val="en-GB"/>
        </w:rPr>
        <w:t>As highlighted by Farrington (</w:t>
      </w:r>
      <w:r w:rsidR="009F4741">
        <w:rPr>
          <w:rFonts w:ascii="Times New Roman" w:hAnsi="Times New Roman"/>
          <w:sz w:val="24"/>
          <w:szCs w:val="24"/>
          <w:lang w:val="en-GB"/>
        </w:rPr>
        <w:t>1992)</w:t>
      </w:r>
      <w:r w:rsidR="00806101">
        <w:rPr>
          <w:rFonts w:ascii="Times New Roman" w:hAnsi="Times New Roman"/>
          <w:sz w:val="24"/>
          <w:szCs w:val="24"/>
          <w:lang w:val="en-GB"/>
        </w:rPr>
        <w:t xml:space="preserve">, </w:t>
      </w:r>
      <w:r w:rsidR="009F4741">
        <w:rPr>
          <w:rFonts w:ascii="Times New Roman" w:hAnsi="Times New Roman"/>
          <w:sz w:val="24"/>
          <w:szCs w:val="24"/>
          <w:lang w:val="en-GB"/>
        </w:rPr>
        <w:t>follow-up periods for recidivism should be the entire lifespan.</w:t>
      </w:r>
      <w:r w:rsidR="00FF469E">
        <w:rPr>
          <w:rFonts w:ascii="Times New Roman" w:hAnsi="Times New Roman"/>
          <w:sz w:val="24"/>
          <w:szCs w:val="24"/>
          <w:lang w:val="en-GB"/>
        </w:rPr>
        <w:t xml:space="preserve"> </w:t>
      </w:r>
      <w:r w:rsidR="00CD075A">
        <w:rPr>
          <w:rFonts w:ascii="Times New Roman" w:hAnsi="Times New Roman"/>
          <w:sz w:val="24"/>
          <w:szCs w:val="24"/>
          <w:lang w:val="en-GB"/>
        </w:rPr>
        <w:t>One might speculate that those who are hi</w:t>
      </w:r>
      <w:r w:rsidR="0081214C">
        <w:rPr>
          <w:rFonts w:ascii="Times New Roman" w:hAnsi="Times New Roman"/>
          <w:sz w:val="24"/>
          <w:szCs w:val="24"/>
          <w:lang w:val="en-GB"/>
        </w:rPr>
        <w:t>gh on behavio</w:t>
      </w:r>
      <w:r w:rsidR="00CD075A">
        <w:rPr>
          <w:rFonts w:ascii="Times New Roman" w:hAnsi="Times New Roman"/>
          <w:sz w:val="24"/>
          <w:szCs w:val="24"/>
          <w:lang w:val="en-GB"/>
        </w:rPr>
        <w:t xml:space="preserve">ral traits are impulsive and more likely to </w:t>
      </w:r>
      <w:r w:rsidR="00D62B07">
        <w:rPr>
          <w:rFonts w:ascii="Times New Roman" w:hAnsi="Times New Roman"/>
          <w:sz w:val="24"/>
          <w:szCs w:val="24"/>
          <w:lang w:val="en-GB"/>
        </w:rPr>
        <w:t xml:space="preserve">recidivate faster, while those who </w:t>
      </w:r>
      <w:r w:rsidR="0081214C">
        <w:rPr>
          <w:rFonts w:ascii="Times New Roman" w:hAnsi="Times New Roman"/>
          <w:sz w:val="24"/>
          <w:szCs w:val="24"/>
          <w:lang w:val="en-GB"/>
        </w:rPr>
        <w:t xml:space="preserve">ave a more callous nature </w:t>
      </w:r>
      <w:r w:rsidR="00CD075A">
        <w:rPr>
          <w:rFonts w:ascii="Times New Roman" w:hAnsi="Times New Roman"/>
          <w:sz w:val="24"/>
          <w:szCs w:val="24"/>
          <w:lang w:val="en-GB"/>
        </w:rPr>
        <w:t xml:space="preserve">will </w:t>
      </w:r>
      <w:r w:rsidR="00CD075A">
        <w:rPr>
          <w:rFonts w:ascii="Times New Roman" w:hAnsi="Times New Roman"/>
          <w:sz w:val="24"/>
          <w:szCs w:val="24"/>
          <w:lang w:val="en-GB"/>
        </w:rPr>
        <w:lastRenderedPageBreak/>
        <w:t>take longer.</w:t>
      </w:r>
      <w:r w:rsidR="00065051">
        <w:rPr>
          <w:rFonts w:ascii="Times New Roman" w:hAnsi="Times New Roman"/>
          <w:sz w:val="24"/>
          <w:szCs w:val="24"/>
          <w:lang w:val="en-GB"/>
        </w:rPr>
        <w:t xml:space="preserve"> </w:t>
      </w:r>
      <w:r w:rsidR="00641271">
        <w:rPr>
          <w:rFonts w:ascii="Times New Roman" w:hAnsi="Times New Roman"/>
          <w:sz w:val="24"/>
          <w:szCs w:val="24"/>
          <w:lang w:val="en-GB"/>
        </w:rPr>
        <w:t xml:space="preserve">The potential issue of false desistance </w:t>
      </w:r>
      <w:r w:rsidR="00C9490B">
        <w:rPr>
          <w:rFonts w:ascii="Times New Roman" w:hAnsi="Times New Roman"/>
          <w:sz w:val="24"/>
          <w:szCs w:val="24"/>
          <w:lang w:val="en-GB"/>
        </w:rPr>
        <w:t>(Carlsson &amp; Sarnecki, 2015)</w:t>
      </w:r>
      <w:r w:rsidR="00E46D7E">
        <w:rPr>
          <w:rFonts w:ascii="Times New Roman" w:hAnsi="Times New Roman"/>
          <w:sz w:val="24"/>
          <w:szCs w:val="24"/>
          <w:lang w:val="en-GB"/>
        </w:rPr>
        <w:t xml:space="preserve"> </w:t>
      </w:r>
      <w:r w:rsidR="00595B5B">
        <w:rPr>
          <w:rFonts w:ascii="Times New Roman" w:hAnsi="Times New Roman"/>
          <w:sz w:val="24"/>
          <w:szCs w:val="24"/>
          <w:lang w:val="en-GB"/>
        </w:rPr>
        <w:t xml:space="preserve">might influence </w:t>
      </w:r>
      <w:r w:rsidR="00EC00F0">
        <w:rPr>
          <w:rFonts w:ascii="Times New Roman" w:hAnsi="Times New Roman"/>
          <w:sz w:val="24"/>
          <w:szCs w:val="24"/>
          <w:lang w:val="en-GB"/>
        </w:rPr>
        <w:t xml:space="preserve">prediction. </w:t>
      </w:r>
    </w:p>
    <w:p w14:paraId="4B73E4CE" w14:textId="77777777" w:rsidR="00D34F3B" w:rsidRPr="00A566EB" w:rsidRDefault="00D34F3B" w:rsidP="00D34F3B">
      <w:pPr>
        <w:spacing w:after="0" w:line="480" w:lineRule="auto"/>
        <w:ind w:firstLine="720"/>
        <w:rPr>
          <w:rFonts w:ascii="Times New Roman" w:hAnsi="Times New Roman"/>
          <w:sz w:val="24"/>
          <w:szCs w:val="24"/>
          <w:lang w:val="en-GB"/>
        </w:rPr>
      </w:pPr>
      <w:r>
        <w:rPr>
          <w:rFonts w:ascii="Times New Roman" w:hAnsi="Times New Roman"/>
          <w:b/>
          <w:sz w:val="24"/>
          <w:szCs w:val="24"/>
          <w:lang w:val="en-GB"/>
        </w:rPr>
        <w:t>2.</w:t>
      </w:r>
      <w:r w:rsidR="00302432">
        <w:rPr>
          <w:rFonts w:ascii="Times New Roman" w:hAnsi="Times New Roman"/>
          <w:b/>
          <w:sz w:val="24"/>
          <w:szCs w:val="24"/>
          <w:lang w:val="en-GB"/>
        </w:rPr>
        <w:t>2</w:t>
      </w:r>
      <w:r w:rsidRPr="00A566EB">
        <w:rPr>
          <w:rFonts w:ascii="Times New Roman" w:hAnsi="Times New Roman"/>
          <w:b/>
          <w:sz w:val="24"/>
          <w:szCs w:val="24"/>
          <w:lang w:val="en-GB"/>
        </w:rPr>
        <w:t xml:space="preserve">.3 Types of violence. </w:t>
      </w:r>
      <w:r w:rsidRPr="00A566EB">
        <w:rPr>
          <w:rFonts w:ascii="Times New Roman" w:hAnsi="Times New Roman"/>
          <w:sz w:val="24"/>
          <w:szCs w:val="24"/>
          <w:lang w:val="en-GB"/>
        </w:rPr>
        <w:t>An issu</w:t>
      </w:r>
      <w:r>
        <w:rPr>
          <w:rFonts w:ascii="Times New Roman" w:hAnsi="Times New Roman"/>
          <w:sz w:val="24"/>
          <w:szCs w:val="24"/>
          <w:lang w:val="en-GB"/>
        </w:rPr>
        <w:t>e that has yet to be addressed</w:t>
      </w:r>
      <w:r w:rsidRPr="00A566EB">
        <w:rPr>
          <w:rFonts w:ascii="Times New Roman" w:hAnsi="Times New Roman"/>
          <w:sz w:val="24"/>
          <w:szCs w:val="24"/>
          <w:lang w:val="en-GB"/>
        </w:rPr>
        <w:t xml:space="preserve"> is the type of violence </w:t>
      </w:r>
      <w:r w:rsidR="00A6011D">
        <w:rPr>
          <w:rFonts w:ascii="Times New Roman" w:hAnsi="Times New Roman"/>
          <w:sz w:val="24"/>
          <w:szCs w:val="24"/>
          <w:lang w:val="en-GB"/>
        </w:rPr>
        <w:t xml:space="preserve">that </w:t>
      </w:r>
      <w:r w:rsidRPr="00A566EB">
        <w:rPr>
          <w:rFonts w:ascii="Times New Roman" w:hAnsi="Times New Roman"/>
          <w:sz w:val="24"/>
          <w:szCs w:val="24"/>
          <w:lang w:val="en-GB"/>
        </w:rPr>
        <w:t xml:space="preserve">psychopaths </w:t>
      </w:r>
      <w:r>
        <w:rPr>
          <w:rFonts w:ascii="Times New Roman" w:hAnsi="Times New Roman"/>
          <w:sz w:val="24"/>
          <w:szCs w:val="24"/>
          <w:lang w:val="en-GB"/>
        </w:rPr>
        <w:t>typically commit. This concerns</w:t>
      </w:r>
      <w:r w:rsidRPr="00A566EB">
        <w:rPr>
          <w:rFonts w:ascii="Times New Roman" w:hAnsi="Times New Roman"/>
          <w:sz w:val="24"/>
          <w:szCs w:val="24"/>
          <w:lang w:val="en-GB"/>
        </w:rPr>
        <w:t xml:space="preserve"> the nature of the established predictive relatio</w:t>
      </w:r>
      <w:r w:rsidR="008E7613">
        <w:rPr>
          <w:rFonts w:ascii="Times New Roman" w:hAnsi="Times New Roman"/>
          <w:sz w:val="24"/>
          <w:szCs w:val="24"/>
          <w:lang w:val="en-GB"/>
        </w:rPr>
        <w:t>nship of psychopathic traits for</w:t>
      </w:r>
      <w:r w:rsidRPr="00A566EB">
        <w:rPr>
          <w:rFonts w:ascii="Times New Roman" w:hAnsi="Times New Roman"/>
          <w:sz w:val="24"/>
          <w:szCs w:val="24"/>
          <w:lang w:val="en-GB"/>
        </w:rPr>
        <w:t xml:space="preserve"> violence. General violence has often been theorized to be a result of anger and frustration (Haugan &amp; Jarwson, 2005; Walker &amp; Bright, 2009), and many violent offenses take place during situations that can be viewed as highly emotional, like during arguments with peers or friends. A violent punch might be more a result of frustration and sadn</w:t>
      </w:r>
      <w:r>
        <w:rPr>
          <w:rFonts w:ascii="Times New Roman" w:hAnsi="Times New Roman"/>
          <w:sz w:val="24"/>
          <w:szCs w:val="24"/>
          <w:lang w:val="en-GB"/>
        </w:rPr>
        <w:t>ess than a true and real wish to hurt</w:t>
      </w:r>
      <w:r w:rsidRPr="00A566EB">
        <w:rPr>
          <w:rFonts w:ascii="Times New Roman" w:hAnsi="Times New Roman"/>
          <w:sz w:val="24"/>
          <w:szCs w:val="24"/>
          <w:lang w:val="en-GB"/>
        </w:rPr>
        <w:t xml:space="preserve"> t</w:t>
      </w:r>
      <w:r w:rsidR="00736FE7">
        <w:rPr>
          <w:rFonts w:ascii="Times New Roman" w:hAnsi="Times New Roman"/>
          <w:sz w:val="24"/>
          <w:szCs w:val="24"/>
          <w:lang w:val="en-GB"/>
        </w:rPr>
        <w:t>he other party (Berkowitz, 1978</w:t>
      </w:r>
      <w:r w:rsidRPr="00A566EB">
        <w:rPr>
          <w:rFonts w:ascii="Times New Roman" w:hAnsi="Times New Roman"/>
          <w:sz w:val="24"/>
          <w:szCs w:val="24"/>
          <w:lang w:val="en-GB"/>
        </w:rPr>
        <w:t>). Psychopathic individuals, who do not respond to emotional stimuli in the same manner as non-psychopaths (Benning, Patrick, &amp; Iacono, 2005; Birbaumer et al., 2005; Hare, 1965</w:t>
      </w:r>
      <w:r>
        <w:rPr>
          <w:rFonts w:ascii="Times New Roman" w:hAnsi="Times New Roman"/>
          <w:sz w:val="24"/>
          <w:szCs w:val="24"/>
          <w:lang w:val="en-GB"/>
        </w:rPr>
        <w:t>a; 1965b</w:t>
      </w:r>
      <w:r w:rsidRPr="00A566EB">
        <w:rPr>
          <w:rFonts w:ascii="Times New Roman" w:hAnsi="Times New Roman"/>
          <w:sz w:val="24"/>
          <w:szCs w:val="24"/>
          <w:lang w:val="en-GB"/>
        </w:rPr>
        <w:t xml:space="preserve">, 1966), it is likely that the type of violence will differentiate </w:t>
      </w:r>
      <w:r>
        <w:rPr>
          <w:rFonts w:ascii="Times New Roman" w:hAnsi="Times New Roman"/>
          <w:sz w:val="24"/>
          <w:szCs w:val="24"/>
          <w:lang w:val="en-GB"/>
        </w:rPr>
        <w:t xml:space="preserve">them </w:t>
      </w:r>
      <w:r w:rsidRPr="00A566EB">
        <w:rPr>
          <w:rFonts w:ascii="Times New Roman" w:hAnsi="Times New Roman"/>
          <w:sz w:val="24"/>
          <w:szCs w:val="24"/>
          <w:lang w:val="en-GB"/>
        </w:rPr>
        <w:t xml:space="preserve">(Woodworth and Porter, 2002). This is supported by the empirical research. Psychopaths appear to be more likely to be seriously violent as a result of an instrumental, or proactive, intent compared to non-psychopaths (Blais et al., 2014; Woodworth &amp; Porter, 2002). </w:t>
      </w:r>
    </w:p>
    <w:p w14:paraId="381D7EE4" w14:textId="77777777" w:rsidR="00D34F3B" w:rsidRPr="009C4C9D" w:rsidRDefault="00D34F3B" w:rsidP="00D34F3B">
      <w:pPr>
        <w:spacing w:after="0" w:line="480" w:lineRule="auto"/>
        <w:rPr>
          <w:rFonts w:ascii="Times New Roman" w:hAnsi="Times New Roman"/>
          <w:b/>
          <w:sz w:val="24"/>
          <w:szCs w:val="24"/>
          <w:lang w:val="en-GB"/>
        </w:rPr>
      </w:pPr>
      <w:r>
        <w:rPr>
          <w:rFonts w:ascii="Times New Roman" w:hAnsi="Times New Roman"/>
          <w:b/>
          <w:sz w:val="24"/>
          <w:szCs w:val="24"/>
          <w:lang w:val="en-GB"/>
        </w:rPr>
        <w:t>2.</w:t>
      </w:r>
      <w:r w:rsidR="00302432">
        <w:rPr>
          <w:rFonts w:ascii="Times New Roman" w:hAnsi="Times New Roman"/>
          <w:b/>
          <w:sz w:val="24"/>
          <w:szCs w:val="24"/>
          <w:lang w:val="en-GB"/>
        </w:rPr>
        <w:t>3</w:t>
      </w:r>
      <w:r w:rsidRPr="009C4C9D">
        <w:rPr>
          <w:rFonts w:ascii="Times New Roman" w:hAnsi="Times New Roman"/>
          <w:b/>
          <w:sz w:val="24"/>
          <w:szCs w:val="24"/>
          <w:lang w:val="en-GB"/>
        </w:rPr>
        <w:t xml:space="preserve"> Changes in Psychopathy versus Changes in Violence Risk</w:t>
      </w:r>
    </w:p>
    <w:p w14:paraId="5E99B250" w14:textId="77777777" w:rsidR="00D34F3B" w:rsidRPr="00696EB0" w:rsidRDefault="00D34F3B" w:rsidP="008276A3">
      <w:pPr>
        <w:spacing w:after="0" w:line="480" w:lineRule="auto"/>
        <w:ind w:firstLine="720"/>
        <w:rPr>
          <w:rFonts w:ascii="Times New Roman" w:hAnsi="Times New Roman"/>
          <w:sz w:val="24"/>
          <w:szCs w:val="24"/>
          <w:shd w:val="clear" w:color="auto" w:fill="FFFFFF"/>
          <w:lang w:val="en-GB"/>
        </w:rPr>
      </w:pPr>
      <w:r w:rsidRPr="009C4C9D">
        <w:rPr>
          <w:rFonts w:ascii="Times New Roman" w:hAnsi="Times New Roman"/>
          <w:sz w:val="24"/>
          <w:szCs w:val="24"/>
          <w:lang w:val="en-GB"/>
        </w:rPr>
        <w:t>Central to the distinction between prediction and m</w:t>
      </w:r>
      <w:r>
        <w:rPr>
          <w:rFonts w:ascii="Times New Roman" w:hAnsi="Times New Roman"/>
          <w:sz w:val="24"/>
          <w:szCs w:val="24"/>
          <w:lang w:val="en-GB"/>
        </w:rPr>
        <w:t>anagement is the differentiation</w:t>
      </w:r>
      <w:r w:rsidRPr="009C4C9D">
        <w:rPr>
          <w:rFonts w:ascii="Times New Roman" w:hAnsi="Times New Roman"/>
          <w:sz w:val="24"/>
          <w:szCs w:val="24"/>
          <w:lang w:val="en-GB"/>
        </w:rPr>
        <w:t xml:space="preserve"> between static and dynamic risk factors. </w:t>
      </w:r>
      <w:r w:rsidRPr="009C4C9D">
        <w:rPr>
          <w:rFonts w:ascii="Times New Roman" w:hAnsi="Times New Roman"/>
          <w:sz w:val="24"/>
          <w:szCs w:val="24"/>
          <w:shd w:val="clear" w:color="auto" w:fill="FFFFFF"/>
          <w:lang w:val="en-GB"/>
        </w:rPr>
        <w:t>The former are historical and unchangeable, while the latter can be changed and manage</w:t>
      </w:r>
      <w:r>
        <w:rPr>
          <w:rFonts w:ascii="Times New Roman" w:hAnsi="Times New Roman"/>
          <w:sz w:val="24"/>
          <w:szCs w:val="24"/>
          <w:shd w:val="clear" w:color="auto" w:fill="FFFFFF"/>
          <w:lang w:val="en-GB"/>
        </w:rPr>
        <w:t>d (Bonta &amp; Andrews, 2017</w:t>
      </w:r>
      <w:r w:rsidRPr="009C4C9D">
        <w:rPr>
          <w:rFonts w:ascii="Times New Roman" w:hAnsi="Times New Roman"/>
          <w:sz w:val="24"/>
          <w:szCs w:val="24"/>
          <w:shd w:val="clear" w:color="auto" w:fill="FFFFFF"/>
          <w:lang w:val="en-GB"/>
        </w:rPr>
        <w:t>). With the introduction of actuarial risk assessment tools</w:t>
      </w:r>
      <w:r w:rsidRPr="009C4C9D">
        <w:rPr>
          <w:rStyle w:val="FootnoteReference"/>
          <w:rFonts w:ascii="Times New Roman" w:hAnsi="Times New Roman"/>
          <w:sz w:val="24"/>
          <w:szCs w:val="24"/>
          <w:shd w:val="clear" w:color="auto" w:fill="FFFFFF"/>
          <w:lang w:val="en-GB"/>
        </w:rPr>
        <w:footnoteReference w:id="7"/>
      </w:r>
      <w:r w:rsidRPr="009C4C9D">
        <w:rPr>
          <w:rFonts w:ascii="Times New Roman" w:hAnsi="Times New Roman"/>
          <w:sz w:val="24"/>
          <w:szCs w:val="24"/>
          <w:shd w:val="clear" w:color="auto" w:fill="FFFFFF"/>
          <w:lang w:val="en-GB"/>
        </w:rPr>
        <w:t xml:space="preserve">, statistical techniques were used to identify the strongest </w:t>
      </w:r>
      <w:r w:rsidRPr="009C4C9D">
        <w:rPr>
          <w:rFonts w:ascii="Times New Roman" w:hAnsi="Times New Roman"/>
          <w:i/>
          <w:sz w:val="24"/>
          <w:szCs w:val="24"/>
          <w:shd w:val="clear" w:color="auto" w:fill="FFFFFF"/>
          <w:lang w:val="en-GB"/>
        </w:rPr>
        <w:t>static</w:t>
      </w:r>
      <w:r w:rsidRPr="009C4C9D">
        <w:rPr>
          <w:rFonts w:ascii="Times New Roman" w:hAnsi="Times New Roman"/>
          <w:sz w:val="24"/>
          <w:szCs w:val="24"/>
          <w:shd w:val="clear" w:color="auto" w:fill="FFFFFF"/>
          <w:lang w:val="en-GB"/>
        </w:rPr>
        <w:t xml:space="preserve"> predictors of violent recidivism (Bonta &amp; Andrews, 2006). Examples of risk factors included in the most commonly used actuarial violent risk assessment tool, the VRAG, are a history of violence, </w:t>
      </w:r>
      <w:r>
        <w:rPr>
          <w:rFonts w:ascii="Times New Roman" w:hAnsi="Times New Roman"/>
          <w:sz w:val="24"/>
          <w:szCs w:val="24"/>
          <w:shd w:val="clear" w:color="auto" w:fill="FFFFFF"/>
          <w:lang w:val="en-GB"/>
        </w:rPr>
        <w:t xml:space="preserve">poor </w:t>
      </w:r>
      <w:r>
        <w:rPr>
          <w:rFonts w:ascii="Times New Roman" w:hAnsi="Times New Roman"/>
          <w:sz w:val="24"/>
          <w:szCs w:val="24"/>
          <w:shd w:val="clear" w:color="auto" w:fill="FFFFFF"/>
          <w:lang w:val="en-GB"/>
        </w:rPr>
        <w:lastRenderedPageBreak/>
        <w:t xml:space="preserve">school adjustment, </w:t>
      </w:r>
      <w:r w:rsidRPr="009C4C9D">
        <w:rPr>
          <w:rFonts w:ascii="Times New Roman" w:hAnsi="Times New Roman"/>
          <w:sz w:val="24"/>
          <w:szCs w:val="24"/>
          <w:shd w:val="clear" w:color="auto" w:fill="FFFFFF"/>
          <w:lang w:val="en-GB"/>
        </w:rPr>
        <w:t xml:space="preserve">prior violations of conditions, and </w:t>
      </w:r>
      <w:r w:rsidRPr="009C4C9D">
        <w:rPr>
          <w:rFonts w:ascii="Times New Roman" w:hAnsi="Times New Roman"/>
          <w:i/>
          <w:sz w:val="24"/>
          <w:szCs w:val="24"/>
          <w:shd w:val="clear" w:color="auto" w:fill="FFFFFF"/>
          <w:lang w:val="en-GB"/>
        </w:rPr>
        <w:t xml:space="preserve">psychopathy </w:t>
      </w:r>
      <w:r w:rsidRPr="009C4C9D">
        <w:rPr>
          <w:rFonts w:ascii="Times New Roman" w:hAnsi="Times New Roman"/>
          <w:sz w:val="24"/>
          <w:szCs w:val="24"/>
          <w:shd w:val="clear" w:color="auto" w:fill="FFFFFF"/>
          <w:lang w:val="en-GB"/>
        </w:rPr>
        <w:t xml:space="preserve">(as measured by the PCL-R) (Quinsey et al., 2006). </w:t>
      </w:r>
      <w:r w:rsidR="005B42F5">
        <w:rPr>
          <w:rFonts w:ascii="Times New Roman" w:hAnsi="Times New Roman"/>
          <w:sz w:val="24"/>
          <w:szCs w:val="24"/>
          <w:shd w:val="clear" w:color="auto" w:fill="FFFFFF"/>
          <w:lang w:val="en-GB"/>
        </w:rPr>
        <w:t>In the most updated version of this instrument, the VRAG-R, Facet 4 (anti</w:t>
      </w:r>
      <w:r w:rsidR="00656D16">
        <w:rPr>
          <w:rFonts w:ascii="Times New Roman" w:hAnsi="Times New Roman"/>
          <w:sz w:val="24"/>
          <w:szCs w:val="24"/>
          <w:shd w:val="clear" w:color="auto" w:fill="FFFFFF"/>
          <w:lang w:val="en-GB"/>
        </w:rPr>
        <w:t>social</w:t>
      </w:r>
      <w:r w:rsidR="005B42F5">
        <w:rPr>
          <w:rFonts w:ascii="Times New Roman" w:hAnsi="Times New Roman"/>
          <w:sz w:val="24"/>
          <w:szCs w:val="24"/>
          <w:shd w:val="clear" w:color="auto" w:fill="FFFFFF"/>
          <w:lang w:val="en-GB"/>
        </w:rPr>
        <w:t>) is the only aspect of psychopathy taken into consideration</w:t>
      </w:r>
      <w:r w:rsidR="000027B9">
        <w:rPr>
          <w:rFonts w:ascii="Times New Roman" w:hAnsi="Times New Roman"/>
          <w:sz w:val="24"/>
          <w:szCs w:val="24"/>
          <w:shd w:val="clear" w:color="auto" w:fill="FFFFFF"/>
          <w:lang w:val="en-GB"/>
        </w:rPr>
        <w:t xml:space="preserve"> (Harris et al., 2015)</w:t>
      </w:r>
      <w:r w:rsidR="008276A3">
        <w:rPr>
          <w:rFonts w:ascii="Times New Roman" w:hAnsi="Times New Roman"/>
          <w:sz w:val="24"/>
          <w:szCs w:val="24"/>
          <w:shd w:val="clear" w:color="auto" w:fill="FFFFFF"/>
          <w:lang w:val="en-GB"/>
        </w:rPr>
        <w:t>. Total psychopathy scores and Facet 4 scores were both found to be the stron</w:t>
      </w:r>
      <w:r w:rsidR="004E1162">
        <w:rPr>
          <w:rFonts w:ascii="Times New Roman" w:hAnsi="Times New Roman"/>
          <w:sz w:val="24"/>
          <w:szCs w:val="24"/>
          <w:shd w:val="clear" w:color="auto" w:fill="FFFFFF"/>
          <w:lang w:val="en-GB"/>
        </w:rPr>
        <w:t>gest predictor</w:t>
      </w:r>
      <w:r w:rsidR="0081214C">
        <w:rPr>
          <w:rFonts w:ascii="Times New Roman" w:hAnsi="Times New Roman"/>
          <w:sz w:val="24"/>
          <w:szCs w:val="24"/>
          <w:shd w:val="clear" w:color="auto" w:fill="FFFFFF"/>
          <w:lang w:val="en-GB"/>
        </w:rPr>
        <w:t>s</w:t>
      </w:r>
      <w:r w:rsidR="004E1162">
        <w:rPr>
          <w:rFonts w:ascii="Times New Roman" w:hAnsi="Times New Roman"/>
          <w:sz w:val="24"/>
          <w:szCs w:val="24"/>
          <w:shd w:val="clear" w:color="auto" w:fill="FFFFFF"/>
          <w:lang w:val="en-GB"/>
        </w:rPr>
        <w:t xml:space="preserve"> of</w:t>
      </w:r>
      <w:r w:rsidRPr="009C4C9D">
        <w:rPr>
          <w:rFonts w:ascii="Times New Roman" w:hAnsi="Times New Roman"/>
          <w:sz w:val="24"/>
          <w:szCs w:val="24"/>
          <w:lang w:val="en-GB"/>
        </w:rPr>
        <w:t xml:space="preserve"> </w:t>
      </w:r>
      <w:r w:rsidR="004E1162">
        <w:rPr>
          <w:rFonts w:ascii="Times New Roman" w:hAnsi="Times New Roman"/>
          <w:sz w:val="24"/>
          <w:szCs w:val="24"/>
          <w:lang w:val="en-GB"/>
        </w:rPr>
        <w:t xml:space="preserve">violent recidivism </w:t>
      </w:r>
      <w:r w:rsidRPr="009C4C9D">
        <w:rPr>
          <w:rFonts w:ascii="Times New Roman" w:hAnsi="Times New Roman"/>
          <w:sz w:val="24"/>
          <w:szCs w:val="24"/>
          <w:lang w:val="en-GB"/>
        </w:rPr>
        <w:t>(</w:t>
      </w:r>
      <w:r w:rsidRPr="009C4C9D">
        <w:rPr>
          <w:rFonts w:ascii="Times New Roman" w:hAnsi="Times New Roman"/>
          <w:sz w:val="24"/>
          <w:szCs w:val="24"/>
          <w:shd w:val="clear" w:color="auto" w:fill="FFFFFF"/>
          <w:lang w:val="en-GB"/>
        </w:rPr>
        <w:t>Harris, Rice</w:t>
      </w:r>
      <w:r>
        <w:rPr>
          <w:rFonts w:ascii="Times New Roman" w:hAnsi="Times New Roman"/>
          <w:sz w:val="24"/>
          <w:szCs w:val="24"/>
          <w:shd w:val="clear" w:color="auto" w:fill="FFFFFF"/>
          <w:lang w:val="en-GB"/>
        </w:rPr>
        <w:t>,</w:t>
      </w:r>
      <w:r w:rsidRPr="009C4C9D">
        <w:rPr>
          <w:rFonts w:ascii="Times New Roman" w:hAnsi="Times New Roman"/>
          <w:sz w:val="24"/>
          <w:szCs w:val="24"/>
          <w:shd w:val="clear" w:color="auto" w:fill="FFFFFF"/>
          <w:lang w:val="en-GB"/>
        </w:rPr>
        <w:t xml:space="preserve"> &amp; Quinsey, 1993</w:t>
      </w:r>
      <w:r w:rsidR="008276A3">
        <w:rPr>
          <w:rFonts w:ascii="Times New Roman" w:hAnsi="Times New Roman"/>
          <w:sz w:val="24"/>
          <w:szCs w:val="24"/>
          <w:shd w:val="clear" w:color="auto" w:fill="FFFFFF"/>
          <w:lang w:val="en-GB"/>
        </w:rPr>
        <w:t>; Harris et al., 2015</w:t>
      </w:r>
      <w:r w:rsidRPr="009C4C9D">
        <w:rPr>
          <w:rFonts w:ascii="Times New Roman" w:hAnsi="Times New Roman"/>
          <w:sz w:val="24"/>
          <w:szCs w:val="24"/>
          <w:lang w:val="en-GB"/>
        </w:rPr>
        <w:t>).</w:t>
      </w:r>
      <w:r w:rsidRPr="009C4C9D">
        <w:rPr>
          <w:rFonts w:ascii="Times New Roman" w:hAnsi="Times New Roman"/>
          <w:sz w:val="24"/>
          <w:szCs w:val="24"/>
          <w:shd w:val="clear" w:color="auto" w:fill="FFFFFF"/>
          <w:lang w:val="en-GB"/>
        </w:rPr>
        <w:t xml:space="preserve"> </w:t>
      </w:r>
    </w:p>
    <w:p w14:paraId="495A9DD3" w14:textId="77777777" w:rsidR="00D34F3B" w:rsidRPr="009C4C9D" w:rsidRDefault="00D34F3B" w:rsidP="00FA6548">
      <w:pPr>
        <w:spacing w:after="0" w:line="480" w:lineRule="auto"/>
        <w:ind w:firstLine="720"/>
        <w:rPr>
          <w:rFonts w:ascii="Times New Roman" w:hAnsi="Times New Roman"/>
          <w:sz w:val="24"/>
          <w:szCs w:val="24"/>
          <w:shd w:val="clear" w:color="auto" w:fill="FFFFFF"/>
          <w:lang w:val="en-GB"/>
        </w:rPr>
      </w:pPr>
      <w:r w:rsidRPr="009C4C9D">
        <w:rPr>
          <w:rFonts w:ascii="Times New Roman" w:hAnsi="Times New Roman"/>
          <w:sz w:val="24"/>
          <w:szCs w:val="24"/>
          <w:shd w:val="clear" w:color="auto" w:fill="FFFFFF"/>
          <w:lang w:val="en-GB"/>
        </w:rPr>
        <w:t>With the introduction of 3</w:t>
      </w:r>
      <w:r w:rsidRPr="009C4C9D">
        <w:rPr>
          <w:rFonts w:ascii="Times New Roman" w:hAnsi="Times New Roman"/>
          <w:sz w:val="24"/>
          <w:szCs w:val="24"/>
          <w:shd w:val="clear" w:color="auto" w:fill="FFFFFF"/>
          <w:vertAlign w:val="superscript"/>
          <w:lang w:val="en-GB"/>
        </w:rPr>
        <w:t>rd</w:t>
      </w:r>
      <w:r w:rsidRPr="009C4C9D">
        <w:rPr>
          <w:rFonts w:ascii="Times New Roman" w:hAnsi="Times New Roman"/>
          <w:sz w:val="24"/>
          <w:szCs w:val="24"/>
          <w:shd w:val="clear" w:color="auto" w:fill="FFFFFF"/>
          <w:lang w:val="en-GB"/>
        </w:rPr>
        <w:t xml:space="preserve"> generation risk assessment tools (i.e.</w:t>
      </w:r>
      <w:r w:rsidR="007900E0">
        <w:rPr>
          <w:rFonts w:ascii="Times New Roman" w:hAnsi="Times New Roman"/>
          <w:sz w:val="24"/>
          <w:szCs w:val="24"/>
          <w:shd w:val="clear" w:color="auto" w:fill="FFFFFF"/>
          <w:lang w:val="en-GB"/>
        </w:rPr>
        <w:t xml:space="preserve"> using</w:t>
      </w:r>
      <w:r w:rsidRPr="009C4C9D">
        <w:rPr>
          <w:rFonts w:ascii="Times New Roman" w:hAnsi="Times New Roman"/>
          <w:sz w:val="24"/>
          <w:szCs w:val="24"/>
          <w:shd w:val="clear" w:color="auto" w:fill="FFFFFF"/>
          <w:lang w:val="en-GB"/>
        </w:rPr>
        <w:t xml:space="preserve"> Stru</w:t>
      </w:r>
      <w:r w:rsidR="0081214C">
        <w:rPr>
          <w:rFonts w:ascii="Times New Roman" w:hAnsi="Times New Roman"/>
          <w:sz w:val="24"/>
          <w:szCs w:val="24"/>
          <w:shd w:val="clear" w:color="auto" w:fill="FFFFFF"/>
          <w:lang w:val="en-GB"/>
        </w:rPr>
        <w:t xml:space="preserve">ctured </w:t>
      </w:r>
      <w:r w:rsidR="007900E0">
        <w:rPr>
          <w:rFonts w:ascii="Times New Roman" w:hAnsi="Times New Roman"/>
          <w:sz w:val="24"/>
          <w:szCs w:val="24"/>
          <w:shd w:val="clear" w:color="auto" w:fill="FFFFFF"/>
          <w:lang w:val="en-GB"/>
        </w:rPr>
        <w:t xml:space="preserve">Professional Judgement, or </w:t>
      </w:r>
      <w:r w:rsidRPr="009C4C9D">
        <w:rPr>
          <w:rFonts w:ascii="Times New Roman" w:hAnsi="Times New Roman"/>
          <w:sz w:val="24"/>
          <w:szCs w:val="24"/>
          <w:shd w:val="clear" w:color="auto" w:fill="FFFFFF"/>
          <w:lang w:val="en-GB"/>
        </w:rPr>
        <w:t>SPJ), most notably the</w:t>
      </w:r>
      <w:r w:rsidR="007900E0">
        <w:rPr>
          <w:rFonts w:ascii="Times New Roman" w:hAnsi="Times New Roman"/>
          <w:sz w:val="24"/>
          <w:szCs w:val="24"/>
          <w:shd w:val="clear" w:color="auto" w:fill="FFFFFF"/>
          <w:lang w:val="en-GB"/>
        </w:rPr>
        <w:t xml:space="preserve"> HCR-20 </w:t>
      </w:r>
      <w:r w:rsidR="00BC023D">
        <w:rPr>
          <w:rFonts w:ascii="Times New Roman" w:hAnsi="Times New Roman"/>
          <w:sz w:val="24"/>
          <w:szCs w:val="24"/>
          <w:shd w:val="clear" w:color="auto" w:fill="FFFFFF"/>
          <w:lang w:val="en-GB"/>
        </w:rPr>
        <w:t xml:space="preserve">and </w:t>
      </w:r>
      <w:r w:rsidR="00E4608D">
        <w:rPr>
          <w:rFonts w:ascii="Times New Roman" w:hAnsi="Times New Roman"/>
          <w:sz w:val="24"/>
          <w:szCs w:val="24"/>
          <w:shd w:val="clear" w:color="auto" w:fill="FFFFFF"/>
          <w:lang w:val="en-GB"/>
        </w:rPr>
        <w:t>HCR-20</w:t>
      </w:r>
      <w:r w:rsidR="00E4608D" w:rsidRPr="00696EB0">
        <w:rPr>
          <w:rFonts w:ascii="Times New Roman" w:hAnsi="Times New Roman"/>
          <w:sz w:val="24"/>
          <w:szCs w:val="24"/>
          <w:shd w:val="clear" w:color="auto" w:fill="FFFFFF"/>
          <w:vertAlign w:val="superscript"/>
          <w:lang w:val="en-GB"/>
        </w:rPr>
        <w:t>v3</w:t>
      </w:r>
      <w:r w:rsidR="007900E0">
        <w:rPr>
          <w:rFonts w:ascii="Times New Roman" w:hAnsi="Times New Roman"/>
          <w:sz w:val="24"/>
          <w:szCs w:val="24"/>
          <w:shd w:val="clear" w:color="auto" w:fill="FFFFFF"/>
          <w:lang w:val="en-GB"/>
        </w:rPr>
        <w:t>(Webster et al., 1997</w:t>
      </w:r>
      <w:r w:rsidR="00E4608D">
        <w:rPr>
          <w:rFonts w:ascii="Times New Roman" w:hAnsi="Times New Roman"/>
          <w:sz w:val="24"/>
          <w:szCs w:val="24"/>
          <w:shd w:val="clear" w:color="auto" w:fill="FFFFFF"/>
          <w:lang w:val="en-GB"/>
        </w:rPr>
        <w:t>; Douglas et al., 2013</w:t>
      </w:r>
      <w:r w:rsidR="007900E0">
        <w:rPr>
          <w:rFonts w:ascii="Times New Roman" w:hAnsi="Times New Roman"/>
          <w:sz w:val="24"/>
          <w:szCs w:val="24"/>
          <w:shd w:val="clear" w:color="auto" w:fill="FFFFFF"/>
          <w:lang w:val="en-GB"/>
        </w:rPr>
        <w:t xml:space="preserve">) </w:t>
      </w:r>
      <w:r w:rsidRPr="009C4C9D">
        <w:rPr>
          <w:rFonts w:ascii="Times New Roman" w:hAnsi="Times New Roman"/>
          <w:sz w:val="24"/>
          <w:szCs w:val="24"/>
          <w:shd w:val="clear" w:color="auto" w:fill="FFFFFF"/>
          <w:lang w:val="en-GB"/>
        </w:rPr>
        <w:t xml:space="preserve">dynamic risk </w:t>
      </w:r>
      <w:r w:rsidR="007900E0">
        <w:rPr>
          <w:rFonts w:ascii="Times New Roman" w:hAnsi="Times New Roman"/>
          <w:sz w:val="24"/>
          <w:szCs w:val="24"/>
          <w:shd w:val="clear" w:color="auto" w:fill="FFFFFF"/>
          <w:lang w:val="en-GB"/>
        </w:rPr>
        <w:t>factors were included in the assessments</w:t>
      </w:r>
      <w:r>
        <w:rPr>
          <w:rFonts w:ascii="Times New Roman" w:hAnsi="Times New Roman"/>
          <w:sz w:val="24"/>
          <w:szCs w:val="24"/>
          <w:shd w:val="clear" w:color="auto" w:fill="FFFFFF"/>
          <w:lang w:val="en-GB"/>
        </w:rPr>
        <w:t xml:space="preserve"> (Bonta &amp; Andrews, 2017</w:t>
      </w:r>
      <w:r w:rsidRPr="009C4C9D">
        <w:rPr>
          <w:rFonts w:ascii="Times New Roman" w:hAnsi="Times New Roman"/>
          <w:sz w:val="24"/>
          <w:szCs w:val="24"/>
          <w:shd w:val="clear" w:color="auto" w:fill="FFFFFF"/>
          <w:lang w:val="en-GB"/>
        </w:rPr>
        <w:t xml:space="preserve">; Murray et al., 2009; Webster et al., 1997). </w:t>
      </w:r>
      <w:r w:rsidR="00FA6548">
        <w:rPr>
          <w:rFonts w:ascii="Times New Roman" w:hAnsi="Times New Roman"/>
          <w:sz w:val="24"/>
          <w:szCs w:val="24"/>
          <w:shd w:val="clear" w:color="auto" w:fill="FFFFFF"/>
          <w:lang w:val="en-GB"/>
        </w:rPr>
        <w:t>Ideally, changes in the outcome would follow changes in the predictive factors</w:t>
      </w:r>
      <w:r w:rsidRPr="009C4C9D">
        <w:rPr>
          <w:rFonts w:ascii="Times New Roman" w:hAnsi="Times New Roman"/>
          <w:sz w:val="24"/>
          <w:szCs w:val="24"/>
          <w:shd w:val="clear" w:color="auto" w:fill="FFFFFF"/>
          <w:lang w:val="en-GB"/>
        </w:rPr>
        <w:t xml:space="preserve"> (Murray et al., 2009). The SPJ approach has received much support from forensic and correctional ps</w:t>
      </w:r>
      <w:r>
        <w:rPr>
          <w:rFonts w:ascii="Times New Roman" w:hAnsi="Times New Roman"/>
          <w:sz w:val="24"/>
          <w:szCs w:val="24"/>
          <w:shd w:val="clear" w:color="auto" w:fill="FFFFFF"/>
          <w:lang w:val="en-GB"/>
        </w:rPr>
        <w:t>ychologists because</w:t>
      </w:r>
      <w:r w:rsidR="00BE09FF">
        <w:rPr>
          <w:rFonts w:ascii="Times New Roman" w:hAnsi="Times New Roman"/>
          <w:sz w:val="24"/>
          <w:szCs w:val="24"/>
          <w:shd w:val="clear" w:color="auto" w:fill="FFFFFF"/>
          <w:lang w:val="en-GB"/>
        </w:rPr>
        <w:t xml:space="preserve"> of</w:t>
      </w:r>
      <w:r w:rsidRPr="009C4C9D">
        <w:rPr>
          <w:rFonts w:ascii="Times New Roman" w:hAnsi="Times New Roman"/>
          <w:sz w:val="24"/>
          <w:szCs w:val="24"/>
          <w:shd w:val="clear" w:color="auto" w:fill="FFFFFF"/>
          <w:lang w:val="en-GB"/>
        </w:rPr>
        <w:t xml:space="preserve"> the prospect of risk m</w:t>
      </w:r>
      <w:r>
        <w:rPr>
          <w:rFonts w:ascii="Times New Roman" w:hAnsi="Times New Roman"/>
          <w:sz w:val="24"/>
          <w:szCs w:val="24"/>
          <w:shd w:val="clear" w:color="auto" w:fill="FFFFFF"/>
          <w:lang w:val="en-GB"/>
        </w:rPr>
        <w:t>anagement (Bonta &amp; Andrews, 2017</w:t>
      </w:r>
      <w:r w:rsidRPr="009C4C9D">
        <w:rPr>
          <w:rFonts w:ascii="Times New Roman" w:hAnsi="Times New Roman"/>
          <w:sz w:val="24"/>
          <w:szCs w:val="24"/>
          <w:shd w:val="clear" w:color="auto" w:fill="FFFFFF"/>
          <w:lang w:val="en-GB"/>
        </w:rPr>
        <w:t>). The benefit</w:t>
      </w:r>
      <w:r>
        <w:rPr>
          <w:rFonts w:ascii="Times New Roman" w:hAnsi="Times New Roman"/>
          <w:sz w:val="24"/>
          <w:szCs w:val="24"/>
          <w:shd w:val="clear" w:color="auto" w:fill="FFFFFF"/>
          <w:lang w:val="en-GB"/>
        </w:rPr>
        <w:t>s</w:t>
      </w:r>
      <w:r w:rsidRPr="009C4C9D">
        <w:rPr>
          <w:rFonts w:ascii="Times New Roman" w:hAnsi="Times New Roman"/>
          <w:sz w:val="24"/>
          <w:szCs w:val="24"/>
          <w:shd w:val="clear" w:color="auto" w:fill="FFFFFF"/>
          <w:lang w:val="en-GB"/>
        </w:rPr>
        <w:t xml:space="preserve"> of the inclusion of dynamic risk </w:t>
      </w:r>
      <w:r>
        <w:rPr>
          <w:rFonts w:ascii="Times New Roman" w:hAnsi="Times New Roman"/>
          <w:sz w:val="24"/>
          <w:szCs w:val="24"/>
          <w:shd w:val="clear" w:color="auto" w:fill="FFFFFF"/>
          <w:lang w:val="en-GB"/>
        </w:rPr>
        <w:t>management factors is apparent</w:t>
      </w:r>
      <w:r w:rsidRPr="009C4C9D">
        <w:rPr>
          <w:rFonts w:ascii="Times New Roman" w:hAnsi="Times New Roman"/>
          <w:sz w:val="24"/>
          <w:szCs w:val="24"/>
          <w:shd w:val="clear" w:color="auto" w:fill="FFFFFF"/>
          <w:lang w:val="en-GB"/>
        </w:rPr>
        <w:t xml:space="preserve"> in comparisons between the PCL-scales and 3</w:t>
      </w:r>
      <w:r w:rsidRPr="009C4C9D">
        <w:rPr>
          <w:rFonts w:ascii="Times New Roman" w:hAnsi="Times New Roman"/>
          <w:sz w:val="24"/>
          <w:szCs w:val="24"/>
          <w:shd w:val="clear" w:color="auto" w:fill="FFFFFF"/>
          <w:vertAlign w:val="superscript"/>
          <w:lang w:val="en-GB"/>
        </w:rPr>
        <w:t>rd</w:t>
      </w:r>
      <w:r w:rsidRPr="009C4C9D">
        <w:rPr>
          <w:rFonts w:ascii="Times New Roman" w:hAnsi="Times New Roman"/>
          <w:sz w:val="24"/>
          <w:szCs w:val="24"/>
          <w:shd w:val="clear" w:color="auto" w:fill="FFFFFF"/>
          <w:lang w:val="en-GB"/>
        </w:rPr>
        <w:t xml:space="preserve"> ge</w:t>
      </w:r>
      <w:r w:rsidR="00FA6548">
        <w:rPr>
          <w:rFonts w:ascii="Times New Roman" w:hAnsi="Times New Roman"/>
          <w:sz w:val="24"/>
          <w:szCs w:val="24"/>
          <w:shd w:val="clear" w:color="auto" w:fill="FFFFFF"/>
          <w:lang w:val="en-GB"/>
        </w:rPr>
        <w:t xml:space="preserve">neration risk assessment scales. </w:t>
      </w:r>
      <w:r w:rsidRPr="009C4C9D">
        <w:rPr>
          <w:rFonts w:ascii="Times New Roman" w:hAnsi="Times New Roman"/>
          <w:sz w:val="24"/>
          <w:szCs w:val="24"/>
          <w:shd w:val="clear" w:color="auto" w:fill="FFFFFF"/>
          <w:lang w:val="en-GB"/>
        </w:rPr>
        <w:t>For example, Douglas et al. (1999) found that</w:t>
      </w:r>
      <w:r w:rsidR="0081214C">
        <w:rPr>
          <w:rFonts w:ascii="Times New Roman" w:hAnsi="Times New Roman"/>
          <w:sz w:val="24"/>
          <w:szCs w:val="24"/>
          <w:shd w:val="clear" w:color="auto" w:fill="FFFFFF"/>
          <w:lang w:val="en-GB"/>
        </w:rPr>
        <w:t>,</w:t>
      </w:r>
      <w:r w:rsidRPr="009C4C9D">
        <w:rPr>
          <w:rFonts w:ascii="Times New Roman" w:hAnsi="Times New Roman"/>
          <w:sz w:val="24"/>
          <w:szCs w:val="24"/>
          <w:shd w:val="clear" w:color="auto" w:fill="FFFFFF"/>
          <w:lang w:val="en-GB"/>
        </w:rPr>
        <w:t xml:space="preserve"> while the score on the PCL was an important predictor of violent recidivism, the HCR-20 accounted for more of the total variance above and beyond the PCL. In addition, the HCR-20 showed more co</w:t>
      </w:r>
      <w:r w:rsidR="00021A7A">
        <w:rPr>
          <w:rFonts w:ascii="Times New Roman" w:hAnsi="Times New Roman"/>
          <w:sz w:val="24"/>
          <w:szCs w:val="24"/>
          <w:shd w:val="clear" w:color="auto" w:fill="FFFFFF"/>
          <w:lang w:val="en-GB"/>
        </w:rPr>
        <w:t>nsistent results across individuals</w:t>
      </w:r>
      <w:r w:rsidRPr="009C4C9D">
        <w:rPr>
          <w:rFonts w:ascii="Times New Roman" w:hAnsi="Times New Roman"/>
          <w:sz w:val="24"/>
          <w:szCs w:val="24"/>
          <w:shd w:val="clear" w:color="auto" w:fill="FFFFFF"/>
          <w:lang w:val="en-GB"/>
        </w:rPr>
        <w:t xml:space="preserve">, and dynamic factors such as “stress” and “lack of personal support” (the “risk management” subscale of the HCR-20) were actually better predictors of violence than the PCL. Similarly, Campbell et al. (2009) found in their meta-analytical comparison of second </w:t>
      </w:r>
      <w:r w:rsidR="0081214C">
        <w:rPr>
          <w:rFonts w:ascii="Times New Roman" w:hAnsi="Times New Roman"/>
          <w:sz w:val="24"/>
          <w:szCs w:val="24"/>
          <w:shd w:val="clear" w:color="auto" w:fill="FFFFFF"/>
          <w:lang w:val="en-GB"/>
        </w:rPr>
        <w:t xml:space="preserve">generation </w:t>
      </w:r>
      <w:r w:rsidRPr="009C4C9D">
        <w:rPr>
          <w:rFonts w:ascii="Times New Roman" w:hAnsi="Times New Roman"/>
          <w:sz w:val="24"/>
          <w:szCs w:val="24"/>
          <w:shd w:val="clear" w:color="auto" w:fill="FFFFFF"/>
          <w:lang w:val="en-GB"/>
        </w:rPr>
        <w:t>(mainly static risk factors) an</w:t>
      </w:r>
      <w:r w:rsidR="00021A7A">
        <w:rPr>
          <w:rFonts w:ascii="Times New Roman" w:hAnsi="Times New Roman"/>
          <w:sz w:val="24"/>
          <w:szCs w:val="24"/>
          <w:shd w:val="clear" w:color="auto" w:fill="FFFFFF"/>
          <w:lang w:val="en-GB"/>
        </w:rPr>
        <w:t>d third generation (including</w:t>
      </w:r>
      <w:r w:rsidRPr="009C4C9D">
        <w:rPr>
          <w:rFonts w:ascii="Times New Roman" w:hAnsi="Times New Roman"/>
          <w:sz w:val="24"/>
          <w:szCs w:val="24"/>
          <w:shd w:val="clear" w:color="auto" w:fill="FFFFFF"/>
          <w:lang w:val="en-GB"/>
        </w:rPr>
        <w:t xml:space="preserve"> dynamic risk factors) violence risk assessment instruments</w:t>
      </w:r>
      <w:r w:rsidR="00021A7A">
        <w:rPr>
          <w:rFonts w:ascii="Times New Roman" w:hAnsi="Times New Roman"/>
          <w:sz w:val="24"/>
          <w:szCs w:val="24"/>
          <w:shd w:val="clear" w:color="auto" w:fill="FFFFFF"/>
          <w:lang w:val="en-GB"/>
        </w:rPr>
        <w:t>,</w:t>
      </w:r>
      <w:r w:rsidRPr="009C4C9D">
        <w:rPr>
          <w:rFonts w:ascii="Times New Roman" w:hAnsi="Times New Roman"/>
          <w:sz w:val="24"/>
          <w:szCs w:val="24"/>
          <w:shd w:val="clear" w:color="auto" w:fill="FFFFFF"/>
          <w:lang w:val="en-GB"/>
        </w:rPr>
        <w:t xml:space="preserve"> that the latter were </w:t>
      </w:r>
      <w:r w:rsidR="00021A7A">
        <w:rPr>
          <w:rFonts w:ascii="Times New Roman" w:hAnsi="Times New Roman"/>
          <w:sz w:val="24"/>
          <w:szCs w:val="24"/>
          <w:shd w:val="clear" w:color="auto" w:fill="FFFFFF"/>
          <w:lang w:val="en-GB"/>
        </w:rPr>
        <w:t>stronger</w:t>
      </w:r>
      <w:r w:rsidRPr="009C4C9D">
        <w:rPr>
          <w:rFonts w:ascii="Times New Roman" w:hAnsi="Times New Roman"/>
          <w:sz w:val="24"/>
          <w:szCs w:val="24"/>
          <w:shd w:val="clear" w:color="auto" w:fill="FFFFFF"/>
          <w:lang w:val="en-GB"/>
        </w:rPr>
        <w:t xml:space="preserve"> predictors of violence recidivism. </w:t>
      </w:r>
    </w:p>
    <w:p w14:paraId="34657DAC" w14:textId="77777777" w:rsidR="00D34F3B" w:rsidRPr="009C4C9D" w:rsidRDefault="00D34F3B" w:rsidP="00D34F3B">
      <w:pPr>
        <w:spacing w:after="0" w:line="480" w:lineRule="auto"/>
        <w:rPr>
          <w:rFonts w:ascii="Times New Roman" w:hAnsi="Times New Roman"/>
          <w:b/>
          <w:sz w:val="24"/>
          <w:szCs w:val="24"/>
          <w:shd w:val="clear" w:color="auto" w:fill="FFFFFF"/>
          <w:lang w:val="en-GB"/>
        </w:rPr>
      </w:pPr>
      <w:r>
        <w:rPr>
          <w:rFonts w:ascii="Times New Roman" w:hAnsi="Times New Roman"/>
          <w:b/>
          <w:sz w:val="24"/>
          <w:szCs w:val="24"/>
          <w:shd w:val="clear" w:color="auto" w:fill="FFFFFF"/>
          <w:lang w:val="en-GB"/>
        </w:rPr>
        <w:t>2.</w:t>
      </w:r>
      <w:r w:rsidR="00302432">
        <w:rPr>
          <w:rFonts w:ascii="Times New Roman" w:hAnsi="Times New Roman"/>
          <w:b/>
          <w:sz w:val="24"/>
          <w:szCs w:val="24"/>
          <w:shd w:val="clear" w:color="auto" w:fill="FFFFFF"/>
          <w:lang w:val="en-GB"/>
        </w:rPr>
        <w:t>4</w:t>
      </w:r>
      <w:r w:rsidRPr="009C4C9D">
        <w:rPr>
          <w:rFonts w:ascii="Times New Roman" w:hAnsi="Times New Roman"/>
          <w:b/>
          <w:sz w:val="24"/>
          <w:szCs w:val="24"/>
          <w:shd w:val="clear" w:color="auto" w:fill="FFFFFF"/>
          <w:lang w:val="en-GB"/>
        </w:rPr>
        <w:t xml:space="preserve"> Static and Dynamic Predictors in Psychopathy Measures </w:t>
      </w:r>
    </w:p>
    <w:p w14:paraId="3492F70B" w14:textId="77777777" w:rsidR="00D34F3B" w:rsidRPr="009C4C9D" w:rsidRDefault="00D34F3B" w:rsidP="00D34F3B">
      <w:pPr>
        <w:spacing w:after="0" w:line="480" w:lineRule="auto"/>
        <w:ind w:firstLine="720"/>
        <w:rPr>
          <w:rFonts w:ascii="Times New Roman" w:hAnsi="Times New Roman"/>
          <w:sz w:val="24"/>
          <w:szCs w:val="24"/>
          <w:shd w:val="clear" w:color="auto" w:fill="FFFFFF"/>
          <w:lang w:val="en-GB"/>
        </w:rPr>
      </w:pPr>
      <w:r w:rsidRPr="009C4C9D">
        <w:rPr>
          <w:rFonts w:ascii="Times New Roman" w:hAnsi="Times New Roman"/>
          <w:sz w:val="24"/>
          <w:szCs w:val="24"/>
          <w:shd w:val="clear" w:color="auto" w:fill="FFFFFF"/>
          <w:lang w:val="en-GB"/>
        </w:rPr>
        <w:lastRenderedPageBreak/>
        <w:t>The psychopathic personality has long been considered a stable and static construct across the lifespan (An</w:t>
      </w:r>
      <w:r>
        <w:rPr>
          <w:rFonts w:ascii="Times New Roman" w:hAnsi="Times New Roman"/>
          <w:sz w:val="24"/>
          <w:szCs w:val="24"/>
          <w:shd w:val="clear" w:color="auto" w:fill="FFFFFF"/>
          <w:lang w:val="en-GB"/>
        </w:rPr>
        <w:t>dershed, 2010; Hare, 1993; 2003</w:t>
      </w:r>
      <w:r w:rsidRPr="009C4C9D">
        <w:rPr>
          <w:rFonts w:ascii="Times New Roman" w:hAnsi="Times New Roman"/>
          <w:sz w:val="24"/>
          <w:szCs w:val="24"/>
          <w:shd w:val="clear" w:color="auto" w:fill="FFFFFF"/>
          <w:lang w:val="en-GB"/>
        </w:rPr>
        <w:t>). T</w:t>
      </w:r>
      <w:r>
        <w:rPr>
          <w:rFonts w:ascii="Times New Roman" w:hAnsi="Times New Roman"/>
          <w:sz w:val="24"/>
          <w:szCs w:val="24"/>
          <w:shd w:val="clear" w:color="auto" w:fill="FFFFFF"/>
          <w:lang w:val="en-GB"/>
        </w:rPr>
        <w:t>he notion of stability is also i</w:t>
      </w:r>
      <w:r w:rsidRPr="009C4C9D">
        <w:rPr>
          <w:rFonts w:ascii="Times New Roman" w:hAnsi="Times New Roman"/>
          <w:sz w:val="24"/>
          <w:szCs w:val="24"/>
          <w:shd w:val="clear" w:color="auto" w:fill="FFFFFF"/>
          <w:lang w:val="en-GB"/>
        </w:rPr>
        <w:t>ngrained in the way</w:t>
      </w:r>
      <w:r w:rsidR="00462ABF">
        <w:rPr>
          <w:rFonts w:ascii="Times New Roman" w:hAnsi="Times New Roman"/>
          <w:sz w:val="24"/>
          <w:szCs w:val="24"/>
          <w:shd w:val="clear" w:color="auto" w:fill="FFFFFF"/>
          <w:lang w:val="en-GB"/>
        </w:rPr>
        <w:t xml:space="preserve"> that</w:t>
      </w:r>
      <w:r w:rsidRPr="009C4C9D">
        <w:rPr>
          <w:rFonts w:ascii="Times New Roman" w:hAnsi="Times New Roman"/>
          <w:sz w:val="24"/>
          <w:szCs w:val="24"/>
          <w:shd w:val="clear" w:color="auto" w:fill="FFFFFF"/>
          <w:lang w:val="en-GB"/>
        </w:rPr>
        <w:t xml:space="preserve"> the PCL-scales are constructed. The PCL-scales mainly include static, historical factors that cannot be changed or </w:t>
      </w:r>
      <w:r>
        <w:rPr>
          <w:rFonts w:ascii="Times New Roman" w:hAnsi="Times New Roman"/>
          <w:sz w:val="24"/>
          <w:szCs w:val="24"/>
          <w:shd w:val="clear" w:color="auto" w:fill="FFFFFF"/>
          <w:lang w:val="en-GB"/>
        </w:rPr>
        <w:t>altered (Hare, 2003). Therefore</w:t>
      </w:r>
      <w:r w:rsidRPr="009C4C9D">
        <w:rPr>
          <w:rFonts w:ascii="Times New Roman" w:hAnsi="Times New Roman"/>
          <w:sz w:val="24"/>
          <w:szCs w:val="24"/>
          <w:shd w:val="clear" w:color="auto" w:fill="FFFFFF"/>
          <w:lang w:val="en-GB"/>
        </w:rPr>
        <w:t>, the assessed risk is likely to be static. Several authors and researchers have however emphasized the importance of detecting changes in risk. The concern is that the result of a one-time static assessment will have deterministic c</w:t>
      </w:r>
      <w:r>
        <w:rPr>
          <w:rFonts w:ascii="Times New Roman" w:hAnsi="Times New Roman"/>
          <w:sz w:val="24"/>
          <w:szCs w:val="24"/>
          <w:shd w:val="clear" w:color="auto" w:fill="FFFFFF"/>
          <w:lang w:val="en-GB"/>
        </w:rPr>
        <w:t>onnotations (</w:t>
      </w:r>
      <w:bookmarkStart w:id="4" w:name="_Hlk511728873"/>
      <w:r w:rsidR="00E735F7">
        <w:rPr>
          <w:rFonts w:ascii="Times New Roman" w:hAnsi="Times New Roman"/>
          <w:sz w:val="24"/>
          <w:szCs w:val="24"/>
          <w:shd w:val="clear" w:color="auto" w:fill="FFFFFF"/>
          <w:lang w:val="en-GB"/>
        </w:rPr>
        <w:t>Cauffman et al., 2016</w:t>
      </w:r>
      <w:bookmarkEnd w:id="4"/>
      <w:r w:rsidR="00E735F7">
        <w:rPr>
          <w:rFonts w:ascii="Times New Roman" w:hAnsi="Times New Roman"/>
          <w:sz w:val="24"/>
          <w:szCs w:val="24"/>
          <w:shd w:val="clear" w:color="auto" w:fill="FFFFFF"/>
          <w:lang w:val="en-GB"/>
        </w:rPr>
        <w:t xml:space="preserve">; </w:t>
      </w:r>
      <w:r>
        <w:rPr>
          <w:rFonts w:ascii="Times New Roman" w:hAnsi="Times New Roman"/>
          <w:sz w:val="24"/>
          <w:szCs w:val="24"/>
          <w:shd w:val="clear" w:color="auto" w:fill="FFFFFF"/>
          <w:lang w:val="en-GB"/>
        </w:rPr>
        <w:t>Dvoskin &amp; Heilbru</w:t>
      </w:r>
      <w:r w:rsidRPr="009C4C9D">
        <w:rPr>
          <w:rFonts w:ascii="Times New Roman" w:hAnsi="Times New Roman"/>
          <w:sz w:val="24"/>
          <w:szCs w:val="24"/>
          <w:shd w:val="clear" w:color="auto" w:fill="FFFFFF"/>
          <w:lang w:val="en-GB"/>
        </w:rPr>
        <w:t>n, 2001; Douglas &amp; Kr</w:t>
      </w:r>
      <w:r w:rsidR="0081214C">
        <w:rPr>
          <w:rFonts w:ascii="Times New Roman" w:hAnsi="Times New Roman"/>
          <w:sz w:val="24"/>
          <w:szCs w:val="24"/>
          <w:shd w:val="clear" w:color="auto" w:fill="FFFFFF"/>
          <w:lang w:val="en-GB"/>
        </w:rPr>
        <w:t>opp, 2002</w:t>
      </w:r>
      <w:r w:rsidRPr="009C4C9D">
        <w:rPr>
          <w:rFonts w:ascii="Times New Roman" w:hAnsi="Times New Roman"/>
          <w:sz w:val="24"/>
          <w:szCs w:val="24"/>
          <w:shd w:val="clear" w:color="auto" w:fill="FFFFFF"/>
          <w:lang w:val="en-GB"/>
        </w:rPr>
        <w:t>). Douglas and Skeem (2005) argue that the ability of a risk assessment tool to detect changes should be one of the main goals for the development of new measures</w:t>
      </w:r>
      <w:r>
        <w:rPr>
          <w:rFonts w:ascii="Times New Roman" w:hAnsi="Times New Roman"/>
          <w:sz w:val="24"/>
          <w:szCs w:val="24"/>
          <w:shd w:val="clear" w:color="auto" w:fill="FFFFFF"/>
          <w:lang w:val="en-GB"/>
        </w:rPr>
        <w:t>,</w:t>
      </w:r>
      <w:r w:rsidRPr="009C4C9D">
        <w:rPr>
          <w:rFonts w:ascii="Times New Roman" w:hAnsi="Times New Roman"/>
          <w:sz w:val="24"/>
          <w:szCs w:val="24"/>
          <w:shd w:val="clear" w:color="auto" w:fill="FFFFFF"/>
          <w:lang w:val="en-GB"/>
        </w:rPr>
        <w:t xml:space="preserve"> as they will not only inform about risk, but also about </w:t>
      </w:r>
      <w:r w:rsidRPr="009C4C9D">
        <w:rPr>
          <w:rFonts w:ascii="Times New Roman" w:hAnsi="Times New Roman"/>
          <w:i/>
          <w:sz w:val="24"/>
          <w:szCs w:val="24"/>
          <w:shd w:val="clear" w:color="auto" w:fill="FFFFFF"/>
          <w:lang w:val="en-GB"/>
        </w:rPr>
        <w:t>when</w:t>
      </w:r>
      <w:r w:rsidRPr="009C4C9D">
        <w:rPr>
          <w:rFonts w:ascii="Times New Roman" w:hAnsi="Times New Roman"/>
          <w:sz w:val="24"/>
          <w:szCs w:val="24"/>
          <w:shd w:val="clear" w:color="auto" w:fill="FFFFFF"/>
          <w:lang w:val="en-GB"/>
        </w:rPr>
        <w:t xml:space="preserve"> and </w:t>
      </w:r>
      <w:r w:rsidRPr="009C4C9D">
        <w:rPr>
          <w:rFonts w:ascii="Times New Roman" w:hAnsi="Times New Roman"/>
          <w:i/>
          <w:sz w:val="24"/>
          <w:szCs w:val="24"/>
          <w:shd w:val="clear" w:color="auto" w:fill="FFFFFF"/>
          <w:lang w:val="en-GB"/>
        </w:rPr>
        <w:t>how</w:t>
      </w:r>
      <w:r w:rsidRPr="009C4C9D">
        <w:rPr>
          <w:rFonts w:ascii="Times New Roman" w:hAnsi="Times New Roman"/>
          <w:sz w:val="24"/>
          <w:szCs w:val="24"/>
          <w:shd w:val="clear" w:color="auto" w:fill="FFFFFF"/>
          <w:lang w:val="en-GB"/>
        </w:rPr>
        <w:t xml:space="preserve"> to reduce it.</w:t>
      </w:r>
    </w:p>
    <w:p w14:paraId="051C2662" w14:textId="77777777" w:rsidR="00D34F3B" w:rsidRPr="009C4C9D" w:rsidRDefault="00462ABF" w:rsidP="00D34F3B">
      <w:pPr>
        <w:spacing w:after="0" w:line="480" w:lineRule="auto"/>
        <w:ind w:firstLine="720"/>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R</w:t>
      </w:r>
      <w:r w:rsidR="00D34F3B" w:rsidRPr="009C4C9D">
        <w:rPr>
          <w:rFonts w:ascii="Times New Roman" w:hAnsi="Times New Roman"/>
          <w:sz w:val="24"/>
          <w:szCs w:val="24"/>
          <w:lang w:val="en-GB"/>
        </w:rPr>
        <w:t xml:space="preserve">isk for violence is dynamic, </w:t>
      </w:r>
      <w:r w:rsidR="00D34F3B" w:rsidRPr="009C4C9D">
        <w:rPr>
          <w:rFonts w:ascii="Times New Roman" w:hAnsi="Times New Roman"/>
          <w:i/>
          <w:sz w:val="24"/>
          <w:szCs w:val="24"/>
          <w:lang w:val="en-GB"/>
        </w:rPr>
        <w:t>not</w:t>
      </w:r>
      <w:r w:rsidR="00D34F3B" w:rsidRPr="009C4C9D">
        <w:rPr>
          <w:rFonts w:ascii="Times New Roman" w:hAnsi="Times New Roman"/>
          <w:sz w:val="24"/>
          <w:szCs w:val="24"/>
          <w:lang w:val="en-GB"/>
        </w:rPr>
        <w:t xml:space="preserve"> static (</w:t>
      </w:r>
      <w:r w:rsidR="00D34F3B">
        <w:rPr>
          <w:rFonts w:ascii="Times New Roman" w:hAnsi="Times New Roman"/>
          <w:sz w:val="24"/>
          <w:szCs w:val="24"/>
          <w:lang w:val="en-GB"/>
        </w:rPr>
        <w:t>Douglas &amp; Skeem, 2005; Harris,</w:t>
      </w:r>
      <w:r w:rsidR="00D34F3B" w:rsidRPr="009C4C9D">
        <w:rPr>
          <w:rFonts w:ascii="Times New Roman" w:hAnsi="Times New Roman"/>
          <w:sz w:val="24"/>
          <w:szCs w:val="24"/>
          <w:lang w:val="en-GB"/>
        </w:rPr>
        <w:t xml:space="preserve"> Rice</w:t>
      </w:r>
      <w:r w:rsidR="00D34F3B">
        <w:rPr>
          <w:rFonts w:ascii="Times New Roman" w:hAnsi="Times New Roman"/>
          <w:sz w:val="24"/>
          <w:szCs w:val="24"/>
          <w:lang w:val="en-GB"/>
        </w:rPr>
        <w:t>, &amp; Quinsey</w:t>
      </w:r>
      <w:r w:rsidR="00D34F3B" w:rsidRPr="009C4C9D">
        <w:rPr>
          <w:rFonts w:ascii="Times New Roman" w:hAnsi="Times New Roman"/>
          <w:sz w:val="24"/>
          <w:szCs w:val="24"/>
          <w:lang w:val="en-GB"/>
        </w:rPr>
        <w:t>, 19</w:t>
      </w:r>
      <w:r>
        <w:rPr>
          <w:rFonts w:ascii="Times New Roman" w:hAnsi="Times New Roman"/>
          <w:sz w:val="24"/>
          <w:szCs w:val="24"/>
          <w:lang w:val="en-GB"/>
        </w:rPr>
        <w:t>98; Webster et al., 1997), and this</w:t>
      </w:r>
      <w:r w:rsidR="00D34F3B" w:rsidRPr="009C4C9D">
        <w:rPr>
          <w:rFonts w:ascii="Times New Roman" w:hAnsi="Times New Roman"/>
          <w:sz w:val="24"/>
          <w:szCs w:val="24"/>
          <w:lang w:val="en-GB"/>
        </w:rPr>
        <w:t xml:space="preserve"> is demonstrated in research on dynamic risk</w:t>
      </w:r>
      <w:r>
        <w:rPr>
          <w:rFonts w:ascii="Times New Roman" w:hAnsi="Times New Roman"/>
          <w:sz w:val="24"/>
          <w:szCs w:val="24"/>
          <w:lang w:val="en-GB"/>
        </w:rPr>
        <w:t xml:space="preserve"> factors in risk assessment</w:t>
      </w:r>
      <w:r w:rsidR="00D34F3B" w:rsidRPr="009C4C9D">
        <w:rPr>
          <w:rFonts w:ascii="Times New Roman" w:hAnsi="Times New Roman"/>
          <w:sz w:val="24"/>
          <w:szCs w:val="24"/>
          <w:lang w:val="en-GB"/>
        </w:rPr>
        <w:t>. Howard and Dixon (2013) demonstrated that</w:t>
      </w:r>
      <w:r>
        <w:rPr>
          <w:rFonts w:ascii="Times New Roman" w:hAnsi="Times New Roman"/>
          <w:sz w:val="24"/>
          <w:szCs w:val="24"/>
          <w:lang w:val="en-GB"/>
        </w:rPr>
        <w:t xml:space="preserve"> the</w:t>
      </w:r>
      <w:r w:rsidR="00D34F3B" w:rsidRPr="009C4C9D">
        <w:rPr>
          <w:rFonts w:ascii="Times New Roman" w:hAnsi="Times New Roman"/>
          <w:sz w:val="24"/>
          <w:szCs w:val="24"/>
          <w:lang w:val="en-GB"/>
        </w:rPr>
        <w:t xml:space="preserve"> risk level as measured by dynamic factors did significantly change during a </w:t>
      </w:r>
      <w:r w:rsidR="00D34F3B">
        <w:rPr>
          <w:rFonts w:ascii="Times New Roman" w:hAnsi="Times New Roman"/>
          <w:sz w:val="24"/>
          <w:szCs w:val="24"/>
          <w:lang w:val="en-GB"/>
        </w:rPr>
        <w:t>48 month multi-</w:t>
      </w:r>
      <w:r w:rsidR="00D34F3B" w:rsidRPr="009C4C9D">
        <w:rPr>
          <w:rFonts w:ascii="Times New Roman" w:hAnsi="Times New Roman"/>
          <w:sz w:val="24"/>
          <w:szCs w:val="24"/>
          <w:lang w:val="en-GB"/>
        </w:rPr>
        <w:t>wave study of offenders. More importantly, all</w:t>
      </w:r>
      <w:r w:rsidR="00D34F3B">
        <w:rPr>
          <w:rFonts w:ascii="Times New Roman" w:hAnsi="Times New Roman"/>
          <w:sz w:val="24"/>
          <w:szCs w:val="24"/>
          <w:lang w:val="en-GB"/>
        </w:rPr>
        <w:t xml:space="preserve"> offenders did indeed decrease i</w:t>
      </w:r>
      <w:r w:rsidR="00D34F3B" w:rsidRPr="009C4C9D">
        <w:rPr>
          <w:rFonts w:ascii="Times New Roman" w:hAnsi="Times New Roman"/>
          <w:sz w:val="24"/>
          <w:szCs w:val="24"/>
          <w:lang w:val="en-GB"/>
        </w:rPr>
        <w:t>n risk, illustrating the problems with</w:t>
      </w:r>
      <w:r>
        <w:rPr>
          <w:rFonts w:ascii="Times New Roman" w:hAnsi="Times New Roman"/>
          <w:sz w:val="24"/>
          <w:szCs w:val="24"/>
          <w:lang w:val="en-GB"/>
        </w:rPr>
        <w:t xml:space="preserve"> using</w:t>
      </w:r>
      <w:r w:rsidR="00D34F3B" w:rsidRPr="009C4C9D">
        <w:rPr>
          <w:rFonts w:ascii="Times New Roman" w:hAnsi="Times New Roman"/>
          <w:sz w:val="24"/>
          <w:szCs w:val="24"/>
          <w:lang w:val="en-GB"/>
        </w:rPr>
        <w:t xml:space="preserve"> only static risk assessment. Recidivists were however less likely to change on dynamic risk factors over time</w:t>
      </w:r>
      <w:r>
        <w:rPr>
          <w:rFonts w:ascii="Times New Roman" w:hAnsi="Times New Roman"/>
          <w:sz w:val="24"/>
          <w:szCs w:val="24"/>
          <w:lang w:val="en-GB"/>
        </w:rPr>
        <w:t>, compared to</w:t>
      </w:r>
      <w:r w:rsidR="00D34F3B" w:rsidRPr="009C4C9D">
        <w:rPr>
          <w:rFonts w:ascii="Times New Roman" w:hAnsi="Times New Roman"/>
          <w:sz w:val="24"/>
          <w:szCs w:val="24"/>
          <w:lang w:val="en-GB"/>
        </w:rPr>
        <w:t xml:space="preserve"> non-recidivists. Not only does </w:t>
      </w:r>
      <w:r w:rsidR="0081214C">
        <w:rPr>
          <w:rFonts w:ascii="Times New Roman" w:hAnsi="Times New Roman"/>
          <w:sz w:val="24"/>
          <w:szCs w:val="24"/>
          <w:lang w:val="en-GB"/>
        </w:rPr>
        <w:t xml:space="preserve">the </w:t>
      </w:r>
      <w:r w:rsidR="00D34F3B" w:rsidRPr="009C4C9D">
        <w:rPr>
          <w:rFonts w:ascii="Times New Roman" w:hAnsi="Times New Roman"/>
          <w:sz w:val="24"/>
          <w:szCs w:val="24"/>
          <w:lang w:val="en-GB"/>
        </w:rPr>
        <w:t xml:space="preserve">risk for violence change, but psychopathic traits themselves are amenable to change over time (for an overview see Andershed, 2010). </w:t>
      </w:r>
    </w:p>
    <w:p w14:paraId="23F938B9" w14:textId="77777777" w:rsidR="00D34F3B" w:rsidRDefault="00D34F3B" w:rsidP="00D34F3B">
      <w:pPr>
        <w:spacing w:after="0" w:line="480" w:lineRule="auto"/>
        <w:rPr>
          <w:rFonts w:ascii="Times New Roman" w:hAnsi="Times New Roman"/>
          <w:sz w:val="24"/>
          <w:szCs w:val="24"/>
          <w:shd w:val="clear" w:color="auto" w:fill="FFFFFF"/>
          <w:lang w:val="en-GB"/>
        </w:rPr>
      </w:pPr>
      <w:r w:rsidRPr="009C4C9D">
        <w:rPr>
          <w:rFonts w:ascii="Times New Roman" w:hAnsi="Times New Roman"/>
          <w:sz w:val="24"/>
          <w:szCs w:val="24"/>
          <w:shd w:val="clear" w:color="auto" w:fill="FFFFFF"/>
          <w:lang w:val="en-GB"/>
        </w:rPr>
        <w:tab/>
        <w:t>Due to the CAPP</w:t>
      </w:r>
      <w:r>
        <w:rPr>
          <w:rFonts w:ascii="Times New Roman" w:hAnsi="Times New Roman"/>
          <w:sz w:val="24"/>
          <w:szCs w:val="24"/>
          <w:shd w:val="clear" w:color="auto" w:fill="FFFFFF"/>
          <w:lang w:val="en-GB"/>
        </w:rPr>
        <w:t>’s</w:t>
      </w:r>
      <w:r w:rsidRPr="009C4C9D">
        <w:rPr>
          <w:rFonts w:ascii="Times New Roman" w:hAnsi="Times New Roman"/>
          <w:sz w:val="24"/>
          <w:szCs w:val="24"/>
          <w:shd w:val="clear" w:color="auto" w:fill="FFFFFF"/>
          <w:lang w:val="en-GB"/>
        </w:rPr>
        <w:t xml:space="preserve"> more dynamic and dimensi</w:t>
      </w:r>
      <w:r>
        <w:rPr>
          <w:rFonts w:ascii="Times New Roman" w:hAnsi="Times New Roman"/>
          <w:sz w:val="24"/>
          <w:szCs w:val="24"/>
          <w:shd w:val="clear" w:color="auto" w:fill="FFFFFF"/>
          <w:lang w:val="en-GB"/>
        </w:rPr>
        <w:t>onal nature, Cooke et al. (2004; 2012) have</w:t>
      </w:r>
      <w:r w:rsidRPr="009C4C9D">
        <w:rPr>
          <w:rFonts w:ascii="Times New Roman" w:hAnsi="Times New Roman"/>
          <w:sz w:val="24"/>
          <w:szCs w:val="24"/>
          <w:shd w:val="clear" w:color="auto" w:fill="FFFFFF"/>
          <w:lang w:val="en-GB"/>
        </w:rPr>
        <w:t xml:space="preserve"> argued tha</w:t>
      </w:r>
      <w:r>
        <w:rPr>
          <w:rFonts w:ascii="Times New Roman" w:hAnsi="Times New Roman"/>
          <w:sz w:val="24"/>
          <w:szCs w:val="24"/>
          <w:shd w:val="clear" w:color="auto" w:fill="FFFFFF"/>
          <w:lang w:val="en-GB"/>
        </w:rPr>
        <w:t>t this measure will be better in</w:t>
      </w:r>
      <w:r w:rsidRPr="009C4C9D">
        <w:rPr>
          <w:rFonts w:ascii="Times New Roman" w:hAnsi="Times New Roman"/>
          <w:sz w:val="24"/>
          <w:szCs w:val="24"/>
          <w:shd w:val="clear" w:color="auto" w:fill="FFFFFF"/>
          <w:lang w:val="en-GB"/>
        </w:rPr>
        <w:t xml:space="preserve"> detecting changes and variability compared to the more categorical measures of psychopathy (e.g. the PCL). The CAPP-IRS manual also outlines the possibility of both shorter and longer assessment intervals (Cooke et al., 2004). With the </w:t>
      </w:r>
      <w:r w:rsidRPr="009C4C9D">
        <w:rPr>
          <w:rFonts w:ascii="Times New Roman" w:hAnsi="Times New Roman"/>
          <w:sz w:val="24"/>
          <w:szCs w:val="24"/>
          <w:shd w:val="clear" w:color="auto" w:fill="FFFFFF"/>
          <w:lang w:val="en-GB"/>
        </w:rPr>
        <w:lastRenderedPageBreak/>
        <w:t>acknowledgement that psychopathic t</w:t>
      </w:r>
      <w:r w:rsidR="00B42C31">
        <w:rPr>
          <w:rFonts w:ascii="Times New Roman" w:hAnsi="Times New Roman"/>
          <w:sz w:val="24"/>
          <w:szCs w:val="24"/>
          <w:shd w:val="clear" w:color="auto" w:fill="FFFFFF"/>
          <w:lang w:val="en-GB"/>
        </w:rPr>
        <w:t>raits might vary across time, the CAPP</w:t>
      </w:r>
      <w:r w:rsidRPr="009C4C9D">
        <w:rPr>
          <w:rFonts w:ascii="Times New Roman" w:hAnsi="Times New Roman"/>
          <w:sz w:val="24"/>
          <w:szCs w:val="24"/>
          <w:shd w:val="clear" w:color="auto" w:fill="FFFFFF"/>
          <w:lang w:val="en-GB"/>
        </w:rPr>
        <w:t xml:space="preserve"> reduces the</w:t>
      </w:r>
      <w:r w:rsidR="00B42C31">
        <w:rPr>
          <w:rFonts w:ascii="Times New Roman" w:hAnsi="Times New Roman"/>
          <w:sz w:val="24"/>
          <w:szCs w:val="24"/>
          <w:shd w:val="clear" w:color="auto" w:fill="FFFFFF"/>
          <w:lang w:val="en-GB"/>
        </w:rPr>
        <w:t xml:space="preserve"> likelihood of determinism </w:t>
      </w:r>
      <w:r w:rsidRPr="009C4C9D">
        <w:rPr>
          <w:rFonts w:ascii="Times New Roman" w:hAnsi="Times New Roman"/>
          <w:sz w:val="24"/>
          <w:szCs w:val="24"/>
          <w:shd w:val="clear" w:color="auto" w:fill="FFFFFF"/>
          <w:lang w:val="en-GB"/>
        </w:rPr>
        <w:t>within</w:t>
      </w:r>
      <w:r w:rsidR="00B42C31">
        <w:rPr>
          <w:rFonts w:ascii="Times New Roman" w:hAnsi="Times New Roman"/>
          <w:sz w:val="24"/>
          <w:szCs w:val="24"/>
          <w:shd w:val="clear" w:color="auto" w:fill="FFFFFF"/>
          <w:lang w:val="en-GB"/>
        </w:rPr>
        <w:t xml:space="preserve"> both</w:t>
      </w:r>
      <w:r w:rsidRPr="009C4C9D">
        <w:rPr>
          <w:rFonts w:ascii="Times New Roman" w:hAnsi="Times New Roman"/>
          <w:sz w:val="24"/>
          <w:szCs w:val="24"/>
          <w:shd w:val="clear" w:color="auto" w:fill="FFFFFF"/>
          <w:lang w:val="en-GB"/>
        </w:rPr>
        <w:t xml:space="preserve"> psychopathy and v</w:t>
      </w:r>
      <w:r w:rsidR="00B42C31">
        <w:rPr>
          <w:rFonts w:ascii="Times New Roman" w:hAnsi="Times New Roman"/>
          <w:sz w:val="24"/>
          <w:szCs w:val="24"/>
          <w:shd w:val="clear" w:color="auto" w:fill="FFFFFF"/>
          <w:lang w:val="en-GB"/>
        </w:rPr>
        <w:t>iolence risk assessment. Therefore</w:t>
      </w:r>
      <w:r w:rsidRPr="009C4C9D">
        <w:rPr>
          <w:rFonts w:ascii="Times New Roman" w:hAnsi="Times New Roman"/>
          <w:sz w:val="24"/>
          <w:szCs w:val="24"/>
          <w:shd w:val="clear" w:color="auto" w:fill="FFFFFF"/>
          <w:lang w:val="en-GB"/>
        </w:rPr>
        <w:t xml:space="preserve">, the CAPP is likely to be valuable in risk </w:t>
      </w:r>
      <w:r w:rsidRPr="009C4C9D">
        <w:rPr>
          <w:rFonts w:ascii="Times New Roman" w:hAnsi="Times New Roman"/>
          <w:i/>
          <w:sz w:val="24"/>
          <w:szCs w:val="24"/>
          <w:shd w:val="clear" w:color="auto" w:fill="FFFFFF"/>
          <w:lang w:val="en-GB"/>
        </w:rPr>
        <w:t>management</w:t>
      </w:r>
      <w:r w:rsidRPr="009C4C9D">
        <w:rPr>
          <w:rFonts w:ascii="Times New Roman" w:hAnsi="Times New Roman"/>
          <w:sz w:val="24"/>
          <w:szCs w:val="24"/>
          <w:shd w:val="clear" w:color="auto" w:fill="FFFFFF"/>
          <w:lang w:val="en-GB"/>
        </w:rPr>
        <w:t xml:space="preserve"> as well as prediction (Cooke et al., 2004</w:t>
      </w:r>
      <w:r>
        <w:rPr>
          <w:rFonts w:ascii="Times New Roman" w:hAnsi="Times New Roman"/>
          <w:sz w:val="24"/>
          <w:szCs w:val="24"/>
          <w:shd w:val="clear" w:color="auto" w:fill="FFFFFF"/>
          <w:lang w:val="en-GB"/>
        </w:rPr>
        <w:t>; 2012</w:t>
      </w:r>
      <w:r w:rsidRPr="009C4C9D">
        <w:rPr>
          <w:rFonts w:ascii="Times New Roman" w:hAnsi="Times New Roman"/>
          <w:sz w:val="24"/>
          <w:szCs w:val="24"/>
          <w:shd w:val="clear" w:color="auto" w:fill="FFFFFF"/>
          <w:lang w:val="en-GB"/>
        </w:rPr>
        <w:t xml:space="preserve">). </w:t>
      </w:r>
    </w:p>
    <w:p w14:paraId="2B01D0BF" w14:textId="77777777" w:rsidR="00D34F3B" w:rsidRDefault="00D34F3B" w:rsidP="00D34F3B">
      <w:pPr>
        <w:spacing w:after="0"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ab/>
        <w:t>I</w:t>
      </w:r>
      <w:r w:rsidR="00B42C31">
        <w:rPr>
          <w:rFonts w:ascii="Times New Roman" w:hAnsi="Times New Roman"/>
          <w:sz w:val="24"/>
          <w:szCs w:val="24"/>
          <w:shd w:val="clear" w:color="auto" w:fill="FFFFFF"/>
          <w:lang w:val="en-GB"/>
        </w:rPr>
        <w:t>t has however been questioned whether</w:t>
      </w:r>
      <w:r>
        <w:rPr>
          <w:rFonts w:ascii="Times New Roman" w:hAnsi="Times New Roman"/>
          <w:sz w:val="24"/>
          <w:szCs w:val="24"/>
          <w:shd w:val="clear" w:color="auto" w:fill="FFFFFF"/>
          <w:lang w:val="en-GB"/>
        </w:rPr>
        <w:t xml:space="preserve"> dynamic measures are actually able to detect change over time (Viljoen, Shaffer, Gray, &amp; Douglas, 2017). Viljoen et al. (2017) compared the SAVRY, YLS/CMI, and the PCL:YV in</w:t>
      </w:r>
      <w:r w:rsidR="00B42C31">
        <w:rPr>
          <w:rFonts w:ascii="Times New Roman" w:hAnsi="Times New Roman"/>
          <w:sz w:val="24"/>
          <w:szCs w:val="24"/>
          <w:shd w:val="clear" w:color="auto" w:fill="FFFFFF"/>
          <w:lang w:val="en-GB"/>
        </w:rPr>
        <w:t xml:space="preserve"> their</w:t>
      </w:r>
      <w:r>
        <w:rPr>
          <w:rFonts w:ascii="Times New Roman" w:hAnsi="Times New Roman"/>
          <w:sz w:val="24"/>
          <w:szCs w:val="24"/>
          <w:shd w:val="clear" w:color="auto" w:fill="FFFFFF"/>
          <w:lang w:val="en-GB"/>
        </w:rPr>
        <w:t xml:space="preserve"> ability to detect change in risk over time. Both</w:t>
      </w:r>
      <w:r w:rsidR="00B42C31">
        <w:rPr>
          <w:rFonts w:ascii="Times New Roman" w:hAnsi="Times New Roman"/>
          <w:sz w:val="24"/>
          <w:szCs w:val="24"/>
          <w:shd w:val="clear" w:color="auto" w:fill="FFFFFF"/>
          <w:lang w:val="en-GB"/>
        </w:rPr>
        <w:t xml:space="preserve"> the</w:t>
      </w:r>
      <w:r>
        <w:rPr>
          <w:rFonts w:ascii="Times New Roman" w:hAnsi="Times New Roman"/>
          <w:sz w:val="24"/>
          <w:szCs w:val="24"/>
          <w:shd w:val="clear" w:color="auto" w:fill="FFFFFF"/>
          <w:lang w:val="en-GB"/>
        </w:rPr>
        <w:t xml:space="preserve"> SAVRY and the YLS/CMI are risk instruments that includes both dynamic and static risk factors, while the PCL:YV is considered a static instrument (Viljoen et al., 2017). Interestingly, Viljoen et al. (2017) found that the dynamic measures did not perform much better than the static PCL:YV in detecting change over time. As a result</w:t>
      </w:r>
      <w:r w:rsidR="00B42C31">
        <w:rPr>
          <w:rFonts w:ascii="Times New Roman" w:hAnsi="Times New Roman"/>
          <w:sz w:val="24"/>
          <w:szCs w:val="24"/>
          <w:shd w:val="clear" w:color="auto" w:fill="FFFFFF"/>
          <w:lang w:val="en-GB"/>
        </w:rPr>
        <w:t>,</w:t>
      </w:r>
      <w:r>
        <w:rPr>
          <w:rFonts w:ascii="Times New Roman" w:hAnsi="Times New Roman"/>
          <w:sz w:val="24"/>
          <w:szCs w:val="24"/>
          <w:shd w:val="clear" w:color="auto" w:fill="FFFFFF"/>
          <w:lang w:val="en-GB"/>
        </w:rPr>
        <w:t xml:space="preserve"> it was recommended that the dynamic measures</w:t>
      </w:r>
      <w:r w:rsidR="00B42C31">
        <w:rPr>
          <w:rFonts w:ascii="Times New Roman" w:hAnsi="Times New Roman"/>
          <w:sz w:val="24"/>
          <w:szCs w:val="24"/>
          <w:shd w:val="clear" w:color="auto" w:fill="FFFFFF"/>
          <w:lang w:val="en-GB"/>
        </w:rPr>
        <w:t xml:space="preserve"> should be</w:t>
      </w:r>
      <w:r>
        <w:rPr>
          <w:rFonts w:ascii="Times New Roman" w:hAnsi="Times New Roman"/>
          <w:sz w:val="24"/>
          <w:szCs w:val="24"/>
          <w:shd w:val="clear" w:color="auto" w:fill="FFFFFF"/>
          <w:lang w:val="en-GB"/>
        </w:rPr>
        <w:t xml:space="preserve"> further developed in order to be truly dynamic over time (Viljoen et al., 2017). These findings highlight the need for continuous research on measures that claim to be sensitive to change</w:t>
      </w:r>
      <w:r w:rsidR="00B42C31">
        <w:rPr>
          <w:rFonts w:ascii="Times New Roman" w:hAnsi="Times New Roman"/>
          <w:sz w:val="24"/>
          <w:szCs w:val="24"/>
          <w:shd w:val="clear" w:color="auto" w:fill="FFFFFF"/>
          <w:lang w:val="en-GB"/>
        </w:rPr>
        <w:t>s</w:t>
      </w:r>
      <w:r>
        <w:rPr>
          <w:rFonts w:ascii="Times New Roman" w:hAnsi="Times New Roman"/>
          <w:sz w:val="24"/>
          <w:szCs w:val="24"/>
          <w:shd w:val="clear" w:color="auto" w:fill="FFFFFF"/>
          <w:lang w:val="en-GB"/>
        </w:rPr>
        <w:t xml:space="preserve"> in risk and </w:t>
      </w:r>
      <w:r w:rsidR="00B42C31">
        <w:rPr>
          <w:rFonts w:ascii="Times New Roman" w:hAnsi="Times New Roman"/>
          <w:sz w:val="24"/>
          <w:szCs w:val="24"/>
          <w:shd w:val="clear" w:color="auto" w:fill="FFFFFF"/>
          <w:lang w:val="en-GB"/>
        </w:rPr>
        <w:t>to</w:t>
      </w:r>
      <w:r>
        <w:rPr>
          <w:rFonts w:ascii="Times New Roman" w:hAnsi="Times New Roman"/>
          <w:sz w:val="24"/>
          <w:szCs w:val="24"/>
          <w:shd w:val="clear" w:color="auto" w:fill="FFFFFF"/>
          <w:lang w:val="en-GB"/>
        </w:rPr>
        <w:t xml:space="preserve"> perform better because of their dynamic nature (Viljoen et al., 2017). </w:t>
      </w:r>
    </w:p>
    <w:p w14:paraId="7FB20A6C" w14:textId="77777777" w:rsidR="00D34F3B" w:rsidRPr="00930AD2" w:rsidRDefault="00D34F3B" w:rsidP="00D34F3B">
      <w:pPr>
        <w:spacing w:after="0" w:line="480" w:lineRule="auto"/>
        <w:rPr>
          <w:rFonts w:ascii="Times New Roman" w:hAnsi="Times New Roman"/>
          <w:sz w:val="24"/>
          <w:szCs w:val="24"/>
          <w:shd w:val="clear" w:color="auto" w:fill="FFFFFF"/>
          <w:lang w:val="en-GB"/>
        </w:rPr>
      </w:pPr>
      <w:r>
        <w:rPr>
          <w:rFonts w:ascii="Times New Roman" w:hAnsi="Times New Roman"/>
          <w:sz w:val="24"/>
          <w:szCs w:val="24"/>
          <w:shd w:val="clear" w:color="auto" w:fill="FFFFFF"/>
          <w:lang w:val="en-GB"/>
        </w:rPr>
        <w:tab/>
        <w:t>It should also be recognized that not all dynamic risk factors are the same. Dynamic risk factors can be further divided into stable and acute risk factors (Hanson &amp; Harris, 2000). Stable dynamic risk factors are factors that are changeable, but are unlikely to change rapidly or without intervention. Acute dynamic risk factors on the other hand, are, as the name implies, more likely to change acutely and rapidly (Hanson &amp; Harris, 2000). It must be acknowledged that</w:t>
      </w:r>
      <w:r w:rsidR="0081214C">
        <w:rPr>
          <w:rFonts w:ascii="Times New Roman" w:hAnsi="Times New Roman"/>
          <w:sz w:val="24"/>
          <w:szCs w:val="24"/>
          <w:shd w:val="clear" w:color="auto" w:fill="FFFFFF"/>
          <w:lang w:val="en-GB"/>
        </w:rPr>
        <w:t>,</w:t>
      </w:r>
      <w:r>
        <w:rPr>
          <w:rFonts w:ascii="Times New Roman" w:hAnsi="Times New Roman"/>
          <w:sz w:val="24"/>
          <w:szCs w:val="24"/>
          <w:shd w:val="clear" w:color="auto" w:fill="FFFFFF"/>
          <w:lang w:val="en-GB"/>
        </w:rPr>
        <w:t xml:space="preserve"> if a measure of psychopathy is to be useful in a risk assessment setting, it should not be too changeable, as it would be questionable ethically given it being such a stigmatising disorder (Seagrave &amp; Grisso, 2002).    </w:t>
      </w:r>
    </w:p>
    <w:p w14:paraId="6C46C5AC" w14:textId="77777777" w:rsidR="00D83B4A"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b/>
          <w:sz w:val="24"/>
          <w:szCs w:val="24"/>
          <w:lang w:val="en-GB"/>
        </w:rPr>
        <w:lastRenderedPageBreak/>
        <w:t>2.</w:t>
      </w:r>
      <w:r w:rsidR="00302432">
        <w:rPr>
          <w:rFonts w:ascii="Times New Roman" w:hAnsi="Times New Roman"/>
          <w:b/>
          <w:sz w:val="24"/>
          <w:szCs w:val="24"/>
          <w:lang w:val="en-GB"/>
        </w:rPr>
        <w:t>4</w:t>
      </w:r>
      <w:r w:rsidRPr="009C4C9D">
        <w:rPr>
          <w:rFonts w:ascii="Times New Roman" w:hAnsi="Times New Roman"/>
          <w:b/>
          <w:sz w:val="24"/>
          <w:szCs w:val="24"/>
          <w:lang w:val="en-GB"/>
        </w:rPr>
        <w:t>.1 The Issue of Tautology.</w:t>
      </w:r>
      <w:r>
        <w:rPr>
          <w:rFonts w:ascii="Times New Roman" w:hAnsi="Times New Roman"/>
          <w:sz w:val="24"/>
          <w:szCs w:val="24"/>
          <w:lang w:val="en-GB"/>
        </w:rPr>
        <w:t xml:space="preserve"> A limiting factor of the PCL’s usefulness in explaining violent behavior is its emphasis on measuring previous antisocial behavior. </w:t>
      </w:r>
      <w:r w:rsidR="00B42C31">
        <w:rPr>
          <w:rFonts w:ascii="Times New Roman" w:hAnsi="Times New Roman"/>
          <w:sz w:val="24"/>
          <w:szCs w:val="24"/>
          <w:lang w:val="en-GB"/>
        </w:rPr>
        <w:t>Past antisocial behavior is highly</w:t>
      </w:r>
      <w:r w:rsidRPr="009C4C9D">
        <w:rPr>
          <w:rFonts w:ascii="Times New Roman" w:hAnsi="Times New Roman"/>
          <w:sz w:val="24"/>
          <w:szCs w:val="24"/>
          <w:lang w:val="en-GB"/>
        </w:rPr>
        <w:t xml:space="preserve"> predictive of fut</w:t>
      </w:r>
      <w:r w:rsidR="0081214C">
        <w:rPr>
          <w:rFonts w:ascii="Times New Roman" w:hAnsi="Times New Roman"/>
          <w:sz w:val="24"/>
          <w:szCs w:val="24"/>
          <w:lang w:val="en-GB"/>
        </w:rPr>
        <w:t>ure violent and criminal behavio</w:t>
      </w:r>
      <w:r>
        <w:rPr>
          <w:rFonts w:ascii="Times New Roman" w:hAnsi="Times New Roman"/>
          <w:sz w:val="24"/>
          <w:szCs w:val="24"/>
          <w:lang w:val="en-GB"/>
        </w:rPr>
        <w:t>r (Loeber, Wei, Stouthamer-Loeber, Huiza</w:t>
      </w:r>
      <w:r w:rsidR="00467F3B">
        <w:rPr>
          <w:rFonts w:ascii="Times New Roman" w:hAnsi="Times New Roman"/>
          <w:sz w:val="24"/>
          <w:szCs w:val="24"/>
          <w:lang w:val="en-GB"/>
        </w:rPr>
        <w:t>i</w:t>
      </w:r>
      <w:r>
        <w:rPr>
          <w:rFonts w:ascii="Times New Roman" w:hAnsi="Times New Roman"/>
          <w:sz w:val="24"/>
          <w:szCs w:val="24"/>
          <w:lang w:val="en-GB"/>
        </w:rPr>
        <w:t>nga, &amp; Thornberry</w:t>
      </w:r>
      <w:r w:rsidRPr="009C4C9D">
        <w:rPr>
          <w:rFonts w:ascii="Times New Roman" w:hAnsi="Times New Roman"/>
          <w:sz w:val="24"/>
          <w:szCs w:val="24"/>
          <w:lang w:val="en-GB"/>
        </w:rPr>
        <w:t>, 1999)</w:t>
      </w:r>
      <w:r w:rsidR="00827DCF">
        <w:rPr>
          <w:rFonts w:ascii="Times New Roman" w:hAnsi="Times New Roman"/>
          <w:sz w:val="24"/>
          <w:szCs w:val="24"/>
          <w:lang w:val="en-GB"/>
        </w:rPr>
        <w:t>. Therefore,</w:t>
      </w:r>
      <w:r>
        <w:rPr>
          <w:rFonts w:ascii="Times New Roman" w:hAnsi="Times New Roman"/>
          <w:sz w:val="24"/>
          <w:szCs w:val="24"/>
          <w:lang w:val="en-GB"/>
        </w:rPr>
        <w:t xml:space="preserve"> there is the risk of stating that the reason</w:t>
      </w:r>
      <w:r w:rsidRPr="009C4C9D">
        <w:rPr>
          <w:rFonts w:ascii="Times New Roman" w:hAnsi="Times New Roman"/>
          <w:sz w:val="24"/>
          <w:szCs w:val="24"/>
          <w:lang w:val="en-GB"/>
        </w:rPr>
        <w:t xml:space="preserve"> why psychopathy predicts violence is because it is measuring past antis</w:t>
      </w:r>
      <w:r>
        <w:rPr>
          <w:rFonts w:ascii="Times New Roman" w:hAnsi="Times New Roman"/>
          <w:sz w:val="24"/>
          <w:szCs w:val="24"/>
          <w:lang w:val="en-GB"/>
        </w:rPr>
        <w:t>ocial behavio</w:t>
      </w:r>
      <w:r w:rsidRPr="009C4C9D">
        <w:rPr>
          <w:rFonts w:ascii="Times New Roman" w:hAnsi="Times New Roman"/>
          <w:sz w:val="24"/>
          <w:szCs w:val="24"/>
          <w:lang w:val="en-GB"/>
        </w:rPr>
        <w:t xml:space="preserve">r and not </w:t>
      </w:r>
      <w:r w:rsidR="0081214C">
        <w:rPr>
          <w:rFonts w:ascii="Times New Roman" w:hAnsi="Times New Roman"/>
          <w:sz w:val="24"/>
          <w:szCs w:val="24"/>
          <w:lang w:val="en-GB"/>
        </w:rPr>
        <w:t xml:space="preserve">because it measures </w:t>
      </w:r>
      <w:r w:rsidRPr="009C4C9D">
        <w:rPr>
          <w:rFonts w:ascii="Times New Roman" w:hAnsi="Times New Roman"/>
          <w:sz w:val="24"/>
          <w:szCs w:val="24"/>
          <w:lang w:val="en-GB"/>
        </w:rPr>
        <w:t xml:space="preserve">a personality construct per se (Cooke, </w:t>
      </w:r>
      <w:r w:rsidR="00696EB0">
        <w:rPr>
          <w:rFonts w:ascii="Times New Roman" w:hAnsi="Times New Roman"/>
          <w:sz w:val="24"/>
          <w:szCs w:val="24"/>
          <w:lang w:val="en-GB"/>
        </w:rPr>
        <w:t>2014</w:t>
      </w:r>
      <w:r w:rsidRPr="009C4C9D">
        <w:rPr>
          <w:rFonts w:ascii="Times New Roman" w:hAnsi="Times New Roman"/>
          <w:sz w:val="24"/>
          <w:szCs w:val="24"/>
          <w:lang w:val="en-GB"/>
        </w:rPr>
        <w:t xml:space="preserve">; Cooke &amp; Logan, 2015). </w:t>
      </w:r>
      <w:r>
        <w:rPr>
          <w:rFonts w:ascii="Times New Roman" w:hAnsi="Times New Roman"/>
          <w:sz w:val="24"/>
          <w:szCs w:val="24"/>
          <w:lang w:val="en-GB"/>
        </w:rPr>
        <w:t>This</w:t>
      </w:r>
      <w:r w:rsidRPr="009C4C9D">
        <w:rPr>
          <w:rFonts w:ascii="Times New Roman" w:hAnsi="Times New Roman"/>
          <w:sz w:val="24"/>
          <w:szCs w:val="24"/>
          <w:lang w:val="en-GB"/>
        </w:rPr>
        <w:t xml:space="preserve"> may</w:t>
      </w:r>
      <w:r>
        <w:rPr>
          <w:rFonts w:ascii="Times New Roman" w:hAnsi="Times New Roman"/>
          <w:sz w:val="24"/>
          <w:szCs w:val="24"/>
          <w:lang w:val="en-GB"/>
        </w:rPr>
        <w:t xml:space="preserve"> overemphasize </w:t>
      </w:r>
      <w:r w:rsidRPr="009C4C9D">
        <w:rPr>
          <w:rFonts w:ascii="Times New Roman" w:hAnsi="Times New Roman"/>
          <w:sz w:val="24"/>
          <w:szCs w:val="24"/>
          <w:lang w:val="en-GB"/>
        </w:rPr>
        <w:t xml:space="preserve">the link </w:t>
      </w:r>
      <w:r w:rsidR="00827DCF">
        <w:rPr>
          <w:rFonts w:ascii="Times New Roman" w:hAnsi="Times New Roman"/>
          <w:sz w:val="24"/>
          <w:szCs w:val="24"/>
          <w:lang w:val="en-GB"/>
        </w:rPr>
        <w:t xml:space="preserve">between </w:t>
      </w:r>
      <w:r w:rsidRPr="009C4C9D">
        <w:rPr>
          <w:rFonts w:ascii="Times New Roman" w:hAnsi="Times New Roman"/>
          <w:sz w:val="24"/>
          <w:szCs w:val="24"/>
          <w:lang w:val="en-GB"/>
        </w:rPr>
        <w:t xml:space="preserve">psychopathy and violence. </w:t>
      </w:r>
      <w:r>
        <w:rPr>
          <w:rFonts w:ascii="Times New Roman" w:hAnsi="Times New Roman"/>
          <w:sz w:val="24"/>
          <w:szCs w:val="24"/>
          <w:lang w:val="en-GB"/>
        </w:rPr>
        <w:t>T</w:t>
      </w:r>
      <w:r w:rsidRPr="00DA2F15">
        <w:rPr>
          <w:rFonts w:ascii="Times New Roman" w:hAnsi="Times New Roman"/>
          <w:sz w:val="24"/>
          <w:szCs w:val="24"/>
          <w:lang w:val="en-GB"/>
        </w:rPr>
        <w:t>here is some empirical support for this notion</w:t>
      </w:r>
      <w:r>
        <w:rPr>
          <w:rFonts w:ascii="Times New Roman" w:hAnsi="Times New Roman"/>
          <w:sz w:val="24"/>
          <w:szCs w:val="24"/>
          <w:lang w:val="en-GB"/>
        </w:rPr>
        <w:t>, b</w:t>
      </w:r>
      <w:r w:rsidRPr="009C4C9D">
        <w:rPr>
          <w:rFonts w:ascii="Times New Roman" w:hAnsi="Times New Roman"/>
          <w:sz w:val="24"/>
          <w:szCs w:val="24"/>
          <w:lang w:val="en-GB"/>
        </w:rPr>
        <w:t>ased on Coid et al.’s (2011) results</w:t>
      </w:r>
      <w:r w:rsidR="00D83B4A">
        <w:rPr>
          <w:rFonts w:ascii="Times New Roman" w:hAnsi="Times New Roman"/>
          <w:sz w:val="24"/>
          <w:szCs w:val="24"/>
          <w:lang w:val="en-GB"/>
        </w:rPr>
        <w:t>,</w:t>
      </w:r>
      <w:r w:rsidRPr="009C4C9D">
        <w:rPr>
          <w:rFonts w:ascii="Times New Roman" w:hAnsi="Times New Roman"/>
          <w:sz w:val="24"/>
          <w:szCs w:val="24"/>
          <w:lang w:val="en-GB"/>
        </w:rPr>
        <w:t xml:space="preserve"> where none of the interpersonal and/or</w:t>
      </w:r>
      <w:r w:rsidR="00467F3B">
        <w:rPr>
          <w:rFonts w:ascii="Times New Roman" w:hAnsi="Times New Roman"/>
          <w:sz w:val="24"/>
          <w:szCs w:val="24"/>
          <w:lang w:val="en-GB"/>
        </w:rPr>
        <w:t xml:space="preserve"> affective items were</w:t>
      </w:r>
      <w:r w:rsidRPr="009C4C9D">
        <w:rPr>
          <w:rFonts w:ascii="Times New Roman" w:hAnsi="Times New Roman"/>
          <w:sz w:val="24"/>
          <w:szCs w:val="24"/>
          <w:lang w:val="en-GB"/>
        </w:rPr>
        <w:t xml:space="preserve"> predictive of violent reconviction</w:t>
      </w:r>
      <w:r>
        <w:rPr>
          <w:rFonts w:ascii="Times New Roman" w:hAnsi="Times New Roman"/>
          <w:sz w:val="24"/>
          <w:szCs w:val="24"/>
          <w:lang w:val="en-GB"/>
        </w:rPr>
        <w:t>s</w:t>
      </w:r>
      <w:r w:rsidRPr="009C4C9D">
        <w:rPr>
          <w:rFonts w:ascii="Times New Roman" w:hAnsi="Times New Roman"/>
          <w:sz w:val="24"/>
          <w:szCs w:val="24"/>
          <w:lang w:val="en-GB"/>
        </w:rPr>
        <w:t>. This is further supported by research su</w:t>
      </w:r>
      <w:r w:rsidR="00467F3B">
        <w:rPr>
          <w:rFonts w:ascii="Times New Roman" w:hAnsi="Times New Roman"/>
          <w:sz w:val="24"/>
          <w:szCs w:val="24"/>
          <w:lang w:val="en-GB"/>
        </w:rPr>
        <w:t>ggesting that it is the behavio</w:t>
      </w:r>
      <w:r w:rsidRPr="009C4C9D">
        <w:rPr>
          <w:rFonts w:ascii="Times New Roman" w:hAnsi="Times New Roman"/>
          <w:sz w:val="24"/>
          <w:szCs w:val="24"/>
          <w:lang w:val="en-GB"/>
        </w:rPr>
        <w:t>ral factor (Factor 2/[facet 3/facet 4]) that is most closely linked to violent recidivism (Leistico et al., 2008; Walter</w:t>
      </w:r>
      <w:r>
        <w:rPr>
          <w:rFonts w:ascii="Times New Roman" w:hAnsi="Times New Roman"/>
          <w:sz w:val="24"/>
          <w:szCs w:val="24"/>
          <w:lang w:val="en-GB"/>
        </w:rPr>
        <w:t>s</w:t>
      </w:r>
      <w:r w:rsidRPr="009C4C9D">
        <w:rPr>
          <w:rFonts w:ascii="Times New Roman" w:hAnsi="Times New Roman"/>
          <w:sz w:val="24"/>
          <w:szCs w:val="24"/>
          <w:lang w:val="en-GB"/>
        </w:rPr>
        <w:t>, 2003; Walsh &amp; Kosson, 2008). These results are</w:t>
      </w:r>
      <w:r w:rsidR="0081214C">
        <w:rPr>
          <w:rFonts w:ascii="Times New Roman" w:hAnsi="Times New Roman"/>
          <w:sz w:val="24"/>
          <w:szCs w:val="24"/>
          <w:lang w:val="en-GB"/>
        </w:rPr>
        <w:t xml:space="preserve"> not surprising when taking</w:t>
      </w:r>
      <w:r w:rsidRPr="009C4C9D">
        <w:rPr>
          <w:rFonts w:ascii="Times New Roman" w:hAnsi="Times New Roman"/>
          <w:sz w:val="24"/>
          <w:szCs w:val="24"/>
          <w:lang w:val="en-GB"/>
        </w:rPr>
        <w:t xml:space="preserve"> into account that the PCL-scales were devel</w:t>
      </w:r>
      <w:r w:rsidR="00D83B4A">
        <w:rPr>
          <w:rFonts w:ascii="Times New Roman" w:hAnsi="Times New Roman"/>
          <w:sz w:val="24"/>
          <w:szCs w:val="24"/>
          <w:lang w:val="en-GB"/>
        </w:rPr>
        <w:t>oped on, and meant to be used with</w:t>
      </w:r>
      <w:r w:rsidR="0081214C">
        <w:rPr>
          <w:rFonts w:ascii="Times New Roman" w:hAnsi="Times New Roman"/>
          <w:sz w:val="24"/>
          <w:szCs w:val="24"/>
          <w:lang w:val="en-GB"/>
        </w:rPr>
        <w:t>,</w:t>
      </w:r>
      <w:r w:rsidRPr="009C4C9D">
        <w:rPr>
          <w:rFonts w:ascii="Times New Roman" w:hAnsi="Times New Roman"/>
          <w:sz w:val="24"/>
          <w:szCs w:val="24"/>
          <w:lang w:val="en-GB"/>
        </w:rPr>
        <w:t xml:space="preserve"> correctional populations (Hare, 1980; Hare, 19</w:t>
      </w:r>
      <w:r w:rsidR="0022533D">
        <w:rPr>
          <w:rFonts w:ascii="Times New Roman" w:hAnsi="Times New Roman"/>
          <w:sz w:val="24"/>
          <w:szCs w:val="24"/>
          <w:lang w:val="en-GB"/>
        </w:rPr>
        <w:t>9</w:t>
      </w:r>
      <w:r w:rsidR="00057CF8">
        <w:rPr>
          <w:rFonts w:ascii="Times New Roman" w:hAnsi="Times New Roman"/>
          <w:sz w:val="24"/>
          <w:szCs w:val="24"/>
          <w:lang w:val="en-GB"/>
        </w:rPr>
        <w:t>1</w:t>
      </w:r>
      <w:r w:rsidRPr="009C4C9D">
        <w:rPr>
          <w:rFonts w:ascii="Times New Roman" w:hAnsi="Times New Roman"/>
          <w:sz w:val="24"/>
          <w:szCs w:val="24"/>
          <w:lang w:val="en-GB"/>
        </w:rPr>
        <w:t>; Hare, 2003)</w:t>
      </w:r>
      <w:r>
        <w:rPr>
          <w:rFonts w:ascii="Times New Roman" w:hAnsi="Times New Roman"/>
          <w:sz w:val="24"/>
          <w:szCs w:val="24"/>
          <w:lang w:val="en-GB"/>
        </w:rPr>
        <w:t>.</w:t>
      </w:r>
      <w:r w:rsidRPr="009C4C9D">
        <w:rPr>
          <w:rFonts w:ascii="Times New Roman" w:hAnsi="Times New Roman"/>
          <w:sz w:val="24"/>
          <w:szCs w:val="24"/>
          <w:lang w:val="en-GB"/>
        </w:rPr>
        <w:t xml:space="preserve"> </w:t>
      </w:r>
    </w:p>
    <w:p w14:paraId="721A3BD0" w14:textId="77777777" w:rsidR="00D34F3B" w:rsidRDefault="00D34F3B" w:rsidP="00A6690F">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 xml:space="preserve">Hare and Neumann (2010) </w:t>
      </w:r>
      <w:r w:rsidR="0081214C">
        <w:rPr>
          <w:rFonts w:ascii="Times New Roman" w:hAnsi="Times New Roman"/>
          <w:sz w:val="24"/>
          <w:szCs w:val="24"/>
          <w:lang w:val="en-GB"/>
        </w:rPr>
        <w:t>have</w:t>
      </w:r>
      <w:r w:rsidRPr="009C4C9D">
        <w:rPr>
          <w:rFonts w:ascii="Times New Roman" w:hAnsi="Times New Roman"/>
          <w:sz w:val="24"/>
          <w:szCs w:val="24"/>
          <w:lang w:val="en-GB"/>
        </w:rPr>
        <w:t xml:space="preserve"> emphasi</w:t>
      </w:r>
      <w:r w:rsidR="00D83B4A">
        <w:rPr>
          <w:rFonts w:ascii="Times New Roman" w:hAnsi="Times New Roman"/>
          <w:sz w:val="24"/>
          <w:szCs w:val="24"/>
          <w:lang w:val="en-GB"/>
        </w:rPr>
        <w:t xml:space="preserve">zed the importance of antisocial </w:t>
      </w:r>
      <w:r w:rsidR="0081214C">
        <w:rPr>
          <w:rFonts w:ascii="Times New Roman" w:hAnsi="Times New Roman"/>
          <w:sz w:val="24"/>
          <w:szCs w:val="24"/>
          <w:lang w:val="en-GB"/>
        </w:rPr>
        <w:t>behavio</w:t>
      </w:r>
      <w:r w:rsidRPr="009C4C9D">
        <w:rPr>
          <w:rFonts w:ascii="Times New Roman" w:hAnsi="Times New Roman"/>
          <w:sz w:val="24"/>
          <w:szCs w:val="24"/>
          <w:lang w:val="en-GB"/>
        </w:rPr>
        <w:t xml:space="preserve">r as part of </w:t>
      </w:r>
      <w:r w:rsidR="00467F3B">
        <w:rPr>
          <w:rFonts w:ascii="Times New Roman" w:hAnsi="Times New Roman"/>
          <w:sz w:val="24"/>
          <w:szCs w:val="24"/>
          <w:lang w:val="en-GB"/>
        </w:rPr>
        <w:t xml:space="preserve">the </w:t>
      </w:r>
      <w:r w:rsidR="0081214C">
        <w:rPr>
          <w:rFonts w:ascii="Times New Roman" w:hAnsi="Times New Roman"/>
          <w:sz w:val="24"/>
          <w:szCs w:val="24"/>
          <w:lang w:val="en-GB"/>
        </w:rPr>
        <w:t xml:space="preserve">psychopathy </w:t>
      </w:r>
      <w:r w:rsidR="00467F3B">
        <w:rPr>
          <w:rFonts w:ascii="Times New Roman" w:hAnsi="Times New Roman"/>
          <w:sz w:val="24"/>
          <w:szCs w:val="24"/>
          <w:lang w:val="en-GB"/>
        </w:rPr>
        <w:t>construct, and urge</w:t>
      </w:r>
      <w:r w:rsidRPr="009C4C9D">
        <w:rPr>
          <w:rFonts w:ascii="Times New Roman" w:hAnsi="Times New Roman"/>
          <w:sz w:val="24"/>
          <w:szCs w:val="24"/>
          <w:lang w:val="en-GB"/>
        </w:rPr>
        <w:t xml:space="preserve"> the differentiation between </w:t>
      </w:r>
      <w:r w:rsidRPr="009C4C9D">
        <w:rPr>
          <w:rFonts w:ascii="Times New Roman" w:hAnsi="Times New Roman"/>
          <w:i/>
          <w:sz w:val="24"/>
          <w:szCs w:val="24"/>
          <w:lang w:val="en-GB"/>
        </w:rPr>
        <w:t>criminal</w:t>
      </w:r>
      <w:r w:rsidRPr="009C4C9D">
        <w:rPr>
          <w:rFonts w:ascii="Times New Roman" w:hAnsi="Times New Roman"/>
          <w:sz w:val="24"/>
          <w:szCs w:val="24"/>
          <w:lang w:val="en-GB"/>
        </w:rPr>
        <w:t xml:space="preserve"> and </w:t>
      </w:r>
      <w:r w:rsidRPr="009C4C9D">
        <w:rPr>
          <w:rFonts w:ascii="Times New Roman" w:hAnsi="Times New Roman"/>
          <w:i/>
          <w:sz w:val="24"/>
          <w:szCs w:val="24"/>
          <w:lang w:val="en-GB"/>
        </w:rPr>
        <w:t>antisocial</w:t>
      </w:r>
      <w:r w:rsidRPr="009C4C9D">
        <w:rPr>
          <w:rFonts w:ascii="Times New Roman" w:hAnsi="Times New Roman"/>
          <w:sz w:val="24"/>
          <w:szCs w:val="24"/>
          <w:lang w:val="en-GB"/>
        </w:rPr>
        <w:t xml:space="preserve"> traits. The authors claim th</w:t>
      </w:r>
      <w:r w:rsidR="00467F3B">
        <w:rPr>
          <w:rFonts w:ascii="Times New Roman" w:hAnsi="Times New Roman"/>
          <w:sz w:val="24"/>
          <w:szCs w:val="24"/>
          <w:lang w:val="en-GB"/>
        </w:rPr>
        <w:t xml:space="preserve">at it is </w:t>
      </w:r>
      <w:r w:rsidR="00A6690F">
        <w:rPr>
          <w:rFonts w:ascii="Times New Roman" w:hAnsi="Times New Roman"/>
          <w:sz w:val="24"/>
          <w:szCs w:val="24"/>
          <w:lang w:val="en-GB"/>
        </w:rPr>
        <w:t xml:space="preserve">antisociality </w:t>
      </w:r>
      <w:r w:rsidRPr="009C4C9D">
        <w:rPr>
          <w:rFonts w:ascii="Times New Roman" w:hAnsi="Times New Roman"/>
          <w:sz w:val="24"/>
          <w:szCs w:val="24"/>
          <w:lang w:val="en-GB"/>
        </w:rPr>
        <w:t>that is being measured</w:t>
      </w:r>
      <w:r w:rsidR="00467F3B">
        <w:rPr>
          <w:rFonts w:ascii="Times New Roman" w:hAnsi="Times New Roman"/>
          <w:sz w:val="24"/>
          <w:szCs w:val="24"/>
          <w:lang w:val="en-GB"/>
        </w:rPr>
        <w:t xml:space="preserve"> by the PCL</w:t>
      </w:r>
      <w:r w:rsidRPr="009C4C9D">
        <w:rPr>
          <w:rFonts w:ascii="Times New Roman" w:hAnsi="Times New Roman"/>
          <w:sz w:val="24"/>
          <w:szCs w:val="24"/>
          <w:lang w:val="en-GB"/>
        </w:rPr>
        <w:t>, not criminality.</w:t>
      </w:r>
      <w:r w:rsidR="00A6690F">
        <w:rPr>
          <w:rFonts w:ascii="Times New Roman" w:hAnsi="Times New Roman"/>
          <w:sz w:val="24"/>
          <w:szCs w:val="24"/>
          <w:lang w:val="en-GB"/>
        </w:rPr>
        <w:t xml:space="preserve"> </w:t>
      </w:r>
      <w:r>
        <w:rPr>
          <w:rFonts w:ascii="Times New Roman" w:hAnsi="Times New Roman"/>
          <w:sz w:val="24"/>
          <w:szCs w:val="24"/>
          <w:lang w:val="en-GB"/>
        </w:rPr>
        <w:t>However, many</w:t>
      </w:r>
      <w:r w:rsidR="00467F3B">
        <w:rPr>
          <w:rFonts w:ascii="Times New Roman" w:hAnsi="Times New Roman"/>
          <w:sz w:val="24"/>
          <w:szCs w:val="24"/>
          <w:lang w:val="en-GB"/>
        </w:rPr>
        <w:t xml:space="preserve"> PCL</w:t>
      </w:r>
      <w:r>
        <w:rPr>
          <w:rFonts w:ascii="Times New Roman" w:hAnsi="Times New Roman"/>
          <w:sz w:val="24"/>
          <w:szCs w:val="24"/>
          <w:lang w:val="en-GB"/>
        </w:rPr>
        <w:t xml:space="preserve"> items </w:t>
      </w:r>
      <w:r w:rsidRPr="009C4C9D">
        <w:rPr>
          <w:rFonts w:ascii="Times New Roman" w:hAnsi="Times New Roman"/>
          <w:sz w:val="24"/>
          <w:szCs w:val="24"/>
          <w:lang w:val="en-GB"/>
        </w:rPr>
        <w:t xml:space="preserve">are either directly or indirectly measuring criminal </w:t>
      </w:r>
      <w:r w:rsidR="00467F3B">
        <w:rPr>
          <w:rFonts w:ascii="Times New Roman" w:hAnsi="Times New Roman"/>
          <w:sz w:val="24"/>
          <w:szCs w:val="24"/>
          <w:lang w:val="en-GB"/>
        </w:rPr>
        <w:t>behavio</w:t>
      </w:r>
      <w:r w:rsidRPr="009C4C9D">
        <w:rPr>
          <w:rFonts w:ascii="Times New Roman" w:hAnsi="Times New Roman"/>
          <w:sz w:val="24"/>
          <w:szCs w:val="24"/>
          <w:lang w:val="en-GB"/>
        </w:rPr>
        <w:t>r, making it difficult to obtain a high score on the PCL without h</w:t>
      </w:r>
      <w:r w:rsidR="00467F3B">
        <w:rPr>
          <w:rFonts w:ascii="Times New Roman" w:hAnsi="Times New Roman"/>
          <w:sz w:val="24"/>
          <w:szCs w:val="24"/>
          <w:lang w:val="en-GB"/>
        </w:rPr>
        <w:t>aving previously engaged in this type of behavio</w:t>
      </w:r>
      <w:r w:rsidRPr="009C4C9D">
        <w:rPr>
          <w:rFonts w:ascii="Times New Roman" w:hAnsi="Times New Roman"/>
          <w:sz w:val="24"/>
          <w:szCs w:val="24"/>
          <w:lang w:val="en-GB"/>
        </w:rPr>
        <w:t>r (Skeem &amp; Cooke 2010</w:t>
      </w:r>
      <w:r>
        <w:rPr>
          <w:rFonts w:ascii="Times New Roman" w:hAnsi="Times New Roman"/>
          <w:sz w:val="24"/>
          <w:szCs w:val="24"/>
          <w:lang w:val="en-GB"/>
        </w:rPr>
        <w:t>a; 2010b</w:t>
      </w:r>
      <w:r w:rsidRPr="009C4C9D">
        <w:rPr>
          <w:rFonts w:ascii="Times New Roman" w:hAnsi="Times New Roman"/>
          <w:sz w:val="24"/>
          <w:szCs w:val="24"/>
          <w:lang w:val="en-GB"/>
        </w:rPr>
        <w:t>).</w:t>
      </w:r>
      <w:r>
        <w:rPr>
          <w:rFonts w:ascii="Times New Roman" w:hAnsi="Times New Roman"/>
          <w:sz w:val="24"/>
          <w:szCs w:val="24"/>
          <w:lang w:val="en-GB"/>
        </w:rPr>
        <w:t xml:space="preserve"> For example, item 16 </w:t>
      </w:r>
      <w:r w:rsidR="00467F3B">
        <w:rPr>
          <w:rFonts w:ascii="Times New Roman" w:hAnsi="Times New Roman"/>
          <w:sz w:val="24"/>
          <w:szCs w:val="24"/>
          <w:lang w:val="en-GB"/>
        </w:rPr>
        <w:t>(</w:t>
      </w:r>
      <w:r>
        <w:rPr>
          <w:rFonts w:ascii="Times New Roman" w:hAnsi="Times New Roman"/>
          <w:sz w:val="24"/>
          <w:szCs w:val="24"/>
          <w:lang w:val="en-GB"/>
        </w:rPr>
        <w:t>“failure to accept responsibility for</w:t>
      </w:r>
      <w:r w:rsidR="00467F3B">
        <w:rPr>
          <w:rFonts w:ascii="Times New Roman" w:hAnsi="Times New Roman"/>
          <w:sz w:val="24"/>
          <w:szCs w:val="24"/>
          <w:lang w:val="en-GB"/>
        </w:rPr>
        <w:t xml:space="preserve"> one’s</w:t>
      </w:r>
      <w:r>
        <w:rPr>
          <w:rFonts w:ascii="Times New Roman" w:hAnsi="Times New Roman"/>
          <w:sz w:val="24"/>
          <w:szCs w:val="24"/>
          <w:lang w:val="en-GB"/>
        </w:rPr>
        <w:t xml:space="preserve"> own actions”</w:t>
      </w:r>
      <w:r w:rsidR="00467F3B">
        <w:rPr>
          <w:rFonts w:ascii="Times New Roman" w:hAnsi="Times New Roman"/>
          <w:sz w:val="24"/>
          <w:szCs w:val="24"/>
          <w:lang w:val="en-GB"/>
        </w:rPr>
        <w:t>) can reflect</w:t>
      </w:r>
      <w:r>
        <w:rPr>
          <w:rFonts w:ascii="Times New Roman" w:hAnsi="Times New Roman"/>
          <w:sz w:val="24"/>
          <w:szCs w:val="24"/>
          <w:lang w:val="en-GB"/>
        </w:rPr>
        <w:t xml:space="preserve"> an inability to take responsibility for criminal actions, item 9 </w:t>
      </w:r>
      <w:r w:rsidR="00467F3B">
        <w:rPr>
          <w:rFonts w:ascii="Times New Roman" w:hAnsi="Times New Roman"/>
          <w:sz w:val="24"/>
          <w:szCs w:val="24"/>
          <w:lang w:val="en-GB"/>
        </w:rPr>
        <w:t>(</w:t>
      </w:r>
      <w:r>
        <w:rPr>
          <w:rFonts w:ascii="Times New Roman" w:hAnsi="Times New Roman"/>
          <w:sz w:val="24"/>
          <w:szCs w:val="24"/>
          <w:lang w:val="en-GB"/>
        </w:rPr>
        <w:t>“parasitic lifestyle”</w:t>
      </w:r>
      <w:r w:rsidR="00467F3B">
        <w:rPr>
          <w:rFonts w:ascii="Times New Roman" w:hAnsi="Times New Roman"/>
          <w:sz w:val="24"/>
          <w:szCs w:val="24"/>
          <w:lang w:val="en-GB"/>
        </w:rPr>
        <w:t>) can include benefitting from</w:t>
      </w:r>
      <w:r>
        <w:rPr>
          <w:rFonts w:ascii="Times New Roman" w:hAnsi="Times New Roman"/>
          <w:sz w:val="24"/>
          <w:szCs w:val="24"/>
          <w:lang w:val="en-GB"/>
        </w:rPr>
        <w:t xml:space="preserve"> the profits of crime (e.g. pimping), and item 3 </w:t>
      </w:r>
      <w:r w:rsidR="00467F3B">
        <w:rPr>
          <w:rFonts w:ascii="Times New Roman" w:hAnsi="Times New Roman"/>
          <w:sz w:val="24"/>
          <w:szCs w:val="24"/>
          <w:lang w:val="en-GB"/>
        </w:rPr>
        <w:t>(</w:t>
      </w:r>
      <w:r>
        <w:rPr>
          <w:rFonts w:ascii="Times New Roman" w:hAnsi="Times New Roman"/>
          <w:sz w:val="24"/>
          <w:szCs w:val="24"/>
          <w:lang w:val="en-GB"/>
        </w:rPr>
        <w:t>“need for stimulation/proneness to boredom”</w:t>
      </w:r>
      <w:r w:rsidR="00467F3B">
        <w:rPr>
          <w:rFonts w:ascii="Times New Roman" w:hAnsi="Times New Roman"/>
          <w:sz w:val="24"/>
          <w:szCs w:val="24"/>
          <w:lang w:val="en-GB"/>
        </w:rPr>
        <w:t>)</w:t>
      </w:r>
      <w:r>
        <w:rPr>
          <w:rFonts w:ascii="Times New Roman" w:hAnsi="Times New Roman"/>
          <w:sz w:val="24"/>
          <w:szCs w:val="24"/>
          <w:lang w:val="en-GB"/>
        </w:rPr>
        <w:t xml:space="preserve"> can relate to criminal activities such as drug taking (Hare, 2003). These more indirectly criminal items are in addition to the overtly criminal </w:t>
      </w:r>
      <w:r>
        <w:rPr>
          <w:rFonts w:ascii="Times New Roman" w:hAnsi="Times New Roman"/>
          <w:sz w:val="24"/>
          <w:szCs w:val="24"/>
          <w:lang w:val="en-GB"/>
        </w:rPr>
        <w:lastRenderedPageBreak/>
        <w:t>items such as “juvenile delinquency”, “revocation of conditional release”, and “criminal versatility”. The</w:t>
      </w:r>
      <w:r w:rsidR="00467F3B">
        <w:rPr>
          <w:rFonts w:ascii="Times New Roman" w:hAnsi="Times New Roman"/>
          <w:sz w:val="24"/>
          <w:szCs w:val="24"/>
          <w:lang w:val="en-GB"/>
        </w:rPr>
        <w:t xml:space="preserve"> main</w:t>
      </w:r>
      <w:r>
        <w:rPr>
          <w:rFonts w:ascii="Times New Roman" w:hAnsi="Times New Roman"/>
          <w:sz w:val="24"/>
          <w:szCs w:val="24"/>
          <w:lang w:val="en-GB"/>
        </w:rPr>
        <w:t xml:space="preserve"> questions that </w:t>
      </w:r>
      <w:r w:rsidR="00467F3B">
        <w:rPr>
          <w:rFonts w:ascii="Times New Roman" w:hAnsi="Times New Roman"/>
          <w:sz w:val="24"/>
          <w:szCs w:val="24"/>
          <w:lang w:val="en-GB"/>
        </w:rPr>
        <w:t>a</w:t>
      </w:r>
      <w:r>
        <w:rPr>
          <w:rFonts w:ascii="Times New Roman" w:hAnsi="Times New Roman"/>
          <w:sz w:val="24"/>
          <w:szCs w:val="24"/>
          <w:lang w:val="en-GB"/>
        </w:rPr>
        <w:t>rise</w:t>
      </w:r>
      <w:r w:rsidR="00467F3B">
        <w:rPr>
          <w:rFonts w:ascii="Times New Roman" w:hAnsi="Times New Roman"/>
          <w:sz w:val="24"/>
          <w:szCs w:val="24"/>
          <w:lang w:val="en-GB"/>
        </w:rPr>
        <w:t>s</w:t>
      </w:r>
      <w:r>
        <w:rPr>
          <w:rFonts w:ascii="Times New Roman" w:hAnsi="Times New Roman"/>
          <w:sz w:val="24"/>
          <w:szCs w:val="24"/>
          <w:lang w:val="en-GB"/>
        </w:rPr>
        <w:t xml:space="preserve"> as a result is: Is psychopathy explanatory or is it just measuring the same underlying construct as</w:t>
      </w:r>
      <w:r w:rsidR="007752E0">
        <w:rPr>
          <w:rFonts w:ascii="Times New Roman" w:hAnsi="Times New Roman"/>
          <w:sz w:val="24"/>
          <w:szCs w:val="24"/>
          <w:lang w:val="en-GB"/>
        </w:rPr>
        <w:t xml:space="preserve"> violence? To be explanatory, the PCL</w:t>
      </w:r>
      <w:r>
        <w:rPr>
          <w:rFonts w:ascii="Times New Roman" w:hAnsi="Times New Roman"/>
          <w:sz w:val="24"/>
          <w:szCs w:val="24"/>
          <w:lang w:val="en-GB"/>
        </w:rPr>
        <w:t xml:space="preserve"> should be measuring a different underlying construct</w:t>
      </w:r>
      <w:r w:rsidR="007752E0">
        <w:rPr>
          <w:rFonts w:ascii="Times New Roman" w:hAnsi="Times New Roman"/>
          <w:sz w:val="24"/>
          <w:szCs w:val="24"/>
          <w:lang w:val="en-GB"/>
        </w:rPr>
        <w:t xml:space="preserve"> from antisocial behavior</w:t>
      </w:r>
      <w:r>
        <w:rPr>
          <w:rFonts w:ascii="Times New Roman" w:hAnsi="Times New Roman"/>
          <w:sz w:val="24"/>
          <w:szCs w:val="24"/>
          <w:lang w:val="en-GB"/>
        </w:rPr>
        <w:t xml:space="preserve"> (e.g.</w:t>
      </w:r>
      <w:r w:rsidR="0081214C">
        <w:rPr>
          <w:rFonts w:ascii="Times New Roman" w:hAnsi="Times New Roman"/>
          <w:sz w:val="24"/>
          <w:szCs w:val="24"/>
          <w:lang w:val="en-GB"/>
        </w:rPr>
        <w:t>,</w:t>
      </w:r>
      <w:r>
        <w:rPr>
          <w:rFonts w:ascii="Times New Roman" w:hAnsi="Times New Roman"/>
          <w:sz w:val="24"/>
          <w:szCs w:val="24"/>
          <w:lang w:val="en-GB"/>
        </w:rPr>
        <w:t xml:space="preserve"> a personality construct). </w:t>
      </w:r>
      <w:r w:rsidR="007752E0">
        <w:rPr>
          <w:rFonts w:ascii="Times New Roman" w:hAnsi="Times New Roman"/>
          <w:sz w:val="24"/>
          <w:szCs w:val="24"/>
          <w:lang w:val="en-GB"/>
        </w:rPr>
        <w:t xml:space="preserve">Otherwise, there is the danger that the PCL predicts antisocial behavior </w:t>
      </w:r>
      <w:r w:rsidR="0081214C">
        <w:rPr>
          <w:rFonts w:ascii="Times New Roman" w:hAnsi="Times New Roman"/>
          <w:sz w:val="24"/>
          <w:szCs w:val="24"/>
          <w:lang w:val="en-GB"/>
        </w:rPr>
        <w:t xml:space="preserve">mainly </w:t>
      </w:r>
      <w:r w:rsidR="007752E0">
        <w:rPr>
          <w:rFonts w:ascii="Times New Roman" w:hAnsi="Times New Roman"/>
          <w:sz w:val="24"/>
          <w:szCs w:val="24"/>
          <w:lang w:val="en-GB"/>
        </w:rPr>
        <w:t xml:space="preserve">because past antisocial behavior predicts future antisocial behavior. </w:t>
      </w:r>
    </w:p>
    <w:p w14:paraId="73757CCA" w14:textId="77777777" w:rsidR="00D34F3B" w:rsidRDefault="0081214C" w:rsidP="00492595">
      <w:pPr>
        <w:spacing w:after="0" w:line="480" w:lineRule="auto"/>
        <w:ind w:firstLine="720"/>
        <w:rPr>
          <w:rFonts w:ascii="Times New Roman" w:hAnsi="Times New Roman"/>
          <w:sz w:val="24"/>
          <w:szCs w:val="24"/>
          <w:lang w:val="en-GB"/>
        </w:rPr>
      </w:pPr>
      <w:r>
        <w:rPr>
          <w:rFonts w:ascii="Times New Roman" w:hAnsi="Times New Roman"/>
          <w:sz w:val="24"/>
          <w:szCs w:val="24"/>
          <w:lang w:val="en-GB"/>
        </w:rPr>
        <w:t>A more personality-based</w:t>
      </w:r>
      <w:r w:rsidR="00492595">
        <w:rPr>
          <w:rFonts w:ascii="Times New Roman" w:hAnsi="Times New Roman"/>
          <w:sz w:val="24"/>
          <w:szCs w:val="24"/>
          <w:lang w:val="en-GB"/>
        </w:rPr>
        <w:t xml:space="preserve"> approach was adopted</w:t>
      </w:r>
      <w:r w:rsidR="00D34F3B">
        <w:rPr>
          <w:rFonts w:ascii="Times New Roman" w:hAnsi="Times New Roman"/>
          <w:sz w:val="24"/>
          <w:szCs w:val="24"/>
          <w:lang w:val="en-GB"/>
        </w:rPr>
        <w:t xml:space="preserve"> by Cooke et al. (2004; 2012)</w:t>
      </w:r>
      <w:r w:rsidR="00492595">
        <w:rPr>
          <w:rFonts w:ascii="Times New Roman" w:hAnsi="Times New Roman"/>
          <w:sz w:val="24"/>
          <w:szCs w:val="24"/>
          <w:lang w:val="en-GB"/>
        </w:rPr>
        <w:t xml:space="preserve"> in the CAPP</w:t>
      </w:r>
      <w:r w:rsidR="00D34F3B">
        <w:rPr>
          <w:rFonts w:ascii="Times New Roman" w:hAnsi="Times New Roman"/>
          <w:sz w:val="24"/>
          <w:szCs w:val="24"/>
          <w:lang w:val="en-GB"/>
        </w:rPr>
        <w:t>.</w:t>
      </w:r>
      <w:r w:rsidR="00492595">
        <w:rPr>
          <w:rFonts w:ascii="Times New Roman" w:hAnsi="Times New Roman"/>
          <w:sz w:val="24"/>
          <w:szCs w:val="24"/>
          <w:lang w:val="en-GB"/>
        </w:rPr>
        <w:t xml:space="preserve"> The </w:t>
      </w:r>
      <w:r w:rsidR="00D34F3B" w:rsidRPr="009C4C9D">
        <w:rPr>
          <w:rFonts w:ascii="Times New Roman" w:hAnsi="Times New Roman"/>
          <w:sz w:val="24"/>
          <w:szCs w:val="24"/>
          <w:lang w:val="en-GB"/>
        </w:rPr>
        <w:t xml:space="preserve">CAPP’s </w:t>
      </w:r>
      <w:r w:rsidR="00492595">
        <w:rPr>
          <w:rFonts w:ascii="Times New Roman" w:hAnsi="Times New Roman"/>
          <w:sz w:val="24"/>
          <w:szCs w:val="24"/>
          <w:lang w:val="en-GB"/>
        </w:rPr>
        <w:t>approach to psychopathy is</w:t>
      </w:r>
      <w:r w:rsidR="00D34F3B" w:rsidRPr="009C4C9D">
        <w:rPr>
          <w:rFonts w:ascii="Times New Roman" w:hAnsi="Times New Roman"/>
          <w:sz w:val="24"/>
          <w:szCs w:val="24"/>
          <w:lang w:val="en-GB"/>
        </w:rPr>
        <w:t xml:space="preserve"> less tautologically flawed </w:t>
      </w:r>
      <w:r w:rsidR="00492595">
        <w:rPr>
          <w:rFonts w:ascii="Times New Roman" w:hAnsi="Times New Roman"/>
          <w:sz w:val="24"/>
          <w:szCs w:val="24"/>
          <w:lang w:val="en-GB"/>
        </w:rPr>
        <w:t xml:space="preserve">because of its </w:t>
      </w:r>
      <w:r w:rsidR="00D34F3B" w:rsidRPr="009C4C9D">
        <w:rPr>
          <w:rFonts w:ascii="Times New Roman" w:hAnsi="Times New Roman"/>
          <w:sz w:val="24"/>
          <w:szCs w:val="24"/>
          <w:lang w:val="en-GB"/>
        </w:rPr>
        <w:t xml:space="preserve">exclusion of severe </w:t>
      </w:r>
      <w:r w:rsidR="00D34F3B">
        <w:rPr>
          <w:rFonts w:ascii="Times New Roman" w:hAnsi="Times New Roman"/>
          <w:sz w:val="24"/>
          <w:szCs w:val="24"/>
          <w:lang w:val="en-GB"/>
        </w:rPr>
        <w:t>antisocial and criminal behavio</w:t>
      </w:r>
      <w:r>
        <w:rPr>
          <w:rFonts w:ascii="Times New Roman" w:hAnsi="Times New Roman"/>
          <w:sz w:val="24"/>
          <w:szCs w:val="24"/>
          <w:lang w:val="en-GB"/>
        </w:rPr>
        <w:t>r from the</w:t>
      </w:r>
      <w:r w:rsidR="00D34F3B" w:rsidRPr="009C4C9D">
        <w:rPr>
          <w:rFonts w:ascii="Times New Roman" w:hAnsi="Times New Roman"/>
          <w:sz w:val="24"/>
          <w:szCs w:val="24"/>
          <w:lang w:val="en-GB"/>
        </w:rPr>
        <w:t xml:space="preserve"> domains and symptoms. The more personality </w:t>
      </w:r>
      <w:r w:rsidR="00D34F3B" w:rsidRPr="000149B3">
        <w:rPr>
          <w:rFonts w:ascii="Times New Roman" w:hAnsi="Times New Roman"/>
          <w:sz w:val="24"/>
          <w:szCs w:val="24"/>
          <w:lang w:val="en-GB"/>
        </w:rPr>
        <w:t>cent</w:t>
      </w:r>
      <w:r w:rsidR="00D34F3B">
        <w:rPr>
          <w:rFonts w:ascii="Times New Roman" w:hAnsi="Times New Roman"/>
          <w:sz w:val="24"/>
          <w:szCs w:val="24"/>
          <w:lang w:val="en-GB"/>
        </w:rPr>
        <w:t>e</w:t>
      </w:r>
      <w:r w:rsidR="00D34F3B" w:rsidRPr="000149B3">
        <w:rPr>
          <w:rFonts w:ascii="Times New Roman" w:hAnsi="Times New Roman"/>
          <w:sz w:val="24"/>
          <w:szCs w:val="24"/>
          <w:lang w:val="en-GB"/>
        </w:rPr>
        <w:t>red</w:t>
      </w:r>
      <w:r w:rsidR="005A7254">
        <w:rPr>
          <w:rFonts w:ascii="Times New Roman" w:hAnsi="Times New Roman"/>
          <w:sz w:val="24"/>
          <w:szCs w:val="24"/>
          <w:lang w:val="en-GB"/>
        </w:rPr>
        <w:t>-</w:t>
      </w:r>
      <w:r w:rsidR="00D34F3B" w:rsidRPr="009C4C9D">
        <w:rPr>
          <w:rFonts w:ascii="Times New Roman" w:hAnsi="Times New Roman"/>
          <w:sz w:val="24"/>
          <w:szCs w:val="24"/>
          <w:lang w:val="en-GB"/>
        </w:rPr>
        <w:t>approach</w:t>
      </w:r>
      <w:r w:rsidR="005A7254">
        <w:rPr>
          <w:rFonts w:ascii="Times New Roman" w:hAnsi="Times New Roman"/>
          <w:sz w:val="24"/>
          <w:szCs w:val="24"/>
          <w:lang w:val="en-GB"/>
        </w:rPr>
        <w:t xml:space="preserve"> of the CAPP</w:t>
      </w:r>
      <w:r w:rsidR="00D34F3B" w:rsidRPr="009C4C9D">
        <w:rPr>
          <w:rFonts w:ascii="Times New Roman" w:hAnsi="Times New Roman"/>
          <w:sz w:val="24"/>
          <w:szCs w:val="24"/>
          <w:lang w:val="en-GB"/>
        </w:rPr>
        <w:t xml:space="preserve"> is supported</w:t>
      </w:r>
      <w:r w:rsidR="005A7254">
        <w:rPr>
          <w:rFonts w:ascii="Times New Roman" w:hAnsi="Times New Roman"/>
          <w:sz w:val="24"/>
          <w:szCs w:val="24"/>
          <w:lang w:val="en-GB"/>
        </w:rPr>
        <w:t xml:space="preserve"> by research suggesting that</w:t>
      </w:r>
      <w:r w:rsidR="00D34F3B" w:rsidRPr="009C4C9D">
        <w:rPr>
          <w:rFonts w:ascii="Times New Roman" w:hAnsi="Times New Roman"/>
          <w:sz w:val="24"/>
          <w:szCs w:val="24"/>
          <w:lang w:val="en-GB"/>
        </w:rPr>
        <w:t xml:space="preserve"> </w:t>
      </w:r>
      <w:r w:rsidR="00D34F3B" w:rsidRPr="009C4C9D">
        <w:rPr>
          <w:rFonts w:ascii="Times New Roman" w:hAnsi="Times New Roman"/>
          <w:i/>
          <w:sz w:val="24"/>
          <w:szCs w:val="24"/>
          <w:lang w:val="en-GB"/>
        </w:rPr>
        <w:t>personality</w:t>
      </w:r>
      <w:r w:rsidR="00D34F3B" w:rsidRPr="009C4C9D">
        <w:rPr>
          <w:rFonts w:ascii="Times New Roman" w:hAnsi="Times New Roman"/>
          <w:sz w:val="24"/>
          <w:szCs w:val="24"/>
          <w:lang w:val="en-GB"/>
        </w:rPr>
        <w:t xml:space="preserve"> traits, and more specifically </w:t>
      </w:r>
      <w:r w:rsidR="00D34F3B" w:rsidRPr="009C4C9D">
        <w:rPr>
          <w:rFonts w:ascii="Times New Roman" w:hAnsi="Times New Roman"/>
          <w:i/>
          <w:sz w:val="24"/>
          <w:szCs w:val="24"/>
          <w:lang w:val="en-GB"/>
        </w:rPr>
        <w:t>deficient affective experience</w:t>
      </w:r>
      <w:r w:rsidR="00D34F3B" w:rsidRPr="009C4C9D">
        <w:rPr>
          <w:rFonts w:ascii="Times New Roman" w:hAnsi="Times New Roman"/>
          <w:sz w:val="24"/>
          <w:szCs w:val="24"/>
          <w:lang w:val="en-GB"/>
        </w:rPr>
        <w:t>, are the most central to the psychopathy construct (Cooke &amp; Michie, 2001; Cook</w:t>
      </w:r>
      <w:r w:rsidR="00D34F3B">
        <w:rPr>
          <w:rFonts w:ascii="Times New Roman" w:hAnsi="Times New Roman"/>
          <w:sz w:val="24"/>
          <w:szCs w:val="24"/>
          <w:lang w:val="en-GB"/>
        </w:rPr>
        <w:t>e, Michie, Hart &amp; Clark, 2005), thus measuring a potential different unde</w:t>
      </w:r>
      <w:r>
        <w:rPr>
          <w:rFonts w:ascii="Times New Roman" w:hAnsi="Times New Roman"/>
          <w:sz w:val="24"/>
          <w:szCs w:val="24"/>
          <w:lang w:val="en-GB"/>
        </w:rPr>
        <w:t>rlying construct to that of criminal behavior</w:t>
      </w:r>
      <w:r w:rsidR="00D34F3B">
        <w:rPr>
          <w:rFonts w:ascii="Times New Roman" w:hAnsi="Times New Roman"/>
          <w:sz w:val="24"/>
          <w:szCs w:val="24"/>
          <w:lang w:val="en-GB"/>
        </w:rPr>
        <w:t xml:space="preserve">. </w:t>
      </w:r>
    </w:p>
    <w:p w14:paraId="7D4156AD" w14:textId="77777777" w:rsidR="00A32F5A" w:rsidRPr="009C4C9D" w:rsidRDefault="00D34F3B" w:rsidP="00A32F5A">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This does not</w:t>
      </w:r>
      <w:r w:rsidR="003F7357">
        <w:rPr>
          <w:rFonts w:ascii="Times New Roman" w:hAnsi="Times New Roman"/>
          <w:sz w:val="24"/>
          <w:szCs w:val="24"/>
          <w:lang w:val="en-GB"/>
        </w:rPr>
        <w:t>,</w:t>
      </w:r>
      <w:r w:rsidRPr="009C4C9D">
        <w:rPr>
          <w:rFonts w:ascii="Times New Roman" w:hAnsi="Times New Roman"/>
          <w:sz w:val="24"/>
          <w:szCs w:val="24"/>
          <w:lang w:val="en-GB"/>
        </w:rPr>
        <w:t xml:space="preserve"> however</w:t>
      </w:r>
      <w:r w:rsidR="003F7357">
        <w:rPr>
          <w:rFonts w:ascii="Times New Roman" w:hAnsi="Times New Roman"/>
          <w:sz w:val="24"/>
          <w:szCs w:val="24"/>
          <w:lang w:val="en-GB"/>
        </w:rPr>
        <w:t>,</w:t>
      </w:r>
      <w:r w:rsidRPr="009C4C9D">
        <w:rPr>
          <w:rFonts w:ascii="Times New Roman" w:hAnsi="Times New Roman"/>
          <w:sz w:val="24"/>
          <w:szCs w:val="24"/>
          <w:lang w:val="en-GB"/>
        </w:rPr>
        <w:t xml:space="preserve"> negate the role of psychopathic traits and psychopathy within violence risk assessment. </w:t>
      </w:r>
      <w:r w:rsidR="003F7357">
        <w:rPr>
          <w:rFonts w:ascii="Times New Roman" w:hAnsi="Times New Roman"/>
          <w:sz w:val="24"/>
          <w:szCs w:val="24"/>
          <w:lang w:val="en-GB"/>
        </w:rPr>
        <w:t>In an attempt to avoid tautological</w:t>
      </w:r>
      <w:r w:rsidRPr="009C4C9D">
        <w:rPr>
          <w:rFonts w:ascii="Times New Roman" w:hAnsi="Times New Roman"/>
          <w:sz w:val="24"/>
          <w:szCs w:val="24"/>
          <w:lang w:val="en-GB"/>
        </w:rPr>
        <w:t xml:space="preserve"> issues altogether, Tengstrom et al. </w:t>
      </w:r>
      <w:r w:rsidR="003F7357">
        <w:rPr>
          <w:rFonts w:ascii="Times New Roman" w:hAnsi="Times New Roman"/>
          <w:sz w:val="24"/>
          <w:szCs w:val="24"/>
          <w:lang w:val="en-GB"/>
        </w:rPr>
        <w:t>(2004) removed the items of</w:t>
      </w:r>
      <w:r w:rsidRPr="009C4C9D">
        <w:rPr>
          <w:rFonts w:ascii="Times New Roman" w:hAnsi="Times New Roman"/>
          <w:sz w:val="24"/>
          <w:szCs w:val="24"/>
          <w:lang w:val="en-GB"/>
        </w:rPr>
        <w:t xml:space="preserve"> the PCL-R (Hare, 2003) that are dire</w:t>
      </w:r>
      <w:r>
        <w:rPr>
          <w:rFonts w:ascii="Times New Roman" w:hAnsi="Times New Roman"/>
          <w:sz w:val="24"/>
          <w:szCs w:val="24"/>
          <w:lang w:val="en-GB"/>
        </w:rPr>
        <w:t>ctly measuring criminal behavio</w:t>
      </w:r>
      <w:r w:rsidRPr="009C4C9D">
        <w:rPr>
          <w:rFonts w:ascii="Times New Roman" w:hAnsi="Times New Roman"/>
          <w:sz w:val="24"/>
          <w:szCs w:val="24"/>
          <w:lang w:val="en-GB"/>
        </w:rPr>
        <w:t>r (i.e. item</w:t>
      </w:r>
      <w:r>
        <w:rPr>
          <w:rFonts w:ascii="Times New Roman" w:hAnsi="Times New Roman"/>
          <w:sz w:val="24"/>
          <w:szCs w:val="24"/>
          <w:lang w:val="en-GB"/>
        </w:rPr>
        <w:t>s</w:t>
      </w:r>
      <w:r w:rsidRPr="009C4C9D">
        <w:rPr>
          <w:rFonts w:ascii="Times New Roman" w:hAnsi="Times New Roman"/>
          <w:sz w:val="24"/>
          <w:szCs w:val="24"/>
          <w:lang w:val="en-GB"/>
        </w:rPr>
        <w:t xml:space="preserve"> 18 and 20) in their study of the relationship between psychopathy and criminal offending. Their findings indicated that the association between psychopath</w:t>
      </w:r>
      <w:r w:rsidR="003F7357">
        <w:rPr>
          <w:rFonts w:ascii="Times New Roman" w:hAnsi="Times New Roman"/>
          <w:sz w:val="24"/>
          <w:szCs w:val="24"/>
          <w:lang w:val="en-GB"/>
        </w:rPr>
        <w:t>y and violent offending was strong</w:t>
      </w:r>
      <w:r w:rsidRPr="009C4C9D">
        <w:rPr>
          <w:rFonts w:ascii="Times New Roman" w:hAnsi="Times New Roman"/>
          <w:sz w:val="24"/>
          <w:szCs w:val="24"/>
          <w:lang w:val="en-GB"/>
        </w:rPr>
        <w:t xml:space="preserve">, positive, and significant. </w:t>
      </w:r>
      <w:r w:rsidR="003573EA">
        <w:rPr>
          <w:rFonts w:ascii="Times New Roman" w:hAnsi="Times New Roman"/>
          <w:sz w:val="24"/>
          <w:szCs w:val="24"/>
          <w:lang w:val="en-GB"/>
        </w:rPr>
        <w:t>We conclude that psychopathy is a useful predictor of</w:t>
      </w:r>
      <w:r w:rsidRPr="009C4C9D">
        <w:rPr>
          <w:rFonts w:ascii="Times New Roman" w:hAnsi="Times New Roman"/>
          <w:sz w:val="24"/>
          <w:szCs w:val="24"/>
          <w:lang w:val="en-GB"/>
        </w:rPr>
        <w:t xml:space="preserve"> </w:t>
      </w:r>
      <w:r w:rsidR="0081214C">
        <w:rPr>
          <w:rFonts w:ascii="Times New Roman" w:hAnsi="Times New Roman"/>
          <w:sz w:val="24"/>
          <w:szCs w:val="24"/>
          <w:lang w:val="en-GB"/>
        </w:rPr>
        <w:t>violent behavio</w:t>
      </w:r>
      <w:r>
        <w:rPr>
          <w:rFonts w:ascii="Times New Roman" w:hAnsi="Times New Roman"/>
          <w:sz w:val="24"/>
          <w:szCs w:val="24"/>
          <w:lang w:val="en-GB"/>
        </w:rPr>
        <w:t xml:space="preserve">r, but </w:t>
      </w:r>
      <w:r w:rsidR="00165845">
        <w:rPr>
          <w:rFonts w:ascii="Times New Roman" w:hAnsi="Times New Roman"/>
          <w:sz w:val="24"/>
          <w:szCs w:val="24"/>
          <w:lang w:val="en-GB"/>
        </w:rPr>
        <w:t xml:space="preserve">that the focus should be on </w:t>
      </w:r>
      <w:r>
        <w:rPr>
          <w:rFonts w:ascii="Times New Roman" w:hAnsi="Times New Roman"/>
          <w:sz w:val="24"/>
          <w:szCs w:val="24"/>
          <w:lang w:val="en-GB"/>
        </w:rPr>
        <w:t>psychopathic</w:t>
      </w:r>
      <w:r w:rsidRPr="003B6B97">
        <w:rPr>
          <w:rFonts w:ascii="Times New Roman" w:hAnsi="Times New Roman"/>
          <w:i/>
          <w:sz w:val="24"/>
          <w:szCs w:val="24"/>
          <w:lang w:val="en-GB"/>
        </w:rPr>
        <w:t xml:space="preserve"> personality</w:t>
      </w:r>
      <w:r w:rsidR="00A32F5A">
        <w:rPr>
          <w:rFonts w:ascii="Times New Roman" w:hAnsi="Times New Roman"/>
          <w:sz w:val="24"/>
          <w:szCs w:val="24"/>
          <w:lang w:val="en-GB"/>
        </w:rPr>
        <w:t xml:space="preserve"> as in the CAPP.</w:t>
      </w:r>
    </w:p>
    <w:p w14:paraId="4EA73072" w14:textId="77777777" w:rsidR="00D34F3B" w:rsidRPr="009C4C9D" w:rsidRDefault="00D34F3B" w:rsidP="00D34F3B">
      <w:pPr>
        <w:spacing w:after="0" w:line="480" w:lineRule="auto"/>
        <w:jc w:val="center"/>
        <w:rPr>
          <w:rFonts w:ascii="Times New Roman" w:hAnsi="Times New Roman"/>
          <w:sz w:val="24"/>
          <w:szCs w:val="24"/>
          <w:lang w:val="en-GB"/>
        </w:rPr>
      </w:pPr>
      <w:r>
        <w:rPr>
          <w:rFonts w:ascii="Times New Roman" w:hAnsi="Times New Roman"/>
          <w:b/>
          <w:sz w:val="24"/>
          <w:szCs w:val="24"/>
          <w:lang w:val="en-GB"/>
        </w:rPr>
        <w:t>3</w:t>
      </w:r>
      <w:r w:rsidRPr="009C4C9D">
        <w:rPr>
          <w:rFonts w:ascii="Times New Roman" w:hAnsi="Times New Roman"/>
          <w:b/>
          <w:sz w:val="24"/>
          <w:szCs w:val="24"/>
          <w:lang w:val="en-GB"/>
        </w:rPr>
        <w:t xml:space="preserve">. What do we </w:t>
      </w:r>
      <w:r>
        <w:rPr>
          <w:rFonts w:ascii="Times New Roman" w:hAnsi="Times New Roman"/>
          <w:b/>
          <w:sz w:val="24"/>
          <w:szCs w:val="24"/>
          <w:lang w:val="en-GB"/>
        </w:rPr>
        <w:t>K</w:t>
      </w:r>
      <w:r w:rsidRPr="00942573">
        <w:rPr>
          <w:rFonts w:ascii="Times New Roman" w:hAnsi="Times New Roman"/>
          <w:b/>
          <w:sz w:val="24"/>
          <w:szCs w:val="24"/>
          <w:lang w:val="en-GB"/>
        </w:rPr>
        <w:t>now</w:t>
      </w:r>
      <w:r w:rsidRPr="009C4C9D">
        <w:rPr>
          <w:rFonts w:ascii="Times New Roman" w:hAnsi="Times New Roman"/>
          <w:b/>
          <w:sz w:val="24"/>
          <w:szCs w:val="24"/>
          <w:lang w:val="en-GB"/>
        </w:rPr>
        <w:t xml:space="preserve"> and </w:t>
      </w:r>
      <w:r>
        <w:rPr>
          <w:rFonts w:ascii="Times New Roman" w:hAnsi="Times New Roman"/>
          <w:b/>
          <w:sz w:val="24"/>
          <w:szCs w:val="24"/>
          <w:lang w:val="en-GB"/>
        </w:rPr>
        <w:t>W</w:t>
      </w:r>
      <w:r w:rsidRPr="00942573">
        <w:rPr>
          <w:rFonts w:ascii="Times New Roman" w:hAnsi="Times New Roman"/>
          <w:b/>
          <w:sz w:val="24"/>
          <w:szCs w:val="24"/>
          <w:lang w:val="en-GB"/>
        </w:rPr>
        <w:t>here</w:t>
      </w:r>
      <w:r w:rsidRPr="009C4C9D">
        <w:rPr>
          <w:rFonts w:ascii="Times New Roman" w:hAnsi="Times New Roman"/>
          <w:b/>
          <w:sz w:val="24"/>
          <w:szCs w:val="24"/>
          <w:lang w:val="en-GB"/>
        </w:rPr>
        <w:t xml:space="preserve"> do we go from Here? </w:t>
      </w:r>
    </w:p>
    <w:p w14:paraId="7EFA5A28" w14:textId="77777777" w:rsidR="00D34F3B" w:rsidRDefault="008B03F8" w:rsidP="00887EA6">
      <w:pPr>
        <w:spacing w:after="0" w:line="480" w:lineRule="auto"/>
        <w:ind w:firstLine="720"/>
        <w:rPr>
          <w:rFonts w:ascii="Times New Roman" w:hAnsi="Times New Roman"/>
          <w:sz w:val="24"/>
          <w:szCs w:val="24"/>
          <w:lang w:val="en-GB"/>
        </w:rPr>
      </w:pPr>
      <w:r>
        <w:rPr>
          <w:rFonts w:ascii="Times New Roman" w:hAnsi="Times New Roman"/>
          <w:sz w:val="24"/>
          <w:szCs w:val="24"/>
          <w:lang w:val="en-GB"/>
        </w:rPr>
        <w:lastRenderedPageBreak/>
        <w:t xml:space="preserve">The only study of the predictive efficiency of the CAPP (Pedersen et al., 2010) suggests that it is comparable to that of the PCL. However, the CAPP is </w:t>
      </w:r>
      <w:r w:rsidR="00507D78">
        <w:rPr>
          <w:rFonts w:ascii="Times New Roman" w:hAnsi="Times New Roman"/>
          <w:sz w:val="24"/>
          <w:szCs w:val="24"/>
          <w:lang w:val="en-GB"/>
        </w:rPr>
        <w:t>beneficial</w:t>
      </w:r>
      <w:r>
        <w:rPr>
          <w:rFonts w:ascii="Times New Roman" w:hAnsi="Times New Roman"/>
          <w:sz w:val="24"/>
          <w:szCs w:val="24"/>
          <w:lang w:val="en-GB"/>
        </w:rPr>
        <w:t xml:space="preserve"> in being dynamic rather than static and in measuring psychopathic personality rather than past behavior. </w:t>
      </w:r>
      <w:r w:rsidR="00D34F3B" w:rsidRPr="009C4C9D">
        <w:rPr>
          <w:rFonts w:ascii="Times New Roman" w:hAnsi="Times New Roman"/>
          <w:sz w:val="24"/>
          <w:szCs w:val="24"/>
          <w:lang w:val="en-GB"/>
        </w:rPr>
        <w:t>The predictive relationship between the psychopathic personality and violence is well-established (Edens &amp; Campbell, 2007; Edens et al, 2007; Leistico et al, 2008; Salekin et al., 1996; Walters, 2003). Ho</w:t>
      </w:r>
      <w:r w:rsidR="00D34F3B">
        <w:rPr>
          <w:rFonts w:ascii="Times New Roman" w:hAnsi="Times New Roman"/>
          <w:sz w:val="24"/>
          <w:szCs w:val="24"/>
          <w:lang w:val="en-GB"/>
        </w:rPr>
        <w:t>wever, prediction does not imply</w:t>
      </w:r>
      <w:r w:rsidR="00D34F3B" w:rsidRPr="009C4C9D">
        <w:rPr>
          <w:rFonts w:ascii="Times New Roman" w:hAnsi="Times New Roman"/>
          <w:sz w:val="24"/>
          <w:szCs w:val="24"/>
          <w:lang w:val="en-GB"/>
        </w:rPr>
        <w:t xml:space="preserve"> causality, and the nature of this relationship is not clear,</w:t>
      </w:r>
      <w:r w:rsidR="00D34F3B">
        <w:rPr>
          <w:rFonts w:ascii="Times New Roman" w:hAnsi="Times New Roman"/>
          <w:sz w:val="24"/>
          <w:szCs w:val="24"/>
          <w:lang w:val="en-GB"/>
        </w:rPr>
        <w:t xml:space="preserve"> which questions</w:t>
      </w:r>
      <w:r>
        <w:rPr>
          <w:rFonts w:ascii="Times New Roman" w:hAnsi="Times New Roman"/>
          <w:sz w:val="24"/>
          <w:szCs w:val="24"/>
          <w:lang w:val="en-GB"/>
        </w:rPr>
        <w:t xml:space="preserve"> the</w:t>
      </w:r>
      <w:r w:rsidR="00D34F3B">
        <w:rPr>
          <w:rFonts w:ascii="Times New Roman" w:hAnsi="Times New Roman"/>
          <w:sz w:val="24"/>
          <w:szCs w:val="24"/>
          <w:lang w:val="en-GB"/>
        </w:rPr>
        <w:t xml:space="preserve"> u</w:t>
      </w:r>
      <w:r w:rsidR="00D34F3B" w:rsidRPr="009C4C9D">
        <w:rPr>
          <w:rFonts w:ascii="Times New Roman" w:hAnsi="Times New Roman"/>
          <w:sz w:val="24"/>
          <w:szCs w:val="24"/>
          <w:lang w:val="en-GB"/>
        </w:rPr>
        <w:t>tility</w:t>
      </w:r>
      <w:r w:rsidR="00D34F3B">
        <w:rPr>
          <w:rFonts w:ascii="Times New Roman" w:hAnsi="Times New Roman"/>
          <w:sz w:val="24"/>
          <w:szCs w:val="24"/>
          <w:lang w:val="en-GB"/>
        </w:rPr>
        <w:t xml:space="preserve"> of including psychopathy</w:t>
      </w:r>
      <w:r w:rsidR="00D34F3B" w:rsidRPr="009C4C9D">
        <w:rPr>
          <w:rFonts w:ascii="Times New Roman" w:hAnsi="Times New Roman"/>
          <w:sz w:val="24"/>
          <w:szCs w:val="24"/>
          <w:lang w:val="en-GB"/>
        </w:rPr>
        <w:t xml:space="preserve"> within violence risk assessment (Cooke,</w:t>
      </w:r>
      <w:r w:rsidR="00302432">
        <w:rPr>
          <w:rFonts w:ascii="Times New Roman" w:hAnsi="Times New Roman"/>
          <w:sz w:val="24"/>
          <w:szCs w:val="24"/>
          <w:lang w:val="en-GB"/>
        </w:rPr>
        <w:t>2014</w:t>
      </w:r>
      <w:r w:rsidR="00D34F3B" w:rsidRPr="009C4C9D">
        <w:rPr>
          <w:rFonts w:ascii="Times New Roman" w:hAnsi="Times New Roman"/>
          <w:sz w:val="24"/>
          <w:szCs w:val="24"/>
          <w:lang w:val="en-GB"/>
        </w:rPr>
        <w:t xml:space="preserve">; </w:t>
      </w:r>
      <w:r w:rsidR="009C6CCF">
        <w:rPr>
          <w:rFonts w:ascii="Times New Roman" w:hAnsi="Times New Roman"/>
          <w:sz w:val="24"/>
          <w:szCs w:val="24"/>
          <w:lang w:val="en-GB"/>
        </w:rPr>
        <w:t>McCuish</w:t>
      </w:r>
      <w:r w:rsidR="00D34F3B" w:rsidRPr="009C4C9D">
        <w:rPr>
          <w:rFonts w:ascii="Times New Roman" w:hAnsi="Times New Roman"/>
          <w:sz w:val="24"/>
          <w:szCs w:val="24"/>
          <w:lang w:val="en-GB"/>
        </w:rPr>
        <w:t xml:space="preserve"> et al., 2015). While Hare (1998) strongly support</w:t>
      </w:r>
      <w:r w:rsidR="00D34F3B">
        <w:rPr>
          <w:rFonts w:ascii="Times New Roman" w:hAnsi="Times New Roman"/>
          <w:sz w:val="24"/>
          <w:szCs w:val="24"/>
          <w:lang w:val="en-GB"/>
        </w:rPr>
        <w:t>s</w:t>
      </w:r>
      <w:r w:rsidR="00D34F3B" w:rsidRPr="009C4C9D">
        <w:rPr>
          <w:rFonts w:ascii="Times New Roman" w:hAnsi="Times New Roman"/>
          <w:sz w:val="24"/>
          <w:szCs w:val="24"/>
          <w:lang w:val="en-GB"/>
        </w:rPr>
        <w:t xml:space="preserve"> the use of the PCL as a risk assessm</w:t>
      </w:r>
      <w:r w:rsidR="0094219F">
        <w:rPr>
          <w:rFonts w:ascii="Times New Roman" w:hAnsi="Times New Roman"/>
          <w:sz w:val="24"/>
          <w:szCs w:val="24"/>
          <w:lang w:val="en-GB"/>
        </w:rPr>
        <w:t>ent tool, the pres</w:t>
      </w:r>
      <w:r w:rsidR="00D34F3B" w:rsidRPr="009C4C9D">
        <w:rPr>
          <w:rFonts w:ascii="Times New Roman" w:hAnsi="Times New Roman"/>
          <w:sz w:val="24"/>
          <w:szCs w:val="24"/>
          <w:lang w:val="en-GB"/>
        </w:rPr>
        <w:t xml:space="preserve">ent </w:t>
      </w:r>
      <w:r>
        <w:rPr>
          <w:rFonts w:ascii="Times New Roman" w:hAnsi="Times New Roman"/>
          <w:sz w:val="24"/>
          <w:szCs w:val="24"/>
          <w:lang w:val="en-GB"/>
        </w:rPr>
        <w:t xml:space="preserve">review questions the </w:t>
      </w:r>
      <w:r w:rsidR="00D34F3B" w:rsidRPr="009C4C9D">
        <w:rPr>
          <w:rFonts w:ascii="Times New Roman" w:hAnsi="Times New Roman"/>
          <w:sz w:val="24"/>
          <w:szCs w:val="24"/>
          <w:lang w:val="en-GB"/>
        </w:rPr>
        <w:t>utility</w:t>
      </w:r>
      <w:r>
        <w:rPr>
          <w:rFonts w:ascii="Times New Roman" w:hAnsi="Times New Roman"/>
          <w:sz w:val="24"/>
          <w:szCs w:val="24"/>
          <w:lang w:val="en-GB"/>
        </w:rPr>
        <w:t xml:space="preserve"> of the PCL</w:t>
      </w:r>
      <w:r w:rsidR="0094219F">
        <w:rPr>
          <w:rFonts w:ascii="Times New Roman" w:hAnsi="Times New Roman"/>
          <w:sz w:val="24"/>
          <w:szCs w:val="24"/>
          <w:lang w:val="en-GB"/>
        </w:rPr>
        <w:t>,</w:t>
      </w:r>
      <w:r w:rsidR="00D34F3B" w:rsidRPr="009C4C9D">
        <w:rPr>
          <w:rFonts w:ascii="Times New Roman" w:hAnsi="Times New Roman"/>
          <w:sz w:val="24"/>
          <w:szCs w:val="24"/>
          <w:lang w:val="en-GB"/>
        </w:rPr>
        <w:t xml:space="preserve"> based on comparisons with other risk assessment tools, </w:t>
      </w:r>
      <w:r w:rsidR="00D34F3B">
        <w:rPr>
          <w:rFonts w:ascii="Times New Roman" w:hAnsi="Times New Roman"/>
          <w:sz w:val="24"/>
          <w:szCs w:val="24"/>
          <w:lang w:val="en-GB"/>
        </w:rPr>
        <w:t>the</w:t>
      </w:r>
      <w:r w:rsidR="00D34F3B" w:rsidRPr="009C4C9D">
        <w:rPr>
          <w:rFonts w:ascii="Times New Roman" w:hAnsi="Times New Roman"/>
          <w:sz w:val="24"/>
          <w:szCs w:val="24"/>
          <w:lang w:val="en-GB"/>
        </w:rPr>
        <w:t xml:space="preserve"> static nature</w:t>
      </w:r>
      <w:r w:rsidR="00D34F3B">
        <w:rPr>
          <w:rFonts w:ascii="Times New Roman" w:hAnsi="Times New Roman"/>
          <w:sz w:val="24"/>
          <w:szCs w:val="24"/>
          <w:lang w:val="en-GB"/>
        </w:rPr>
        <w:t xml:space="preserve"> of the PCL-R measurements</w:t>
      </w:r>
      <w:r>
        <w:rPr>
          <w:rFonts w:ascii="Times New Roman" w:hAnsi="Times New Roman"/>
          <w:sz w:val="24"/>
          <w:szCs w:val="24"/>
          <w:lang w:val="en-GB"/>
        </w:rPr>
        <w:t>, and potential issues of tautology</w:t>
      </w:r>
      <w:r w:rsidR="00D34F3B" w:rsidRPr="009C4C9D">
        <w:rPr>
          <w:rFonts w:ascii="Times New Roman" w:hAnsi="Times New Roman"/>
          <w:sz w:val="24"/>
          <w:szCs w:val="24"/>
          <w:lang w:val="en-GB"/>
        </w:rPr>
        <w:t xml:space="preserve">. As the review of some of the most central meta-analyses in section </w:t>
      </w:r>
      <w:r w:rsidR="00D34F3B" w:rsidRPr="008402E9">
        <w:rPr>
          <w:rFonts w:ascii="Times New Roman" w:hAnsi="Times New Roman"/>
          <w:sz w:val="24"/>
          <w:szCs w:val="24"/>
          <w:lang w:val="en-GB"/>
        </w:rPr>
        <w:t>2.3</w:t>
      </w:r>
      <w:r w:rsidR="00D34F3B" w:rsidRPr="009C4C9D">
        <w:rPr>
          <w:rFonts w:ascii="Times New Roman" w:hAnsi="Times New Roman"/>
          <w:sz w:val="24"/>
          <w:szCs w:val="24"/>
          <w:lang w:val="en-GB"/>
        </w:rPr>
        <w:t xml:space="preserve"> shows, the PCL is not superior</w:t>
      </w:r>
      <w:r w:rsidR="00887EA6">
        <w:rPr>
          <w:rFonts w:ascii="Times New Roman" w:hAnsi="Times New Roman"/>
          <w:sz w:val="24"/>
          <w:szCs w:val="24"/>
          <w:lang w:val="en-GB"/>
        </w:rPr>
        <w:t xml:space="preserve"> in predictive power</w:t>
      </w:r>
      <w:r w:rsidR="00D34F3B" w:rsidRPr="009C4C9D">
        <w:rPr>
          <w:rFonts w:ascii="Times New Roman" w:hAnsi="Times New Roman"/>
          <w:sz w:val="24"/>
          <w:szCs w:val="24"/>
          <w:lang w:val="en-GB"/>
        </w:rPr>
        <w:t xml:space="preserve"> to other violence risk assessmen</w:t>
      </w:r>
      <w:r w:rsidR="00887EA6">
        <w:rPr>
          <w:rFonts w:ascii="Times New Roman" w:hAnsi="Times New Roman"/>
          <w:sz w:val="24"/>
          <w:szCs w:val="24"/>
          <w:lang w:val="en-GB"/>
        </w:rPr>
        <w:t xml:space="preserve">t measures, </w:t>
      </w:r>
      <w:r w:rsidR="00D34F3B" w:rsidRPr="009C4C9D">
        <w:rPr>
          <w:rFonts w:ascii="Times New Roman" w:hAnsi="Times New Roman"/>
          <w:sz w:val="24"/>
          <w:szCs w:val="24"/>
          <w:lang w:val="en-GB"/>
        </w:rPr>
        <w:t xml:space="preserve">questioning Hare’s (1998) arguments. </w:t>
      </w:r>
      <w:r w:rsidR="00D34F3B">
        <w:rPr>
          <w:rFonts w:ascii="Times New Roman" w:hAnsi="Times New Roman"/>
          <w:sz w:val="24"/>
          <w:szCs w:val="24"/>
          <w:lang w:val="en-GB"/>
        </w:rPr>
        <w:t>Furthermore, the risk of</w:t>
      </w:r>
      <w:r w:rsidR="00D34F3B" w:rsidRPr="009C4C9D">
        <w:rPr>
          <w:rFonts w:ascii="Times New Roman" w:hAnsi="Times New Roman"/>
          <w:sz w:val="24"/>
          <w:szCs w:val="24"/>
          <w:lang w:val="en-GB"/>
        </w:rPr>
        <w:t xml:space="preserve"> tautology in the PCL makes it difficult to draw clear conclusions about </w:t>
      </w:r>
      <w:r w:rsidR="00887EA6">
        <w:rPr>
          <w:rFonts w:ascii="Times New Roman" w:hAnsi="Times New Roman"/>
          <w:sz w:val="24"/>
          <w:szCs w:val="24"/>
          <w:lang w:val="en-GB"/>
        </w:rPr>
        <w:t xml:space="preserve">the explanatory utility of psychopathy </w:t>
      </w:r>
      <w:r w:rsidR="00D34F3B" w:rsidRPr="009C4C9D">
        <w:rPr>
          <w:rFonts w:ascii="Times New Roman" w:hAnsi="Times New Roman"/>
          <w:sz w:val="24"/>
          <w:szCs w:val="24"/>
          <w:lang w:val="en-GB"/>
        </w:rPr>
        <w:t>(</w:t>
      </w:r>
      <w:r w:rsidR="00D34F3B">
        <w:rPr>
          <w:rFonts w:ascii="Times New Roman" w:hAnsi="Times New Roman"/>
          <w:sz w:val="24"/>
          <w:szCs w:val="24"/>
          <w:lang w:val="en-GB"/>
        </w:rPr>
        <w:t>Walters, 2004</w:t>
      </w:r>
      <w:r w:rsidR="00D34F3B" w:rsidRPr="009C4C9D">
        <w:rPr>
          <w:rFonts w:ascii="Times New Roman" w:hAnsi="Times New Roman"/>
          <w:sz w:val="24"/>
          <w:szCs w:val="24"/>
          <w:lang w:val="en-GB"/>
        </w:rPr>
        <w:t xml:space="preserve">). </w:t>
      </w:r>
    </w:p>
    <w:p w14:paraId="65619B14" w14:textId="77777777" w:rsidR="00D34F3B" w:rsidRPr="009C4C9D" w:rsidRDefault="00D34F3B" w:rsidP="00903305">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 xml:space="preserve">The PCL has greatly contributed to the understanding of psychopathy, </w:t>
      </w:r>
      <w:r>
        <w:rPr>
          <w:rFonts w:ascii="Times New Roman" w:hAnsi="Times New Roman"/>
          <w:sz w:val="24"/>
          <w:szCs w:val="24"/>
          <w:lang w:val="en-GB"/>
        </w:rPr>
        <w:t>and has arguably been highly influential</w:t>
      </w:r>
      <w:r w:rsidRPr="009C4C9D">
        <w:rPr>
          <w:rFonts w:ascii="Times New Roman" w:hAnsi="Times New Roman"/>
          <w:sz w:val="24"/>
          <w:szCs w:val="24"/>
          <w:lang w:val="en-GB"/>
        </w:rPr>
        <w:t xml:space="preserve"> in the development of the psychopathy research field the past 30 years. New theoretical insights and novel empirical findings </w:t>
      </w:r>
      <w:r>
        <w:rPr>
          <w:rFonts w:ascii="Times New Roman" w:hAnsi="Times New Roman"/>
          <w:sz w:val="24"/>
          <w:szCs w:val="24"/>
          <w:lang w:val="en-GB"/>
        </w:rPr>
        <w:t>point</w:t>
      </w:r>
      <w:r w:rsidRPr="009C4C9D">
        <w:rPr>
          <w:rFonts w:ascii="Times New Roman" w:hAnsi="Times New Roman"/>
          <w:sz w:val="24"/>
          <w:szCs w:val="24"/>
          <w:lang w:val="en-GB"/>
        </w:rPr>
        <w:t xml:space="preserve"> to a new direction in the field. Perhaps some of the most important findings are the recognition of psychopathy as a dimensional construct that actually </w:t>
      </w:r>
      <w:r w:rsidRPr="009C4C9D">
        <w:rPr>
          <w:rFonts w:ascii="Times New Roman" w:hAnsi="Times New Roman"/>
          <w:i/>
          <w:sz w:val="24"/>
          <w:szCs w:val="24"/>
          <w:lang w:val="en-GB"/>
        </w:rPr>
        <w:t>does</w:t>
      </w:r>
      <w:r w:rsidRPr="009C4C9D">
        <w:rPr>
          <w:rFonts w:ascii="Times New Roman" w:hAnsi="Times New Roman"/>
          <w:sz w:val="24"/>
          <w:szCs w:val="24"/>
          <w:lang w:val="en-GB"/>
        </w:rPr>
        <w:t xml:space="preserve"> change over time.</w:t>
      </w:r>
      <w:r w:rsidR="00750AB5">
        <w:rPr>
          <w:rFonts w:ascii="Times New Roman" w:hAnsi="Times New Roman"/>
          <w:sz w:val="24"/>
          <w:szCs w:val="24"/>
          <w:lang w:val="en-GB"/>
        </w:rPr>
        <w:t xml:space="preserve"> The CAPP is arguably more concordant</w:t>
      </w:r>
      <w:r w:rsidRPr="009C4C9D">
        <w:rPr>
          <w:rFonts w:ascii="Times New Roman" w:hAnsi="Times New Roman"/>
          <w:sz w:val="24"/>
          <w:szCs w:val="24"/>
          <w:lang w:val="en-GB"/>
        </w:rPr>
        <w:t xml:space="preserve"> with the new literature, and its inclusion of dynamic factors wil</w:t>
      </w:r>
      <w:r w:rsidR="00750AB5">
        <w:rPr>
          <w:rFonts w:ascii="Times New Roman" w:hAnsi="Times New Roman"/>
          <w:sz w:val="24"/>
          <w:szCs w:val="24"/>
          <w:lang w:val="en-GB"/>
        </w:rPr>
        <w:t>l reduce the risk of deterministic conclusions</w:t>
      </w:r>
      <w:r w:rsidRPr="009C4C9D">
        <w:rPr>
          <w:rFonts w:ascii="Times New Roman" w:hAnsi="Times New Roman"/>
          <w:sz w:val="24"/>
          <w:szCs w:val="24"/>
          <w:lang w:val="en-GB"/>
        </w:rPr>
        <w:t xml:space="preserve">. What we do know as of now is that not only do psychopathic </w:t>
      </w:r>
      <w:r>
        <w:rPr>
          <w:rFonts w:ascii="Times New Roman" w:hAnsi="Times New Roman"/>
          <w:sz w:val="24"/>
          <w:szCs w:val="24"/>
          <w:lang w:val="en-GB"/>
        </w:rPr>
        <w:t>traits change</w:t>
      </w:r>
      <w:r w:rsidR="00E2720C">
        <w:rPr>
          <w:rFonts w:ascii="Times New Roman" w:hAnsi="Times New Roman"/>
          <w:sz w:val="24"/>
          <w:szCs w:val="24"/>
          <w:lang w:val="en-GB"/>
        </w:rPr>
        <w:t xml:space="preserve"> over time</w:t>
      </w:r>
      <w:r>
        <w:rPr>
          <w:rFonts w:ascii="Times New Roman" w:hAnsi="Times New Roman"/>
          <w:sz w:val="24"/>
          <w:szCs w:val="24"/>
          <w:lang w:val="en-GB"/>
        </w:rPr>
        <w:t xml:space="preserve">, but so </w:t>
      </w:r>
      <w:r w:rsidRPr="009C4C9D">
        <w:rPr>
          <w:rFonts w:ascii="Times New Roman" w:hAnsi="Times New Roman"/>
          <w:sz w:val="24"/>
          <w:szCs w:val="24"/>
          <w:lang w:val="en-GB"/>
        </w:rPr>
        <w:t>also</w:t>
      </w:r>
      <w:r>
        <w:rPr>
          <w:rFonts w:ascii="Times New Roman" w:hAnsi="Times New Roman"/>
          <w:sz w:val="24"/>
          <w:szCs w:val="24"/>
          <w:lang w:val="en-GB"/>
        </w:rPr>
        <w:t xml:space="preserve"> does the</w:t>
      </w:r>
      <w:r w:rsidRPr="009C4C9D">
        <w:rPr>
          <w:rFonts w:ascii="Times New Roman" w:hAnsi="Times New Roman"/>
          <w:sz w:val="24"/>
          <w:szCs w:val="24"/>
          <w:lang w:val="en-GB"/>
        </w:rPr>
        <w:t xml:space="preserve"> </w:t>
      </w:r>
      <w:r>
        <w:rPr>
          <w:rFonts w:ascii="Times New Roman" w:hAnsi="Times New Roman"/>
          <w:sz w:val="24"/>
          <w:szCs w:val="24"/>
          <w:lang w:val="en-GB"/>
        </w:rPr>
        <w:t>risk of</w:t>
      </w:r>
      <w:r w:rsidRPr="009C4C9D">
        <w:rPr>
          <w:rFonts w:ascii="Times New Roman" w:hAnsi="Times New Roman"/>
          <w:sz w:val="24"/>
          <w:szCs w:val="24"/>
          <w:lang w:val="en-GB"/>
        </w:rPr>
        <w:t xml:space="preserve"> violence. Neither psychopathic traits nor</w:t>
      </w:r>
      <w:r w:rsidR="00E2720C">
        <w:rPr>
          <w:rFonts w:ascii="Times New Roman" w:hAnsi="Times New Roman"/>
          <w:sz w:val="24"/>
          <w:szCs w:val="24"/>
          <w:lang w:val="en-GB"/>
        </w:rPr>
        <w:t xml:space="preserve"> the risk of violence</w:t>
      </w:r>
      <w:r w:rsidRPr="009C4C9D">
        <w:rPr>
          <w:rFonts w:ascii="Times New Roman" w:hAnsi="Times New Roman"/>
          <w:sz w:val="24"/>
          <w:szCs w:val="24"/>
          <w:lang w:val="en-GB"/>
        </w:rPr>
        <w:t xml:space="preserve"> are static, and a psychopathy measure used in risk assessm</w:t>
      </w:r>
      <w:r w:rsidR="00E2720C">
        <w:rPr>
          <w:rFonts w:ascii="Times New Roman" w:hAnsi="Times New Roman"/>
          <w:sz w:val="24"/>
          <w:szCs w:val="24"/>
          <w:lang w:val="en-GB"/>
        </w:rPr>
        <w:t xml:space="preserve">ent must be able to reflect dynamic </w:t>
      </w:r>
      <w:r w:rsidR="00E2720C">
        <w:rPr>
          <w:rFonts w:ascii="Times New Roman" w:hAnsi="Times New Roman"/>
          <w:sz w:val="24"/>
          <w:szCs w:val="24"/>
          <w:lang w:val="en-GB"/>
        </w:rPr>
        <w:lastRenderedPageBreak/>
        <w:t>changes</w:t>
      </w:r>
      <w:r w:rsidRPr="009C4C9D">
        <w:rPr>
          <w:rFonts w:ascii="Times New Roman" w:hAnsi="Times New Roman"/>
          <w:sz w:val="24"/>
          <w:szCs w:val="24"/>
          <w:lang w:val="en-GB"/>
        </w:rPr>
        <w:t xml:space="preserve">. </w:t>
      </w:r>
      <w:r w:rsidR="00903305">
        <w:rPr>
          <w:rFonts w:ascii="Times New Roman" w:hAnsi="Times New Roman"/>
          <w:sz w:val="24"/>
          <w:szCs w:val="24"/>
          <w:lang w:val="en-GB"/>
        </w:rPr>
        <w:t>The al</w:t>
      </w:r>
      <w:r w:rsidR="0094219F">
        <w:rPr>
          <w:rFonts w:ascii="Times New Roman" w:hAnsi="Times New Roman"/>
          <w:sz w:val="24"/>
          <w:szCs w:val="24"/>
          <w:lang w:val="en-GB"/>
        </w:rPr>
        <w:t xml:space="preserve">most complete lack of studies of </w:t>
      </w:r>
      <w:r w:rsidR="00903305">
        <w:rPr>
          <w:rFonts w:ascii="Times New Roman" w:hAnsi="Times New Roman"/>
          <w:sz w:val="24"/>
          <w:szCs w:val="24"/>
          <w:lang w:val="en-GB"/>
        </w:rPr>
        <w:t>direct comparisons between the PCL and CAPP (</w:t>
      </w:r>
      <w:r w:rsidR="0094219F">
        <w:rPr>
          <w:rFonts w:ascii="Times New Roman" w:hAnsi="Times New Roman"/>
          <w:sz w:val="24"/>
          <w:szCs w:val="24"/>
          <w:lang w:val="en-GB"/>
        </w:rPr>
        <w:t xml:space="preserve">the </w:t>
      </w:r>
      <w:r w:rsidR="00903305">
        <w:rPr>
          <w:rFonts w:ascii="Times New Roman" w:hAnsi="Times New Roman"/>
          <w:sz w:val="24"/>
          <w:szCs w:val="24"/>
          <w:lang w:val="en-GB"/>
        </w:rPr>
        <w:t>only exception being Pedersen et al. [2010]) illustrates the great nee</w:t>
      </w:r>
      <w:r w:rsidR="0094219F">
        <w:rPr>
          <w:rFonts w:ascii="Times New Roman" w:hAnsi="Times New Roman"/>
          <w:sz w:val="24"/>
          <w:szCs w:val="24"/>
          <w:lang w:val="en-GB"/>
        </w:rPr>
        <w:t>d for more research on this topic</w:t>
      </w:r>
      <w:r w:rsidR="00903305">
        <w:rPr>
          <w:rFonts w:ascii="Times New Roman" w:hAnsi="Times New Roman"/>
          <w:sz w:val="24"/>
          <w:szCs w:val="24"/>
          <w:lang w:val="en-GB"/>
        </w:rPr>
        <w:t xml:space="preserve">. </w:t>
      </w:r>
      <w:r w:rsidRPr="009C4C9D">
        <w:rPr>
          <w:rFonts w:ascii="Times New Roman" w:hAnsi="Times New Roman"/>
          <w:sz w:val="24"/>
          <w:szCs w:val="24"/>
          <w:lang w:val="en-GB"/>
        </w:rPr>
        <w:t>The comprehe</w:t>
      </w:r>
      <w:r>
        <w:rPr>
          <w:rFonts w:ascii="Times New Roman" w:hAnsi="Times New Roman"/>
          <w:sz w:val="24"/>
          <w:szCs w:val="24"/>
          <w:lang w:val="en-GB"/>
        </w:rPr>
        <w:t>nsive nature of the CAPP instrument</w:t>
      </w:r>
      <w:r w:rsidRPr="009C4C9D">
        <w:rPr>
          <w:rFonts w:ascii="Times New Roman" w:hAnsi="Times New Roman"/>
          <w:sz w:val="24"/>
          <w:szCs w:val="24"/>
          <w:lang w:val="en-GB"/>
        </w:rPr>
        <w:t xml:space="preserve"> makes assessment and subsequent research time consuming and potentially d</w:t>
      </w:r>
      <w:r w:rsidR="00AC2A18">
        <w:rPr>
          <w:rFonts w:ascii="Times New Roman" w:hAnsi="Times New Roman"/>
          <w:sz w:val="24"/>
          <w:szCs w:val="24"/>
          <w:lang w:val="en-GB"/>
        </w:rPr>
        <w:t>ifficult. To spur research, it w</w:t>
      </w:r>
      <w:r w:rsidRPr="009C4C9D">
        <w:rPr>
          <w:rFonts w:ascii="Times New Roman" w:hAnsi="Times New Roman"/>
          <w:sz w:val="24"/>
          <w:szCs w:val="24"/>
          <w:lang w:val="en-GB"/>
        </w:rPr>
        <w:t xml:space="preserve">ould be beneficial to develop a screening version </w:t>
      </w:r>
      <w:r w:rsidR="000E2BE0">
        <w:rPr>
          <w:rFonts w:ascii="Times New Roman" w:hAnsi="Times New Roman"/>
          <w:sz w:val="24"/>
          <w:szCs w:val="24"/>
          <w:lang w:val="en-GB"/>
        </w:rPr>
        <w:t xml:space="preserve">of the CAPP </w:t>
      </w:r>
      <w:r w:rsidRPr="009C4C9D">
        <w:rPr>
          <w:rFonts w:ascii="Times New Roman" w:hAnsi="Times New Roman"/>
          <w:sz w:val="24"/>
          <w:szCs w:val="24"/>
          <w:lang w:val="en-GB"/>
        </w:rPr>
        <w:t>for easier and more efficient use</w:t>
      </w:r>
      <w:r>
        <w:rPr>
          <w:rFonts w:ascii="Times New Roman" w:hAnsi="Times New Roman"/>
          <w:sz w:val="24"/>
          <w:szCs w:val="24"/>
          <w:lang w:val="en-GB"/>
        </w:rPr>
        <w:t>, especially in community samples</w:t>
      </w:r>
      <w:r w:rsidRPr="009C4C9D">
        <w:rPr>
          <w:rFonts w:ascii="Times New Roman" w:hAnsi="Times New Roman"/>
          <w:sz w:val="24"/>
          <w:szCs w:val="24"/>
          <w:lang w:val="en-GB"/>
        </w:rPr>
        <w:t xml:space="preserve">. The CAPP is currently under development and will in time consist of a </w:t>
      </w:r>
      <w:r w:rsidRPr="009C4C9D">
        <w:rPr>
          <w:rFonts w:ascii="Times New Roman" w:hAnsi="Times New Roman"/>
          <w:i/>
          <w:sz w:val="24"/>
          <w:szCs w:val="24"/>
          <w:lang w:val="en-GB"/>
        </w:rPr>
        <w:t>family</w:t>
      </w:r>
      <w:r w:rsidRPr="009C4C9D">
        <w:rPr>
          <w:rFonts w:ascii="Times New Roman" w:hAnsi="Times New Roman"/>
          <w:sz w:val="24"/>
          <w:szCs w:val="24"/>
          <w:lang w:val="en-GB"/>
        </w:rPr>
        <w:t xml:space="preserve"> of tests to be used within different contexts (Cooke </w:t>
      </w:r>
      <w:r w:rsidR="000E2BE0">
        <w:rPr>
          <w:rFonts w:ascii="Times New Roman" w:hAnsi="Times New Roman"/>
          <w:sz w:val="24"/>
          <w:szCs w:val="24"/>
          <w:lang w:val="en-GB"/>
        </w:rPr>
        <w:t>et al., 2004</w:t>
      </w:r>
      <w:r w:rsidR="00903305">
        <w:rPr>
          <w:rFonts w:ascii="Times New Roman" w:hAnsi="Times New Roman"/>
          <w:sz w:val="24"/>
          <w:szCs w:val="24"/>
          <w:lang w:val="en-GB"/>
        </w:rPr>
        <w:t>; 2012</w:t>
      </w:r>
      <w:r w:rsidR="000E2BE0">
        <w:rPr>
          <w:rFonts w:ascii="Times New Roman" w:hAnsi="Times New Roman"/>
          <w:sz w:val="24"/>
          <w:szCs w:val="24"/>
          <w:lang w:val="en-GB"/>
        </w:rPr>
        <w:t>). Using CAPP instruments that are</w:t>
      </w:r>
      <w:r w:rsidRPr="009C4C9D">
        <w:rPr>
          <w:rFonts w:ascii="Times New Roman" w:hAnsi="Times New Roman"/>
          <w:sz w:val="24"/>
          <w:szCs w:val="24"/>
          <w:lang w:val="en-GB"/>
        </w:rPr>
        <w:t xml:space="preserve"> specific to contexts such as the community, it will be possible t</w:t>
      </w:r>
      <w:r>
        <w:rPr>
          <w:rFonts w:ascii="Times New Roman" w:hAnsi="Times New Roman"/>
          <w:sz w:val="24"/>
          <w:szCs w:val="24"/>
          <w:lang w:val="en-GB"/>
        </w:rPr>
        <w:t xml:space="preserve">o investigate possible moderators and mediators of the relationship between psychopathy and violence. </w:t>
      </w:r>
    </w:p>
    <w:p w14:paraId="6C87337E" w14:textId="77777777" w:rsidR="00D34F3B" w:rsidRPr="009C4C9D" w:rsidRDefault="00D34F3B" w:rsidP="00D34F3B">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 xml:space="preserve">Based on the strong and significant </w:t>
      </w:r>
      <w:r w:rsidRPr="009C4C9D">
        <w:rPr>
          <w:rFonts w:ascii="Times New Roman" w:hAnsi="Times New Roman"/>
          <w:i/>
          <w:sz w:val="24"/>
          <w:szCs w:val="24"/>
          <w:lang w:val="en-GB"/>
        </w:rPr>
        <w:t>predictive</w:t>
      </w:r>
      <w:r w:rsidRPr="009C4C9D">
        <w:rPr>
          <w:rFonts w:ascii="Times New Roman" w:hAnsi="Times New Roman"/>
          <w:sz w:val="24"/>
          <w:szCs w:val="24"/>
          <w:lang w:val="en-GB"/>
        </w:rPr>
        <w:t xml:space="preserve"> relation</w:t>
      </w:r>
      <w:r>
        <w:rPr>
          <w:rFonts w:ascii="Times New Roman" w:hAnsi="Times New Roman"/>
          <w:sz w:val="24"/>
          <w:szCs w:val="24"/>
          <w:lang w:val="en-GB"/>
        </w:rPr>
        <w:t>ship of psychopathic traits for violent behavio</w:t>
      </w:r>
      <w:r w:rsidRPr="009C4C9D">
        <w:rPr>
          <w:rFonts w:ascii="Times New Roman" w:hAnsi="Times New Roman"/>
          <w:sz w:val="24"/>
          <w:szCs w:val="24"/>
          <w:lang w:val="en-GB"/>
        </w:rPr>
        <w:t>r, we s</w:t>
      </w:r>
      <w:r>
        <w:rPr>
          <w:rFonts w:ascii="Times New Roman" w:hAnsi="Times New Roman"/>
          <w:sz w:val="24"/>
          <w:szCs w:val="24"/>
          <w:lang w:val="en-GB"/>
        </w:rPr>
        <w:t>upport the use of psychopathy</w:t>
      </w:r>
      <w:r w:rsidRPr="009C4C9D">
        <w:rPr>
          <w:rFonts w:ascii="Times New Roman" w:hAnsi="Times New Roman"/>
          <w:sz w:val="24"/>
          <w:szCs w:val="24"/>
          <w:lang w:val="en-GB"/>
        </w:rPr>
        <w:t xml:space="preserve"> within risk assessment. However, we </w:t>
      </w:r>
      <w:r>
        <w:rPr>
          <w:rFonts w:ascii="Times New Roman" w:hAnsi="Times New Roman"/>
          <w:sz w:val="24"/>
          <w:szCs w:val="24"/>
          <w:lang w:val="en-GB"/>
        </w:rPr>
        <w:t>leave here with three</w:t>
      </w:r>
      <w:r w:rsidRPr="009C4C9D">
        <w:rPr>
          <w:rFonts w:ascii="Times New Roman" w:hAnsi="Times New Roman"/>
          <w:sz w:val="24"/>
          <w:szCs w:val="24"/>
          <w:lang w:val="en-GB"/>
        </w:rPr>
        <w:t xml:space="preserve"> question</w:t>
      </w:r>
      <w:r>
        <w:rPr>
          <w:rFonts w:ascii="Times New Roman" w:hAnsi="Times New Roman"/>
          <w:sz w:val="24"/>
          <w:szCs w:val="24"/>
          <w:lang w:val="en-GB"/>
        </w:rPr>
        <w:t>s</w:t>
      </w:r>
      <w:r w:rsidRPr="009C4C9D">
        <w:rPr>
          <w:rFonts w:ascii="Times New Roman" w:hAnsi="Times New Roman"/>
          <w:sz w:val="24"/>
          <w:szCs w:val="24"/>
          <w:lang w:val="en-GB"/>
        </w:rPr>
        <w:t>: what do we want psych</w:t>
      </w:r>
      <w:r w:rsidR="000E2BE0">
        <w:rPr>
          <w:rFonts w:ascii="Times New Roman" w:hAnsi="Times New Roman"/>
          <w:sz w:val="24"/>
          <w:szCs w:val="24"/>
          <w:lang w:val="en-GB"/>
        </w:rPr>
        <w:t>opathy in</w:t>
      </w:r>
      <w:r w:rsidRPr="009C4C9D">
        <w:rPr>
          <w:rFonts w:ascii="Times New Roman" w:hAnsi="Times New Roman"/>
          <w:sz w:val="24"/>
          <w:szCs w:val="24"/>
          <w:lang w:val="en-GB"/>
        </w:rPr>
        <w:t xml:space="preserve"> risk assessment to do? Si</w:t>
      </w:r>
      <w:r w:rsidR="000E2BE0">
        <w:rPr>
          <w:rFonts w:ascii="Times New Roman" w:hAnsi="Times New Roman"/>
          <w:sz w:val="24"/>
          <w:szCs w:val="24"/>
          <w:lang w:val="en-GB"/>
        </w:rPr>
        <w:t>mply predict? Or also help to</w:t>
      </w:r>
      <w:r w:rsidRPr="009C4C9D">
        <w:rPr>
          <w:rFonts w:ascii="Times New Roman" w:hAnsi="Times New Roman"/>
          <w:i/>
          <w:sz w:val="24"/>
          <w:szCs w:val="24"/>
          <w:lang w:val="en-GB"/>
        </w:rPr>
        <w:t xml:space="preserve"> manage</w:t>
      </w:r>
      <w:r w:rsidRPr="009C4C9D">
        <w:rPr>
          <w:rFonts w:ascii="Times New Roman" w:hAnsi="Times New Roman"/>
          <w:sz w:val="24"/>
          <w:szCs w:val="24"/>
          <w:lang w:val="en-GB"/>
        </w:rPr>
        <w:t xml:space="preserve"> and </w:t>
      </w:r>
      <w:r w:rsidRPr="009C4C9D">
        <w:rPr>
          <w:rFonts w:ascii="Times New Roman" w:hAnsi="Times New Roman"/>
          <w:i/>
          <w:sz w:val="24"/>
          <w:szCs w:val="24"/>
          <w:lang w:val="en-GB"/>
        </w:rPr>
        <w:t>explain</w:t>
      </w:r>
      <w:r w:rsidRPr="009C4C9D">
        <w:rPr>
          <w:rFonts w:ascii="Times New Roman" w:hAnsi="Times New Roman"/>
          <w:sz w:val="24"/>
          <w:szCs w:val="24"/>
          <w:lang w:val="en-GB"/>
        </w:rPr>
        <w:t xml:space="preserve"> violence? </w:t>
      </w:r>
    </w:p>
    <w:p w14:paraId="19CF51D3" w14:textId="77777777" w:rsidR="00D34F3B" w:rsidRPr="009C4C9D" w:rsidRDefault="00D34F3B" w:rsidP="00D34F3B">
      <w:pPr>
        <w:spacing w:after="0" w:line="480" w:lineRule="auto"/>
        <w:rPr>
          <w:rFonts w:ascii="Times New Roman" w:hAnsi="Times New Roman"/>
          <w:b/>
          <w:sz w:val="24"/>
          <w:szCs w:val="24"/>
          <w:lang w:val="en-GB"/>
        </w:rPr>
      </w:pPr>
      <w:r>
        <w:rPr>
          <w:rFonts w:ascii="Times New Roman" w:hAnsi="Times New Roman"/>
          <w:b/>
          <w:sz w:val="24"/>
          <w:szCs w:val="24"/>
          <w:lang w:val="en-GB"/>
        </w:rPr>
        <w:t xml:space="preserve">3.1 </w:t>
      </w:r>
      <w:r w:rsidRPr="009C4C9D">
        <w:rPr>
          <w:rFonts w:ascii="Times New Roman" w:hAnsi="Times New Roman"/>
          <w:b/>
          <w:sz w:val="24"/>
          <w:szCs w:val="24"/>
          <w:lang w:val="en-GB"/>
        </w:rPr>
        <w:t xml:space="preserve">Future Research </w:t>
      </w:r>
    </w:p>
    <w:p w14:paraId="4182D89B" w14:textId="77777777" w:rsidR="00302432" w:rsidRDefault="00D34F3B" w:rsidP="00D2446A">
      <w:pPr>
        <w:spacing w:after="0" w:line="480" w:lineRule="auto"/>
        <w:ind w:firstLine="720"/>
        <w:rPr>
          <w:rFonts w:ascii="Times New Roman" w:hAnsi="Times New Roman"/>
          <w:sz w:val="24"/>
          <w:szCs w:val="24"/>
          <w:lang w:val="en-GB"/>
        </w:rPr>
      </w:pPr>
      <w:r w:rsidRPr="009C4C9D">
        <w:rPr>
          <w:rFonts w:ascii="Times New Roman" w:hAnsi="Times New Roman"/>
          <w:sz w:val="24"/>
          <w:szCs w:val="24"/>
          <w:lang w:val="en-GB"/>
        </w:rPr>
        <w:t>To fully understand and explain the utility of psychopathy within risk assessment, it is necessary to delve further into the relationship between psychopa</w:t>
      </w:r>
      <w:r>
        <w:rPr>
          <w:rFonts w:ascii="Times New Roman" w:hAnsi="Times New Roman"/>
          <w:sz w:val="24"/>
          <w:szCs w:val="24"/>
          <w:lang w:val="en-GB"/>
        </w:rPr>
        <w:t>thic traits and violent behavio</w:t>
      </w:r>
      <w:r w:rsidRPr="009C4C9D">
        <w:rPr>
          <w:rFonts w:ascii="Times New Roman" w:hAnsi="Times New Roman"/>
          <w:sz w:val="24"/>
          <w:szCs w:val="24"/>
          <w:lang w:val="en-GB"/>
        </w:rPr>
        <w:t>r. It is strongly recommended to conduct longitudinal studies on the relationship between the two constructs. Longitudinal studies will not only increase the statistic</w:t>
      </w:r>
      <w:r>
        <w:rPr>
          <w:rFonts w:ascii="Times New Roman" w:hAnsi="Times New Roman"/>
          <w:sz w:val="24"/>
          <w:szCs w:val="24"/>
          <w:lang w:val="en-GB"/>
        </w:rPr>
        <w:t>al</w:t>
      </w:r>
      <w:r w:rsidR="0094219F">
        <w:rPr>
          <w:rFonts w:ascii="Times New Roman" w:hAnsi="Times New Roman"/>
          <w:sz w:val="24"/>
          <w:szCs w:val="24"/>
          <w:lang w:val="en-GB"/>
        </w:rPr>
        <w:t xml:space="preserve"> power of the analyses, but </w:t>
      </w:r>
      <w:r w:rsidRPr="009C4C9D">
        <w:rPr>
          <w:rFonts w:ascii="Times New Roman" w:hAnsi="Times New Roman"/>
          <w:sz w:val="24"/>
          <w:szCs w:val="24"/>
          <w:lang w:val="en-GB"/>
        </w:rPr>
        <w:t xml:space="preserve">will also make it possible to investigate </w:t>
      </w:r>
      <w:r w:rsidR="0094219F">
        <w:rPr>
          <w:rFonts w:ascii="Times New Roman" w:hAnsi="Times New Roman"/>
          <w:sz w:val="24"/>
          <w:szCs w:val="24"/>
          <w:lang w:val="en-GB"/>
        </w:rPr>
        <w:t xml:space="preserve">within-individual </w:t>
      </w:r>
      <w:r w:rsidRPr="009C4C9D">
        <w:rPr>
          <w:rFonts w:ascii="Times New Roman" w:hAnsi="Times New Roman"/>
          <w:sz w:val="24"/>
          <w:szCs w:val="24"/>
          <w:lang w:val="en-GB"/>
        </w:rPr>
        <w:t xml:space="preserve">changes in </w:t>
      </w:r>
      <w:r>
        <w:rPr>
          <w:rFonts w:ascii="Times New Roman" w:hAnsi="Times New Roman"/>
          <w:sz w:val="24"/>
          <w:szCs w:val="24"/>
          <w:lang w:val="en-GB"/>
        </w:rPr>
        <w:t>psychopathic traits and how they</w:t>
      </w:r>
      <w:r w:rsidRPr="009C4C9D">
        <w:rPr>
          <w:rFonts w:ascii="Times New Roman" w:hAnsi="Times New Roman"/>
          <w:sz w:val="24"/>
          <w:szCs w:val="24"/>
          <w:lang w:val="en-GB"/>
        </w:rPr>
        <w:t xml:space="preserve"> affect </w:t>
      </w:r>
      <w:r w:rsidR="0094219F">
        <w:rPr>
          <w:rFonts w:ascii="Times New Roman" w:hAnsi="Times New Roman"/>
          <w:sz w:val="24"/>
          <w:szCs w:val="24"/>
          <w:lang w:val="en-GB"/>
        </w:rPr>
        <w:t xml:space="preserve">within-individual </w:t>
      </w:r>
      <w:r w:rsidRPr="009C4C9D">
        <w:rPr>
          <w:rFonts w:ascii="Times New Roman" w:hAnsi="Times New Roman"/>
          <w:sz w:val="24"/>
          <w:szCs w:val="24"/>
          <w:lang w:val="en-GB"/>
        </w:rPr>
        <w:t>changes in violence risk. In addition,</w:t>
      </w:r>
      <w:r>
        <w:rPr>
          <w:rFonts w:ascii="Times New Roman" w:hAnsi="Times New Roman"/>
          <w:sz w:val="24"/>
          <w:szCs w:val="24"/>
          <w:lang w:val="en-GB"/>
        </w:rPr>
        <w:t xml:space="preserve"> they</w:t>
      </w:r>
      <w:r w:rsidRPr="009C4C9D">
        <w:rPr>
          <w:rFonts w:ascii="Times New Roman" w:hAnsi="Times New Roman"/>
          <w:sz w:val="24"/>
          <w:szCs w:val="24"/>
          <w:lang w:val="en-GB"/>
        </w:rPr>
        <w:t xml:space="preserve"> would make it possible to assess potential </w:t>
      </w:r>
      <w:r>
        <w:rPr>
          <w:rFonts w:ascii="Times New Roman" w:hAnsi="Times New Roman"/>
          <w:sz w:val="24"/>
          <w:szCs w:val="24"/>
          <w:lang w:val="en-GB"/>
        </w:rPr>
        <w:t>moderator and mediator</w:t>
      </w:r>
      <w:r w:rsidRPr="009C4C9D">
        <w:rPr>
          <w:rFonts w:ascii="Times New Roman" w:hAnsi="Times New Roman"/>
          <w:sz w:val="24"/>
          <w:szCs w:val="24"/>
          <w:lang w:val="en-GB"/>
        </w:rPr>
        <w:t xml:space="preserve"> effects that influence</w:t>
      </w:r>
      <w:r w:rsidR="000D1341">
        <w:rPr>
          <w:rFonts w:ascii="Times New Roman" w:hAnsi="Times New Roman"/>
          <w:sz w:val="24"/>
          <w:szCs w:val="24"/>
          <w:lang w:val="en-GB"/>
        </w:rPr>
        <w:t xml:space="preserve"> the risk of</w:t>
      </w:r>
      <w:r w:rsidRPr="009C4C9D">
        <w:rPr>
          <w:rFonts w:ascii="Times New Roman" w:hAnsi="Times New Roman"/>
          <w:sz w:val="24"/>
          <w:szCs w:val="24"/>
          <w:lang w:val="en-GB"/>
        </w:rPr>
        <w:t xml:space="preserve"> </w:t>
      </w:r>
      <w:r>
        <w:rPr>
          <w:rFonts w:ascii="Times New Roman" w:hAnsi="Times New Roman"/>
          <w:sz w:val="24"/>
          <w:szCs w:val="24"/>
          <w:lang w:val="en-GB"/>
        </w:rPr>
        <w:t>violent behavio</w:t>
      </w:r>
      <w:r w:rsidRPr="009C4C9D">
        <w:rPr>
          <w:rFonts w:ascii="Times New Roman" w:hAnsi="Times New Roman"/>
          <w:sz w:val="24"/>
          <w:szCs w:val="24"/>
          <w:lang w:val="en-GB"/>
        </w:rPr>
        <w:t>r</w:t>
      </w:r>
      <w:r w:rsidR="000D1341">
        <w:rPr>
          <w:rFonts w:ascii="Times New Roman" w:hAnsi="Times New Roman"/>
          <w:sz w:val="24"/>
          <w:szCs w:val="24"/>
          <w:lang w:val="en-GB"/>
        </w:rPr>
        <w:t xml:space="preserve"> and recidivism</w:t>
      </w:r>
      <w:r w:rsidRPr="009C4C9D">
        <w:rPr>
          <w:rFonts w:ascii="Times New Roman" w:hAnsi="Times New Roman"/>
          <w:sz w:val="24"/>
          <w:szCs w:val="24"/>
          <w:lang w:val="en-GB"/>
        </w:rPr>
        <w:t xml:space="preserve">. </w:t>
      </w:r>
    </w:p>
    <w:p w14:paraId="53BC7AB0" w14:textId="77777777" w:rsidR="00D34F3B" w:rsidRDefault="00D34F3B" w:rsidP="000D1341">
      <w:pPr>
        <w:spacing w:after="0" w:line="480" w:lineRule="auto"/>
        <w:ind w:firstLine="720"/>
        <w:rPr>
          <w:rFonts w:ascii="Times New Roman" w:hAnsi="Times New Roman"/>
          <w:sz w:val="24"/>
          <w:szCs w:val="24"/>
          <w:lang w:val="en-GB"/>
        </w:rPr>
      </w:pPr>
      <w:r>
        <w:rPr>
          <w:rFonts w:ascii="Times New Roman" w:hAnsi="Times New Roman"/>
          <w:sz w:val="24"/>
          <w:szCs w:val="24"/>
          <w:lang w:val="en-GB"/>
        </w:rPr>
        <w:lastRenderedPageBreak/>
        <w:t xml:space="preserve">Alone, psychopathy is not sufficient to fully explain violent behavior. It is important that </w:t>
      </w:r>
      <w:r w:rsidR="0094219F">
        <w:rPr>
          <w:rFonts w:ascii="Times New Roman" w:hAnsi="Times New Roman"/>
          <w:sz w:val="24"/>
          <w:szCs w:val="24"/>
          <w:lang w:val="en-GB"/>
        </w:rPr>
        <w:t xml:space="preserve">the definition and measurement of </w:t>
      </w:r>
      <w:r>
        <w:rPr>
          <w:rFonts w:ascii="Times New Roman" w:hAnsi="Times New Roman"/>
          <w:sz w:val="24"/>
          <w:szCs w:val="24"/>
          <w:lang w:val="en-GB"/>
        </w:rPr>
        <w:t xml:space="preserve">psychopathy moves away from tautological issues by </w:t>
      </w:r>
      <w:r w:rsidR="0094219F">
        <w:rPr>
          <w:rFonts w:ascii="Times New Roman" w:hAnsi="Times New Roman"/>
          <w:sz w:val="24"/>
          <w:szCs w:val="24"/>
          <w:lang w:val="en-GB"/>
        </w:rPr>
        <w:t>emphasising a personality-based</w:t>
      </w:r>
      <w:r>
        <w:rPr>
          <w:rFonts w:ascii="Times New Roman" w:hAnsi="Times New Roman"/>
          <w:sz w:val="24"/>
          <w:szCs w:val="24"/>
          <w:lang w:val="en-GB"/>
        </w:rPr>
        <w:t xml:space="preserve"> approach as in the CAPP. In other words, it is important to understand how the cognitive</w:t>
      </w:r>
      <w:r w:rsidR="000D1341">
        <w:rPr>
          <w:rFonts w:ascii="Times New Roman" w:hAnsi="Times New Roman"/>
          <w:sz w:val="24"/>
          <w:szCs w:val="24"/>
          <w:lang w:val="en-GB"/>
        </w:rPr>
        <w:t xml:space="preserve"> and affective</w:t>
      </w:r>
      <w:r>
        <w:rPr>
          <w:rFonts w:ascii="Times New Roman" w:hAnsi="Times New Roman"/>
          <w:sz w:val="24"/>
          <w:szCs w:val="24"/>
          <w:lang w:val="en-GB"/>
        </w:rPr>
        <w:t xml:space="preserve"> aspects of psychopathy</w:t>
      </w:r>
      <w:r w:rsidR="000D1341">
        <w:rPr>
          <w:rFonts w:ascii="Times New Roman" w:hAnsi="Times New Roman"/>
          <w:sz w:val="24"/>
          <w:szCs w:val="24"/>
          <w:lang w:val="en-GB"/>
        </w:rPr>
        <w:t xml:space="preserve"> (e.g. low empathy)</w:t>
      </w:r>
      <w:r>
        <w:rPr>
          <w:rFonts w:ascii="Times New Roman" w:hAnsi="Times New Roman"/>
          <w:sz w:val="24"/>
          <w:szCs w:val="24"/>
          <w:lang w:val="en-GB"/>
        </w:rPr>
        <w:t xml:space="preserve"> influence an individual</w:t>
      </w:r>
      <w:r w:rsidR="000D1341">
        <w:rPr>
          <w:rFonts w:ascii="Times New Roman" w:hAnsi="Times New Roman"/>
          <w:sz w:val="24"/>
          <w:szCs w:val="24"/>
          <w:lang w:val="en-GB"/>
        </w:rPr>
        <w:t>’s behavior</w:t>
      </w:r>
      <w:r>
        <w:rPr>
          <w:rFonts w:ascii="Times New Roman" w:hAnsi="Times New Roman"/>
          <w:sz w:val="24"/>
          <w:szCs w:val="24"/>
          <w:lang w:val="en-GB"/>
        </w:rPr>
        <w:t xml:space="preserve"> rather than to</w:t>
      </w:r>
      <w:r w:rsidR="000D1341">
        <w:rPr>
          <w:rFonts w:ascii="Times New Roman" w:hAnsi="Times New Roman"/>
          <w:sz w:val="24"/>
          <w:szCs w:val="24"/>
          <w:lang w:val="en-GB"/>
        </w:rPr>
        <w:t xml:space="preserve"> focus on how previous behavior</w:t>
      </w:r>
      <w:r>
        <w:rPr>
          <w:rFonts w:ascii="Times New Roman" w:hAnsi="Times New Roman"/>
          <w:sz w:val="24"/>
          <w:szCs w:val="24"/>
          <w:lang w:val="en-GB"/>
        </w:rPr>
        <w:t xml:space="preserve"> predict</w:t>
      </w:r>
      <w:r w:rsidR="000D1341">
        <w:rPr>
          <w:rFonts w:ascii="Times New Roman" w:hAnsi="Times New Roman"/>
          <w:sz w:val="24"/>
          <w:szCs w:val="24"/>
          <w:lang w:val="en-GB"/>
        </w:rPr>
        <w:t xml:space="preserve">s future behavior. </w:t>
      </w:r>
      <w:r>
        <w:rPr>
          <w:rFonts w:ascii="Times New Roman" w:hAnsi="Times New Roman"/>
          <w:sz w:val="24"/>
          <w:szCs w:val="24"/>
          <w:lang w:val="en-GB"/>
        </w:rPr>
        <w:t xml:space="preserve">Furthermore, using a dimensional personality perspective might </w:t>
      </w:r>
      <w:r w:rsidR="00774476">
        <w:rPr>
          <w:rFonts w:ascii="Times New Roman" w:hAnsi="Times New Roman"/>
          <w:sz w:val="24"/>
          <w:szCs w:val="24"/>
          <w:lang w:val="en-GB"/>
        </w:rPr>
        <w:t xml:space="preserve">help to </w:t>
      </w:r>
      <w:r>
        <w:rPr>
          <w:rFonts w:ascii="Times New Roman" w:hAnsi="Times New Roman"/>
          <w:sz w:val="24"/>
          <w:szCs w:val="24"/>
          <w:lang w:val="en-GB"/>
        </w:rPr>
        <w:t>understa</w:t>
      </w:r>
      <w:r w:rsidR="00774476">
        <w:rPr>
          <w:rFonts w:ascii="Times New Roman" w:hAnsi="Times New Roman"/>
          <w:sz w:val="24"/>
          <w:szCs w:val="24"/>
          <w:lang w:val="en-GB"/>
        </w:rPr>
        <w:t>nd which aspects of psychopathy</w:t>
      </w:r>
      <w:r>
        <w:rPr>
          <w:rFonts w:ascii="Times New Roman" w:hAnsi="Times New Roman"/>
          <w:sz w:val="24"/>
          <w:szCs w:val="24"/>
          <w:lang w:val="en-GB"/>
        </w:rPr>
        <w:t xml:space="preserve"> are relevant to violent beha</w:t>
      </w:r>
      <w:r w:rsidR="00774476">
        <w:rPr>
          <w:rFonts w:ascii="Times New Roman" w:hAnsi="Times New Roman"/>
          <w:sz w:val="24"/>
          <w:szCs w:val="24"/>
          <w:lang w:val="en-GB"/>
        </w:rPr>
        <w:t xml:space="preserve">vior and which aspects </w:t>
      </w:r>
      <w:r w:rsidR="0094219F">
        <w:rPr>
          <w:rFonts w:ascii="Times New Roman" w:hAnsi="Times New Roman"/>
          <w:sz w:val="24"/>
          <w:szCs w:val="24"/>
          <w:lang w:val="en-GB"/>
        </w:rPr>
        <w:t>are not, and how the psycho</w:t>
      </w:r>
      <w:r w:rsidR="00774476">
        <w:rPr>
          <w:rFonts w:ascii="Times New Roman" w:hAnsi="Times New Roman"/>
          <w:sz w:val="24"/>
          <w:szCs w:val="24"/>
          <w:lang w:val="en-GB"/>
        </w:rPr>
        <w:t>p</w:t>
      </w:r>
      <w:r w:rsidR="0094219F">
        <w:rPr>
          <w:rFonts w:ascii="Times New Roman" w:hAnsi="Times New Roman"/>
          <w:sz w:val="24"/>
          <w:szCs w:val="24"/>
          <w:lang w:val="en-GB"/>
        </w:rPr>
        <w:t>a</w:t>
      </w:r>
      <w:r w:rsidR="00774476">
        <w:rPr>
          <w:rFonts w:ascii="Times New Roman" w:hAnsi="Times New Roman"/>
          <w:sz w:val="24"/>
          <w:szCs w:val="24"/>
          <w:lang w:val="en-GB"/>
        </w:rPr>
        <w:t xml:space="preserve">thic personality interacts with the environment to produce violent behavior. </w:t>
      </w:r>
    </w:p>
    <w:p w14:paraId="00BB9D9D" w14:textId="77777777" w:rsidR="009A5AE8" w:rsidRDefault="009A5AE8" w:rsidP="009A5AE8">
      <w:pPr>
        <w:spacing w:after="0" w:line="480" w:lineRule="auto"/>
        <w:rPr>
          <w:rFonts w:ascii="Times New Roman" w:hAnsi="Times New Roman"/>
          <w:sz w:val="24"/>
          <w:szCs w:val="24"/>
          <w:lang w:val="en-GB"/>
        </w:rPr>
      </w:pPr>
    </w:p>
    <w:p w14:paraId="389A4430" w14:textId="77777777" w:rsidR="009A5AE8" w:rsidRDefault="009A5AE8" w:rsidP="009A5AE8">
      <w:pPr>
        <w:spacing w:after="0" w:line="480" w:lineRule="auto"/>
        <w:ind w:left="720" w:hanging="540"/>
        <w:jc w:val="center"/>
        <w:rPr>
          <w:rFonts w:ascii="Times New Roman" w:eastAsiaTheme="minorHAnsi" w:hAnsi="Times New Roman"/>
          <w:b/>
          <w:sz w:val="24"/>
          <w:szCs w:val="24"/>
          <w:lang w:val="en-GB"/>
        </w:rPr>
      </w:pPr>
    </w:p>
    <w:p w14:paraId="1136A91A" w14:textId="77777777" w:rsidR="009A5AE8" w:rsidRDefault="009A5AE8" w:rsidP="009A5AE8">
      <w:pPr>
        <w:spacing w:after="0" w:line="480" w:lineRule="auto"/>
        <w:ind w:left="720" w:hanging="540"/>
        <w:jc w:val="center"/>
        <w:rPr>
          <w:rFonts w:ascii="Times New Roman" w:eastAsiaTheme="minorHAnsi" w:hAnsi="Times New Roman"/>
          <w:b/>
          <w:sz w:val="24"/>
          <w:szCs w:val="24"/>
          <w:lang w:val="en-GB"/>
        </w:rPr>
      </w:pPr>
    </w:p>
    <w:p w14:paraId="79020A35" w14:textId="77777777" w:rsidR="009A5AE8" w:rsidRDefault="009A5AE8" w:rsidP="009A5AE8">
      <w:pPr>
        <w:spacing w:after="0" w:line="480" w:lineRule="auto"/>
        <w:ind w:left="720" w:hanging="540"/>
        <w:jc w:val="center"/>
        <w:rPr>
          <w:rFonts w:ascii="Times New Roman" w:eastAsiaTheme="minorHAnsi" w:hAnsi="Times New Roman"/>
          <w:b/>
          <w:sz w:val="24"/>
          <w:szCs w:val="24"/>
          <w:lang w:val="en-GB"/>
        </w:rPr>
      </w:pPr>
    </w:p>
    <w:p w14:paraId="5E4E8332" w14:textId="77777777" w:rsidR="009A5AE8" w:rsidRDefault="009A5AE8" w:rsidP="009A5AE8">
      <w:pPr>
        <w:spacing w:after="0" w:line="480" w:lineRule="auto"/>
        <w:ind w:left="720" w:hanging="540"/>
        <w:jc w:val="center"/>
        <w:rPr>
          <w:rFonts w:ascii="Times New Roman" w:eastAsiaTheme="minorHAnsi" w:hAnsi="Times New Roman"/>
          <w:b/>
          <w:sz w:val="24"/>
          <w:szCs w:val="24"/>
          <w:lang w:val="en-GB"/>
        </w:rPr>
      </w:pPr>
    </w:p>
    <w:p w14:paraId="050BFD65" w14:textId="77777777" w:rsidR="009A5AE8" w:rsidRDefault="009A5AE8" w:rsidP="009A5AE8">
      <w:pPr>
        <w:spacing w:after="0" w:line="480" w:lineRule="auto"/>
        <w:ind w:left="720" w:hanging="540"/>
        <w:jc w:val="center"/>
        <w:rPr>
          <w:rFonts w:ascii="Times New Roman" w:eastAsiaTheme="minorHAnsi" w:hAnsi="Times New Roman"/>
          <w:b/>
          <w:sz w:val="24"/>
          <w:szCs w:val="24"/>
          <w:lang w:val="en-GB"/>
        </w:rPr>
      </w:pPr>
    </w:p>
    <w:p w14:paraId="3804B235" w14:textId="77777777" w:rsidR="001352A1" w:rsidRDefault="001352A1" w:rsidP="009A5AE8">
      <w:pPr>
        <w:spacing w:after="0" w:line="480" w:lineRule="auto"/>
        <w:ind w:left="720" w:hanging="540"/>
        <w:jc w:val="center"/>
        <w:rPr>
          <w:rFonts w:ascii="Times New Roman" w:eastAsiaTheme="minorHAnsi" w:hAnsi="Times New Roman"/>
          <w:b/>
          <w:sz w:val="24"/>
          <w:szCs w:val="24"/>
          <w:lang w:val="en-GB"/>
        </w:rPr>
      </w:pPr>
    </w:p>
    <w:p w14:paraId="27355CAB" w14:textId="77777777" w:rsidR="001352A1" w:rsidRDefault="001352A1" w:rsidP="009A5AE8">
      <w:pPr>
        <w:spacing w:after="0" w:line="480" w:lineRule="auto"/>
        <w:ind w:left="720" w:hanging="540"/>
        <w:jc w:val="center"/>
        <w:rPr>
          <w:rFonts w:ascii="Times New Roman" w:eastAsiaTheme="minorHAnsi" w:hAnsi="Times New Roman"/>
          <w:b/>
          <w:sz w:val="24"/>
          <w:szCs w:val="24"/>
          <w:lang w:val="en-GB"/>
        </w:rPr>
      </w:pPr>
    </w:p>
    <w:p w14:paraId="4530D58D" w14:textId="77777777" w:rsidR="001352A1" w:rsidRDefault="001352A1" w:rsidP="009A5AE8">
      <w:pPr>
        <w:spacing w:after="0" w:line="480" w:lineRule="auto"/>
        <w:ind w:left="720" w:hanging="540"/>
        <w:jc w:val="center"/>
        <w:rPr>
          <w:rFonts w:ascii="Times New Roman" w:eastAsiaTheme="minorHAnsi" w:hAnsi="Times New Roman"/>
          <w:b/>
          <w:sz w:val="24"/>
          <w:szCs w:val="24"/>
          <w:lang w:val="en-GB"/>
        </w:rPr>
      </w:pPr>
    </w:p>
    <w:p w14:paraId="7D7D5C5C" w14:textId="77777777" w:rsidR="001352A1" w:rsidRDefault="001352A1" w:rsidP="009A5AE8">
      <w:pPr>
        <w:spacing w:after="0" w:line="480" w:lineRule="auto"/>
        <w:ind w:left="720" w:hanging="540"/>
        <w:jc w:val="center"/>
        <w:rPr>
          <w:rFonts w:ascii="Times New Roman" w:eastAsiaTheme="minorHAnsi" w:hAnsi="Times New Roman"/>
          <w:b/>
          <w:sz w:val="24"/>
          <w:szCs w:val="24"/>
          <w:lang w:val="en-GB"/>
        </w:rPr>
      </w:pPr>
    </w:p>
    <w:p w14:paraId="4D4D22F7" w14:textId="77777777" w:rsidR="00B52302" w:rsidRDefault="00B52302" w:rsidP="009A5AE8">
      <w:pPr>
        <w:spacing w:after="0" w:line="480" w:lineRule="auto"/>
        <w:ind w:left="720" w:hanging="540"/>
        <w:jc w:val="center"/>
        <w:rPr>
          <w:rFonts w:ascii="Times New Roman" w:eastAsiaTheme="minorHAnsi" w:hAnsi="Times New Roman"/>
          <w:b/>
          <w:sz w:val="24"/>
          <w:szCs w:val="24"/>
          <w:lang w:val="en-GB"/>
        </w:rPr>
      </w:pPr>
    </w:p>
    <w:p w14:paraId="23434D27" w14:textId="77777777" w:rsidR="009A5AE8" w:rsidRPr="009A5AE8" w:rsidRDefault="009A5AE8" w:rsidP="009A5AE8">
      <w:pPr>
        <w:spacing w:after="0" w:line="480" w:lineRule="auto"/>
        <w:ind w:left="720" w:hanging="540"/>
        <w:jc w:val="center"/>
        <w:rPr>
          <w:rFonts w:ascii="Times New Roman" w:eastAsiaTheme="minorHAnsi" w:hAnsi="Times New Roman"/>
          <w:b/>
          <w:sz w:val="24"/>
          <w:szCs w:val="24"/>
          <w:lang w:val="en-GB"/>
        </w:rPr>
      </w:pPr>
      <w:r w:rsidRPr="009A5AE8">
        <w:rPr>
          <w:rFonts w:ascii="Times New Roman" w:eastAsiaTheme="minorHAnsi" w:hAnsi="Times New Roman"/>
          <w:b/>
          <w:sz w:val="24"/>
          <w:szCs w:val="24"/>
          <w:lang w:val="en-GB"/>
        </w:rPr>
        <w:t>References</w:t>
      </w:r>
    </w:p>
    <w:p w14:paraId="67F38877" w14:textId="77777777" w:rsidR="00E134B8" w:rsidRDefault="00E134B8"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American Psychiatric Association (2013). Diagnostic and statistical manual of mental disorders 5</w:t>
      </w:r>
      <w:r w:rsidRPr="00E134B8">
        <w:rPr>
          <w:rFonts w:ascii="Times New Roman" w:eastAsiaTheme="minorHAnsi" w:hAnsi="Times New Roman"/>
          <w:sz w:val="24"/>
          <w:szCs w:val="24"/>
          <w:vertAlign w:val="superscript"/>
          <w:lang w:val="en-GB"/>
        </w:rPr>
        <w:t>th</w:t>
      </w:r>
      <w:r>
        <w:rPr>
          <w:rFonts w:ascii="Times New Roman" w:eastAsiaTheme="minorHAnsi" w:hAnsi="Times New Roman"/>
          <w:sz w:val="24"/>
          <w:szCs w:val="24"/>
          <w:lang w:val="en-GB"/>
        </w:rPr>
        <w:t xml:space="preserve"> Edition (DSM-5). </w:t>
      </w:r>
      <w:r w:rsidR="00853BF4">
        <w:rPr>
          <w:rFonts w:ascii="Times New Roman" w:eastAsiaTheme="minorHAnsi" w:hAnsi="Times New Roman"/>
          <w:sz w:val="24"/>
          <w:szCs w:val="24"/>
          <w:lang w:val="en-GB"/>
        </w:rPr>
        <w:t>London: American Psychiatric Publishing</w:t>
      </w:r>
    </w:p>
    <w:p w14:paraId="04C71906"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Andershed, H. (2010). Stability and change of psychopathic traits: What do we know? In R.</w:t>
      </w:r>
    </w:p>
    <w:p w14:paraId="65179BD9" w14:textId="77777777" w:rsidR="007542E0" w:rsidRDefault="009A5AE8" w:rsidP="007542E0">
      <w:pPr>
        <w:spacing w:after="0" w:line="480" w:lineRule="auto"/>
        <w:ind w:left="72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Salekin &amp; D. Lynam (Eds.), </w:t>
      </w:r>
      <w:r w:rsidRPr="009A5AE8">
        <w:rPr>
          <w:rFonts w:ascii="Times New Roman" w:eastAsiaTheme="minorHAnsi" w:hAnsi="Times New Roman"/>
          <w:i/>
          <w:sz w:val="24"/>
          <w:szCs w:val="24"/>
          <w:lang w:val="en-GB"/>
        </w:rPr>
        <w:t>Handbook of child and adolescent psychopathy</w:t>
      </w:r>
      <w:r w:rsidRPr="009A5AE8">
        <w:rPr>
          <w:rFonts w:ascii="Times New Roman" w:eastAsiaTheme="minorHAnsi" w:hAnsi="Times New Roman"/>
          <w:sz w:val="24"/>
          <w:szCs w:val="24"/>
          <w:lang w:val="en-GB"/>
        </w:rPr>
        <w:t xml:space="preserve"> (pp. 233-250). New York: Guilford Press. </w:t>
      </w:r>
    </w:p>
    <w:p w14:paraId="55C2B52A" w14:textId="77777777" w:rsidR="00ED2E8D" w:rsidRDefault="007542E0" w:rsidP="007542E0">
      <w:pPr>
        <w:spacing w:after="0" w:line="480" w:lineRule="auto"/>
        <w:rPr>
          <w:rFonts w:ascii="Times New Roman" w:hAnsi="Times New Roman"/>
          <w:sz w:val="24"/>
          <w:szCs w:val="24"/>
        </w:rPr>
      </w:pPr>
      <w:r w:rsidRPr="00A125CA">
        <w:rPr>
          <w:rFonts w:ascii="Times New Roman" w:eastAsiaTheme="minorHAnsi" w:hAnsi="Times New Roman"/>
          <w:sz w:val="24"/>
          <w:szCs w:val="24"/>
          <w:lang w:val="nb-NO"/>
        </w:rPr>
        <w:t xml:space="preserve">   Anderson, C. A. &amp; Huesmann, L. R. (2003). </w:t>
      </w:r>
      <w:r w:rsidRPr="00ED2E8D">
        <w:rPr>
          <w:rFonts w:ascii="Times New Roman" w:eastAsiaTheme="minorHAnsi" w:hAnsi="Times New Roman"/>
          <w:sz w:val="24"/>
          <w:szCs w:val="24"/>
        </w:rPr>
        <w:t xml:space="preserve">Human aggression: A social cognitive view. </w:t>
      </w:r>
      <w:r w:rsidRPr="00ED2E8D">
        <w:rPr>
          <w:rFonts w:ascii="Times New Roman" w:hAnsi="Times New Roman"/>
          <w:sz w:val="24"/>
          <w:szCs w:val="24"/>
        </w:rPr>
        <w:t>In M.</w:t>
      </w:r>
    </w:p>
    <w:p w14:paraId="29ACE43A" w14:textId="77777777" w:rsidR="007542E0" w:rsidRPr="00ED2E8D" w:rsidRDefault="007542E0" w:rsidP="00ED2E8D">
      <w:pPr>
        <w:spacing w:after="0" w:line="480" w:lineRule="auto"/>
        <w:ind w:left="720"/>
        <w:rPr>
          <w:rFonts w:ascii="Times New Roman" w:eastAsiaTheme="minorHAnsi" w:hAnsi="Times New Roman"/>
          <w:sz w:val="24"/>
          <w:szCs w:val="24"/>
        </w:rPr>
      </w:pPr>
      <w:r w:rsidRPr="00ED2E8D">
        <w:rPr>
          <w:rFonts w:ascii="Times New Roman" w:hAnsi="Times New Roman"/>
          <w:sz w:val="24"/>
          <w:szCs w:val="24"/>
        </w:rPr>
        <w:t xml:space="preserve">A. Hogg &amp; J. Cooper (Eds.), </w:t>
      </w:r>
      <w:r w:rsidRPr="00ED2E8D">
        <w:rPr>
          <w:rFonts w:ascii="Times New Roman" w:hAnsi="Times New Roman"/>
          <w:i/>
          <w:sz w:val="24"/>
          <w:szCs w:val="24"/>
        </w:rPr>
        <w:t>The Sage handbook of social psychology</w:t>
      </w:r>
      <w:r w:rsidRPr="00ED2E8D">
        <w:rPr>
          <w:rFonts w:ascii="Times New Roman" w:hAnsi="Times New Roman"/>
          <w:sz w:val="24"/>
          <w:szCs w:val="24"/>
        </w:rPr>
        <w:t xml:space="preserve"> (pp. 259-287). Thousand Oaks, CA: Sage</w:t>
      </w:r>
    </w:p>
    <w:p w14:paraId="68BC41FC"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52302">
        <w:rPr>
          <w:rFonts w:ascii="Times New Roman" w:eastAsiaTheme="minorHAnsi" w:hAnsi="Times New Roman"/>
          <w:sz w:val="24"/>
          <w:szCs w:val="24"/>
        </w:rPr>
        <w:t xml:space="preserve">Andrade, J. T. (2008). </w:t>
      </w:r>
      <w:r w:rsidRPr="00ED2E8D">
        <w:rPr>
          <w:rFonts w:ascii="Times New Roman" w:eastAsiaTheme="minorHAnsi" w:hAnsi="Times New Roman"/>
          <w:sz w:val="24"/>
          <w:szCs w:val="24"/>
          <w:lang w:val="en-GB"/>
        </w:rPr>
        <w:t>The inclusion of</w:t>
      </w:r>
      <w:r w:rsidRPr="009A5AE8">
        <w:rPr>
          <w:rFonts w:ascii="Times New Roman" w:eastAsiaTheme="minorHAnsi" w:hAnsi="Times New Roman"/>
          <w:sz w:val="24"/>
          <w:szCs w:val="24"/>
          <w:lang w:val="en-GB"/>
        </w:rPr>
        <w:t xml:space="preserve"> antisocial behavior in the construct of psychopathy: A review of the research. </w:t>
      </w:r>
      <w:r w:rsidRPr="009A5AE8">
        <w:rPr>
          <w:rFonts w:ascii="Times New Roman" w:eastAsiaTheme="minorHAnsi" w:hAnsi="Times New Roman"/>
          <w:i/>
          <w:sz w:val="24"/>
          <w:szCs w:val="24"/>
          <w:lang w:val="en-GB"/>
        </w:rPr>
        <w:t>Aggression and Violent Behavior, 13,</w:t>
      </w:r>
      <w:r w:rsidRPr="009A5AE8">
        <w:rPr>
          <w:rFonts w:ascii="Times New Roman" w:eastAsiaTheme="minorHAnsi" w:hAnsi="Times New Roman"/>
          <w:sz w:val="24"/>
          <w:szCs w:val="24"/>
          <w:lang w:val="en-GB"/>
        </w:rPr>
        <w:t xml:space="preserve"> 328-335.</w:t>
      </w:r>
    </w:p>
    <w:p w14:paraId="193C543D"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Andrews, D. A., Bonta, J., &amp; Wormith, J. S. (2006). The recent past and near future of risk and/or need assessment. </w:t>
      </w:r>
      <w:r w:rsidRPr="009A5AE8">
        <w:rPr>
          <w:rFonts w:ascii="Times New Roman" w:eastAsiaTheme="minorHAnsi" w:hAnsi="Times New Roman"/>
          <w:i/>
          <w:sz w:val="24"/>
          <w:szCs w:val="24"/>
          <w:lang w:val="en-GB"/>
        </w:rPr>
        <w:t>Crime and Delinquency, 52</w:t>
      </w:r>
      <w:r w:rsidRPr="009A5AE8">
        <w:rPr>
          <w:rFonts w:ascii="Times New Roman" w:eastAsiaTheme="minorHAnsi" w:hAnsi="Times New Roman"/>
          <w:sz w:val="24"/>
          <w:szCs w:val="24"/>
          <w:lang w:val="en-GB"/>
        </w:rPr>
        <w:t xml:space="preserve">, 7-27.  </w:t>
      </w:r>
    </w:p>
    <w:p w14:paraId="3A786D05" w14:textId="77777777" w:rsidR="009A5AE8" w:rsidRPr="00CF24B8" w:rsidRDefault="009A5AE8" w:rsidP="009A5AE8">
      <w:pPr>
        <w:spacing w:after="0" w:line="480" w:lineRule="auto"/>
        <w:ind w:left="720" w:hanging="540"/>
        <w:rPr>
          <w:rFonts w:ascii="Times New Roman" w:eastAsiaTheme="minorHAnsi" w:hAnsi="Times New Roman"/>
          <w:sz w:val="24"/>
          <w:szCs w:val="24"/>
          <w:lang w:val="en-GB"/>
        </w:rPr>
      </w:pPr>
      <w:r w:rsidRPr="00CF24B8">
        <w:rPr>
          <w:rFonts w:ascii="Times New Roman" w:eastAsiaTheme="minorHAnsi" w:hAnsi="Times New Roman"/>
          <w:sz w:val="24"/>
          <w:szCs w:val="24"/>
          <w:lang w:val="en-GB"/>
        </w:rPr>
        <w:t>Arrigo, B. A. &amp; Shipley, S. (2001). The confusion over psychopathy (I): Historical</w:t>
      </w:r>
    </w:p>
    <w:p w14:paraId="38FB2FE2" w14:textId="77777777" w:rsidR="00CF24B8" w:rsidRPr="00CF24B8" w:rsidRDefault="009A5AE8" w:rsidP="00CF24B8">
      <w:pPr>
        <w:spacing w:after="0" w:line="480" w:lineRule="auto"/>
        <w:ind w:left="720"/>
        <w:rPr>
          <w:rFonts w:ascii="Times New Roman" w:eastAsiaTheme="minorHAnsi" w:hAnsi="Times New Roman"/>
          <w:sz w:val="24"/>
          <w:szCs w:val="24"/>
          <w:lang w:val="en-GB"/>
        </w:rPr>
      </w:pPr>
      <w:r w:rsidRPr="00CF24B8">
        <w:rPr>
          <w:rFonts w:ascii="Times New Roman" w:eastAsiaTheme="minorHAnsi" w:hAnsi="Times New Roman"/>
          <w:sz w:val="24"/>
          <w:szCs w:val="24"/>
          <w:lang w:val="en-GB"/>
        </w:rPr>
        <w:t xml:space="preserve">considerations. </w:t>
      </w:r>
      <w:r w:rsidRPr="00CF24B8">
        <w:rPr>
          <w:rFonts w:ascii="Times New Roman" w:eastAsiaTheme="minorHAnsi" w:hAnsi="Times New Roman"/>
          <w:i/>
          <w:sz w:val="24"/>
          <w:szCs w:val="24"/>
          <w:lang w:val="en-GB"/>
        </w:rPr>
        <w:t>International Journal of Offender Therapy and Comparative Criminology, 45,</w:t>
      </w:r>
      <w:r w:rsidRPr="00CF24B8">
        <w:rPr>
          <w:rFonts w:ascii="Times New Roman" w:eastAsiaTheme="minorHAnsi" w:hAnsi="Times New Roman"/>
          <w:sz w:val="24"/>
          <w:szCs w:val="24"/>
          <w:lang w:val="en-GB"/>
        </w:rPr>
        <w:t xml:space="preserve"> 325-344.  </w:t>
      </w:r>
    </w:p>
    <w:p w14:paraId="1768CD7E" w14:textId="77777777" w:rsidR="00CF24B8" w:rsidRDefault="00CF24B8" w:rsidP="00CF24B8">
      <w:pPr>
        <w:spacing w:after="0" w:line="480" w:lineRule="auto"/>
        <w:ind w:firstLine="180"/>
        <w:rPr>
          <w:rFonts w:ascii="Times New Roman" w:hAnsi="Times New Roman"/>
          <w:noProof/>
          <w:sz w:val="24"/>
          <w:szCs w:val="24"/>
        </w:rPr>
      </w:pPr>
      <w:r>
        <w:rPr>
          <w:rFonts w:ascii="Times New Roman" w:hAnsi="Times New Roman"/>
          <w:noProof/>
          <w:sz w:val="24"/>
          <w:szCs w:val="24"/>
          <w:lang w:val="nb-NO"/>
        </w:rPr>
        <w:t>Bagby, R. M. &amp; Widiger, T. A. (</w:t>
      </w:r>
      <w:r w:rsidRPr="00CF24B8">
        <w:rPr>
          <w:rFonts w:ascii="Times New Roman" w:hAnsi="Times New Roman"/>
          <w:noProof/>
          <w:sz w:val="24"/>
          <w:szCs w:val="24"/>
          <w:lang w:val="nb-NO"/>
        </w:rPr>
        <w:t>2018</w:t>
      </w:r>
      <w:r>
        <w:rPr>
          <w:rFonts w:ascii="Times New Roman" w:hAnsi="Times New Roman"/>
          <w:noProof/>
          <w:sz w:val="24"/>
          <w:szCs w:val="24"/>
          <w:lang w:val="nb-NO"/>
        </w:rPr>
        <w:t>)</w:t>
      </w:r>
      <w:r w:rsidRPr="00CF24B8">
        <w:rPr>
          <w:rFonts w:ascii="Times New Roman" w:hAnsi="Times New Roman"/>
          <w:noProof/>
          <w:sz w:val="24"/>
          <w:szCs w:val="24"/>
          <w:lang w:val="nb-NO"/>
        </w:rPr>
        <w:t xml:space="preserve">. </w:t>
      </w:r>
      <w:r w:rsidRPr="00CF24B8">
        <w:rPr>
          <w:rFonts w:ascii="Times New Roman" w:hAnsi="Times New Roman"/>
          <w:noProof/>
          <w:sz w:val="24"/>
          <w:szCs w:val="24"/>
        </w:rPr>
        <w:t xml:space="preserve">Five factor model of </w:t>
      </w:r>
      <w:r>
        <w:rPr>
          <w:rFonts w:ascii="Times New Roman" w:hAnsi="Times New Roman"/>
          <w:noProof/>
          <w:sz w:val="24"/>
          <w:szCs w:val="24"/>
        </w:rPr>
        <w:t>personality disorder scales: An</w:t>
      </w:r>
    </w:p>
    <w:p w14:paraId="2AA00CD4" w14:textId="77777777" w:rsidR="00CF24B8" w:rsidRPr="00CF24B8" w:rsidRDefault="00CF24B8" w:rsidP="00CF24B8">
      <w:pPr>
        <w:spacing w:after="0" w:line="480" w:lineRule="auto"/>
        <w:ind w:left="720"/>
        <w:rPr>
          <w:rFonts w:ascii="Times New Roman" w:eastAsiaTheme="minorHAnsi" w:hAnsi="Times New Roman"/>
          <w:sz w:val="24"/>
          <w:szCs w:val="24"/>
          <w:lang w:val="en-GB"/>
        </w:rPr>
      </w:pPr>
      <w:r w:rsidRPr="00CF24B8">
        <w:rPr>
          <w:rFonts w:ascii="Times New Roman" w:hAnsi="Times New Roman"/>
          <w:noProof/>
          <w:sz w:val="24"/>
          <w:szCs w:val="24"/>
        </w:rPr>
        <w:t xml:space="preserve">introduction to a special section on assessment of maladaptive variants of the five factor model. </w:t>
      </w:r>
      <w:r w:rsidRPr="00CF24B8">
        <w:rPr>
          <w:rFonts w:ascii="Times New Roman" w:hAnsi="Times New Roman"/>
          <w:i/>
          <w:iCs/>
          <w:noProof/>
          <w:sz w:val="24"/>
          <w:szCs w:val="24"/>
        </w:rPr>
        <w:t xml:space="preserve">Psychological Assessment, </w:t>
      </w:r>
      <w:r w:rsidRPr="00CF24B8">
        <w:rPr>
          <w:rFonts w:ascii="Times New Roman" w:hAnsi="Times New Roman"/>
          <w:i/>
          <w:noProof/>
          <w:sz w:val="24"/>
          <w:szCs w:val="24"/>
        </w:rPr>
        <w:t>30</w:t>
      </w:r>
      <w:r>
        <w:rPr>
          <w:rFonts w:ascii="Times New Roman" w:hAnsi="Times New Roman"/>
          <w:noProof/>
          <w:sz w:val="24"/>
          <w:szCs w:val="24"/>
        </w:rPr>
        <w:t>, 1-9</w:t>
      </w:r>
    </w:p>
    <w:p w14:paraId="5918E161"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CF24B8">
        <w:rPr>
          <w:rFonts w:ascii="Times New Roman" w:eastAsiaTheme="minorHAnsi" w:hAnsi="Times New Roman"/>
          <w:sz w:val="24"/>
          <w:szCs w:val="24"/>
          <w:lang w:val="en-GB"/>
        </w:rPr>
        <w:t xml:space="preserve">Benning, S. D., Patrick, C. J., &amp; Iacono, W. G. (2005). Psychopathy, startle modulation, and electrodermal reactivity </w:t>
      </w:r>
      <w:r w:rsidRPr="009A5AE8">
        <w:rPr>
          <w:rFonts w:ascii="Times New Roman" w:eastAsiaTheme="minorHAnsi" w:hAnsi="Times New Roman"/>
          <w:sz w:val="24"/>
          <w:szCs w:val="24"/>
          <w:lang w:val="en-GB"/>
        </w:rPr>
        <w:t xml:space="preserve">in twin men. </w:t>
      </w:r>
      <w:r w:rsidRPr="009A5AE8">
        <w:rPr>
          <w:rFonts w:ascii="Times New Roman" w:eastAsiaTheme="minorHAnsi" w:hAnsi="Times New Roman"/>
          <w:i/>
          <w:sz w:val="24"/>
          <w:szCs w:val="24"/>
          <w:lang w:val="en-GB"/>
        </w:rPr>
        <w:t>Psychophysiology, 42</w:t>
      </w:r>
      <w:r w:rsidRPr="009A5AE8">
        <w:rPr>
          <w:rFonts w:ascii="Times New Roman" w:eastAsiaTheme="minorHAnsi" w:hAnsi="Times New Roman"/>
          <w:sz w:val="24"/>
          <w:szCs w:val="24"/>
          <w:lang w:val="en-GB"/>
        </w:rPr>
        <w:t xml:space="preserve">, 753-762. </w:t>
      </w:r>
    </w:p>
    <w:p w14:paraId="2A8B2134"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Berkowitz, L. (1978). Is criminal violence normative behavior? Hostile and instrumental aggression in violent incidents. </w:t>
      </w:r>
      <w:r w:rsidRPr="009A5AE8">
        <w:rPr>
          <w:rFonts w:ascii="Times New Roman" w:eastAsiaTheme="minorHAnsi" w:hAnsi="Times New Roman"/>
          <w:i/>
          <w:sz w:val="24"/>
          <w:szCs w:val="24"/>
          <w:lang w:val="en-GB"/>
        </w:rPr>
        <w:t>Journal of Research in Crime and Delinquency, 15,</w:t>
      </w:r>
      <w:r w:rsidRPr="009A5AE8">
        <w:rPr>
          <w:rFonts w:ascii="Times New Roman" w:eastAsiaTheme="minorHAnsi" w:hAnsi="Times New Roman"/>
          <w:sz w:val="24"/>
          <w:szCs w:val="24"/>
          <w:lang w:val="en-GB"/>
        </w:rPr>
        <w:t xml:space="preserve"> 148-161. </w:t>
      </w:r>
    </w:p>
    <w:p w14:paraId="36858F00"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Birbaumer, N., Veit, R., Lotze, M., Erb, M., Hermann, C., Grodd, W., &amp; Flor, H. (2005).</w:t>
      </w:r>
    </w:p>
    <w:p w14:paraId="3CCBB4F0" w14:textId="77777777" w:rsidR="009A5AE8" w:rsidRPr="009A5AE8" w:rsidRDefault="009A5AE8" w:rsidP="009A5AE8">
      <w:pPr>
        <w:spacing w:after="0" w:line="480" w:lineRule="auto"/>
        <w:ind w:left="72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Deficient fear conditioning in psychopathy: A functional magnetic resonance imagining study. </w:t>
      </w:r>
      <w:r w:rsidRPr="009A5AE8">
        <w:rPr>
          <w:rFonts w:ascii="Times New Roman" w:eastAsiaTheme="minorHAnsi" w:hAnsi="Times New Roman"/>
          <w:i/>
          <w:sz w:val="24"/>
          <w:szCs w:val="24"/>
          <w:lang w:val="en-GB"/>
        </w:rPr>
        <w:t>Arch Gen Psychiatry, 62</w:t>
      </w:r>
      <w:r w:rsidRPr="009A5AE8">
        <w:rPr>
          <w:rFonts w:ascii="Times New Roman" w:eastAsiaTheme="minorHAnsi" w:hAnsi="Times New Roman"/>
          <w:sz w:val="24"/>
          <w:szCs w:val="24"/>
          <w:lang w:val="en-GB"/>
        </w:rPr>
        <w:t xml:space="preserve">, 799-805. </w:t>
      </w:r>
    </w:p>
    <w:p w14:paraId="6DE92F08"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Blackburn, R. (1988). On moral judgments and personality disorders: The myth of psychopathic personality revisited. </w:t>
      </w:r>
      <w:r w:rsidRPr="009A5AE8">
        <w:rPr>
          <w:rFonts w:ascii="Times New Roman" w:eastAsiaTheme="minorHAnsi" w:hAnsi="Times New Roman"/>
          <w:i/>
          <w:sz w:val="24"/>
          <w:szCs w:val="24"/>
          <w:lang w:val="en-GB"/>
        </w:rPr>
        <w:t>British Journal of Psychiatry, 153,</w:t>
      </w:r>
      <w:r w:rsidRPr="009A5AE8">
        <w:rPr>
          <w:rFonts w:ascii="Times New Roman" w:eastAsiaTheme="minorHAnsi" w:hAnsi="Times New Roman"/>
          <w:sz w:val="24"/>
          <w:szCs w:val="24"/>
          <w:lang w:val="en-GB"/>
        </w:rPr>
        <w:t xml:space="preserve"> 505-512. </w:t>
      </w:r>
    </w:p>
    <w:p w14:paraId="25BE2990"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Blackburn, R., &amp; Coid. J. W. (1998). Psychopathy and the dimensions of personality disorder in violent offenders. </w:t>
      </w:r>
      <w:r w:rsidRPr="009A5AE8">
        <w:rPr>
          <w:rFonts w:ascii="Times New Roman" w:eastAsiaTheme="minorHAnsi" w:hAnsi="Times New Roman"/>
          <w:i/>
          <w:sz w:val="24"/>
          <w:szCs w:val="24"/>
          <w:lang w:val="en-GB"/>
        </w:rPr>
        <w:t>Personality and Individual Differences, 25</w:t>
      </w:r>
      <w:r w:rsidRPr="009A5AE8">
        <w:rPr>
          <w:rFonts w:ascii="Times New Roman" w:eastAsiaTheme="minorHAnsi" w:hAnsi="Times New Roman"/>
          <w:sz w:val="24"/>
          <w:szCs w:val="24"/>
          <w:lang w:val="en-GB"/>
        </w:rPr>
        <w:t>, 129-145.</w:t>
      </w:r>
    </w:p>
    <w:p w14:paraId="0B4D4345"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Blair, J. R. (1995). A cognitive developmental approach to morality: Investigating the psychopath. </w:t>
      </w:r>
      <w:r w:rsidRPr="009A5AE8">
        <w:rPr>
          <w:rFonts w:ascii="Times New Roman" w:eastAsiaTheme="minorHAnsi" w:hAnsi="Times New Roman"/>
          <w:i/>
          <w:sz w:val="24"/>
          <w:szCs w:val="24"/>
          <w:lang w:val="en-GB"/>
        </w:rPr>
        <w:t>Cognition, 57</w:t>
      </w:r>
      <w:r w:rsidRPr="009A5AE8">
        <w:rPr>
          <w:rFonts w:ascii="Times New Roman" w:eastAsiaTheme="minorHAnsi" w:hAnsi="Times New Roman"/>
          <w:sz w:val="24"/>
          <w:szCs w:val="24"/>
          <w:lang w:val="en-GB"/>
        </w:rPr>
        <w:t xml:space="preserve">, 1-29. </w:t>
      </w:r>
    </w:p>
    <w:p w14:paraId="2E1A6C42"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9A5AE8">
        <w:rPr>
          <w:rFonts w:ascii="Times New Roman" w:eastAsiaTheme="minorHAnsi" w:hAnsi="Times New Roman"/>
          <w:sz w:val="24"/>
          <w:szCs w:val="24"/>
          <w:lang w:val="en-GB"/>
        </w:rPr>
        <w:t xml:space="preserve">Blair, J. R. (2003). Neurobiologcal basis of psychopathy. </w:t>
      </w:r>
      <w:r w:rsidRPr="009A5AE8">
        <w:rPr>
          <w:rFonts w:ascii="Times New Roman" w:eastAsiaTheme="minorHAnsi" w:hAnsi="Times New Roman"/>
          <w:i/>
          <w:sz w:val="24"/>
          <w:szCs w:val="24"/>
          <w:lang w:val="en-GB"/>
        </w:rPr>
        <w:t>British Journal of Psychiatry, 182</w:t>
      </w:r>
      <w:r w:rsidRPr="009A5AE8">
        <w:rPr>
          <w:rFonts w:ascii="Times New Roman" w:eastAsiaTheme="minorHAnsi" w:hAnsi="Times New Roman"/>
          <w:sz w:val="24"/>
          <w:szCs w:val="24"/>
          <w:lang w:val="en-GB"/>
        </w:rPr>
        <w:t xml:space="preserve">, 5-7. </w:t>
      </w:r>
    </w:p>
    <w:p w14:paraId="46B7F0AD"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Blair, J. R., Jones, L., Clark, F., &amp; Smith, M. (1997). The psychopathic individual: A lack of responsiveness to distress cues. </w:t>
      </w:r>
      <w:r w:rsidRPr="009A5AE8">
        <w:rPr>
          <w:rFonts w:ascii="Times New Roman" w:eastAsiaTheme="minorHAnsi" w:hAnsi="Times New Roman"/>
          <w:i/>
          <w:sz w:val="24"/>
          <w:szCs w:val="24"/>
          <w:lang w:val="en-GB"/>
        </w:rPr>
        <w:t>Psychophysiology, 34,</w:t>
      </w:r>
      <w:r w:rsidRPr="009A5AE8">
        <w:rPr>
          <w:rFonts w:ascii="Times New Roman" w:eastAsiaTheme="minorHAnsi" w:hAnsi="Times New Roman"/>
          <w:sz w:val="24"/>
          <w:szCs w:val="24"/>
          <w:lang w:val="en-GB"/>
        </w:rPr>
        <w:t xml:space="preserve"> 192-198. </w:t>
      </w:r>
    </w:p>
    <w:p w14:paraId="1998E861"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Blais, J., Solodukhin, E., &amp; Forth, A. E. (2014). A meta-analysis exploring the relationship between psychopathy and instrumental versus reactive violence</w:t>
      </w:r>
      <w:r w:rsidRPr="009A5AE8">
        <w:rPr>
          <w:rFonts w:ascii="Times New Roman" w:eastAsiaTheme="minorHAnsi" w:hAnsi="Times New Roman"/>
          <w:i/>
          <w:sz w:val="24"/>
          <w:szCs w:val="24"/>
          <w:lang w:val="en-GB"/>
        </w:rPr>
        <w:t xml:space="preserve">. Criminal Justice and Behavior, 41, </w:t>
      </w:r>
      <w:r w:rsidRPr="009A5AE8">
        <w:rPr>
          <w:rFonts w:ascii="Times New Roman" w:eastAsiaTheme="minorHAnsi" w:hAnsi="Times New Roman"/>
          <w:sz w:val="24"/>
          <w:szCs w:val="24"/>
          <w:lang w:val="en-GB"/>
        </w:rPr>
        <w:t xml:space="preserve">797-821. </w:t>
      </w:r>
    </w:p>
    <w:p w14:paraId="1A178850" w14:textId="77777777" w:rsidR="000C7C0E" w:rsidRPr="009A5AE8" w:rsidRDefault="000C7C0E"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Blashfield, R. K. &amp; Draguns, J. G. (1976). Toward a taxonomy of psychopathology: The purpose of psychiatric classification. </w:t>
      </w:r>
      <w:r w:rsidRPr="000C7C0E">
        <w:rPr>
          <w:rFonts w:ascii="Times New Roman" w:eastAsiaTheme="minorHAnsi" w:hAnsi="Times New Roman"/>
          <w:i/>
          <w:sz w:val="24"/>
          <w:szCs w:val="24"/>
          <w:lang w:val="en-GB"/>
        </w:rPr>
        <w:t>The British Journal of Psychiatry, 129</w:t>
      </w:r>
      <w:r>
        <w:rPr>
          <w:rFonts w:ascii="Times New Roman" w:eastAsiaTheme="minorHAnsi" w:hAnsi="Times New Roman"/>
          <w:sz w:val="24"/>
          <w:szCs w:val="24"/>
          <w:lang w:val="en-GB"/>
        </w:rPr>
        <w:t>, 574-583</w:t>
      </w:r>
    </w:p>
    <w:p w14:paraId="13D52BF3"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Boccaccini, M. T., Murrie, D. C., Clark, J. W., &amp; Cornell, D. G. (2008). Describing, diagnosing, and naming psychopathy: How do youth psychopathy labels influence jurors? </w:t>
      </w:r>
      <w:r w:rsidRPr="009A5AE8">
        <w:rPr>
          <w:rFonts w:ascii="Times New Roman" w:eastAsiaTheme="minorHAnsi" w:hAnsi="Times New Roman"/>
          <w:i/>
          <w:sz w:val="24"/>
          <w:szCs w:val="24"/>
          <w:lang w:val="en-GB"/>
        </w:rPr>
        <w:t>Behavioral Sciences and the Law, 26,</w:t>
      </w:r>
      <w:r w:rsidRPr="009A5AE8">
        <w:rPr>
          <w:rFonts w:ascii="Times New Roman" w:eastAsiaTheme="minorHAnsi" w:hAnsi="Times New Roman"/>
          <w:sz w:val="24"/>
          <w:szCs w:val="24"/>
          <w:lang w:val="en-GB"/>
        </w:rPr>
        <w:t xml:space="preserve"> 487-510. </w:t>
      </w:r>
    </w:p>
    <w:p w14:paraId="7403B64E"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Bonta, J., &amp; Andrews, D. A. (2017). </w:t>
      </w:r>
      <w:r w:rsidRPr="009A5AE8">
        <w:rPr>
          <w:rFonts w:ascii="Times New Roman" w:eastAsiaTheme="minorHAnsi" w:hAnsi="Times New Roman"/>
          <w:i/>
          <w:sz w:val="24"/>
          <w:szCs w:val="24"/>
          <w:lang w:val="en-GB"/>
        </w:rPr>
        <w:t>The psychology of criminal conduct</w:t>
      </w:r>
      <w:r w:rsidRPr="009A5AE8">
        <w:rPr>
          <w:rFonts w:ascii="Times New Roman" w:eastAsiaTheme="minorHAnsi" w:hAnsi="Times New Roman"/>
          <w:sz w:val="24"/>
          <w:szCs w:val="24"/>
          <w:lang w:val="en-GB"/>
        </w:rPr>
        <w:t xml:space="preserve"> (6</w:t>
      </w:r>
      <w:r w:rsidRPr="009A5AE8">
        <w:rPr>
          <w:rFonts w:ascii="Times New Roman" w:eastAsiaTheme="minorHAnsi" w:hAnsi="Times New Roman"/>
          <w:sz w:val="24"/>
          <w:szCs w:val="24"/>
          <w:vertAlign w:val="superscript"/>
          <w:lang w:val="en-GB"/>
        </w:rPr>
        <w:t>th</w:t>
      </w:r>
      <w:r w:rsidRPr="009A5AE8">
        <w:rPr>
          <w:rFonts w:ascii="Times New Roman" w:eastAsiaTheme="minorHAnsi" w:hAnsi="Times New Roman"/>
          <w:sz w:val="24"/>
          <w:szCs w:val="24"/>
          <w:lang w:val="en-GB"/>
        </w:rPr>
        <w:t xml:space="preserve"> Ed.). New York: Routledge. </w:t>
      </w:r>
    </w:p>
    <w:p w14:paraId="4D75D4E8"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Campbell, M. A., French, S., &amp; Gendreau, P. (2009). The prediction of violence in adult offenders: A meta-analytical comparison of instruments and methods of assessment. </w:t>
      </w:r>
      <w:r w:rsidRPr="009A5AE8">
        <w:rPr>
          <w:rFonts w:ascii="Times New Roman" w:eastAsiaTheme="minorHAnsi" w:hAnsi="Times New Roman"/>
          <w:i/>
          <w:sz w:val="24"/>
          <w:szCs w:val="24"/>
          <w:lang w:val="en-GB"/>
        </w:rPr>
        <w:t>Criminal Justice and Behavior, 36,</w:t>
      </w:r>
      <w:r w:rsidRPr="009A5AE8">
        <w:rPr>
          <w:rFonts w:ascii="Times New Roman" w:eastAsiaTheme="minorHAnsi" w:hAnsi="Times New Roman"/>
          <w:sz w:val="24"/>
          <w:szCs w:val="24"/>
          <w:lang w:val="en-GB"/>
        </w:rPr>
        <w:t xml:space="preserve"> 567-590. </w:t>
      </w:r>
    </w:p>
    <w:p w14:paraId="3C75AAD0" w14:textId="77777777" w:rsidR="00C30931" w:rsidRPr="007C5F71" w:rsidRDefault="00C30931" w:rsidP="007C5F71">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lastRenderedPageBreak/>
        <w:t>Carlsson</w:t>
      </w:r>
      <w:r w:rsidRPr="007C5F71">
        <w:rPr>
          <w:rFonts w:ascii="Times New Roman" w:eastAsiaTheme="minorHAnsi" w:hAnsi="Times New Roman"/>
          <w:sz w:val="24"/>
          <w:szCs w:val="24"/>
          <w:lang w:val="en-GB"/>
        </w:rPr>
        <w:t xml:space="preserve">, C. C. &amp; Sarnecki, J. (2015). </w:t>
      </w:r>
      <w:r w:rsidRPr="007C5F71">
        <w:rPr>
          <w:rFonts w:ascii="Times New Roman" w:eastAsiaTheme="minorHAnsi" w:hAnsi="Times New Roman"/>
          <w:i/>
          <w:sz w:val="24"/>
          <w:szCs w:val="24"/>
          <w:lang w:val="en-GB"/>
        </w:rPr>
        <w:t>An introduction to life-course criminology</w:t>
      </w:r>
      <w:r w:rsidRPr="007C5F71">
        <w:rPr>
          <w:rFonts w:ascii="Times New Roman" w:eastAsiaTheme="minorHAnsi" w:hAnsi="Times New Roman"/>
          <w:sz w:val="24"/>
          <w:szCs w:val="24"/>
          <w:lang w:val="en-GB"/>
        </w:rPr>
        <w:t>. London: SAGE</w:t>
      </w:r>
    </w:p>
    <w:p w14:paraId="0926C1EF" w14:textId="77777777" w:rsidR="007C5F71" w:rsidRPr="007C5F71" w:rsidRDefault="007C5F71" w:rsidP="00331C90">
      <w:pPr>
        <w:pStyle w:val="Bibliography"/>
        <w:spacing w:line="480" w:lineRule="auto"/>
        <w:ind w:left="720" w:hanging="540"/>
        <w:rPr>
          <w:rFonts w:ascii="Times New Roman" w:hAnsi="Times New Roman"/>
          <w:noProof/>
          <w:sz w:val="24"/>
          <w:szCs w:val="24"/>
          <w:lang w:val="en-US"/>
        </w:rPr>
      </w:pPr>
      <w:r w:rsidRPr="007C5F71">
        <w:rPr>
          <w:rFonts w:ascii="Times New Roman" w:hAnsi="Times New Roman"/>
          <w:noProof/>
          <w:sz w:val="24"/>
          <w:szCs w:val="24"/>
          <w:lang w:val="en-US"/>
        </w:rPr>
        <w:t xml:space="preserve">Cauffman, E., Skeem, J., Dmitrieva, J., &amp; Cavanagh, C. (2016). Comparing the stability of psychopathy scores in adolescents versus adults: how often is "fledging psychopathy" misdiagnosed? </w:t>
      </w:r>
      <w:r w:rsidRPr="007C5F71">
        <w:rPr>
          <w:rFonts w:ascii="Times New Roman" w:hAnsi="Times New Roman"/>
          <w:i/>
          <w:iCs/>
          <w:noProof/>
          <w:sz w:val="24"/>
          <w:szCs w:val="24"/>
          <w:lang w:val="en-US"/>
        </w:rPr>
        <w:t>Psychology, Public P</w:t>
      </w:r>
      <w:r>
        <w:rPr>
          <w:rFonts w:ascii="Times New Roman" w:hAnsi="Times New Roman"/>
          <w:i/>
          <w:iCs/>
          <w:noProof/>
          <w:sz w:val="24"/>
          <w:szCs w:val="24"/>
          <w:lang w:val="en-US"/>
        </w:rPr>
        <w:t>o</w:t>
      </w:r>
      <w:r w:rsidRPr="007C5F71">
        <w:rPr>
          <w:rFonts w:ascii="Times New Roman" w:hAnsi="Times New Roman"/>
          <w:i/>
          <w:iCs/>
          <w:noProof/>
          <w:sz w:val="24"/>
          <w:szCs w:val="24"/>
          <w:lang w:val="en-US"/>
        </w:rPr>
        <w:t>licy, and Law, 22</w:t>
      </w:r>
      <w:r w:rsidRPr="007C5F71">
        <w:rPr>
          <w:rFonts w:ascii="Times New Roman" w:hAnsi="Times New Roman"/>
          <w:noProof/>
          <w:sz w:val="24"/>
          <w:szCs w:val="24"/>
          <w:lang w:val="en-US"/>
        </w:rPr>
        <w:t>, 77-91.</w:t>
      </w:r>
    </w:p>
    <w:p w14:paraId="2EEAB588" w14:textId="77777777" w:rsidR="009A5AE8" w:rsidRPr="009A5AE8" w:rsidRDefault="009A5AE8" w:rsidP="007C5F71">
      <w:pPr>
        <w:spacing w:after="0" w:line="480" w:lineRule="auto"/>
        <w:ind w:left="720" w:hanging="540"/>
        <w:rPr>
          <w:rFonts w:ascii="Times New Roman" w:eastAsiaTheme="minorHAnsi" w:hAnsi="Times New Roman"/>
          <w:sz w:val="24"/>
          <w:szCs w:val="24"/>
          <w:lang w:val="en-GB"/>
        </w:rPr>
      </w:pPr>
      <w:r w:rsidRPr="00B52302">
        <w:rPr>
          <w:rFonts w:ascii="Times New Roman" w:eastAsiaTheme="minorHAnsi" w:hAnsi="Times New Roman"/>
          <w:sz w:val="24"/>
          <w:szCs w:val="24"/>
        </w:rPr>
        <w:t xml:space="preserve">Chauhan, P., Reppucci, N. D., &amp; Burnette, M. L. (2007). </w:t>
      </w:r>
      <w:r w:rsidRPr="009A5AE8">
        <w:rPr>
          <w:rFonts w:ascii="Times New Roman" w:eastAsiaTheme="minorHAnsi" w:hAnsi="Times New Roman"/>
          <w:sz w:val="24"/>
          <w:szCs w:val="24"/>
          <w:lang w:val="en-GB"/>
        </w:rPr>
        <w:t xml:space="preserve">Application and impact of the psychopathy label to juveniles. </w:t>
      </w:r>
      <w:r w:rsidRPr="009A5AE8">
        <w:rPr>
          <w:rFonts w:ascii="Times New Roman" w:eastAsiaTheme="minorHAnsi" w:hAnsi="Times New Roman"/>
          <w:i/>
          <w:sz w:val="24"/>
          <w:szCs w:val="24"/>
          <w:lang w:val="en-GB"/>
        </w:rPr>
        <w:t>International Journal of Forensic Mental Health, 6</w:t>
      </w:r>
      <w:r w:rsidRPr="009A5AE8">
        <w:rPr>
          <w:rFonts w:ascii="Times New Roman" w:eastAsiaTheme="minorHAnsi" w:hAnsi="Times New Roman"/>
          <w:sz w:val="24"/>
          <w:szCs w:val="24"/>
          <w:lang w:val="en-GB"/>
        </w:rPr>
        <w:t xml:space="preserve">, 3-14. </w:t>
      </w:r>
    </w:p>
    <w:p w14:paraId="7D42F5B9"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Cleckley, H. M. (1941). </w:t>
      </w:r>
      <w:r w:rsidRPr="009A5AE8">
        <w:rPr>
          <w:rFonts w:ascii="Times New Roman" w:eastAsiaTheme="minorHAnsi" w:hAnsi="Times New Roman"/>
          <w:i/>
          <w:sz w:val="24"/>
          <w:szCs w:val="24"/>
          <w:lang w:val="en-GB"/>
        </w:rPr>
        <w:t>The Mask of Sanity</w:t>
      </w:r>
      <w:r w:rsidRPr="009A5AE8">
        <w:rPr>
          <w:rFonts w:ascii="Times New Roman" w:eastAsiaTheme="minorHAnsi" w:hAnsi="Times New Roman"/>
          <w:sz w:val="24"/>
          <w:szCs w:val="24"/>
          <w:lang w:val="en-GB"/>
        </w:rPr>
        <w:t>. St. Louis: C. V. Mosby Company.</w:t>
      </w:r>
    </w:p>
    <w:p w14:paraId="0CD9B9D0" w14:textId="77777777" w:rsidR="009A5AE8" w:rsidRPr="00D451A5"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Cleckley, H</w:t>
      </w:r>
      <w:r w:rsidRPr="00D451A5">
        <w:rPr>
          <w:rFonts w:ascii="Times New Roman" w:eastAsiaTheme="minorHAnsi" w:hAnsi="Times New Roman"/>
          <w:sz w:val="24"/>
          <w:szCs w:val="24"/>
          <w:lang w:val="en-GB"/>
        </w:rPr>
        <w:t xml:space="preserve">. M. (1976). </w:t>
      </w:r>
      <w:r w:rsidRPr="00D451A5">
        <w:rPr>
          <w:rFonts w:ascii="Times New Roman" w:eastAsiaTheme="minorHAnsi" w:hAnsi="Times New Roman"/>
          <w:i/>
          <w:sz w:val="24"/>
          <w:szCs w:val="24"/>
          <w:lang w:val="en-GB"/>
        </w:rPr>
        <w:t>The Mask of Sanity</w:t>
      </w:r>
      <w:r w:rsidRPr="00D451A5">
        <w:rPr>
          <w:rFonts w:ascii="Times New Roman" w:eastAsiaTheme="minorHAnsi" w:hAnsi="Times New Roman"/>
          <w:sz w:val="24"/>
          <w:szCs w:val="24"/>
          <w:lang w:val="en-GB"/>
        </w:rPr>
        <w:t xml:space="preserve"> (5</w:t>
      </w:r>
      <w:r w:rsidRPr="00D451A5">
        <w:rPr>
          <w:rFonts w:ascii="Times New Roman" w:eastAsiaTheme="minorHAnsi" w:hAnsi="Times New Roman"/>
          <w:sz w:val="24"/>
          <w:szCs w:val="24"/>
          <w:vertAlign w:val="superscript"/>
          <w:lang w:val="en-GB"/>
        </w:rPr>
        <w:t>th</w:t>
      </w:r>
      <w:r w:rsidRPr="00D451A5">
        <w:rPr>
          <w:rFonts w:ascii="Times New Roman" w:eastAsiaTheme="minorHAnsi" w:hAnsi="Times New Roman"/>
          <w:sz w:val="24"/>
          <w:szCs w:val="24"/>
          <w:lang w:val="en-GB"/>
        </w:rPr>
        <w:t xml:space="preserve"> ed.). St. Louis: C. V. Mosby Company.</w:t>
      </w:r>
    </w:p>
    <w:p w14:paraId="17BA20EE" w14:textId="77777777" w:rsidR="00D451A5" w:rsidRPr="00D451A5" w:rsidRDefault="00D451A5" w:rsidP="009A5AE8">
      <w:pPr>
        <w:spacing w:after="0" w:line="480" w:lineRule="auto"/>
        <w:ind w:left="720" w:hanging="540"/>
        <w:rPr>
          <w:rFonts w:ascii="Times New Roman" w:eastAsiaTheme="minorHAnsi" w:hAnsi="Times New Roman"/>
          <w:sz w:val="24"/>
          <w:szCs w:val="24"/>
          <w:lang w:val="en-GB"/>
        </w:rPr>
      </w:pPr>
      <w:r w:rsidRPr="00D451A5">
        <w:rPr>
          <w:rFonts w:ascii="Times New Roman" w:eastAsiaTheme="minorHAnsi" w:hAnsi="Times New Roman"/>
          <w:sz w:val="24"/>
          <w:szCs w:val="24"/>
          <w:lang w:val="en-GB"/>
        </w:rPr>
        <w:t xml:space="preserve">Cohen, J. (1988). </w:t>
      </w:r>
      <w:r w:rsidRPr="00D451A5">
        <w:rPr>
          <w:rFonts w:ascii="Times New Roman" w:hAnsi="Times New Roman"/>
          <w:sz w:val="24"/>
          <w:szCs w:val="24"/>
        </w:rPr>
        <w:t>Statistical power analysis for the behavioral sciences (2nd ed.). Hillsdale: Erlbaum</w:t>
      </w:r>
    </w:p>
    <w:p w14:paraId="5A8DFF0F"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D451A5">
        <w:rPr>
          <w:rFonts w:ascii="Times New Roman" w:eastAsiaTheme="minorHAnsi" w:hAnsi="Times New Roman"/>
          <w:sz w:val="24"/>
          <w:szCs w:val="24"/>
          <w:lang w:val="en-GB"/>
        </w:rPr>
        <w:t>Coid, J.W., Yang, M., Ullrich, S., Zhang, T., Sizmur, S., Farrington, D. P., &amp; Rogers, R. (2011). Most items</w:t>
      </w:r>
      <w:r w:rsidRPr="009A5AE8">
        <w:rPr>
          <w:rFonts w:ascii="Times New Roman" w:eastAsiaTheme="minorHAnsi" w:hAnsi="Times New Roman"/>
          <w:sz w:val="24"/>
          <w:szCs w:val="24"/>
          <w:lang w:val="en-GB"/>
        </w:rPr>
        <w:t xml:space="preserve"> in structured risk assessment instruments do not predict violence. </w:t>
      </w:r>
      <w:r w:rsidRPr="009A5AE8">
        <w:rPr>
          <w:rFonts w:ascii="Times New Roman" w:eastAsiaTheme="minorHAnsi" w:hAnsi="Times New Roman"/>
          <w:i/>
          <w:sz w:val="24"/>
          <w:szCs w:val="24"/>
          <w:lang w:val="en-GB"/>
        </w:rPr>
        <w:t>Journal of Forensic Psychiatry and Psychology, 22</w:t>
      </w:r>
      <w:r w:rsidRPr="009A5AE8">
        <w:rPr>
          <w:rFonts w:ascii="Times New Roman" w:eastAsiaTheme="minorHAnsi" w:hAnsi="Times New Roman"/>
          <w:sz w:val="24"/>
          <w:szCs w:val="24"/>
          <w:lang w:val="en-GB"/>
        </w:rPr>
        <w:t xml:space="preserve">, 3-21. </w:t>
      </w:r>
    </w:p>
    <w:p w14:paraId="147ECFEC" w14:textId="77777777" w:rsidR="00F06157" w:rsidRDefault="00F06157"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Collison, K. L., Miller, J. D.</w:t>
      </w:r>
      <w:r w:rsidR="00EB37F9">
        <w:rPr>
          <w:rFonts w:ascii="Times New Roman" w:eastAsiaTheme="minorHAnsi" w:hAnsi="Times New Roman"/>
          <w:sz w:val="24"/>
          <w:szCs w:val="24"/>
          <w:lang w:val="en-GB"/>
        </w:rPr>
        <w:t xml:space="preserve">, Gaughan, E. T., Widiger, T. A., &amp; Lynam, D. R. (2016). Development and validation of the super-short form of the Elemental Psychopathy Assessment. </w:t>
      </w:r>
      <w:r w:rsidR="00EB37F9" w:rsidRPr="00EB37F9">
        <w:rPr>
          <w:rFonts w:ascii="Times New Roman" w:eastAsiaTheme="minorHAnsi" w:hAnsi="Times New Roman"/>
          <w:i/>
          <w:sz w:val="24"/>
          <w:szCs w:val="24"/>
          <w:lang w:val="en-GB"/>
        </w:rPr>
        <w:t>Journal of Criminal Justice, 47</w:t>
      </w:r>
      <w:r w:rsidR="00EB37F9">
        <w:rPr>
          <w:rFonts w:ascii="Times New Roman" w:eastAsiaTheme="minorHAnsi" w:hAnsi="Times New Roman"/>
          <w:sz w:val="24"/>
          <w:szCs w:val="24"/>
          <w:lang w:val="en-GB"/>
        </w:rPr>
        <w:t xml:space="preserve">, 143-150. </w:t>
      </w:r>
      <w:r>
        <w:rPr>
          <w:rFonts w:ascii="Times New Roman" w:eastAsiaTheme="minorHAnsi" w:hAnsi="Times New Roman"/>
          <w:sz w:val="24"/>
          <w:szCs w:val="24"/>
          <w:lang w:val="en-GB"/>
        </w:rPr>
        <w:t xml:space="preserve"> </w:t>
      </w:r>
    </w:p>
    <w:p w14:paraId="5FFB52AB" w14:textId="77777777" w:rsidR="002753B8" w:rsidRPr="009A5AE8" w:rsidRDefault="002753B8"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Cooke, D. J. (2014)</w:t>
      </w:r>
      <w:r w:rsidR="00743233">
        <w:rPr>
          <w:rFonts w:ascii="Times New Roman" w:eastAsiaTheme="minorHAnsi" w:hAnsi="Times New Roman"/>
          <w:sz w:val="24"/>
          <w:szCs w:val="24"/>
          <w:lang w:val="en-GB"/>
        </w:rPr>
        <w:t xml:space="preserve">. Psychopathy and offending. In G. Bruinsma &amp; D. Weisburd (Eds.),  Encyclopaedia of Criminology and Criminal Justice. New York: Springer. </w:t>
      </w:r>
    </w:p>
    <w:p w14:paraId="479F6454"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9A5AE8">
        <w:rPr>
          <w:rFonts w:ascii="Times New Roman" w:eastAsiaTheme="minorHAnsi" w:hAnsi="Times New Roman"/>
          <w:sz w:val="24"/>
          <w:szCs w:val="24"/>
          <w:lang w:val="en-GB"/>
        </w:rPr>
        <w:t xml:space="preserve">Cooke, D. J., Hart, S. D., Logan, C., &amp; Michie, C. (2004). </w:t>
      </w:r>
      <w:r w:rsidRPr="009A5AE8">
        <w:rPr>
          <w:rFonts w:ascii="Times New Roman" w:eastAsiaTheme="minorHAnsi" w:hAnsi="Times New Roman"/>
          <w:i/>
          <w:sz w:val="24"/>
          <w:szCs w:val="24"/>
          <w:lang w:val="en-GB"/>
        </w:rPr>
        <w:t>Comprehensive Assessment of Psychopathic Personality – Institutional Rating Scale (CAPP-IRS</w:t>
      </w:r>
      <w:r w:rsidRPr="009A5AE8">
        <w:rPr>
          <w:rFonts w:ascii="Times New Roman" w:eastAsiaTheme="minorHAnsi" w:hAnsi="Times New Roman"/>
          <w:sz w:val="24"/>
          <w:szCs w:val="24"/>
          <w:lang w:val="en-GB"/>
        </w:rPr>
        <w:t xml:space="preserve">). Unpublished manuscript. </w:t>
      </w:r>
    </w:p>
    <w:p w14:paraId="48D8CE2C"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Cooke, D. J., Hart, S. D., Logan, C., &amp; Michie, C. (2012). Explicating the construct of psychopathy: Development and validation of a conceptual model, the Comprehensive Assessment of Psychopathic Personality (CAPP). </w:t>
      </w:r>
      <w:r w:rsidRPr="009A5AE8">
        <w:rPr>
          <w:rFonts w:ascii="Times New Roman" w:eastAsiaTheme="minorHAnsi" w:hAnsi="Times New Roman"/>
          <w:i/>
          <w:sz w:val="24"/>
          <w:szCs w:val="24"/>
          <w:lang w:val="en-GB"/>
        </w:rPr>
        <w:t>International Journal of Forensic Mental Health, 11,</w:t>
      </w:r>
      <w:r w:rsidRPr="009A5AE8">
        <w:rPr>
          <w:rFonts w:ascii="Times New Roman" w:eastAsiaTheme="minorHAnsi" w:hAnsi="Times New Roman"/>
          <w:sz w:val="24"/>
          <w:szCs w:val="24"/>
          <w:lang w:val="en-GB"/>
        </w:rPr>
        <w:t xml:space="preserve"> 242-252. </w:t>
      </w:r>
    </w:p>
    <w:p w14:paraId="406A37C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Cooke, D. J., &amp; Logan, C. (2005). Capturing clinical complexity: Towards a personality oriented measure of psychopathy. </w:t>
      </w:r>
      <w:r w:rsidRPr="009A5AE8">
        <w:rPr>
          <w:rFonts w:ascii="Times New Roman" w:eastAsiaTheme="minorHAnsi" w:hAnsi="Times New Roman"/>
          <w:i/>
          <w:sz w:val="24"/>
          <w:szCs w:val="24"/>
          <w:lang w:val="en-GB"/>
        </w:rPr>
        <w:t>Journal of Criminal Justice, 43</w:t>
      </w:r>
      <w:r w:rsidRPr="009A5AE8">
        <w:rPr>
          <w:rFonts w:ascii="Times New Roman" w:eastAsiaTheme="minorHAnsi" w:hAnsi="Times New Roman"/>
          <w:sz w:val="24"/>
          <w:szCs w:val="24"/>
          <w:lang w:val="en-GB"/>
        </w:rPr>
        <w:t xml:space="preserve">, 262-273. </w:t>
      </w:r>
    </w:p>
    <w:p w14:paraId="45EB1700"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Cooke, D. J. &amp; Michie, C. (2001). Refining the construct of psychopathy: towards a hierarchical model. </w:t>
      </w:r>
      <w:r w:rsidRPr="009A5AE8">
        <w:rPr>
          <w:rFonts w:ascii="Times New Roman" w:eastAsiaTheme="minorHAnsi" w:hAnsi="Times New Roman"/>
          <w:i/>
          <w:sz w:val="24"/>
          <w:szCs w:val="24"/>
          <w:lang w:val="en-GB"/>
        </w:rPr>
        <w:t>Psychological Assessment, 13,</w:t>
      </w:r>
      <w:r w:rsidRPr="009A5AE8">
        <w:rPr>
          <w:rFonts w:ascii="Times New Roman" w:eastAsiaTheme="minorHAnsi" w:hAnsi="Times New Roman"/>
          <w:sz w:val="24"/>
          <w:szCs w:val="24"/>
          <w:lang w:val="en-GB"/>
        </w:rPr>
        <w:t xml:space="preserve"> 171-188. </w:t>
      </w:r>
    </w:p>
    <w:p w14:paraId="66DE33F0"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Cooke, D. J., Michie, C., Hart, S. D., Clark, D. (2005). Searching for the pan-cultural core of psychopathic personality disorder. </w:t>
      </w:r>
      <w:r w:rsidRPr="009A5AE8">
        <w:rPr>
          <w:rFonts w:ascii="Times New Roman" w:eastAsiaTheme="minorHAnsi" w:hAnsi="Times New Roman"/>
          <w:i/>
          <w:sz w:val="24"/>
          <w:szCs w:val="24"/>
          <w:lang w:val="en-GB"/>
        </w:rPr>
        <w:t>Personality and Individual Differences, 39</w:t>
      </w:r>
      <w:r w:rsidRPr="009A5AE8">
        <w:rPr>
          <w:rFonts w:ascii="Times New Roman" w:eastAsiaTheme="minorHAnsi" w:hAnsi="Times New Roman"/>
          <w:sz w:val="24"/>
          <w:szCs w:val="24"/>
          <w:lang w:val="en-GB"/>
        </w:rPr>
        <w:t xml:space="preserve">, 283-295. </w:t>
      </w:r>
    </w:p>
    <w:p w14:paraId="757B6F54" w14:textId="77777777" w:rsidR="009A5AE8" w:rsidRPr="007F66F5" w:rsidRDefault="009A5AE8" w:rsidP="007F66F5">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Costa, P. T., &amp; McCrae, R. R. (1990). Personality disorders and the five-factor model of </w:t>
      </w:r>
      <w:r w:rsidRPr="007F66F5">
        <w:rPr>
          <w:rFonts w:ascii="Times New Roman" w:eastAsiaTheme="minorHAnsi" w:hAnsi="Times New Roman"/>
          <w:sz w:val="24"/>
          <w:szCs w:val="24"/>
          <w:lang w:val="en-GB"/>
        </w:rPr>
        <w:t xml:space="preserve">personality. </w:t>
      </w:r>
      <w:r w:rsidRPr="007F66F5">
        <w:rPr>
          <w:rFonts w:ascii="Times New Roman" w:eastAsiaTheme="minorHAnsi" w:hAnsi="Times New Roman"/>
          <w:i/>
          <w:sz w:val="24"/>
          <w:szCs w:val="24"/>
          <w:lang w:val="en-GB"/>
        </w:rPr>
        <w:t>Journal of Personality Disorders, 4,</w:t>
      </w:r>
      <w:r w:rsidRPr="007F66F5">
        <w:rPr>
          <w:rFonts w:ascii="Times New Roman" w:eastAsiaTheme="minorHAnsi" w:hAnsi="Times New Roman"/>
          <w:sz w:val="24"/>
          <w:szCs w:val="24"/>
          <w:lang w:val="en-GB"/>
        </w:rPr>
        <w:t xml:space="preserve"> 362-371. </w:t>
      </w:r>
    </w:p>
    <w:p w14:paraId="1B6ACDFF" w14:textId="77777777" w:rsidR="007F66F5" w:rsidRDefault="007F66F5" w:rsidP="007F66F5">
      <w:pPr>
        <w:pStyle w:val="Bibliography"/>
        <w:spacing w:line="480" w:lineRule="auto"/>
        <w:ind w:firstLine="180"/>
        <w:rPr>
          <w:rFonts w:ascii="Times New Roman" w:hAnsi="Times New Roman"/>
          <w:noProof/>
          <w:sz w:val="24"/>
          <w:szCs w:val="24"/>
        </w:rPr>
      </w:pPr>
      <w:r>
        <w:rPr>
          <w:rFonts w:ascii="Times New Roman" w:hAnsi="Times New Roman"/>
          <w:noProof/>
          <w:sz w:val="24"/>
          <w:szCs w:val="24"/>
        </w:rPr>
        <w:t>Costa, P. T. &amp; McCrae, R. R. (</w:t>
      </w:r>
      <w:r w:rsidRPr="007F66F5">
        <w:rPr>
          <w:rFonts w:ascii="Times New Roman" w:hAnsi="Times New Roman"/>
          <w:noProof/>
          <w:sz w:val="24"/>
          <w:szCs w:val="24"/>
        </w:rPr>
        <w:t>2017</w:t>
      </w:r>
      <w:r>
        <w:rPr>
          <w:rFonts w:ascii="Times New Roman" w:hAnsi="Times New Roman"/>
          <w:noProof/>
          <w:sz w:val="24"/>
          <w:szCs w:val="24"/>
        </w:rPr>
        <w:t>)</w:t>
      </w:r>
      <w:r w:rsidRPr="007F66F5">
        <w:rPr>
          <w:rFonts w:ascii="Times New Roman" w:hAnsi="Times New Roman"/>
          <w:noProof/>
          <w:sz w:val="24"/>
          <w:szCs w:val="24"/>
        </w:rPr>
        <w:t xml:space="preserve">. The NEO inventories </w:t>
      </w:r>
      <w:r>
        <w:rPr>
          <w:rFonts w:ascii="Times New Roman" w:hAnsi="Times New Roman"/>
          <w:noProof/>
          <w:sz w:val="24"/>
          <w:szCs w:val="24"/>
        </w:rPr>
        <w:t>as instruments of psychological</w:t>
      </w:r>
    </w:p>
    <w:p w14:paraId="6B6D7970" w14:textId="77777777" w:rsidR="003148F4" w:rsidRPr="003148F4" w:rsidRDefault="007F66F5" w:rsidP="003148F4">
      <w:pPr>
        <w:pStyle w:val="Bibliography"/>
        <w:spacing w:after="0" w:line="480" w:lineRule="auto"/>
        <w:ind w:left="720"/>
        <w:rPr>
          <w:rFonts w:ascii="Times New Roman" w:hAnsi="Times New Roman"/>
          <w:noProof/>
          <w:sz w:val="24"/>
          <w:szCs w:val="24"/>
        </w:rPr>
      </w:pPr>
      <w:r>
        <w:rPr>
          <w:rFonts w:ascii="Times New Roman" w:hAnsi="Times New Roman"/>
          <w:noProof/>
          <w:sz w:val="24"/>
          <w:szCs w:val="24"/>
        </w:rPr>
        <w:t>theory. In T. A. Widiger (Ed.),</w:t>
      </w:r>
      <w:r w:rsidRPr="007F66F5">
        <w:rPr>
          <w:rFonts w:ascii="Times New Roman" w:hAnsi="Times New Roman"/>
          <w:noProof/>
          <w:sz w:val="24"/>
          <w:szCs w:val="24"/>
        </w:rPr>
        <w:t xml:space="preserve"> </w:t>
      </w:r>
      <w:r w:rsidRPr="007F66F5">
        <w:rPr>
          <w:rFonts w:ascii="Times New Roman" w:hAnsi="Times New Roman"/>
          <w:i/>
          <w:iCs/>
          <w:noProof/>
          <w:sz w:val="24"/>
          <w:szCs w:val="24"/>
        </w:rPr>
        <w:t>The Oxford Handbook of the Five Factor Model</w:t>
      </w:r>
      <w:r>
        <w:rPr>
          <w:rFonts w:ascii="Times New Roman" w:hAnsi="Times New Roman"/>
          <w:i/>
          <w:iCs/>
          <w:noProof/>
          <w:sz w:val="24"/>
          <w:szCs w:val="24"/>
        </w:rPr>
        <w:t xml:space="preserve"> </w:t>
      </w:r>
      <w:r w:rsidRPr="00D4061A">
        <w:rPr>
          <w:rFonts w:ascii="Times New Roman" w:hAnsi="Times New Roman"/>
          <w:iCs/>
          <w:noProof/>
          <w:sz w:val="24"/>
          <w:szCs w:val="24"/>
        </w:rPr>
        <w:t>(pp. 11-38</w:t>
      </w:r>
      <w:r>
        <w:rPr>
          <w:rFonts w:ascii="Times New Roman" w:hAnsi="Times New Roman"/>
          <w:i/>
          <w:iCs/>
          <w:noProof/>
          <w:sz w:val="24"/>
          <w:szCs w:val="24"/>
        </w:rPr>
        <w:t>)</w:t>
      </w:r>
      <w:r w:rsidRPr="007F66F5">
        <w:rPr>
          <w:rFonts w:ascii="Times New Roman" w:hAnsi="Times New Roman"/>
          <w:i/>
          <w:iCs/>
          <w:noProof/>
          <w:sz w:val="24"/>
          <w:szCs w:val="24"/>
        </w:rPr>
        <w:t xml:space="preserve">. </w:t>
      </w:r>
      <w:r w:rsidRPr="003148F4">
        <w:rPr>
          <w:rFonts w:ascii="Times New Roman" w:hAnsi="Times New Roman"/>
          <w:noProof/>
          <w:sz w:val="24"/>
          <w:szCs w:val="24"/>
        </w:rPr>
        <w:t>New York: Oxford University Press</w:t>
      </w:r>
    </w:p>
    <w:p w14:paraId="61D8BAAB" w14:textId="77777777" w:rsidR="009A5AE8" w:rsidRPr="00D4061A" w:rsidRDefault="009A5AE8" w:rsidP="003148F4">
      <w:pPr>
        <w:spacing w:after="0" w:line="480" w:lineRule="auto"/>
        <w:ind w:left="720" w:hanging="540"/>
        <w:rPr>
          <w:rFonts w:ascii="Times New Roman" w:eastAsiaTheme="minorHAnsi" w:hAnsi="Times New Roman"/>
          <w:sz w:val="24"/>
          <w:szCs w:val="24"/>
          <w:lang w:val="en-GB"/>
        </w:rPr>
      </w:pPr>
      <w:r w:rsidRPr="003148F4">
        <w:rPr>
          <w:rFonts w:ascii="Times New Roman" w:eastAsiaTheme="minorHAnsi" w:hAnsi="Times New Roman"/>
          <w:sz w:val="24"/>
          <w:szCs w:val="24"/>
          <w:lang w:val="en-GB"/>
        </w:rPr>
        <w:t>Dawson, S., McCuish, E., Hart, S. D., &amp; Corrado, R. R. (2012). Critical issues in the assessment of adolescent psychopathy</w:t>
      </w:r>
      <w:r w:rsidRPr="00D4061A">
        <w:rPr>
          <w:rFonts w:ascii="Times New Roman" w:eastAsiaTheme="minorHAnsi" w:hAnsi="Times New Roman"/>
          <w:sz w:val="24"/>
          <w:szCs w:val="24"/>
          <w:lang w:val="en-GB"/>
        </w:rPr>
        <w:t xml:space="preserve">: An illustration using two case studies. </w:t>
      </w:r>
      <w:r w:rsidRPr="00D4061A">
        <w:rPr>
          <w:rFonts w:ascii="Times New Roman" w:eastAsiaTheme="minorHAnsi" w:hAnsi="Times New Roman"/>
          <w:i/>
          <w:sz w:val="24"/>
          <w:szCs w:val="24"/>
          <w:lang w:val="en-GB"/>
        </w:rPr>
        <w:t>International Journal of Forensic Mental Health, 11</w:t>
      </w:r>
      <w:r w:rsidRPr="00D4061A">
        <w:rPr>
          <w:rFonts w:ascii="Times New Roman" w:eastAsiaTheme="minorHAnsi" w:hAnsi="Times New Roman"/>
          <w:sz w:val="24"/>
          <w:szCs w:val="24"/>
          <w:lang w:val="en-GB"/>
        </w:rPr>
        <w:t xml:space="preserve">, 63-79. </w:t>
      </w:r>
    </w:p>
    <w:p w14:paraId="527E0B0F" w14:textId="77777777" w:rsidR="00D4061A" w:rsidRDefault="00D4061A" w:rsidP="00D4061A">
      <w:pPr>
        <w:pStyle w:val="Bibliography"/>
        <w:spacing w:line="480" w:lineRule="auto"/>
        <w:ind w:firstLine="180"/>
        <w:rPr>
          <w:rFonts w:ascii="Times New Roman" w:hAnsi="Times New Roman"/>
          <w:noProof/>
          <w:sz w:val="24"/>
          <w:szCs w:val="24"/>
        </w:rPr>
      </w:pPr>
      <w:r w:rsidRPr="00D4061A">
        <w:rPr>
          <w:rFonts w:ascii="Times New Roman" w:hAnsi="Times New Roman"/>
          <w:noProof/>
          <w:sz w:val="24"/>
          <w:szCs w:val="24"/>
        </w:rPr>
        <w:t>Decuyper, M. et al., 2009. A meta-analysis of psyc</w:t>
      </w:r>
      <w:r>
        <w:rPr>
          <w:rFonts w:ascii="Times New Roman" w:hAnsi="Times New Roman"/>
          <w:noProof/>
          <w:sz w:val="24"/>
          <w:szCs w:val="24"/>
        </w:rPr>
        <w:t>hopathy-,antisocial PD- and FFM</w:t>
      </w:r>
    </w:p>
    <w:p w14:paraId="487B2F97" w14:textId="77777777" w:rsidR="00D4061A" w:rsidRPr="00D4061A" w:rsidRDefault="00D4061A" w:rsidP="00D4061A">
      <w:pPr>
        <w:pStyle w:val="Bibliography"/>
        <w:spacing w:line="480" w:lineRule="auto"/>
        <w:ind w:firstLine="720"/>
        <w:rPr>
          <w:rFonts w:ascii="Times New Roman" w:hAnsi="Times New Roman"/>
          <w:noProof/>
          <w:sz w:val="24"/>
          <w:szCs w:val="24"/>
        </w:rPr>
      </w:pPr>
      <w:r w:rsidRPr="00D4061A">
        <w:rPr>
          <w:rFonts w:ascii="Times New Roman" w:hAnsi="Times New Roman"/>
          <w:noProof/>
          <w:sz w:val="24"/>
          <w:szCs w:val="24"/>
        </w:rPr>
        <w:t xml:space="preserve">associations. </w:t>
      </w:r>
      <w:r w:rsidRPr="00D4061A">
        <w:rPr>
          <w:rFonts w:ascii="Times New Roman" w:hAnsi="Times New Roman"/>
          <w:i/>
          <w:iCs/>
          <w:noProof/>
          <w:sz w:val="24"/>
          <w:szCs w:val="24"/>
        </w:rPr>
        <w:t xml:space="preserve">European Journal of Personality, </w:t>
      </w:r>
      <w:r w:rsidRPr="00D4061A">
        <w:rPr>
          <w:rFonts w:ascii="Times New Roman" w:hAnsi="Times New Roman"/>
          <w:noProof/>
          <w:sz w:val="24"/>
          <w:szCs w:val="24"/>
        </w:rPr>
        <w:t>Volume 23, pp. 531-565.</w:t>
      </w:r>
    </w:p>
    <w:p w14:paraId="38DD9856" w14:textId="77777777" w:rsidR="009A5AE8" w:rsidRPr="009A5AE8" w:rsidRDefault="009A5AE8" w:rsidP="00D4061A">
      <w:pPr>
        <w:spacing w:after="0" w:line="480" w:lineRule="auto"/>
        <w:ind w:left="720" w:hanging="540"/>
        <w:rPr>
          <w:rFonts w:ascii="Times New Roman" w:eastAsiaTheme="minorHAnsi" w:hAnsi="Times New Roman"/>
          <w:sz w:val="24"/>
          <w:szCs w:val="24"/>
          <w:lang w:val="en-GB"/>
        </w:rPr>
      </w:pPr>
      <w:r w:rsidRPr="00D4061A">
        <w:rPr>
          <w:rFonts w:ascii="Times New Roman" w:eastAsiaTheme="minorHAnsi" w:hAnsi="Times New Roman"/>
          <w:sz w:val="24"/>
          <w:szCs w:val="24"/>
          <w:lang w:val="en-GB"/>
        </w:rPr>
        <w:t>Deeley, Q., Daly, E., Surguladze, S., Tunstall, N., Mezey, G., Beer, D., Ambikapathy, A., Robertson</w:t>
      </w:r>
      <w:r w:rsidRPr="009A5AE8">
        <w:rPr>
          <w:rFonts w:ascii="Times New Roman" w:eastAsiaTheme="minorHAnsi" w:hAnsi="Times New Roman"/>
          <w:sz w:val="24"/>
          <w:szCs w:val="24"/>
          <w:lang w:val="en-GB"/>
        </w:rPr>
        <w:t xml:space="preserve">, D., Giampietro, V., Brammer, M. J., Clarke, A., Dowsett, J., Fahy, T., </w:t>
      </w:r>
      <w:r w:rsidRPr="009A5AE8">
        <w:rPr>
          <w:rFonts w:ascii="Times New Roman" w:eastAsiaTheme="minorHAnsi" w:hAnsi="Times New Roman"/>
          <w:sz w:val="24"/>
          <w:szCs w:val="24"/>
          <w:lang w:val="en-GB"/>
        </w:rPr>
        <w:lastRenderedPageBreak/>
        <w:t xml:space="preserve">Phillips, M. L., &amp; Murphy, D. G. (2006). Facial emotion processing in criminal psychopathy: Preliminary functional magnetic resonance study. </w:t>
      </w:r>
      <w:r w:rsidRPr="009A5AE8">
        <w:rPr>
          <w:rFonts w:ascii="Times New Roman" w:eastAsiaTheme="minorHAnsi" w:hAnsi="Times New Roman"/>
          <w:i/>
          <w:sz w:val="24"/>
          <w:szCs w:val="24"/>
          <w:lang w:val="en-GB"/>
        </w:rPr>
        <w:t>British Journal of Psychiatry, 189,</w:t>
      </w:r>
      <w:r w:rsidRPr="009A5AE8">
        <w:rPr>
          <w:rFonts w:ascii="Times New Roman" w:eastAsiaTheme="minorHAnsi" w:hAnsi="Times New Roman"/>
          <w:sz w:val="24"/>
          <w:szCs w:val="24"/>
          <w:lang w:val="en-GB"/>
        </w:rPr>
        <w:t xml:space="preserve"> 533-539. </w:t>
      </w:r>
    </w:p>
    <w:p w14:paraId="2829E4F9"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DeLisi, M. (2009). Psychopathy is the unified theory of crime. </w:t>
      </w:r>
      <w:r w:rsidRPr="009A5AE8">
        <w:rPr>
          <w:rFonts w:ascii="Times New Roman" w:eastAsiaTheme="minorHAnsi" w:hAnsi="Times New Roman"/>
          <w:i/>
          <w:sz w:val="24"/>
          <w:szCs w:val="24"/>
          <w:lang w:val="en-GB"/>
        </w:rPr>
        <w:t xml:space="preserve">Youth Violence and Juvenile Justice, 7, </w:t>
      </w:r>
      <w:r w:rsidRPr="009A5AE8">
        <w:rPr>
          <w:rFonts w:ascii="Times New Roman" w:eastAsiaTheme="minorHAnsi" w:hAnsi="Times New Roman"/>
          <w:sz w:val="24"/>
          <w:szCs w:val="24"/>
          <w:lang w:val="en-GB"/>
        </w:rPr>
        <w:t>256-273.</w:t>
      </w:r>
    </w:p>
    <w:p w14:paraId="6A41F41B"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DeMatteo, D., Edens, J. F. &amp; Hart, A. (2010). The use of measures of psychopathy in violence risk assessment. In R. K. Otto &amp; K. S. Douglas (Eds.), </w:t>
      </w:r>
      <w:r w:rsidRPr="009A5AE8">
        <w:rPr>
          <w:rFonts w:ascii="Times New Roman" w:eastAsiaTheme="minorHAnsi" w:hAnsi="Times New Roman"/>
          <w:i/>
          <w:sz w:val="24"/>
          <w:szCs w:val="24"/>
          <w:lang w:val="en-GB"/>
        </w:rPr>
        <w:t>Handbook of violence risk assessment</w:t>
      </w:r>
      <w:r w:rsidRPr="009A5AE8">
        <w:rPr>
          <w:rFonts w:ascii="Times New Roman" w:eastAsiaTheme="minorHAnsi" w:hAnsi="Times New Roman"/>
          <w:sz w:val="24"/>
          <w:szCs w:val="24"/>
          <w:lang w:val="en-GB"/>
        </w:rPr>
        <w:t xml:space="preserve"> (pp. 19-40). New York: Routledge. </w:t>
      </w:r>
    </w:p>
    <w:p w14:paraId="1DAF116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52302">
        <w:rPr>
          <w:rFonts w:ascii="Times New Roman" w:eastAsiaTheme="minorHAnsi" w:hAnsi="Times New Roman"/>
          <w:sz w:val="24"/>
          <w:szCs w:val="24"/>
        </w:rPr>
        <w:t xml:space="preserve">Douglas, K. S. &amp; Kropp, P. R. (2002). </w:t>
      </w:r>
      <w:r w:rsidRPr="009A5AE8">
        <w:rPr>
          <w:rFonts w:ascii="Times New Roman" w:eastAsiaTheme="minorHAnsi" w:hAnsi="Times New Roman"/>
          <w:sz w:val="24"/>
          <w:szCs w:val="24"/>
          <w:lang w:val="en-GB"/>
        </w:rPr>
        <w:t xml:space="preserve">A prevention-based paradigm for violence risk assessment: Clinical and research applications. </w:t>
      </w:r>
      <w:r w:rsidRPr="009A5AE8">
        <w:rPr>
          <w:rFonts w:ascii="Times New Roman" w:eastAsiaTheme="minorHAnsi" w:hAnsi="Times New Roman"/>
          <w:i/>
          <w:sz w:val="24"/>
          <w:szCs w:val="24"/>
          <w:lang w:val="en-GB"/>
        </w:rPr>
        <w:t>Criminal Justice and Behavior, 29,</w:t>
      </w:r>
      <w:r w:rsidRPr="009A5AE8">
        <w:rPr>
          <w:rFonts w:ascii="Times New Roman" w:eastAsiaTheme="minorHAnsi" w:hAnsi="Times New Roman"/>
          <w:sz w:val="24"/>
          <w:szCs w:val="24"/>
          <w:lang w:val="en-GB"/>
        </w:rPr>
        <w:t xml:space="preserve"> 617-658. </w:t>
      </w:r>
    </w:p>
    <w:p w14:paraId="603BF795"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Douglas, K. S. &amp; Skeem, J. L. (2005). Violence risk assessment: Getting specific about being dynamic. </w:t>
      </w:r>
      <w:r w:rsidRPr="009A5AE8">
        <w:rPr>
          <w:rFonts w:ascii="Times New Roman" w:eastAsiaTheme="minorHAnsi" w:hAnsi="Times New Roman"/>
          <w:i/>
          <w:sz w:val="24"/>
          <w:szCs w:val="24"/>
          <w:lang w:val="en-GB"/>
        </w:rPr>
        <w:t>Psychology,</w:t>
      </w:r>
      <w:r w:rsidRPr="009A5AE8">
        <w:rPr>
          <w:rFonts w:ascii="Times New Roman" w:eastAsiaTheme="minorHAnsi" w:hAnsi="Times New Roman"/>
          <w:sz w:val="24"/>
          <w:szCs w:val="24"/>
          <w:lang w:val="en-GB"/>
        </w:rPr>
        <w:t xml:space="preserve"> </w:t>
      </w:r>
      <w:r w:rsidRPr="009A5AE8">
        <w:rPr>
          <w:rFonts w:ascii="Times New Roman" w:eastAsiaTheme="minorHAnsi" w:hAnsi="Times New Roman"/>
          <w:i/>
          <w:sz w:val="24"/>
          <w:szCs w:val="24"/>
          <w:lang w:val="en-GB"/>
        </w:rPr>
        <w:t>Public Policy, and Law, 11,</w:t>
      </w:r>
      <w:r w:rsidRPr="009A5AE8">
        <w:rPr>
          <w:rFonts w:ascii="Times New Roman" w:eastAsiaTheme="minorHAnsi" w:hAnsi="Times New Roman"/>
          <w:sz w:val="24"/>
          <w:szCs w:val="24"/>
          <w:lang w:val="en-GB"/>
        </w:rPr>
        <w:t xml:space="preserve"> 347-383. </w:t>
      </w:r>
    </w:p>
    <w:p w14:paraId="7795F46E" w14:textId="77777777" w:rsidR="00530C1A" w:rsidRDefault="00E466C4"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Douglas, K. S., Hart, S. A., Webster, C. D., Belfrage, H., Guy, L., S., &amp; Wilson, C. M. (2014). Historical-Clinical-Risk Management-20, Version 3 (HCR-20</w:t>
      </w:r>
      <w:r>
        <w:rPr>
          <w:rFonts w:ascii="Times New Roman" w:eastAsiaTheme="minorHAnsi" w:hAnsi="Times New Roman"/>
          <w:sz w:val="24"/>
          <w:szCs w:val="24"/>
          <w:vertAlign w:val="superscript"/>
          <w:lang w:val="en-GB"/>
        </w:rPr>
        <w:t>V3</w:t>
      </w:r>
      <w:r>
        <w:rPr>
          <w:rFonts w:ascii="Times New Roman" w:eastAsiaTheme="minorHAnsi" w:hAnsi="Times New Roman"/>
          <w:sz w:val="24"/>
          <w:szCs w:val="24"/>
          <w:lang w:val="en-GB"/>
        </w:rPr>
        <w:t xml:space="preserve">): Development and overview. </w:t>
      </w:r>
      <w:r w:rsidRPr="00E466C4">
        <w:rPr>
          <w:rFonts w:ascii="Times New Roman" w:eastAsiaTheme="minorHAnsi" w:hAnsi="Times New Roman"/>
          <w:i/>
          <w:sz w:val="24"/>
          <w:szCs w:val="24"/>
          <w:lang w:val="en-GB"/>
        </w:rPr>
        <w:t>International Journal of Forensic Mental Health, 13,</w:t>
      </w:r>
      <w:r>
        <w:rPr>
          <w:rFonts w:ascii="Times New Roman" w:eastAsiaTheme="minorHAnsi" w:hAnsi="Times New Roman"/>
          <w:sz w:val="24"/>
          <w:szCs w:val="24"/>
          <w:lang w:val="en-GB"/>
        </w:rPr>
        <w:t xml:space="preserve"> 93-108</w:t>
      </w:r>
    </w:p>
    <w:p w14:paraId="4ECF0FFA" w14:textId="77777777" w:rsidR="00335FDF" w:rsidRPr="00E466C4" w:rsidRDefault="00335FDF"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Douglas, K. S., Ogloff, J. R. P., Nicholls, T. L. &amp; Grant, I. (1999). Assessing risk for violence among psychiatric patients: the HCR-20 violence risk assessment scheme and the Psychopathy Checklist: Screening Version. </w:t>
      </w:r>
      <w:r w:rsidRPr="00335FDF">
        <w:rPr>
          <w:rFonts w:ascii="Times New Roman" w:eastAsiaTheme="minorHAnsi" w:hAnsi="Times New Roman"/>
          <w:i/>
          <w:sz w:val="24"/>
          <w:szCs w:val="24"/>
          <w:lang w:val="en-GB"/>
        </w:rPr>
        <w:t>Journal of Consulting and Clinical Psychology, 67</w:t>
      </w:r>
      <w:r>
        <w:rPr>
          <w:rFonts w:ascii="Times New Roman" w:eastAsiaTheme="minorHAnsi" w:hAnsi="Times New Roman"/>
          <w:sz w:val="24"/>
          <w:szCs w:val="24"/>
          <w:lang w:val="en-GB"/>
        </w:rPr>
        <w:t>, 917-930.</w:t>
      </w:r>
    </w:p>
    <w:p w14:paraId="78A4D8F0"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52302">
        <w:rPr>
          <w:rFonts w:ascii="Times New Roman" w:eastAsiaTheme="minorHAnsi" w:hAnsi="Times New Roman"/>
          <w:sz w:val="24"/>
          <w:szCs w:val="24"/>
        </w:rPr>
        <w:t xml:space="preserve">Dvoskin, J. A. &amp; Heilbrun, K. (2001). </w:t>
      </w:r>
      <w:r w:rsidRPr="009A5AE8">
        <w:rPr>
          <w:rFonts w:ascii="Times New Roman" w:eastAsiaTheme="minorHAnsi" w:hAnsi="Times New Roman"/>
          <w:sz w:val="24"/>
          <w:szCs w:val="24"/>
          <w:lang w:val="en-GB"/>
        </w:rPr>
        <w:t xml:space="preserve">Risk assessment and release decision-making: Toward resolving the great debate. </w:t>
      </w:r>
      <w:r w:rsidRPr="009A5AE8">
        <w:rPr>
          <w:rFonts w:ascii="Times New Roman" w:eastAsiaTheme="minorHAnsi" w:hAnsi="Times New Roman"/>
          <w:i/>
          <w:sz w:val="24"/>
          <w:szCs w:val="24"/>
          <w:lang w:val="en-GB"/>
        </w:rPr>
        <w:t>Journal of the American Academy of Psychiatry and the Law, 29,</w:t>
      </w:r>
      <w:r w:rsidRPr="009A5AE8">
        <w:rPr>
          <w:rFonts w:ascii="Times New Roman" w:eastAsiaTheme="minorHAnsi" w:hAnsi="Times New Roman"/>
          <w:sz w:val="24"/>
          <w:szCs w:val="24"/>
          <w:lang w:val="en-GB"/>
        </w:rPr>
        <w:t xml:space="preserve"> 6-10.</w:t>
      </w:r>
    </w:p>
    <w:p w14:paraId="67235756"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Edens, J. F., &amp; Campbell, J. S. (2007). Identifying youths at risk for institutional misconduct: A meta-analytic investigation of psychopathy checklist measures. </w:t>
      </w:r>
      <w:r w:rsidRPr="009A5AE8">
        <w:rPr>
          <w:rFonts w:ascii="Times New Roman" w:eastAsiaTheme="minorHAnsi" w:hAnsi="Times New Roman"/>
          <w:i/>
          <w:sz w:val="24"/>
          <w:szCs w:val="24"/>
          <w:lang w:val="en-GB"/>
        </w:rPr>
        <w:t>Psychological Services, 4</w:t>
      </w:r>
      <w:r w:rsidRPr="009A5AE8">
        <w:rPr>
          <w:rFonts w:ascii="Times New Roman" w:eastAsiaTheme="minorHAnsi" w:hAnsi="Times New Roman"/>
          <w:sz w:val="24"/>
          <w:szCs w:val="24"/>
          <w:lang w:val="en-GB"/>
        </w:rPr>
        <w:t xml:space="preserve">, 13-27. </w:t>
      </w:r>
    </w:p>
    <w:p w14:paraId="51DA6AA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Edens, J. F., Campbell, J. S., &amp; Weir, J. M. (2007). Youth psychopathy and criminal recidivism: A meta-analysis of the psychopathy checklist measures. </w:t>
      </w:r>
      <w:r w:rsidRPr="009A5AE8">
        <w:rPr>
          <w:rFonts w:ascii="Times New Roman" w:eastAsiaTheme="minorHAnsi" w:hAnsi="Times New Roman"/>
          <w:i/>
          <w:sz w:val="24"/>
          <w:szCs w:val="24"/>
          <w:lang w:val="en-GB"/>
        </w:rPr>
        <w:t>Law and Human Behavior, 31,</w:t>
      </w:r>
      <w:r w:rsidRPr="009A5AE8">
        <w:rPr>
          <w:rFonts w:ascii="Times New Roman" w:eastAsiaTheme="minorHAnsi" w:hAnsi="Times New Roman"/>
          <w:sz w:val="24"/>
          <w:szCs w:val="24"/>
          <w:lang w:val="en-GB"/>
        </w:rPr>
        <w:t xml:space="preserve"> 53-75. </w:t>
      </w:r>
    </w:p>
    <w:p w14:paraId="433ACF3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Edens, J. F., Colwell, L. H., Desforges, D. M., &amp; Fernandes, K. (2005). The impact of mental health evidence on support for capital punishment: Are defendants labelled psychopathic considered more deserving of death? </w:t>
      </w:r>
      <w:r w:rsidRPr="009A5AE8">
        <w:rPr>
          <w:rFonts w:ascii="Times New Roman" w:eastAsiaTheme="minorHAnsi" w:hAnsi="Times New Roman"/>
          <w:i/>
          <w:sz w:val="24"/>
          <w:szCs w:val="24"/>
          <w:lang w:val="en-GB"/>
        </w:rPr>
        <w:t>Behavioral Sciences and the Law, 23</w:t>
      </w:r>
      <w:r w:rsidRPr="009A5AE8">
        <w:rPr>
          <w:rFonts w:ascii="Times New Roman" w:eastAsiaTheme="minorHAnsi" w:hAnsi="Times New Roman"/>
          <w:sz w:val="24"/>
          <w:szCs w:val="24"/>
          <w:lang w:val="en-GB"/>
        </w:rPr>
        <w:t xml:space="preserve">, 603-625.  </w:t>
      </w:r>
    </w:p>
    <w:p w14:paraId="422CCB3F"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Edens, J. F., Marcus, D. K., Lilienfeld, S. O., &amp; Poythress, N. G. (2006). Psychopathic, notpsychopath: Taxometric evidence for the dimensional structure of psychopathy. </w:t>
      </w:r>
      <w:r w:rsidRPr="009A5AE8">
        <w:rPr>
          <w:rFonts w:ascii="Times New Roman" w:eastAsiaTheme="minorHAnsi" w:hAnsi="Times New Roman"/>
          <w:i/>
          <w:sz w:val="24"/>
          <w:szCs w:val="24"/>
          <w:lang w:val="en-GB"/>
        </w:rPr>
        <w:t>Journal of Abnormal Psychology, 115</w:t>
      </w:r>
      <w:r w:rsidRPr="009A5AE8">
        <w:rPr>
          <w:rFonts w:ascii="Times New Roman" w:eastAsiaTheme="minorHAnsi" w:hAnsi="Times New Roman"/>
          <w:sz w:val="24"/>
          <w:szCs w:val="24"/>
          <w:lang w:val="en-GB"/>
        </w:rPr>
        <w:t xml:space="preserve">, 131-144. </w:t>
      </w:r>
    </w:p>
    <w:p w14:paraId="4B7E0E4C" w14:textId="77777777" w:rsidR="005721A0" w:rsidRDefault="005721A0" w:rsidP="005721A0">
      <w:pPr>
        <w:spacing w:after="0" w:line="480" w:lineRule="auto"/>
        <w:ind w:left="180"/>
        <w:rPr>
          <w:rFonts w:ascii="Times New Roman" w:hAnsi="Times New Roman"/>
          <w:i/>
          <w:sz w:val="24"/>
          <w:szCs w:val="24"/>
        </w:rPr>
      </w:pPr>
      <w:r w:rsidRPr="005721A0">
        <w:rPr>
          <w:rFonts w:ascii="Times New Roman" w:hAnsi="Times New Roman"/>
          <w:sz w:val="24"/>
          <w:szCs w:val="24"/>
        </w:rPr>
        <w:t xml:space="preserve">Farrington, D. P. (1992). Criminal career research in the United Kingdom. </w:t>
      </w:r>
      <w:r w:rsidRPr="005721A0">
        <w:rPr>
          <w:rFonts w:ascii="Times New Roman" w:hAnsi="Times New Roman"/>
          <w:i/>
          <w:sz w:val="24"/>
          <w:szCs w:val="24"/>
        </w:rPr>
        <w:t>British Journal of</w:t>
      </w:r>
    </w:p>
    <w:p w14:paraId="3DF74E5B" w14:textId="77777777" w:rsidR="005721A0" w:rsidRPr="00057CF8" w:rsidRDefault="005721A0" w:rsidP="00057CF8">
      <w:pPr>
        <w:spacing w:after="0" w:line="480" w:lineRule="auto"/>
        <w:ind w:left="180" w:firstLine="540"/>
        <w:rPr>
          <w:rFonts w:ascii="Times New Roman" w:hAnsi="Times New Roman"/>
          <w:sz w:val="24"/>
          <w:szCs w:val="24"/>
        </w:rPr>
      </w:pPr>
      <w:r w:rsidRPr="005721A0">
        <w:rPr>
          <w:rFonts w:ascii="Times New Roman" w:hAnsi="Times New Roman"/>
          <w:i/>
          <w:sz w:val="24"/>
          <w:szCs w:val="24"/>
        </w:rPr>
        <w:t>Criminology</w:t>
      </w:r>
      <w:r w:rsidRPr="005721A0">
        <w:rPr>
          <w:rFonts w:ascii="Times New Roman" w:hAnsi="Times New Roman"/>
          <w:sz w:val="24"/>
          <w:szCs w:val="24"/>
        </w:rPr>
        <w:t xml:space="preserve">, 32, 521-536. </w:t>
      </w:r>
    </w:p>
    <w:p w14:paraId="5385BD3E" w14:textId="77777777" w:rsidR="00410138" w:rsidRPr="009A5AE8" w:rsidRDefault="00410138" w:rsidP="005721A0">
      <w:pPr>
        <w:spacing w:after="0" w:line="480" w:lineRule="auto"/>
        <w:ind w:left="720" w:hanging="540"/>
        <w:rPr>
          <w:rFonts w:ascii="Times New Roman" w:eastAsiaTheme="minorHAnsi" w:hAnsi="Times New Roman"/>
          <w:sz w:val="24"/>
          <w:szCs w:val="24"/>
          <w:lang w:val="en-GB"/>
        </w:rPr>
      </w:pPr>
      <w:r w:rsidRPr="005721A0">
        <w:rPr>
          <w:rFonts w:ascii="Times New Roman" w:eastAsiaTheme="minorHAnsi" w:hAnsi="Times New Roman"/>
          <w:sz w:val="24"/>
          <w:szCs w:val="24"/>
          <w:lang w:val="en-GB"/>
        </w:rPr>
        <w:t xml:space="preserve">Farrington, </w:t>
      </w:r>
      <w:r>
        <w:rPr>
          <w:rFonts w:ascii="Times New Roman" w:eastAsiaTheme="minorHAnsi" w:hAnsi="Times New Roman"/>
          <w:sz w:val="24"/>
          <w:szCs w:val="24"/>
          <w:lang w:val="en-GB"/>
        </w:rPr>
        <w:t xml:space="preserve">D. P. (2005). </w:t>
      </w:r>
      <w:r w:rsidR="00D21EFE">
        <w:rPr>
          <w:rFonts w:ascii="Times New Roman" w:eastAsiaTheme="minorHAnsi" w:hAnsi="Times New Roman"/>
          <w:sz w:val="24"/>
          <w:szCs w:val="24"/>
          <w:lang w:val="en-GB"/>
        </w:rPr>
        <w:t xml:space="preserve">The integrated cognitive antisocial potential (ICAP) theory. In D. P. Farrington (Ed.), </w:t>
      </w:r>
      <w:r w:rsidR="00C57848" w:rsidRPr="00C57848">
        <w:rPr>
          <w:rFonts w:ascii="Times New Roman" w:eastAsiaTheme="minorHAnsi" w:hAnsi="Times New Roman"/>
          <w:i/>
          <w:sz w:val="24"/>
          <w:szCs w:val="24"/>
          <w:lang w:val="en-GB"/>
        </w:rPr>
        <w:t>Integrated Developmental and Life-Course Theories of Offending</w:t>
      </w:r>
      <w:r w:rsidR="00C57848">
        <w:rPr>
          <w:rFonts w:ascii="Times New Roman" w:eastAsiaTheme="minorHAnsi" w:hAnsi="Times New Roman"/>
          <w:sz w:val="24"/>
          <w:szCs w:val="24"/>
          <w:lang w:val="en-GB"/>
        </w:rPr>
        <w:t xml:space="preserve"> (pp. 73-92). New York: Routledge. </w:t>
      </w:r>
    </w:p>
    <w:p w14:paraId="4CB9D89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Farrington, D. P., Jolliffe, D., &amp; Johnstone, L. (2008).</w:t>
      </w:r>
      <w:r w:rsidRPr="009A5AE8">
        <w:rPr>
          <w:rFonts w:ascii="Times New Roman" w:eastAsiaTheme="minorHAnsi" w:hAnsi="Times New Roman"/>
          <w:i/>
          <w:sz w:val="24"/>
          <w:szCs w:val="24"/>
          <w:lang w:val="en-GB"/>
        </w:rPr>
        <w:t xml:space="preserve"> Assessing violence risk: A framework for practice. </w:t>
      </w:r>
      <w:r w:rsidRPr="009A5AE8">
        <w:rPr>
          <w:rFonts w:ascii="Times New Roman" w:eastAsiaTheme="minorHAnsi" w:hAnsi="Times New Roman"/>
          <w:sz w:val="24"/>
          <w:szCs w:val="24"/>
          <w:lang w:val="en-GB"/>
        </w:rPr>
        <w:t xml:space="preserve">Edinburg: Scottish Risk Management Authority. Retrieved from  </w:t>
      </w:r>
      <w:hyperlink r:id="rId8" w:history="1">
        <w:r w:rsidRPr="009A5AE8">
          <w:rPr>
            <w:rFonts w:ascii="Times New Roman" w:eastAsiaTheme="minorHAnsi" w:hAnsi="Times New Roman"/>
            <w:sz w:val="24"/>
            <w:szCs w:val="24"/>
            <w:u w:val="single"/>
            <w:lang w:val="en-GB"/>
          </w:rPr>
          <w:t>http://nomsintranet.org.uk/roh/official-documents/Farrington_et_al_2008.pdf</w:t>
        </w:r>
      </w:hyperlink>
      <w:r w:rsidRPr="009A5AE8">
        <w:rPr>
          <w:rFonts w:ascii="Times New Roman" w:eastAsiaTheme="minorHAnsi" w:hAnsi="Times New Roman"/>
          <w:sz w:val="24"/>
          <w:szCs w:val="24"/>
          <w:lang w:val="en-GB"/>
        </w:rPr>
        <w:t xml:space="preserve"> </w:t>
      </w:r>
    </w:p>
    <w:p w14:paraId="10B76710"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Farrington, D. P., &amp; Koegl, C. J. (2015). Monetary benefits and costs of the stop now and plan program for boys aged 6-11, based on the prevention of later offending. </w:t>
      </w:r>
      <w:r w:rsidRPr="009A5AE8">
        <w:rPr>
          <w:rFonts w:ascii="Times New Roman" w:eastAsiaTheme="minorHAnsi" w:hAnsi="Times New Roman"/>
          <w:i/>
          <w:sz w:val="24"/>
          <w:szCs w:val="24"/>
          <w:lang w:val="en-GB"/>
        </w:rPr>
        <w:t xml:space="preserve">Journal of Quantitative Criminology, 31, </w:t>
      </w:r>
      <w:r w:rsidRPr="009A5AE8">
        <w:rPr>
          <w:rFonts w:ascii="Times New Roman" w:eastAsiaTheme="minorHAnsi" w:hAnsi="Times New Roman"/>
          <w:sz w:val="24"/>
          <w:szCs w:val="24"/>
          <w:lang w:val="en-GB"/>
        </w:rPr>
        <w:t xml:space="preserve">263-287. </w:t>
      </w:r>
    </w:p>
    <w:p w14:paraId="66F97F7E"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Florez, G., Casas, A., Kreis, M. K. F., Forti, L., Martinez, J., Ferndandez, J., Conde, M., Vasquez-Noguerol, Blanco, T., Hoff, H. A., &amp; Cooke, D. J. (2015). </w:t>
      </w:r>
      <w:r w:rsidRPr="009A5AE8">
        <w:rPr>
          <w:rFonts w:ascii="Times New Roman" w:eastAsia="Arial Unicode MS" w:hAnsi="Times New Roman"/>
          <w:sz w:val="24"/>
          <w:szCs w:val="24"/>
          <w:shd w:val="clear" w:color="auto" w:fill="FFFFFF"/>
          <w:lang w:val="en-GB"/>
        </w:rPr>
        <w:t>A prototypicality validation of the Comprehensive Assessment of Psychopathic Personality (CAPP) Model Spanish Version. </w:t>
      </w:r>
      <w:r w:rsidRPr="009A5AE8">
        <w:rPr>
          <w:rFonts w:ascii="Times New Roman" w:eastAsia="Arial Unicode MS" w:hAnsi="Times New Roman"/>
          <w:i/>
          <w:sz w:val="24"/>
          <w:szCs w:val="24"/>
          <w:shd w:val="clear" w:color="auto" w:fill="FFFFFF"/>
          <w:lang w:val="en-GB"/>
        </w:rPr>
        <w:t>Journal of Personality Disorders, 29,</w:t>
      </w:r>
      <w:r w:rsidRPr="009A5AE8">
        <w:rPr>
          <w:rFonts w:ascii="Times New Roman" w:eastAsia="Arial Unicode MS" w:hAnsi="Times New Roman"/>
          <w:sz w:val="24"/>
          <w:szCs w:val="24"/>
          <w:shd w:val="clear" w:color="auto" w:fill="FFFFFF"/>
          <w:lang w:val="en-GB"/>
        </w:rPr>
        <w:t xml:space="preserve"> 707-718</w:t>
      </w:r>
    </w:p>
    <w:p w14:paraId="0C9CE4D6"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Forth, A. E., Brown, S. L., Hart, S. D., &amp; Hare, R. D. (1996). The assessment of psychopathy</w:t>
      </w:r>
    </w:p>
    <w:p w14:paraId="7A0393F8" w14:textId="77777777" w:rsidR="009A5AE8" w:rsidRPr="009A5AE8" w:rsidRDefault="009A5AE8" w:rsidP="001B3B01">
      <w:pPr>
        <w:spacing w:after="0" w:line="480" w:lineRule="auto"/>
        <w:ind w:left="72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in male and female noncriminals: Reliability and validity. </w:t>
      </w:r>
      <w:r w:rsidRPr="009A5AE8">
        <w:rPr>
          <w:rFonts w:ascii="Times New Roman" w:eastAsiaTheme="minorHAnsi" w:hAnsi="Times New Roman"/>
          <w:i/>
          <w:sz w:val="24"/>
          <w:szCs w:val="24"/>
          <w:lang w:val="en-GB"/>
        </w:rPr>
        <w:t>Personality and Individual Differences, 20</w:t>
      </w:r>
      <w:r w:rsidRPr="009A5AE8">
        <w:rPr>
          <w:rFonts w:ascii="Times New Roman" w:eastAsiaTheme="minorHAnsi" w:hAnsi="Times New Roman"/>
          <w:sz w:val="24"/>
          <w:szCs w:val="24"/>
          <w:lang w:val="en-GB"/>
        </w:rPr>
        <w:t xml:space="preserve">, 531-543. </w:t>
      </w:r>
    </w:p>
    <w:p w14:paraId="76509411"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Forth, A. E., Kosson, D.S., &amp; Hare, R. D. (2003).</w:t>
      </w:r>
      <w:r w:rsidRPr="009A5AE8">
        <w:rPr>
          <w:rFonts w:ascii="Times New Roman" w:eastAsiaTheme="minorHAnsi" w:hAnsi="Times New Roman"/>
          <w:i/>
          <w:sz w:val="24"/>
          <w:szCs w:val="24"/>
          <w:lang w:val="en-GB"/>
        </w:rPr>
        <w:t xml:space="preserve"> Hare Psychopathy Checklist: Youth Version. </w:t>
      </w:r>
      <w:r w:rsidRPr="009A5AE8">
        <w:rPr>
          <w:rFonts w:ascii="Times New Roman" w:eastAsiaTheme="minorHAnsi" w:hAnsi="Times New Roman"/>
          <w:sz w:val="24"/>
          <w:szCs w:val="24"/>
          <w:lang w:val="en-GB"/>
        </w:rPr>
        <w:t xml:space="preserve">Toronto: Multi-Health Systems. </w:t>
      </w:r>
    </w:p>
    <w:p w14:paraId="0C4D3D80" w14:textId="77777777" w:rsidR="004676B9" w:rsidRPr="004676B9" w:rsidRDefault="004676B9" w:rsidP="009A5AE8">
      <w:pPr>
        <w:spacing w:after="0" w:line="480" w:lineRule="auto"/>
        <w:ind w:left="720" w:hanging="540"/>
        <w:rPr>
          <w:rFonts w:ascii="Times New Roman" w:eastAsiaTheme="minorHAnsi" w:hAnsi="Times New Roman"/>
          <w:i/>
          <w:sz w:val="24"/>
          <w:szCs w:val="24"/>
          <w:lang w:val="en-GB"/>
        </w:rPr>
      </w:pPr>
      <w:r w:rsidRPr="004676B9">
        <w:rPr>
          <w:rFonts w:ascii="Times New Roman" w:eastAsiaTheme="minorHAnsi" w:hAnsi="Times New Roman"/>
          <w:sz w:val="24"/>
          <w:szCs w:val="24"/>
          <w:lang w:val="en-GB"/>
        </w:rPr>
        <w:t xml:space="preserve">Fox, B. H., Jennings, W. G., &amp; Farrington, D. </w:t>
      </w:r>
      <w:r>
        <w:rPr>
          <w:rFonts w:ascii="Times New Roman" w:eastAsiaTheme="minorHAnsi" w:hAnsi="Times New Roman"/>
          <w:sz w:val="24"/>
          <w:szCs w:val="24"/>
          <w:lang w:val="en-GB"/>
        </w:rPr>
        <w:t xml:space="preserve">P. (2015). Bringing psychopathy into developmental and life-course criminology theories and research. </w:t>
      </w:r>
      <w:r w:rsidRPr="004676B9">
        <w:rPr>
          <w:rFonts w:ascii="Times New Roman" w:eastAsiaTheme="minorHAnsi" w:hAnsi="Times New Roman"/>
          <w:i/>
          <w:sz w:val="24"/>
          <w:szCs w:val="24"/>
          <w:lang w:val="en-GB"/>
        </w:rPr>
        <w:t>Journal of Criminal Justice, 43</w:t>
      </w:r>
      <w:r>
        <w:rPr>
          <w:rFonts w:ascii="Times New Roman" w:eastAsiaTheme="minorHAnsi" w:hAnsi="Times New Roman"/>
          <w:sz w:val="24"/>
          <w:szCs w:val="24"/>
          <w:lang w:val="en-GB"/>
        </w:rPr>
        <w:t xml:space="preserve">, 274-289. </w:t>
      </w:r>
    </w:p>
    <w:p w14:paraId="0A3D0B94"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Fulero, S. (1995). Review of the Hare Psychopathy Checklist-Revised. In J. C. Conoley, J. C. Impara, &amp; L. L.. Murphy (Eds.), </w:t>
      </w:r>
      <w:r w:rsidRPr="009A5AE8">
        <w:rPr>
          <w:rFonts w:ascii="Times New Roman" w:eastAsiaTheme="minorHAnsi" w:hAnsi="Times New Roman"/>
          <w:i/>
          <w:sz w:val="24"/>
          <w:szCs w:val="24"/>
          <w:lang w:val="en-GB"/>
        </w:rPr>
        <w:t>Twelfth mental measurements yearbook</w:t>
      </w:r>
      <w:r w:rsidRPr="009A5AE8">
        <w:rPr>
          <w:rFonts w:ascii="Times New Roman" w:eastAsiaTheme="minorHAnsi" w:hAnsi="Times New Roman"/>
          <w:sz w:val="24"/>
          <w:szCs w:val="24"/>
          <w:lang w:val="en-GB"/>
        </w:rPr>
        <w:t xml:space="preserve"> (pp. 453-454). Lincoln, NE: Buros Institute.</w:t>
      </w:r>
    </w:p>
    <w:p w14:paraId="62F1E975"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Gendreau, P., Goggin, C., &amp; Smith, P. (2002). Is the PCL-R really the “unparalleled” measure of offender risk? </w:t>
      </w:r>
      <w:r w:rsidRPr="009A5AE8">
        <w:rPr>
          <w:rFonts w:ascii="Times New Roman" w:eastAsiaTheme="minorHAnsi" w:hAnsi="Times New Roman"/>
          <w:i/>
          <w:sz w:val="24"/>
          <w:szCs w:val="24"/>
          <w:lang w:val="en-GB"/>
        </w:rPr>
        <w:t>Criminal Justice and Behavior, 29</w:t>
      </w:r>
      <w:r w:rsidRPr="009A5AE8">
        <w:rPr>
          <w:rFonts w:ascii="Times New Roman" w:eastAsiaTheme="minorHAnsi" w:hAnsi="Times New Roman"/>
          <w:sz w:val="24"/>
          <w:szCs w:val="24"/>
          <w:lang w:val="en-GB"/>
        </w:rPr>
        <w:t xml:space="preserve">, 397-426. </w:t>
      </w:r>
    </w:p>
    <w:p w14:paraId="75960C49" w14:textId="77777777" w:rsidR="009A5AE8" w:rsidRPr="00FD06AF"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Gignac, G</w:t>
      </w:r>
      <w:r w:rsidRPr="00FD06AF">
        <w:rPr>
          <w:rFonts w:ascii="Times New Roman" w:eastAsiaTheme="minorHAnsi" w:hAnsi="Times New Roman"/>
          <w:sz w:val="24"/>
          <w:szCs w:val="24"/>
          <w:lang w:val="en-GB"/>
        </w:rPr>
        <w:t xml:space="preserve">. E., &amp; Szodorai, E. T. (2016). Effect size guidelines for individual differences researchers. </w:t>
      </w:r>
      <w:r w:rsidRPr="00FD06AF">
        <w:rPr>
          <w:rFonts w:ascii="Times New Roman" w:eastAsiaTheme="minorHAnsi" w:hAnsi="Times New Roman"/>
          <w:i/>
          <w:sz w:val="24"/>
          <w:szCs w:val="24"/>
          <w:lang w:val="en-GB"/>
        </w:rPr>
        <w:t>Personality and Individual Differences, 102</w:t>
      </w:r>
      <w:r w:rsidRPr="00FD06AF">
        <w:rPr>
          <w:rFonts w:ascii="Times New Roman" w:eastAsiaTheme="minorHAnsi" w:hAnsi="Times New Roman"/>
          <w:sz w:val="24"/>
          <w:szCs w:val="24"/>
          <w:lang w:val="en-GB"/>
        </w:rPr>
        <w:t xml:space="preserve">, 74-78. </w:t>
      </w:r>
    </w:p>
    <w:p w14:paraId="1862441C" w14:textId="77777777" w:rsidR="009A5AE8" w:rsidRPr="00B52302" w:rsidRDefault="009A5AE8" w:rsidP="009A5AE8">
      <w:pPr>
        <w:spacing w:after="0" w:line="480" w:lineRule="auto"/>
        <w:ind w:left="720" w:hanging="540"/>
        <w:rPr>
          <w:rFonts w:ascii="Times New Roman" w:eastAsiaTheme="minorHAnsi" w:hAnsi="Times New Roman"/>
          <w:sz w:val="24"/>
          <w:szCs w:val="24"/>
        </w:rPr>
      </w:pPr>
      <w:r w:rsidRPr="00FD06AF">
        <w:rPr>
          <w:rFonts w:ascii="Times New Roman" w:eastAsiaTheme="minorHAnsi" w:hAnsi="Times New Roman"/>
          <w:sz w:val="24"/>
          <w:szCs w:val="24"/>
          <w:lang w:val="en-GB"/>
        </w:rPr>
        <w:t>Gini, G., Albiero, P., Benelli</w:t>
      </w:r>
      <w:r w:rsidRPr="00B13EAF">
        <w:rPr>
          <w:rFonts w:ascii="Times New Roman" w:eastAsiaTheme="minorHAnsi" w:hAnsi="Times New Roman"/>
          <w:sz w:val="24"/>
          <w:szCs w:val="24"/>
          <w:lang w:val="en-GB"/>
        </w:rPr>
        <w:t xml:space="preserve">, B., &amp; Altoe, G. (2007). </w:t>
      </w:r>
      <w:r w:rsidRPr="009A5AE8">
        <w:rPr>
          <w:rFonts w:ascii="Times New Roman" w:eastAsiaTheme="minorHAnsi" w:hAnsi="Times New Roman"/>
          <w:sz w:val="24"/>
          <w:szCs w:val="24"/>
          <w:lang w:val="en-GB"/>
        </w:rPr>
        <w:t xml:space="preserve">Does empathy predict adolescents’ bullying and defending behavior? </w:t>
      </w:r>
      <w:r w:rsidRPr="00B52302">
        <w:rPr>
          <w:rFonts w:ascii="Times New Roman" w:eastAsiaTheme="minorHAnsi" w:hAnsi="Times New Roman"/>
          <w:i/>
          <w:sz w:val="24"/>
          <w:szCs w:val="24"/>
        </w:rPr>
        <w:t>Aggressive Behavior, 33</w:t>
      </w:r>
      <w:r w:rsidRPr="00B52302">
        <w:rPr>
          <w:rFonts w:ascii="Times New Roman" w:eastAsiaTheme="minorHAnsi" w:hAnsi="Times New Roman"/>
          <w:sz w:val="24"/>
          <w:szCs w:val="24"/>
        </w:rPr>
        <w:t xml:space="preserve">, 467-476. </w:t>
      </w:r>
    </w:p>
    <w:p w14:paraId="0CDB95C1" w14:textId="77777777" w:rsidR="001775DC" w:rsidRPr="00CC0A13" w:rsidRDefault="001775DC" w:rsidP="009A5AE8">
      <w:pPr>
        <w:spacing w:after="0" w:line="480" w:lineRule="auto"/>
        <w:ind w:left="720" w:hanging="540"/>
        <w:rPr>
          <w:rFonts w:ascii="Times New Roman" w:eastAsiaTheme="minorHAnsi" w:hAnsi="Times New Roman"/>
          <w:sz w:val="24"/>
          <w:szCs w:val="24"/>
          <w:lang w:val="nb-NO"/>
        </w:rPr>
      </w:pPr>
      <w:r w:rsidRPr="001775DC">
        <w:rPr>
          <w:rFonts w:ascii="Times New Roman" w:eastAsiaTheme="minorHAnsi" w:hAnsi="Times New Roman"/>
          <w:sz w:val="24"/>
          <w:szCs w:val="24"/>
        </w:rPr>
        <w:t>Glenn, A. L. &amp; Raine, A</w:t>
      </w:r>
      <w:r>
        <w:rPr>
          <w:rFonts w:ascii="Times New Roman" w:eastAsiaTheme="minorHAnsi" w:hAnsi="Times New Roman"/>
          <w:sz w:val="24"/>
          <w:szCs w:val="24"/>
        </w:rPr>
        <w:t xml:space="preserve">. (2014). </w:t>
      </w:r>
      <w:r w:rsidR="00CC0A13" w:rsidRPr="00CC0A13">
        <w:rPr>
          <w:rFonts w:ascii="Times New Roman" w:eastAsiaTheme="minorHAnsi" w:hAnsi="Times New Roman"/>
          <w:i/>
          <w:sz w:val="24"/>
          <w:szCs w:val="24"/>
        </w:rPr>
        <w:t>Psychopathy: An introduction to biological findings and their implications</w:t>
      </w:r>
      <w:r w:rsidR="00CC0A13">
        <w:rPr>
          <w:rFonts w:ascii="Times New Roman" w:eastAsiaTheme="minorHAnsi" w:hAnsi="Times New Roman"/>
          <w:sz w:val="24"/>
          <w:szCs w:val="24"/>
        </w:rPr>
        <w:t xml:space="preserve">. </w:t>
      </w:r>
      <w:r w:rsidR="00CC0A13" w:rsidRPr="00CC0A13">
        <w:rPr>
          <w:rFonts w:ascii="Times New Roman" w:eastAsiaTheme="minorHAnsi" w:hAnsi="Times New Roman"/>
          <w:sz w:val="24"/>
          <w:szCs w:val="24"/>
          <w:lang w:val="nb-NO"/>
        </w:rPr>
        <w:t>New York: NY</w:t>
      </w:r>
      <w:r w:rsidR="00CC0A13">
        <w:rPr>
          <w:rFonts w:ascii="Times New Roman" w:eastAsiaTheme="minorHAnsi" w:hAnsi="Times New Roman"/>
          <w:sz w:val="24"/>
          <w:szCs w:val="24"/>
          <w:lang w:val="nb-NO"/>
        </w:rPr>
        <w:t>U Press.</w:t>
      </w:r>
    </w:p>
    <w:p w14:paraId="5F0CCDB3"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13EAF">
        <w:rPr>
          <w:rFonts w:ascii="Times New Roman" w:eastAsiaTheme="minorHAnsi" w:hAnsi="Times New Roman"/>
          <w:sz w:val="24"/>
          <w:szCs w:val="24"/>
          <w:lang w:val="nb-NO"/>
        </w:rPr>
        <w:lastRenderedPageBreak/>
        <w:t xml:space="preserve">Grann, M., Langstrom, N., Tengstrom, A., &amp; Stalenheim, E. G. (1998). </w:t>
      </w:r>
      <w:r w:rsidRPr="009A5AE8">
        <w:rPr>
          <w:rFonts w:ascii="Times New Roman" w:eastAsiaTheme="minorHAnsi" w:hAnsi="Times New Roman"/>
          <w:sz w:val="24"/>
          <w:szCs w:val="24"/>
          <w:lang w:val="en-GB"/>
        </w:rPr>
        <w:t>Reliability of file based retrospective ratings of psychopathy with the PCL-R.</w:t>
      </w:r>
      <w:r w:rsidRPr="009A5AE8">
        <w:rPr>
          <w:rFonts w:ascii="Times New Roman" w:eastAsiaTheme="minorHAnsi" w:hAnsi="Times New Roman"/>
          <w:i/>
          <w:sz w:val="24"/>
          <w:szCs w:val="24"/>
          <w:lang w:val="en-GB"/>
        </w:rPr>
        <w:t xml:space="preserve"> Journal of Personality Assessment, 70,</w:t>
      </w:r>
      <w:r w:rsidRPr="009A5AE8">
        <w:rPr>
          <w:rFonts w:ascii="Times New Roman" w:eastAsiaTheme="minorHAnsi" w:hAnsi="Times New Roman"/>
          <w:sz w:val="24"/>
          <w:szCs w:val="24"/>
          <w:lang w:val="en-GB"/>
        </w:rPr>
        <w:t xml:space="preserve"> 416-426. </w:t>
      </w:r>
    </w:p>
    <w:p w14:paraId="093C3BE6"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Guay, J.-P., Ruscio, J., Knight, R. A., &amp; Hare, R. D. (2007). A taxometric analysis of the latent structure of psychopathy: Evidence for dimensionality. </w:t>
      </w:r>
      <w:r w:rsidRPr="009A5AE8">
        <w:rPr>
          <w:rFonts w:ascii="Times New Roman" w:eastAsiaTheme="minorHAnsi" w:hAnsi="Times New Roman"/>
          <w:i/>
          <w:sz w:val="24"/>
          <w:szCs w:val="24"/>
          <w:lang w:val="en-GB"/>
        </w:rPr>
        <w:t xml:space="preserve">Journal of Abnormal Psychology, 116, </w:t>
      </w:r>
      <w:r w:rsidRPr="009A5AE8">
        <w:rPr>
          <w:rFonts w:ascii="Times New Roman" w:eastAsiaTheme="minorHAnsi" w:hAnsi="Times New Roman"/>
          <w:sz w:val="24"/>
          <w:szCs w:val="24"/>
          <w:lang w:val="en-GB"/>
        </w:rPr>
        <w:t xml:space="preserve">701-716. </w:t>
      </w:r>
    </w:p>
    <w:p w14:paraId="66D2A14C"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Gunn, J. (2003). Psychopathy: An elusive concept with moral overtones. In T. Millon, E.</w:t>
      </w:r>
    </w:p>
    <w:p w14:paraId="3982CA09"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Simonsen, M. Birket-Smith, &amp; R. Davis (Eds.), </w:t>
      </w:r>
      <w:r w:rsidRPr="009A5AE8">
        <w:rPr>
          <w:rFonts w:ascii="Times New Roman" w:eastAsiaTheme="minorHAnsi" w:hAnsi="Times New Roman"/>
          <w:i/>
          <w:sz w:val="24"/>
          <w:szCs w:val="24"/>
          <w:lang w:val="en-GB"/>
        </w:rPr>
        <w:t>Psychopathy</w:t>
      </w:r>
      <w:r w:rsidRPr="009A5AE8">
        <w:rPr>
          <w:rFonts w:ascii="Times New Roman" w:eastAsiaTheme="minorHAnsi" w:hAnsi="Times New Roman"/>
          <w:sz w:val="24"/>
          <w:szCs w:val="24"/>
          <w:lang w:val="en-GB"/>
        </w:rPr>
        <w:t xml:space="preserve"> (pp. 32-39). New York: Guilford Press. </w:t>
      </w:r>
    </w:p>
    <w:p w14:paraId="698D848C"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Hanson, R. K., &amp; Harris, A. J. R. (2000). Where should we intervene? Dynamic predictors of sexual offense recidivism. </w:t>
      </w:r>
      <w:r w:rsidRPr="009A5AE8">
        <w:rPr>
          <w:rFonts w:ascii="Times New Roman" w:eastAsiaTheme="minorHAnsi" w:hAnsi="Times New Roman"/>
          <w:i/>
          <w:sz w:val="24"/>
          <w:szCs w:val="24"/>
          <w:lang w:val="en-GB"/>
        </w:rPr>
        <w:t>Criminal Justice and Behavior, 27</w:t>
      </w:r>
      <w:r w:rsidRPr="009A5AE8">
        <w:rPr>
          <w:rFonts w:ascii="Times New Roman" w:eastAsiaTheme="minorHAnsi" w:hAnsi="Times New Roman"/>
          <w:sz w:val="24"/>
          <w:szCs w:val="24"/>
          <w:lang w:val="en-GB"/>
        </w:rPr>
        <w:t xml:space="preserve">, 6-35. </w:t>
      </w:r>
    </w:p>
    <w:p w14:paraId="7522E16C"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Hare, R. D. (1965a). Temporal gradient of fear arousal in psychopaths. </w:t>
      </w:r>
      <w:r w:rsidRPr="009A5AE8">
        <w:rPr>
          <w:rFonts w:ascii="Times New Roman" w:eastAsiaTheme="minorHAnsi" w:hAnsi="Times New Roman"/>
          <w:i/>
          <w:iCs/>
          <w:sz w:val="24"/>
          <w:szCs w:val="24"/>
          <w:shd w:val="clear" w:color="auto" w:fill="FFFFFF"/>
          <w:lang w:val="en-GB"/>
        </w:rPr>
        <w:t>Journal of Abnormal Psychology, 70</w:t>
      </w:r>
      <w:r w:rsidRPr="009A5AE8">
        <w:rPr>
          <w:rFonts w:ascii="Times New Roman" w:eastAsiaTheme="minorHAnsi" w:hAnsi="Times New Roman"/>
          <w:sz w:val="24"/>
          <w:szCs w:val="24"/>
          <w:shd w:val="clear" w:color="auto" w:fill="FFFFFF"/>
          <w:lang w:val="en-GB"/>
        </w:rPr>
        <w:t>, 442-445.</w:t>
      </w:r>
    </w:p>
    <w:p w14:paraId="562EE205"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Hare, R. D. (1965b). Acquisition and a generalization of a conditioned-fear response in psychopathic and nonpsychopathic criminals. </w:t>
      </w:r>
      <w:r w:rsidRPr="009A5AE8">
        <w:rPr>
          <w:rFonts w:ascii="Times New Roman" w:eastAsiaTheme="minorHAnsi" w:hAnsi="Times New Roman"/>
          <w:i/>
          <w:sz w:val="24"/>
          <w:szCs w:val="24"/>
          <w:shd w:val="clear" w:color="auto" w:fill="FFFFFF"/>
          <w:lang w:val="en-GB"/>
        </w:rPr>
        <w:t>Journal of Psychology. Interdisciplinary and Applied, 59</w:t>
      </w:r>
      <w:r w:rsidRPr="009A5AE8">
        <w:rPr>
          <w:rFonts w:ascii="Times New Roman" w:eastAsiaTheme="minorHAnsi" w:hAnsi="Times New Roman"/>
          <w:sz w:val="24"/>
          <w:szCs w:val="24"/>
          <w:shd w:val="clear" w:color="auto" w:fill="FFFFFF"/>
          <w:lang w:val="en-GB"/>
        </w:rPr>
        <w:t xml:space="preserve">, 367-370. </w:t>
      </w:r>
    </w:p>
    <w:p w14:paraId="5FA1C856"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Hare, R. D. (1966).  </w:t>
      </w:r>
      <w:r w:rsidRPr="009A5AE8">
        <w:rPr>
          <w:rFonts w:ascii="Times New Roman" w:eastAsiaTheme="minorHAnsi" w:hAnsi="Times New Roman"/>
          <w:iCs/>
          <w:sz w:val="24"/>
          <w:szCs w:val="24"/>
          <w:shd w:val="clear" w:color="auto" w:fill="FFFFFF"/>
          <w:lang w:val="en-GB"/>
        </w:rPr>
        <w:t xml:space="preserve">Denial of threat and emotional response to impending painful stimulation. </w:t>
      </w:r>
      <w:r w:rsidRPr="009A5AE8">
        <w:rPr>
          <w:rFonts w:ascii="Times New Roman" w:eastAsiaTheme="minorHAnsi" w:hAnsi="Times New Roman"/>
          <w:i/>
          <w:sz w:val="24"/>
          <w:szCs w:val="24"/>
          <w:shd w:val="clear" w:color="auto" w:fill="FFFFFF"/>
          <w:lang w:val="en-GB"/>
        </w:rPr>
        <w:t>Journal of Consulting Psychology, 30</w:t>
      </w:r>
      <w:r w:rsidRPr="009A5AE8">
        <w:rPr>
          <w:rFonts w:ascii="Times New Roman" w:eastAsiaTheme="minorHAnsi" w:hAnsi="Times New Roman"/>
          <w:sz w:val="24"/>
          <w:szCs w:val="24"/>
          <w:shd w:val="clear" w:color="auto" w:fill="FFFFFF"/>
          <w:lang w:val="en-GB"/>
        </w:rPr>
        <w:t>, 359-361</w:t>
      </w:r>
    </w:p>
    <w:p w14:paraId="5C8F6202"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(1980). A research scale for the assessment of psychopathy in criminal populations. </w:t>
      </w:r>
      <w:r w:rsidRPr="009A5AE8">
        <w:rPr>
          <w:rFonts w:ascii="Times New Roman" w:eastAsiaTheme="minorHAnsi" w:hAnsi="Times New Roman"/>
          <w:i/>
          <w:sz w:val="24"/>
          <w:szCs w:val="24"/>
          <w:lang w:val="en-GB"/>
        </w:rPr>
        <w:t>Personality and Individual Differences, 1</w:t>
      </w:r>
      <w:r w:rsidRPr="009A5AE8">
        <w:rPr>
          <w:rFonts w:ascii="Times New Roman" w:eastAsiaTheme="minorHAnsi" w:hAnsi="Times New Roman"/>
          <w:sz w:val="24"/>
          <w:szCs w:val="24"/>
          <w:lang w:val="en-GB"/>
        </w:rPr>
        <w:t xml:space="preserve">, 111-119. </w:t>
      </w:r>
    </w:p>
    <w:p w14:paraId="03AFCD9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(1991). </w:t>
      </w:r>
      <w:r w:rsidRPr="009A5AE8">
        <w:rPr>
          <w:rFonts w:ascii="Times New Roman" w:eastAsiaTheme="minorHAnsi" w:hAnsi="Times New Roman"/>
          <w:i/>
          <w:sz w:val="24"/>
          <w:szCs w:val="24"/>
          <w:lang w:val="en-GB"/>
        </w:rPr>
        <w:t>The Hare Psychopathy Checklist-Revised</w:t>
      </w:r>
      <w:r w:rsidRPr="009A5AE8">
        <w:rPr>
          <w:rFonts w:ascii="Times New Roman" w:eastAsiaTheme="minorHAnsi" w:hAnsi="Times New Roman"/>
          <w:sz w:val="24"/>
          <w:szCs w:val="24"/>
          <w:lang w:val="en-GB"/>
        </w:rPr>
        <w:t xml:space="preserve">. Toronto: Multi-Health Systems. </w:t>
      </w:r>
    </w:p>
    <w:p w14:paraId="0A6F75D9"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9A5AE8">
        <w:rPr>
          <w:rFonts w:ascii="Times New Roman" w:eastAsiaTheme="minorHAnsi" w:hAnsi="Times New Roman"/>
          <w:sz w:val="24"/>
          <w:szCs w:val="24"/>
          <w:lang w:val="en-GB"/>
        </w:rPr>
        <w:t xml:space="preserve">Hare, R. D. (1993). </w:t>
      </w:r>
      <w:r w:rsidRPr="009A5AE8">
        <w:rPr>
          <w:rFonts w:ascii="Times New Roman" w:eastAsiaTheme="minorHAnsi" w:hAnsi="Times New Roman"/>
          <w:i/>
          <w:sz w:val="24"/>
          <w:szCs w:val="24"/>
          <w:lang w:val="en-GB"/>
        </w:rPr>
        <w:t xml:space="preserve">Without conscience: The disturbing world of the psychopaths among us. </w:t>
      </w:r>
      <w:r w:rsidRPr="009A5AE8">
        <w:rPr>
          <w:rFonts w:ascii="Times New Roman" w:eastAsiaTheme="minorHAnsi" w:hAnsi="Times New Roman"/>
          <w:sz w:val="24"/>
          <w:szCs w:val="24"/>
          <w:lang w:val="en-GB"/>
        </w:rPr>
        <w:t xml:space="preserve">New York: Guilford Press. </w:t>
      </w:r>
    </w:p>
    <w:p w14:paraId="7108C4B2"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Hare, R. D. (1998). The Hare PCL-R: Some issues concerning its use and misuse</w:t>
      </w:r>
      <w:r w:rsidRPr="009A5AE8">
        <w:rPr>
          <w:rFonts w:ascii="Times New Roman" w:eastAsiaTheme="minorHAnsi" w:hAnsi="Times New Roman"/>
          <w:i/>
          <w:sz w:val="24"/>
          <w:szCs w:val="24"/>
          <w:lang w:val="en-GB"/>
        </w:rPr>
        <w:t>. Legal and Criminological Psychology, 3</w:t>
      </w:r>
      <w:r w:rsidRPr="009A5AE8">
        <w:rPr>
          <w:rFonts w:ascii="Times New Roman" w:eastAsiaTheme="minorHAnsi" w:hAnsi="Times New Roman"/>
          <w:sz w:val="24"/>
          <w:szCs w:val="24"/>
          <w:lang w:val="en-GB"/>
        </w:rPr>
        <w:t xml:space="preserve">, 99-119. </w:t>
      </w:r>
    </w:p>
    <w:p w14:paraId="786EC9B6"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(1999). Psychopathy as a risk factor for violence. </w:t>
      </w:r>
      <w:r w:rsidRPr="009A5AE8">
        <w:rPr>
          <w:rFonts w:ascii="Times New Roman" w:eastAsiaTheme="minorHAnsi" w:hAnsi="Times New Roman"/>
          <w:i/>
          <w:sz w:val="24"/>
          <w:szCs w:val="24"/>
          <w:lang w:val="en-GB"/>
        </w:rPr>
        <w:t>Psychiatric Quarterly, 70</w:t>
      </w:r>
      <w:r w:rsidRPr="009A5AE8">
        <w:rPr>
          <w:rFonts w:ascii="Times New Roman" w:eastAsiaTheme="minorHAnsi" w:hAnsi="Times New Roman"/>
          <w:sz w:val="24"/>
          <w:szCs w:val="24"/>
          <w:lang w:val="en-GB"/>
        </w:rPr>
        <w:t xml:space="preserve">, 181-197. </w:t>
      </w:r>
    </w:p>
    <w:p w14:paraId="4D3D3E6E" w14:textId="77777777" w:rsidR="009A5AE8" w:rsidRPr="007E2F0A" w:rsidRDefault="009A5AE8" w:rsidP="007E2F0A">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w:t>
      </w:r>
      <w:r w:rsidRPr="007E2F0A">
        <w:rPr>
          <w:rFonts w:ascii="Times New Roman" w:eastAsiaTheme="minorHAnsi" w:hAnsi="Times New Roman"/>
          <w:sz w:val="24"/>
          <w:szCs w:val="24"/>
          <w:lang w:val="en-GB"/>
        </w:rPr>
        <w:t xml:space="preserve">(2003). </w:t>
      </w:r>
      <w:r w:rsidRPr="007E2F0A">
        <w:rPr>
          <w:rFonts w:ascii="Times New Roman" w:eastAsiaTheme="minorHAnsi" w:hAnsi="Times New Roman"/>
          <w:i/>
          <w:sz w:val="24"/>
          <w:szCs w:val="24"/>
          <w:lang w:val="en-GB"/>
        </w:rPr>
        <w:t>The Psychopathy Checklist-Revised (2</w:t>
      </w:r>
      <w:r w:rsidRPr="007E2F0A">
        <w:rPr>
          <w:rFonts w:ascii="Times New Roman" w:eastAsiaTheme="minorHAnsi" w:hAnsi="Times New Roman"/>
          <w:i/>
          <w:sz w:val="24"/>
          <w:szCs w:val="24"/>
          <w:vertAlign w:val="superscript"/>
          <w:lang w:val="en-GB"/>
        </w:rPr>
        <w:t>nd</w:t>
      </w:r>
      <w:r w:rsidRPr="007E2F0A">
        <w:rPr>
          <w:rFonts w:ascii="Times New Roman" w:eastAsiaTheme="minorHAnsi" w:hAnsi="Times New Roman"/>
          <w:i/>
          <w:sz w:val="24"/>
          <w:szCs w:val="24"/>
          <w:lang w:val="en-GB"/>
        </w:rPr>
        <w:t xml:space="preserve"> Ed.).</w:t>
      </w:r>
      <w:r w:rsidRPr="007E2F0A">
        <w:rPr>
          <w:rFonts w:ascii="Times New Roman" w:eastAsiaTheme="minorHAnsi" w:hAnsi="Times New Roman"/>
          <w:sz w:val="24"/>
          <w:szCs w:val="24"/>
          <w:lang w:val="en-GB"/>
        </w:rPr>
        <w:t xml:space="preserve"> Toronto: Multi-health Systems</w:t>
      </w:r>
    </w:p>
    <w:p w14:paraId="4190F0C8" w14:textId="77777777" w:rsidR="007E2F0A" w:rsidRPr="001352A1" w:rsidRDefault="007E2F0A" w:rsidP="001352A1">
      <w:pPr>
        <w:pStyle w:val="Bibliography"/>
        <w:spacing w:line="480" w:lineRule="auto"/>
        <w:ind w:left="720" w:hanging="540"/>
        <w:rPr>
          <w:rFonts w:ascii="Times New Roman" w:hAnsi="Times New Roman"/>
          <w:noProof/>
          <w:sz w:val="24"/>
          <w:szCs w:val="24"/>
          <w:lang w:val="en-US"/>
        </w:rPr>
      </w:pPr>
      <w:r w:rsidRPr="007E2F0A">
        <w:rPr>
          <w:rFonts w:ascii="Times New Roman" w:hAnsi="Times New Roman"/>
          <w:noProof/>
          <w:sz w:val="24"/>
          <w:szCs w:val="24"/>
          <w:lang w:val="en-US"/>
        </w:rPr>
        <w:t xml:space="preserve">Hare, R. D. (2016). Psychopathy, the PCL-R, and criminal justice: Some new findings and current issues. </w:t>
      </w:r>
      <w:r w:rsidRPr="007E2F0A">
        <w:rPr>
          <w:rFonts w:ascii="Times New Roman" w:hAnsi="Times New Roman"/>
          <w:i/>
          <w:iCs/>
          <w:noProof/>
          <w:sz w:val="24"/>
          <w:szCs w:val="24"/>
          <w:lang w:val="en-US"/>
        </w:rPr>
        <w:t>Canadian Psychology/Psychologie Canadienne, 57</w:t>
      </w:r>
      <w:r w:rsidRPr="007E2F0A">
        <w:rPr>
          <w:rFonts w:ascii="Times New Roman" w:hAnsi="Times New Roman"/>
          <w:noProof/>
          <w:sz w:val="24"/>
          <w:szCs w:val="24"/>
          <w:lang w:val="en-US"/>
        </w:rPr>
        <w:t>, 21-34.</w:t>
      </w:r>
    </w:p>
    <w:p w14:paraId="7071F4EE"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Clark, D., Grann, M., &amp; Thornton, D. (2000). Psychopathy and the predictive validity of the PCL-R: An international perspective. </w:t>
      </w:r>
      <w:r w:rsidRPr="009A5AE8">
        <w:rPr>
          <w:rFonts w:ascii="Times New Roman" w:eastAsiaTheme="minorHAnsi" w:hAnsi="Times New Roman"/>
          <w:i/>
          <w:sz w:val="24"/>
          <w:szCs w:val="24"/>
          <w:lang w:val="en-GB"/>
        </w:rPr>
        <w:t xml:space="preserve">Behavioral Sciences and the Law, 18, </w:t>
      </w:r>
      <w:r w:rsidRPr="009A5AE8">
        <w:rPr>
          <w:rFonts w:ascii="Times New Roman" w:eastAsiaTheme="minorHAnsi" w:hAnsi="Times New Roman"/>
          <w:sz w:val="24"/>
          <w:szCs w:val="24"/>
          <w:lang w:val="en-GB"/>
        </w:rPr>
        <w:t xml:space="preserve">623-645. </w:t>
      </w:r>
    </w:p>
    <w:p w14:paraId="5ECE4B37"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Hare, R. D., Harpur, T. J., Hakstian, A. R., Forth, A. E., Hart, S. D., &amp; Newman, J. P. (1990).</w:t>
      </w:r>
    </w:p>
    <w:p w14:paraId="2B286775" w14:textId="77777777" w:rsidR="009A5AE8" w:rsidRPr="009A5AE8" w:rsidRDefault="009A5AE8" w:rsidP="001B3B01">
      <w:pPr>
        <w:spacing w:after="0" w:line="480" w:lineRule="auto"/>
        <w:ind w:left="72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The revised psychopathy checklist: Reliability and factor structure. </w:t>
      </w:r>
      <w:r w:rsidRPr="009A5AE8">
        <w:rPr>
          <w:rFonts w:ascii="Times New Roman" w:eastAsiaTheme="minorHAnsi" w:hAnsi="Times New Roman"/>
          <w:i/>
          <w:sz w:val="24"/>
          <w:szCs w:val="24"/>
          <w:lang w:val="en-GB"/>
        </w:rPr>
        <w:t>Psychological Assessment, 2</w:t>
      </w:r>
      <w:r w:rsidRPr="009A5AE8">
        <w:rPr>
          <w:rFonts w:ascii="Times New Roman" w:eastAsiaTheme="minorHAnsi" w:hAnsi="Times New Roman"/>
          <w:sz w:val="24"/>
          <w:szCs w:val="24"/>
          <w:lang w:val="en-GB"/>
        </w:rPr>
        <w:t xml:space="preserve">, 338-341. </w:t>
      </w:r>
    </w:p>
    <w:p w14:paraId="4815AB40" w14:textId="77777777" w:rsidR="009A5AE8" w:rsidRPr="00D44F9F"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Hare, R. D., &amp; Neumann, C. S. (2010). The role of antisociality in the psychopathy </w:t>
      </w:r>
      <w:r w:rsidRPr="00D44F9F">
        <w:rPr>
          <w:rFonts w:ascii="Times New Roman" w:eastAsiaTheme="minorHAnsi" w:hAnsi="Times New Roman"/>
          <w:sz w:val="24"/>
          <w:szCs w:val="24"/>
          <w:lang w:val="en-GB"/>
        </w:rPr>
        <w:t xml:space="preserve">construct:Comment on Skeem and Cooke (2010). </w:t>
      </w:r>
      <w:r w:rsidRPr="00D44F9F">
        <w:rPr>
          <w:rFonts w:ascii="Times New Roman" w:eastAsiaTheme="minorHAnsi" w:hAnsi="Times New Roman"/>
          <w:i/>
          <w:sz w:val="24"/>
          <w:szCs w:val="24"/>
          <w:lang w:val="en-GB"/>
        </w:rPr>
        <w:t>Psychological Assessment, 22,</w:t>
      </w:r>
      <w:r w:rsidRPr="00D44F9F">
        <w:rPr>
          <w:rFonts w:ascii="Times New Roman" w:eastAsiaTheme="minorHAnsi" w:hAnsi="Times New Roman"/>
          <w:sz w:val="24"/>
          <w:szCs w:val="24"/>
          <w:lang w:val="en-GB"/>
        </w:rPr>
        <w:t xml:space="preserve"> 446-454. </w:t>
      </w:r>
    </w:p>
    <w:p w14:paraId="0257957D" w14:textId="77777777" w:rsidR="00D44F9F" w:rsidRPr="00D44F9F" w:rsidRDefault="00D44F9F" w:rsidP="009A5AE8">
      <w:pPr>
        <w:spacing w:after="0" w:line="480" w:lineRule="auto"/>
        <w:ind w:left="720" w:hanging="540"/>
        <w:rPr>
          <w:rFonts w:ascii="Times New Roman" w:eastAsiaTheme="minorHAnsi" w:hAnsi="Times New Roman"/>
          <w:sz w:val="24"/>
          <w:szCs w:val="24"/>
          <w:lang w:val="en-GB"/>
        </w:rPr>
      </w:pPr>
      <w:r w:rsidRPr="00D21EFE">
        <w:rPr>
          <w:rFonts w:ascii="Times New Roman" w:hAnsi="Times New Roman"/>
          <w:color w:val="333333"/>
          <w:sz w:val="24"/>
          <w:szCs w:val="24"/>
          <w:shd w:val="clear" w:color="auto" w:fill="FFFFFF"/>
        </w:rPr>
        <w:t xml:space="preserve">Harpur, T. J., Hart, S. D., &amp; Hare, R. D. (2002). </w:t>
      </w:r>
      <w:r w:rsidRPr="00D44F9F">
        <w:rPr>
          <w:rFonts w:ascii="Times New Roman" w:hAnsi="Times New Roman"/>
          <w:color w:val="333333"/>
          <w:sz w:val="24"/>
          <w:szCs w:val="24"/>
          <w:shd w:val="clear" w:color="auto" w:fill="FFFFFF"/>
        </w:rPr>
        <w:t>Personality of the psychopath. In P. T. Costa, Jr. &amp; T. A. Widiger (Eds.), </w:t>
      </w:r>
      <w:r w:rsidRPr="00D44F9F">
        <w:rPr>
          <w:rStyle w:val="Emphasis"/>
          <w:rFonts w:ascii="Times New Roman" w:hAnsi="Times New Roman"/>
          <w:color w:val="333333"/>
          <w:sz w:val="24"/>
          <w:szCs w:val="24"/>
          <w:shd w:val="clear" w:color="auto" w:fill="FFFFFF"/>
        </w:rPr>
        <w:t>Personality disorders and the five-factor model of personality</w:t>
      </w:r>
      <w:r>
        <w:rPr>
          <w:rFonts w:ascii="Times New Roman" w:hAnsi="Times New Roman"/>
          <w:color w:val="333333"/>
          <w:sz w:val="24"/>
          <w:szCs w:val="24"/>
          <w:shd w:val="clear" w:color="auto" w:fill="FFFFFF"/>
        </w:rPr>
        <w:t> (pp. 299-324). Washington, DC</w:t>
      </w:r>
      <w:r w:rsidRPr="00D44F9F">
        <w:rPr>
          <w:rFonts w:ascii="Times New Roman" w:hAnsi="Times New Roman"/>
          <w:color w:val="333333"/>
          <w:sz w:val="24"/>
          <w:szCs w:val="24"/>
          <w:shd w:val="clear" w:color="auto" w:fill="FFFFFF"/>
        </w:rPr>
        <w:t>: American Psychological Association.</w:t>
      </w:r>
    </w:p>
    <w:p w14:paraId="750E8AB7"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D44F9F">
        <w:rPr>
          <w:rFonts w:ascii="Times New Roman" w:eastAsiaTheme="minorHAnsi" w:hAnsi="Times New Roman"/>
          <w:sz w:val="24"/>
          <w:szCs w:val="24"/>
          <w:shd w:val="clear" w:color="auto" w:fill="FFFFFF"/>
          <w:lang w:val="en-GB"/>
        </w:rPr>
        <w:t>Harris, G. T., Rice, M. E., &amp; Quinsey, V. L. (1993). Violent recidivism of mentally</w:t>
      </w:r>
      <w:r w:rsidRPr="00D44F9F">
        <w:rPr>
          <w:rFonts w:ascii="Times New Roman" w:eastAsiaTheme="minorHAnsi" w:hAnsi="Times New Roman"/>
          <w:sz w:val="24"/>
          <w:szCs w:val="24"/>
          <w:lang w:val="en-GB"/>
        </w:rPr>
        <w:t xml:space="preserve"> </w:t>
      </w:r>
      <w:r w:rsidRPr="00D44F9F">
        <w:rPr>
          <w:rFonts w:ascii="Times New Roman" w:eastAsiaTheme="minorHAnsi" w:hAnsi="Times New Roman"/>
          <w:sz w:val="24"/>
          <w:szCs w:val="24"/>
          <w:shd w:val="clear" w:color="auto" w:fill="FFFFFF"/>
          <w:lang w:val="en-GB"/>
        </w:rPr>
        <w:t>disordered offenders</w:t>
      </w:r>
      <w:r w:rsidRPr="009A5AE8">
        <w:rPr>
          <w:rFonts w:ascii="Times New Roman" w:eastAsiaTheme="minorHAnsi" w:hAnsi="Times New Roman"/>
          <w:sz w:val="24"/>
          <w:szCs w:val="24"/>
          <w:shd w:val="clear" w:color="auto" w:fill="FFFFFF"/>
          <w:lang w:val="en-GB"/>
        </w:rPr>
        <w:t xml:space="preserve">: The development of a statistical prediction instrument. </w:t>
      </w:r>
      <w:r w:rsidRPr="009A5AE8">
        <w:rPr>
          <w:rFonts w:ascii="Times New Roman" w:eastAsiaTheme="minorHAnsi" w:hAnsi="Times New Roman"/>
          <w:i/>
          <w:sz w:val="24"/>
          <w:szCs w:val="24"/>
          <w:shd w:val="clear" w:color="auto" w:fill="FFFFFF"/>
          <w:lang w:val="en-GB"/>
        </w:rPr>
        <w:t>Criminal Justice and Behavior, 20</w:t>
      </w:r>
      <w:r w:rsidRPr="009A5AE8">
        <w:rPr>
          <w:rFonts w:ascii="Times New Roman" w:eastAsiaTheme="minorHAnsi" w:hAnsi="Times New Roman"/>
          <w:sz w:val="24"/>
          <w:szCs w:val="24"/>
          <w:shd w:val="clear" w:color="auto" w:fill="FFFFFF"/>
          <w:lang w:val="en-GB"/>
        </w:rPr>
        <w:t xml:space="preserve">, 315-335. </w:t>
      </w:r>
    </w:p>
    <w:p w14:paraId="49EC7210"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lastRenderedPageBreak/>
        <w:t>Harris, G. T., Rice, M. E., &amp; Quinsey, V. L. (1994). Psychopathy as a taxon: Evidence that psychopaths are a discrete class. </w:t>
      </w:r>
      <w:r w:rsidRPr="009A5AE8">
        <w:rPr>
          <w:rFonts w:ascii="Times New Roman" w:eastAsiaTheme="minorHAnsi" w:hAnsi="Times New Roman"/>
          <w:i/>
          <w:iCs/>
          <w:sz w:val="24"/>
          <w:szCs w:val="24"/>
          <w:shd w:val="clear" w:color="auto" w:fill="FFFFFF"/>
          <w:lang w:val="en-GB"/>
        </w:rPr>
        <w:t>Journal of Consulting and Clinical Psychology, 62</w:t>
      </w:r>
      <w:r w:rsidRPr="009A5AE8">
        <w:rPr>
          <w:rFonts w:ascii="Times New Roman" w:eastAsiaTheme="minorHAnsi" w:hAnsi="Times New Roman"/>
          <w:sz w:val="24"/>
          <w:szCs w:val="24"/>
          <w:shd w:val="clear" w:color="auto" w:fill="FFFFFF"/>
          <w:lang w:val="en-GB"/>
        </w:rPr>
        <w:t>, 387-397.</w:t>
      </w:r>
    </w:p>
    <w:p w14:paraId="0EE0A9A8" w14:textId="77777777" w:rsidR="009A5AE8" w:rsidRPr="002753B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Harris, G. T., Rice, M. E., &amp; Quinsey, V. L. (1998). Appraisal and management of risk in </w:t>
      </w:r>
      <w:r w:rsidRPr="002753B8">
        <w:rPr>
          <w:rFonts w:ascii="Times New Roman" w:eastAsiaTheme="minorHAnsi" w:hAnsi="Times New Roman"/>
          <w:sz w:val="24"/>
          <w:szCs w:val="24"/>
          <w:shd w:val="clear" w:color="auto" w:fill="FFFFFF"/>
          <w:lang w:val="en-GB"/>
        </w:rPr>
        <w:t>sexual aggressors: Implications for criminal justice policy.</w:t>
      </w:r>
      <w:r w:rsidRPr="002753B8">
        <w:rPr>
          <w:rFonts w:ascii="Times New Roman" w:eastAsiaTheme="minorHAnsi" w:hAnsi="Times New Roman"/>
          <w:i/>
          <w:sz w:val="24"/>
          <w:szCs w:val="24"/>
          <w:shd w:val="clear" w:color="auto" w:fill="FFFFFF"/>
          <w:lang w:val="en-GB"/>
        </w:rPr>
        <w:t xml:space="preserve"> Psychology, Public Policy, and Law, 4, </w:t>
      </w:r>
      <w:r w:rsidRPr="002753B8">
        <w:rPr>
          <w:rFonts w:ascii="Times New Roman" w:eastAsiaTheme="minorHAnsi" w:hAnsi="Times New Roman"/>
          <w:sz w:val="24"/>
          <w:szCs w:val="24"/>
          <w:shd w:val="clear" w:color="auto" w:fill="FFFFFF"/>
          <w:lang w:val="en-GB"/>
        </w:rPr>
        <w:t xml:space="preserve">73-115. </w:t>
      </w:r>
    </w:p>
    <w:p w14:paraId="5BD93D57" w14:textId="77777777" w:rsidR="002753B8" w:rsidRPr="002753B8" w:rsidRDefault="002753B8" w:rsidP="009A5AE8">
      <w:pPr>
        <w:spacing w:after="0" w:line="480" w:lineRule="auto"/>
        <w:ind w:left="720" w:hanging="540"/>
        <w:rPr>
          <w:rFonts w:ascii="Times New Roman" w:eastAsiaTheme="minorHAnsi" w:hAnsi="Times New Roman"/>
          <w:sz w:val="24"/>
          <w:szCs w:val="24"/>
          <w:shd w:val="clear" w:color="auto" w:fill="FFFFFF"/>
          <w:lang w:val="en-GB"/>
        </w:rPr>
      </w:pPr>
      <w:r w:rsidRPr="002753B8">
        <w:rPr>
          <w:rFonts w:ascii="Times New Roman" w:hAnsi="Times New Roman"/>
          <w:sz w:val="24"/>
          <w:szCs w:val="24"/>
        </w:rPr>
        <w:t>Harris, G. T., Rice, M. E., Quinsey, V. L., &amp; Cormier, C. A. (2015). Violent offenders: Appraising and managing risk (3rd ed.). Washington, DC: American Psychological Association.</w:t>
      </w:r>
    </w:p>
    <w:p w14:paraId="38130BFF" w14:textId="77777777" w:rsidR="0048782D" w:rsidRPr="009A5AE8" w:rsidRDefault="0048782D"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Hart, S. D. (2010). The dark side of peer review. </w:t>
      </w:r>
      <w:r w:rsidRPr="0048782D">
        <w:rPr>
          <w:rFonts w:ascii="Times New Roman" w:eastAsiaTheme="minorHAnsi" w:hAnsi="Times New Roman"/>
          <w:i/>
          <w:sz w:val="24"/>
          <w:szCs w:val="24"/>
          <w:lang w:val="en-GB"/>
        </w:rPr>
        <w:t>International Journal of Forensic Mental Health, 9</w:t>
      </w:r>
      <w:r>
        <w:rPr>
          <w:rFonts w:ascii="Times New Roman" w:eastAsiaTheme="minorHAnsi" w:hAnsi="Times New Roman"/>
          <w:sz w:val="24"/>
          <w:szCs w:val="24"/>
          <w:lang w:val="en-GB"/>
        </w:rPr>
        <w:t>, 1-2</w:t>
      </w:r>
    </w:p>
    <w:p w14:paraId="4DC003DD"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9A5AE8">
        <w:rPr>
          <w:rFonts w:ascii="Times New Roman" w:eastAsiaTheme="minorHAnsi" w:hAnsi="Times New Roman"/>
          <w:sz w:val="24"/>
          <w:szCs w:val="24"/>
          <w:lang w:val="en-GB"/>
        </w:rPr>
        <w:t>Hart, S. D., Cox, D. N., &amp; Hare, R. D. (1995).</w:t>
      </w:r>
      <w:r w:rsidRPr="009A5AE8">
        <w:rPr>
          <w:rFonts w:ascii="Times New Roman" w:eastAsiaTheme="minorHAnsi" w:hAnsi="Times New Roman"/>
          <w:i/>
          <w:sz w:val="24"/>
          <w:szCs w:val="24"/>
          <w:lang w:val="en-GB"/>
        </w:rPr>
        <w:t xml:space="preserve"> Hare PCL:SV. Psychopathy Checklist: Screening Version.</w:t>
      </w:r>
      <w:r w:rsidRPr="009A5AE8">
        <w:rPr>
          <w:rFonts w:ascii="Times New Roman" w:eastAsiaTheme="minorHAnsi" w:hAnsi="Times New Roman"/>
          <w:sz w:val="24"/>
          <w:szCs w:val="24"/>
          <w:lang w:val="en-GB"/>
        </w:rPr>
        <w:t xml:space="preserve"> Toronto: Multi-Health Systems. </w:t>
      </w:r>
    </w:p>
    <w:p w14:paraId="5A610109"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Hastings, M. E., Tangney, J. P., &amp; Stuewig, J. (2008). Psychopathy and identification of facial expression of emotion. </w:t>
      </w:r>
      <w:r w:rsidRPr="009A5AE8">
        <w:rPr>
          <w:rFonts w:ascii="Times New Roman" w:eastAsiaTheme="minorHAnsi" w:hAnsi="Times New Roman"/>
          <w:i/>
          <w:sz w:val="24"/>
          <w:szCs w:val="24"/>
          <w:lang w:val="en-GB"/>
        </w:rPr>
        <w:t>Personality and Individual Differences, 44,</w:t>
      </w:r>
      <w:r w:rsidRPr="009A5AE8">
        <w:rPr>
          <w:rFonts w:ascii="Times New Roman" w:eastAsiaTheme="minorHAnsi" w:hAnsi="Times New Roman"/>
          <w:sz w:val="24"/>
          <w:szCs w:val="24"/>
          <w:lang w:val="en-GB"/>
        </w:rPr>
        <w:t xml:space="preserve"> 1474-1483. </w:t>
      </w:r>
    </w:p>
    <w:p w14:paraId="5671A89C" w14:textId="77777777" w:rsidR="009A5AE8" w:rsidRPr="00B13EAF" w:rsidRDefault="009A5AE8" w:rsidP="009A5AE8">
      <w:pPr>
        <w:spacing w:after="0" w:line="480" w:lineRule="auto"/>
        <w:ind w:left="720" w:hanging="540"/>
        <w:rPr>
          <w:rFonts w:ascii="Times New Roman" w:eastAsiaTheme="minorHAnsi" w:hAnsi="Times New Roman"/>
          <w:sz w:val="24"/>
          <w:szCs w:val="24"/>
          <w:lang w:val="nb-NO"/>
        </w:rPr>
      </w:pPr>
      <w:r w:rsidRPr="009A5AE8">
        <w:rPr>
          <w:rFonts w:ascii="Times New Roman" w:eastAsiaTheme="minorHAnsi" w:hAnsi="Times New Roman"/>
          <w:sz w:val="24"/>
          <w:szCs w:val="24"/>
          <w:lang w:val="en-GB"/>
        </w:rPr>
        <w:t xml:space="preserve">Haugan G. S., &amp; Jarwson S. (2005). </w:t>
      </w:r>
      <w:r w:rsidRPr="00B13EAF">
        <w:rPr>
          <w:rFonts w:ascii="Times New Roman" w:eastAsiaTheme="minorHAnsi" w:hAnsi="Times New Roman"/>
          <w:sz w:val="24"/>
          <w:szCs w:val="24"/>
          <w:lang w:val="en-GB"/>
        </w:rPr>
        <w:t xml:space="preserve">Kognitiv terapi ved vold og aggresjon (Cognitive therapy of </w:t>
      </w:r>
      <w:r w:rsidRPr="009A5AE8">
        <w:rPr>
          <w:rFonts w:ascii="Times New Roman" w:eastAsiaTheme="minorHAnsi" w:hAnsi="Times New Roman"/>
          <w:sz w:val="24"/>
          <w:szCs w:val="24"/>
          <w:lang w:val="en-GB"/>
        </w:rPr>
        <w:t xml:space="preserve">violence and aggression). </w:t>
      </w:r>
      <w:r w:rsidRPr="00B13EAF">
        <w:rPr>
          <w:rFonts w:ascii="Times New Roman" w:eastAsiaTheme="minorHAnsi" w:hAnsi="Times New Roman"/>
          <w:i/>
          <w:sz w:val="24"/>
          <w:szCs w:val="24"/>
          <w:lang w:val="nb-NO"/>
        </w:rPr>
        <w:t>Tidsskrift for Kognitiv Terapi, 5</w:t>
      </w:r>
      <w:r w:rsidRPr="00B13EAF">
        <w:rPr>
          <w:rFonts w:ascii="Times New Roman" w:eastAsiaTheme="minorHAnsi" w:hAnsi="Times New Roman"/>
          <w:sz w:val="24"/>
          <w:szCs w:val="24"/>
          <w:lang w:val="nb-NO"/>
        </w:rPr>
        <w:t>, 4 – 9.</w:t>
      </w:r>
    </w:p>
    <w:p w14:paraId="615E498D"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13EAF">
        <w:rPr>
          <w:rFonts w:ascii="Times New Roman" w:eastAsiaTheme="minorHAnsi" w:hAnsi="Times New Roman"/>
          <w:sz w:val="24"/>
          <w:szCs w:val="24"/>
          <w:lang w:val="nb-NO"/>
        </w:rPr>
        <w:t xml:space="preserve">Heilbrun, K., Ogloff, J. R. P., &amp; Picarello, K. (1999). </w:t>
      </w:r>
      <w:r w:rsidRPr="009A5AE8">
        <w:rPr>
          <w:rFonts w:ascii="Times New Roman" w:eastAsiaTheme="minorHAnsi" w:hAnsi="Times New Roman"/>
          <w:sz w:val="24"/>
          <w:szCs w:val="24"/>
          <w:lang w:val="en-GB"/>
        </w:rPr>
        <w:t xml:space="preserve">Dangerous offender statutes in the United States and Canada: Implications for risk assessment. </w:t>
      </w:r>
      <w:r w:rsidRPr="009A5AE8">
        <w:rPr>
          <w:rFonts w:ascii="Times New Roman" w:eastAsiaTheme="minorHAnsi" w:hAnsi="Times New Roman"/>
          <w:i/>
          <w:sz w:val="24"/>
          <w:szCs w:val="24"/>
          <w:lang w:val="en-GB"/>
        </w:rPr>
        <w:t>International Journal of Law and Psychiatry, 22</w:t>
      </w:r>
      <w:r w:rsidRPr="009A5AE8">
        <w:rPr>
          <w:rFonts w:ascii="Times New Roman" w:eastAsiaTheme="minorHAnsi" w:hAnsi="Times New Roman"/>
          <w:sz w:val="24"/>
          <w:szCs w:val="24"/>
          <w:lang w:val="en-GB"/>
        </w:rPr>
        <w:t>, 393– 415.</w:t>
      </w:r>
    </w:p>
    <w:p w14:paraId="7938A11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Hill, C. J., Bloom, H. S., Black, A. R., &amp; Lipsey, M. W. (2008). Empirical benchmarks for interpreting effect sizes in research. </w:t>
      </w:r>
      <w:r w:rsidRPr="009A5AE8">
        <w:rPr>
          <w:rFonts w:ascii="Times New Roman" w:eastAsiaTheme="minorHAnsi" w:hAnsi="Times New Roman"/>
          <w:i/>
          <w:sz w:val="24"/>
          <w:szCs w:val="24"/>
          <w:lang w:val="en-GB"/>
        </w:rPr>
        <w:t>Child Development Perspectives, 2,</w:t>
      </w:r>
      <w:r w:rsidRPr="009A5AE8">
        <w:rPr>
          <w:rFonts w:ascii="Times New Roman" w:eastAsiaTheme="minorHAnsi" w:hAnsi="Times New Roman"/>
          <w:sz w:val="24"/>
          <w:szCs w:val="24"/>
          <w:lang w:val="en-GB"/>
        </w:rPr>
        <w:t xml:space="preserve"> 172-177. </w:t>
      </w:r>
    </w:p>
    <w:p w14:paraId="0C895E75" w14:textId="77777777" w:rsidR="004478BD" w:rsidRPr="009A5AE8" w:rsidRDefault="009A5AE8" w:rsidP="002F507E">
      <w:pPr>
        <w:spacing w:after="0" w:line="480" w:lineRule="auto"/>
        <w:ind w:left="720" w:hanging="540"/>
        <w:rPr>
          <w:rFonts w:ascii="Times New Roman" w:eastAsia="Arial Unicode MS" w:hAnsi="Times New Roman"/>
          <w:sz w:val="24"/>
          <w:szCs w:val="24"/>
          <w:shd w:val="clear" w:color="auto" w:fill="FFFFFF"/>
          <w:lang w:val="en-GB"/>
        </w:rPr>
      </w:pPr>
      <w:r w:rsidRPr="009A5AE8">
        <w:rPr>
          <w:rFonts w:ascii="Times New Roman" w:eastAsiaTheme="minorHAnsi" w:hAnsi="Times New Roman"/>
          <w:sz w:val="24"/>
          <w:szCs w:val="24"/>
          <w:lang w:val="en-GB"/>
        </w:rPr>
        <w:lastRenderedPageBreak/>
        <w:t xml:space="preserve">Hoff, H. A., Rypdal, K., Mykletun, A., &amp; Cooke, D. J. (2012). </w:t>
      </w:r>
      <w:r w:rsidRPr="009A5AE8">
        <w:rPr>
          <w:rFonts w:ascii="Times New Roman" w:eastAsia="Arial Unicode MS" w:hAnsi="Times New Roman"/>
          <w:sz w:val="24"/>
          <w:szCs w:val="24"/>
          <w:shd w:val="clear" w:color="auto" w:fill="FFFFFF"/>
          <w:lang w:val="en-GB"/>
        </w:rPr>
        <w:t>A prototypicality validation of the Comprehensive Assessment of Psychopathic Personality Model (CAPP). </w:t>
      </w:r>
      <w:r w:rsidRPr="009A5AE8">
        <w:rPr>
          <w:rFonts w:ascii="Times New Roman" w:eastAsia="Arial Unicode MS" w:hAnsi="Times New Roman"/>
          <w:i/>
          <w:sz w:val="24"/>
          <w:szCs w:val="24"/>
          <w:shd w:val="clear" w:color="auto" w:fill="FFFFFF"/>
          <w:lang w:val="en-GB"/>
        </w:rPr>
        <w:t>Journal of Personality Disorders, 26,</w:t>
      </w:r>
      <w:r w:rsidRPr="009A5AE8">
        <w:rPr>
          <w:rFonts w:ascii="Times New Roman" w:eastAsia="Arial Unicode MS" w:hAnsi="Times New Roman"/>
          <w:sz w:val="24"/>
          <w:szCs w:val="24"/>
          <w:shd w:val="clear" w:color="auto" w:fill="FFFFFF"/>
          <w:lang w:val="en-GB"/>
        </w:rPr>
        <w:t xml:space="preserve"> 414-427</w:t>
      </w:r>
    </w:p>
    <w:p w14:paraId="0CF9534C" w14:textId="77777777" w:rsidR="009A5AE8" w:rsidRPr="00181D78" w:rsidRDefault="009A5AE8" w:rsidP="00181D78">
      <w:pPr>
        <w:spacing w:after="0" w:line="480" w:lineRule="auto"/>
        <w:ind w:left="720" w:hanging="540"/>
        <w:rPr>
          <w:rFonts w:ascii="Times New Roman" w:eastAsia="Arial Unicode MS" w:hAnsi="Times New Roman"/>
          <w:sz w:val="24"/>
          <w:szCs w:val="24"/>
          <w:shd w:val="clear" w:color="auto" w:fill="FFFFFF"/>
          <w:lang w:val="en-GB"/>
        </w:rPr>
      </w:pPr>
      <w:r w:rsidRPr="009A5AE8">
        <w:rPr>
          <w:rFonts w:ascii="Times New Roman" w:eastAsia="Arial Unicode MS" w:hAnsi="Times New Roman"/>
          <w:sz w:val="24"/>
          <w:szCs w:val="24"/>
          <w:shd w:val="clear" w:color="auto" w:fill="FFFFFF"/>
          <w:lang w:val="en-GB"/>
        </w:rPr>
        <w:t xml:space="preserve">Howard, P. D., &amp; Dixon. L. (2013). Identifying change in the likelihood of violent recidivism: Causal dynamic risk factors in the OASys Violence Predictor. </w:t>
      </w:r>
      <w:r w:rsidRPr="009A5AE8">
        <w:rPr>
          <w:rFonts w:ascii="Times New Roman" w:eastAsia="Arial Unicode MS" w:hAnsi="Times New Roman"/>
          <w:i/>
          <w:sz w:val="24"/>
          <w:szCs w:val="24"/>
          <w:shd w:val="clear" w:color="auto" w:fill="FFFFFF"/>
          <w:lang w:val="en-GB"/>
        </w:rPr>
        <w:t xml:space="preserve">Law and Human Behavior, </w:t>
      </w:r>
      <w:r w:rsidRPr="00181D78">
        <w:rPr>
          <w:rFonts w:ascii="Times New Roman" w:eastAsia="Arial Unicode MS" w:hAnsi="Times New Roman"/>
          <w:i/>
          <w:sz w:val="24"/>
          <w:szCs w:val="24"/>
          <w:shd w:val="clear" w:color="auto" w:fill="FFFFFF"/>
          <w:lang w:val="en-GB"/>
        </w:rPr>
        <w:t xml:space="preserve">37, </w:t>
      </w:r>
      <w:r w:rsidRPr="00181D78">
        <w:rPr>
          <w:rFonts w:ascii="Times New Roman" w:eastAsia="Arial Unicode MS" w:hAnsi="Times New Roman"/>
          <w:sz w:val="24"/>
          <w:szCs w:val="24"/>
          <w:shd w:val="clear" w:color="auto" w:fill="FFFFFF"/>
          <w:lang w:val="en-GB"/>
        </w:rPr>
        <w:t xml:space="preserve">163-174. </w:t>
      </w:r>
    </w:p>
    <w:p w14:paraId="53FD4534" w14:textId="77777777" w:rsidR="00181D78" w:rsidRPr="00181D78" w:rsidRDefault="00181D78" w:rsidP="00181D78">
      <w:pPr>
        <w:pStyle w:val="Bibliography"/>
        <w:spacing w:line="480" w:lineRule="auto"/>
        <w:ind w:left="720" w:hanging="540"/>
        <w:rPr>
          <w:rFonts w:ascii="Times New Roman" w:hAnsi="Times New Roman"/>
          <w:noProof/>
          <w:sz w:val="24"/>
          <w:szCs w:val="24"/>
          <w:lang w:val="en-US"/>
        </w:rPr>
      </w:pPr>
      <w:r w:rsidRPr="00181D78">
        <w:rPr>
          <w:rFonts w:ascii="Times New Roman" w:hAnsi="Times New Roman"/>
          <w:noProof/>
          <w:sz w:val="24"/>
          <w:szCs w:val="24"/>
          <w:lang w:val="en-US"/>
        </w:rPr>
        <w:t xml:space="preserve">Jeandarme, I., Edens, J. F., Habets, P., Bruckers, L., Oei, K., &amp; Bogaerts, S. (2017). PCL-R field validity in prison and hospital settings. </w:t>
      </w:r>
      <w:r w:rsidRPr="00181D78">
        <w:rPr>
          <w:rFonts w:ascii="Times New Roman" w:hAnsi="Times New Roman"/>
          <w:i/>
          <w:iCs/>
          <w:noProof/>
          <w:sz w:val="24"/>
          <w:szCs w:val="24"/>
          <w:lang w:val="en-US"/>
        </w:rPr>
        <w:t>Law and Human Behavior, 41</w:t>
      </w:r>
      <w:r>
        <w:rPr>
          <w:rFonts w:ascii="Times New Roman" w:hAnsi="Times New Roman"/>
          <w:noProof/>
          <w:sz w:val="24"/>
          <w:szCs w:val="24"/>
          <w:lang w:val="en-US"/>
        </w:rPr>
        <w:t xml:space="preserve">, </w:t>
      </w:r>
      <w:r w:rsidRPr="00181D78">
        <w:rPr>
          <w:rFonts w:ascii="Times New Roman" w:hAnsi="Times New Roman"/>
          <w:noProof/>
          <w:sz w:val="24"/>
          <w:szCs w:val="24"/>
          <w:lang w:val="en-US"/>
        </w:rPr>
        <w:t>29-43.</w:t>
      </w:r>
    </w:p>
    <w:p w14:paraId="3654B761" w14:textId="77777777" w:rsidR="009A5AE8" w:rsidRPr="009A5AE8" w:rsidRDefault="009A5AE8" w:rsidP="00181D78">
      <w:pPr>
        <w:spacing w:after="0" w:line="480" w:lineRule="auto"/>
        <w:ind w:left="720" w:hanging="540"/>
        <w:rPr>
          <w:rFonts w:ascii="Times New Roman" w:eastAsia="Arial Unicode MS" w:hAnsi="Times New Roman"/>
          <w:sz w:val="24"/>
          <w:szCs w:val="24"/>
          <w:shd w:val="clear" w:color="auto" w:fill="FFFFFF"/>
          <w:lang w:val="en-GB"/>
        </w:rPr>
      </w:pPr>
      <w:r w:rsidRPr="00181D78">
        <w:rPr>
          <w:rFonts w:ascii="Times New Roman" w:eastAsia="Arial Unicode MS" w:hAnsi="Times New Roman"/>
          <w:sz w:val="24"/>
          <w:szCs w:val="24"/>
          <w:shd w:val="clear" w:color="auto" w:fill="FFFFFF"/>
          <w:lang w:val="en-GB"/>
        </w:rPr>
        <w:t>Jolliffe</w:t>
      </w:r>
      <w:r w:rsidRPr="009A5AE8">
        <w:rPr>
          <w:rFonts w:ascii="Times New Roman" w:eastAsia="Arial Unicode MS" w:hAnsi="Times New Roman"/>
          <w:sz w:val="24"/>
          <w:szCs w:val="24"/>
          <w:shd w:val="clear" w:color="auto" w:fill="FFFFFF"/>
          <w:lang w:val="en-GB"/>
        </w:rPr>
        <w:t xml:space="preserve">, D. &amp; Farrington, D. P. (2004). Empathy and offending: A systematic review and meta-analysis. </w:t>
      </w:r>
      <w:r w:rsidRPr="009A5AE8">
        <w:rPr>
          <w:rFonts w:ascii="Times New Roman" w:eastAsia="Arial Unicode MS" w:hAnsi="Times New Roman"/>
          <w:i/>
          <w:sz w:val="24"/>
          <w:szCs w:val="24"/>
          <w:shd w:val="clear" w:color="auto" w:fill="FFFFFF"/>
          <w:lang w:val="en-GB"/>
        </w:rPr>
        <w:t>Aggression and Violent Behavior, 9</w:t>
      </w:r>
      <w:r w:rsidRPr="009A5AE8">
        <w:rPr>
          <w:rFonts w:ascii="Times New Roman" w:eastAsia="Arial Unicode MS" w:hAnsi="Times New Roman"/>
          <w:sz w:val="24"/>
          <w:szCs w:val="24"/>
          <w:shd w:val="clear" w:color="auto" w:fill="FFFFFF"/>
          <w:lang w:val="en-GB"/>
        </w:rPr>
        <w:t xml:space="preserve">, 441-476. </w:t>
      </w:r>
    </w:p>
    <w:p w14:paraId="6B0BD5C2" w14:textId="77777777" w:rsidR="009A5AE8" w:rsidRPr="00B13EAF" w:rsidRDefault="009A5AE8" w:rsidP="009A5AE8">
      <w:pPr>
        <w:spacing w:after="0" w:line="480" w:lineRule="auto"/>
        <w:ind w:left="720" w:hanging="540"/>
        <w:rPr>
          <w:rFonts w:ascii="Times New Roman" w:eastAsia="Arial Unicode MS" w:hAnsi="Times New Roman"/>
          <w:sz w:val="24"/>
          <w:szCs w:val="24"/>
          <w:shd w:val="clear" w:color="auto" w:fill="FFFFFF"/>
          <w:lang w:val="nb-NO"/>
        </w:rPr>
      </w:pPr>
      <w:r w:rsidRPr="009A5AE8">
        <w:rPr>
          <w:rFonts w:ascii="Times New Roman" w:eastAsia="Arial Unicode MS" w:hAnsi="Times New Roman"/>
          <w:sz w:val="24"/>
          <w:szCs w:val="24"/>
          <w:shd w:val="clear" w:color="auto" w:fill="FFFFFF"/>
          <w:lang w:val="en-GB"/>
        </w:rPr>
        <w:t xml:space="preserve">Jolliffe, D. &amp; Farrington, D. P. (2006). Examining the relationship between low empathy and bullying. </w:t>
      </w:r>
      <w:r w:rsidRPr="00B13EAF">
        <w:rPr>
          <w:rFonts w:ascii="Times New Roman" w:eastAsia="Arial Unicode MS" w:hAnsi="Times New Roman"/>
          <w:i/>
          <w:sz w:val="24"/>
          <w:szCs w:val="24"/>
          <w:shd w:val="clear" w:color="auto" w:fill="FFFFFF"/>
          <w:lang w:val="nb-NO"/>
        </w:rPr>
        <w:t>Aggressive Behavior, 32,</w:t>
      </w:r>
      <w:r w:rsidRPr="00B13EAF">
        <w:rPr>
          <w:rFonts w:ascii="Times New Roman" w:eastAsia="Arial Unicode MS" w:hAnsi="Times New Roman"/>
          <w:sz w:val="24"/>
          <w:szCs w:val="24"/>
          <w:shd w:val="clear" w:color="auto" w:fill="FFFFFF"/>
          <w:lang w:val="nb-NO"/>
        </w:rPr>
        <w:t xml:space="preserve"> 540-550. </w:t>
      </w:r>
    </w:p>
    <w:p w14:paraId="4014654B" w14:textId="77777777" w:rsidR="009A5AE8" w:rsidRPr="00B13EAF" w:rsidRDefault="009A5AE8" w:rsidP="009A5AE8">
      <w:pPr>
        <w:spacing w:after="0" w:line="480" w:lineRule="auto"/>
        <w:ind w:left="720" w:hanging="540"/>
        <w:rPr>
          <w:rFonts w:ascii="Times New Roman" w:eastAsiaTheme="minorHAnsi" w:hAnsi="Times New Roman"/>
          <w:sz w:val="24"/>
          <w:szCs w:val="24"/>
          <w:shd w:val="clear" w:color="auto" w:fill="FFFFFF"/>
          <w:lang w:val="nb-NO"/>
        </w:rPr>
      </w:pPr>
      <w:r w:rsidRPr="009A5AE8">
        <w:rPr>
          <w:rFonts w:ascii="Times New Roman" w:eastAsiaTheme="minorHAnsi" w:hAnsi="Times New Roman"/>
          <w:sz w:val="24"/>
          <w:szCs w:val="24"/>
          <w:shd w:val="clear" w:color="auto" w:fill="FFFFFF"/>
          <w:lang w:val="nb-NO"/>
        </w:rPr>
        <w:t xml:space="preserve">Kaukiainen, A., Björkqvist, K., Lagerspetz, K. M. J., &amp; Ahlbom, A. (1999). </w:t>
      </w:r>
      <w:r w:rsidRPr="009A5AE8">
        <w:rPr>
          <w:rFonts w:ascii="Times New Roman" w:eastAsiaTheme="minorHAnsi" w:hAnsi="Times New Roman"/>
          <w:sz w:val="24"/>
          <w:szCs w:val="24"/>
          <w:shd w:val="clear" w:color="auto" w:fill="FFFFFF"/>
          <w:lang w:val="en-GB"/>
        </w:rPr>
        <w:t xml:space="preserve">The relationship between social intelligence, empathy, and three types of aggression. </w:t>
      </w:r>
      <w:r w:rsidRPr="00B13EAF">
        <w:rPr>
          <w:rFonts w:ascii="Times New Roman" w:eastAsiaTheme="minorHAnsi" w:hAnsi="Times New Roman"/>
          <w:i/>
          <w:sz w:val="24"/>
          <w:szCs w:val="24"/>
          <w:shd w:val="clear" w:color="auto" w:fill="FFFFFF"/>
          <w:lang w:val="nb-NO"/>
        </w:rPr>
        <w:t>Aggressive Behavior, 25</w:t>
      </w:r>
      <w:r w:rsidRPr="00B13EAF">
        <w:rPr>
          <w:rFonts w:ascii="Times New Roman" w:eastAsiaTheme="minorHAnsi" w:hAnsi="Times New Roman"/>
          <w:sz w:val="24"/>
          <w:szCs w:val="24"/>
          <w:shd w:val="clear" w:color="auto" w:fill="FFFFFF"/>
          <w:lang w:val="nb-NO"/>
        </w:rPr>
        <w:t xml:space="preserve">, 81-89. </w:t>
      </w:r>
    </w:p>
    <w:p w14:paraId="697EC4C9" w14:textId="77777777" w:rsidR="009A5AE8" w:rsidRPr="00B13EAF"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nb-NO"/>
        </w:rPr>
        <w:t xml:space="preserve">Kaukiainen, A., Björkqvist, K., Österman, K., &amp; Lagerspetz, K. M. J. (1996). </w:t>
      </w:r>
      <w:r w:rsidRPr="00B13EAF">
        <w:rPr>
          <w:rFonts w:ascii="Times New Roman" w:eastAsiaTheme="minorHAnsi" w:hAnsi="Times New Roman"/>
          <w:sz w:val="24"/>
          <w:szCs w:val="24"/>
          <w:shd w:val="clear" w:color="auto" w:fill="FFFFFF"/>
          <w:lang w:val="en-GB"/>
        </w:rPr>
        <w:t xml:space="preserve">Social </w:t>
      </w:r>
      <w:r w:rsidRPr="009A5AE8">
        <w:rPr>
          <w:rFonts w:ascii="Times New Roman" w:eastAsiaTheme="minorHAnsi" w:hAnsi="Times New Roman"/>
          <w:sz w:val="24"/>
          <w:szCs w:val="24"/>
          <w:shd w:val="clear" w:color="auto" w:fill="FFFFFF"/>
          <w:lang w:val="en-GB"/>
        </w:rPr>
        <w:t>intelligence and empathy as antecedents of different types of aggression.</w:t>
      </w:r>
      <w:r w:rsidRPr="009A5AE8">
        <w:rPr>
          <w:rFonts w:ascii="Times New Roman" w:eastAsiaTheme="minorHAnsi" w:hAnsi="Times New Roman"/>
          <w:i/>
          <w:sz w:val="24"/>
          <w:szCs w:val="24"/>
          <w:shd w:val="clear" w:color="auto" w:fill="FFFFFF"/>
          <w:lang w:val="en-GB"/>
        </w:rPr>
        <w:t xml:space="preserve"> Annals of the New York Academy of Science, 794,</w:t>
      </w:r>
      <w:r w:rsidRPr="009A5AE8">
        <w:rPr>
          <w:rFonts w:ascii="Times New Roman" w:eastAsiaTheme="minorHAnsi" w:hAnsi="Times New Roman"/>
          <w:sz w:val="24"/>
          <w:szCs w:val="24"/>
          <w:shd w:val="clear" w:color="auto" w:fill="FFFFFF"/>
          <w:lang w:val="en-GB"/>
        </w:rPr>
        <w:t xml:space="preserve"> 364-366. </w:t>
      </w:r>
    </w:p>
    <w:p w14:paraId="3F504B5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13EAF">
        <w:rPr>
          <w:rFonts w:ascii="Times New Roman" w:eastAsiaTheme="minorHAnsi" w:hAnsi="Times New Roman"/>
          <w:sz w:val="24"/>
          <w:szCs w:val="24"/>
          <w:lang w:val="en-GB"/>
        </w:rPr>
        <w:t xml:space="preserve">Kiehl, K. A., &amp; Hoffman, M. B. (2011). </w:t>
      </w:r>
      <w:r w:rsidRPr="009A5AE8">
        <w:rPr>
          <w:rFonts w:ascii="Times New Roman" w:eastAsiaTheme="minorHAnsi" w:hAnsi="Times New Roman"/>
          <w:sz w:val="24"/>
          <w:szCs w:val="24"/>
          <w:lang w:val="en-GB"/>
        </w:rPr>
        <w:t xml:space="preserve">The criminal psychopath: History, neuroscience, treatment, and economics. </w:t>
      </w:r>
      <w:r w:rsidRPr="009A5AE8">
        <w:rPr>
          <w:rFonts w:ascii="Times New Roman" w:eastAsiaTheme="minorHAnsi" w:hAnsi="Times New Roman"/>
          <w:i/>
          <w:sz w:val="24"/>
          <w:szCs w:val="24"/>
          <w:lang w:val="en-GB"/>
        </w:rPr>
        <w:t>Jurimetrics, 51</w:t>
      </w:r>
      <w:r w:rsidRPr="009A5AE8">
        <w:rPr>
          <w:rFonts w:ascii="Times New Roman" w:eastAsiaTheme="minorHAnsi" w:hAnsi="Times New Roman"/>
          <w:sz w:val="24"/>
          <w:szCs w:val="24"/>
          <w:lang w:val="en-GB"/>
        </w:rPr>
        <w:t xml:space="preserve">, 355-397. </w:t>
      </w:r>
    </w:p>
    <w:p w14:paraId="0667B0F6"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Kosson, D. S., Cyterski, T. D., Steuerwald, B. L, Neumann, C. S., &amp; Walker-Matthews, S. (2002). The reliability and validity of the Psychopathy Checklist: Youth Version (PCL:YV) in nonincarcerated adolescent males. </w:t>
      </w:r>
      <w:r w:rsidRPr="009A5AE8">
        <w:rPr>
          <w:rFonts w:ascii="Times New Roman" w:eastAsiaTheme="minorHAnsi" w:hAnsi="Times New Roman"/>
          <w:i/>
          <w:iCs/>
          <w:sz w:val="24"/>
          <w:szCs w:val="24"/>
          <w:shd w:val="clear" w:color="auto" w:fill="FFFFFF"/>
          <w:lang w:val="en-GB"/>
        </w:rPr>
        <w:t>Psychological Assessment, 14</w:t>
      </w:r>
      <w:r w:rsidRPr="009A5AE8">
        <w:rPr>
          <w:rFonts w:ascii="Times New Roman" w:eastAsiaTheme="minorHAnsi" w:hAnsi="Times New Roman"/>
          <w:sz w:val="24"/>
          <w:szCs w:val="24"/>
          <w:shd w:val="clear" w:color="auto" w:fill="FFFFFF"/>
          <w:lang w:val="en-GB"/>
        </w:rPr>
        <w:t>, 97-109.</w:t>
      </w:r>
    </w:p>
    <w:p w14:paraId="52FC8B1B"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lang w:val="en-GB"/>
        </w:rPr>
        <w:lastRenderedPageBreak/>
        <w:t xml:space="preserve">Kosson, D. S., Smith, S. S., &amp; Newman, J. S. </w:t>
      </w:r>
      <w:r w:rsidRPr="009A5AE8">
        <w:rPr>
          <w:rFonts w:ascii="Times New Roman" w:eastAsiaTheme="minorHAnsi" w:hAnsi="Times New Roman"/>
          <w:sz w:val="24"/>
          <w:szCs w:val="24"/>
          <w:shd w:val="clear" w:color="auto" w:fill="FFFFFF"/>
          <w:lang w:val="en-GB"/>
        </w:rPr>
        <w:t>(1990). Evaluating the construct validity of psychopathy in Black and White male inmates: Three preliminary studies. </w:t>
      </w:r>
      <w:r w:rsidRPr="009A5AE8">
        <w:rPr>
          <w:rFonts w:ascii="Times New Roman" w:eastAsiaTheme="minorHAnsi" w:hAnsi="Times New Roman"/>
          <w:i/>
          <w:iCs/>
          <w:sz w:val="24"/>
          <w:szCs w:val="24"/>
          <w:shd w:val="clear" w:color="auto" w:fill="FFFFFF"/>
          <w:lang w:val="en-GB"/>
        </w:rPr>
        <w:t>Journal of Abnormal Psychology, 99</w:t>
      </w:r>
      <w:r w:rsidRPr="009A5AE8">
        <w:rPr>
          <w:rFonts w:ascii="Times New Roman" w:eastAsiaTheme="minorHAnsi" w:hAnsi="Times New Roman"/>
          <w:sz w:val="24"/>
          <w:szCs w:val="24"/>
          <w:shd w:val="clear" w:color="auto" w:fill="FFFFFF"/>
          <w:lang w:val="en-GB"/>
        </w:rPr>
        <w:t>, 250-259</w:t>
      </w:r>
    </w:p>
    <w:p w14:paraId="3D717E6C"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Kosson, D. S., Suchy, Y., Mayer, A. R., &amp; Libby, J. (2002). Facial affect recognition in criminal psychopaths. </w:t>
      </w:r>
      <w:r w:rsidRPr="009A5AE8">
        <w:rPr>
          <w:rFonts w:ascii="Times New Roman" w:eastAsiaTheme="minorHAnsi" w:hAnsi="Times New Roman"/>
          <w:i/>
          <w:iCs/>
          <w:sz w:val="24"/>
          <w:szCs w:val="24"/>
          <w:shd w:val="clear" w:color="auto" w:fill="FFFFFF"/>
          <w:lang w:val="en-GB"/>
        </w:rPr>
        <w:t>Emotion, 2</w:t>
      </w:r>
      <w:r w:rsidRPr="009A5AE8">
        <w:rPr>
          <w:rFonts w:ascii="Times New Roman" w:eastAsiaTheme="minorHAnsi" w:hAnsi="Times New Roman"/>
          <w:sz w:val="24"/>
          <w:szCs w:val="24"/>
          <w:shd w:val="clear" w:color="auto" w:fill="FFFFFF"/>
          <w:lang w:val="en-GB"/>
        </w:rPr>
        <w:t>, 398-411.</w:t>
      </w:r>
    </w:p>
    <w:p w14:paraId="460BD97D"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Kreis, M., &amp; Cooke, D. J. (2011). Capturing the psychopathic female: A prototypicality analysis of the Comprehensive Assessment of Psychopathic Personality (CAPP). </w:t>
      </w:r>
      <w:r w:rsidRPr="009A5AE8">
        <w:rPr>
          <w:rFonts w:ascii="Times New Roman" w:eastAsiaTheme="minorHAnsi" w:hAnsi="Times New Roman"/>
          <w:i/>
          <w:sz w:val="24"/>
          <w:szCs w:val="24"/>
          <w:shd w:val="clear" w:color="auto" w:fill="FFFFFF"/>
          <w:lang w:val="en-GB"/>
        </w:rPr>
        <w:t>Behavioral Sciences and the Law, 29</w:t>
      </w:r>
      <w:r w:rsidRPr="009A5AE8">
        <w:rPr>
          <w:rFonts w:ascii="Times New Roman" w:eastAsiaTheme="minorHAnsi" w:hAnsi="Times New Roman"/>
          <w:sz w:val="24"/>
          <w:szCs w:val="24"/>
          <w:shd w:val="clear" w:color="auto" w:fill="FFFFFF"/>
          <w:lang w:val="en-GB"/>
        </w:rPr>
        <w:t xml:space="preserve">, 634-648. </w:t>
      </w:r>
    </w:p>
    <w:p w14:paraId="4FA36B99" w14:textId="77777777" w:rsid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Kreis, M., Cooke, D. J., Michie, C., Hoff, H. A., &amp; Logan, C. (2012). The comprehensive assessment of psychopathic personality (CAPP): content validation using prototypical analysis. </w:t>
      </w:r>
      <w:r w:rsidRPr="009A5AE8">
        <w:rPr>
          <w:rFonts w:ascii="Times New Roman" w:eastAsiaTheme="minorHAnsi" w:hAnsi="Times New Roman"/>
          <w:i/>
          <w:sz w:val="24"/>
          <w:szCs w:val="24"/>
          <w:shd w:val="clear" w:color="auto" w:fill="FFFFFF"/>
          <w:lang w:val="en-GB"/>
        </w:rPr>
        <w:t>Journal of Personality Disorders, 26</w:t>
      </w:r>
      <w:r w:rsidRPr="009A5AE8">
        <w:rPr>
          <w:rFonts w:ascii="Times New Roman" w:eastAsiaTheme="minorHAnsi" w:hAnsi="Times New Roman"/>
          <w:sz w:val="24"/>
          <w:szCs w:val="24"/>
          <w:shd w:val="clear" w:color="auto" w:fill="FFFFFF"/>
          <w:lang w:val="en-GB"/>
        </w:rPr>
        <w:t xml:space="preserve">, 402-413. </w:t>
      </w:r>
    </w:p>
    <w:p w14:paraId="4B63A898" w14:textId="77777777" w:rsidR="00AB682D" w:rsidRPr="00AB682D" w:rsidRDefault="00AB682D" w:rsidP="009A5AE8">
      <w:pPr>
        <w:spacing w:after="0" w:line="480" w:lineRule="auto"/>
        <w:ind w:left="720" w:hanging="540"/>
        <w:rPr>
          <w:rFonts w:ascii="Times New Roman" w:eastAsiaTheme="minorHAnsi" w:hAnsi="Times New Roman"/>
          <w:sz w:val="24"/>
          <w:szCs w:val="24"/>
          <w:shd w:val="clear" w:color="auto" w:fill="FFFFFF"/>
          <w:lang w:val="en-GB"/>
        </w:rPr>
      </w:pPr>
      <w:r w:rsidRPr="00D21EFE">
        <w:rPr>
          <w:rFonts w:ascii="Times New Roman" w:eastAsiaTheme="minorHAnsi" w:hAnsi="Times New Roman"/>
          <w:sz w:val="24"/>
          <w:szCs w:val="24"/>
          <w:shd w:val="clear" w:color="auto" w:fill="FFFFFF"/>
        </w:rPr>
        <w:t xml:space="preserve">Larmour, S. R., Bergstrøm, H, Gillen, C. T. A., &amp; Forth, A. E. (2015). </w:t>
      </w:r>
      <w:r w:rsidRPr="00AB682D">
        <w:rPr>
          <w:rFonts w:ascii="Times New Roman" w:eastAsiaTheme="minorHAnsi" w:hAnsi="Times New Roman"/>
          <w:sz w:val="24"/>
          <w:szCs w:val="24"/>
          <w:shd w:val="clear" w:color="auto" w:fill="FFFFFF"/>
          <w:lang w:val="en-GB"/>
        </w:rPr>
        <w:t xml:space="preserve">Behind the confession: Relating false confession, interrogative compliance, personality traits, and </w:t>
      </w:r>
      <w:r>
        <w:rPr>
          <w:rFonts w:ascii="Times New Roman" w:eastAsiaTheme="minorHAnsi" w:hAnsi="Times New Roman"/>
          <w:sz w:val="24"/>
          <w:szCs w:val="24"/>
          <w:shd w:val="clear" w:color="auto" w:fill="FFFFFF"/>
          <w:lang w:val="en-GB"/>
        </w:rPr>
        <w:t xml:space="preserve">psychopathy. </w:t>
      </w:r>
      <w:r w:rsidRPr="00AB682D">
        <w:rPr>
          <w:rFonts w:ascii="Times New Roman" w:eastAsiaTheme="minorHAnsi" w:hAnsi="Times New Roman"/>
          <w:i/>
          <w:sz w:val="24"/>
          <w:szCs w:val="24"/>
          <w:shd w:val="clear" w:color="auto" w:fill="FFFFFF"/>
          <w:lang w:val="en-GB"/>
        </w:rPr>
        <w:t>Journal of Police and Criminal Psychology, 30</w:t>
      </w:r>
      <w:r>
        <w:rPr>
          <w:rFonts w:ascii="Times New Roman" w:eastAsiaTheme="minorHAnsi" w:hAnsi="Times New Roman"/>
          <w:sz w:val="24"/>
          <w:szCs w:val="24"/>
          <w:shd w:val="clear" w:color="auto" w:fill="FFFFFF"/>
          <w:lang w:val="en-GB"/>
        </w:rPr>
        <w:t>, 94-102.</w:t>
      </w:r>
    </w:p>
    <w:p w14:paraId="4947AB28"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Leistico, A.-M. R., Salekin, R. T., DeCoster, J., &amp; Rogers, R. (2008). A large-scale meta- analysis relating the Hare measures of psychopathy to antisocial conduct. </w:t>
      </w:r>
      <w:r w:rsidRPr="009A5AE8">
        <w:rPr>
          <w:rFonts w:ascii="Times New Roman" w:eastAsiaTheme="minorHAnsi" w:hAnsi="Times New Roman"/>
          <w:i/>
          <w:sz w:val="24"/>
          <w:szCs w:val="24"/>
          <w:lang w:val="en-GB"/>
        </w:rPr>
        <w:t>Law and Human Behavior, 32</w:t>
      </w:r>
      <w:r w:rsidRPr="009A5AE8">
        <w:rPr>
          <w:rFonts w:ascii="Times New Roman" w:eastAsiaTheme="minorHAnsi" w:hAnsi="Times New Roman"/>
          <w:sz w:val="24"/>
          <w:szCs w:val="24"/>
          <w:lang w:val="en-GB"/>
        </w:rPr>
        <w:t xml:space="preserve">, 82-45. </w:t>
      </w:r>
    </w:p>
    <w:p w14:paraId="5D7DF280" w14:textId="77777777" w:rsidR="0082417A" w:rsidRPr="007C1054" w:rsidRDefault="0082417A"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 xml:space="preserve">Lilienfeld, </w:t>
      </w:r>
      <w:r w:rsidR="00F40602">
        <w:rPr>
          <w:rFonts w:ascii="Times New Roman" w:eastAsiaTheme="minorHAnsi" w:hAnsi="Times New Roman"/>
          <w:sz w:val="24"/>
          <w:szCs w:val="24"/>
          <w:lang w:val="en-GB"/>
        </w:rPr>
        <w:t xml:space="preserve">S. O. (1998). Methodological advances and developments in the assessment of psychopathy. </w:t>
      </w:r>
      <w:r w:rsidR="00F40602" w:rsidRPr="00F40602">
        <w:rPr>
          <w:rFonts w:ascii="Times New Roman" w:eastAsiaTheme="minorHAnsi" w:hAnsi="Times New Roman"/>
          <w:i/>
          <w:sz w:val="24"/>
          <w:szCs w:val="24"/>
          <w:lang w:val="en-GB"/>
        </w:rPr>
        <w:t>Behaviour Research and Therapy, 36</w:t>
      </w:r>
      <w:r w:rsidR="00F40602">
        <w:rPr>
          <w:rFonts w:ascii="Times New Roman" w:eastAsiaTheme="minorHAnsi" w:hAnsi="Times New Roman"/>
          <w:sz w:val="24"/>
          <w:szCs w:val="24"/>
          <w:lang w:val="en-GB"/>
        </w:rPr>
        <w:t>, 99-125.</w:t>
      </w:r>
    </w:p>
    <w:p w14:paraId="43CCF197" w14:textId="77777777" w:rsidR="007C1054" w:rsidRPr="007C1054" w:rsidRDefault="007C1054" w:rsidP="009A5AE8">
      <w:pPr>
        <w:spacing w:after="0" w:line="480" w:lineRule="auto"/>
        <w:ind w:left="720" w:hanging="540"/>
        <w:rPr>
          <w:rFonts w:ascii="Times New Roman" w:eastAsiaTheme="minorHAnsi" w:hAnsi="Times New Roman"/>
          <w:sz w:val="24"/>
          <w:szCs w:val="24"/>
          <w:lang w:val="en-GB"/>
        </w:rPr>
      </w:pPr>
      <w:r w:rsidRPr="007C1054">
        <w:rPr>
          <w:rFonts w:ascii="Times New Roman" w:hAnsi="Times New Roman"/>
          <w:color w:val="333333"/>
          <w:sz w:val="24"/>
          <w:szCs w:val="24"/>
          <w:shd w:val="clear" w:color="auto" w:fill="FFFFFF"/>
        </w:rPr>
        <w:t>Livesley, W. J., &amp; Jackson, D. N. (1992). Guidelines for developing, evaluating, and revising the classification of personality disorders. </w:t>
      </w:r>
      <w:r w:rsidRPr="007C1054">
        <w:rPr>
          <w:rStyle w:val="Emphasis"/>
          <w:rFonts w:ascii="Times New Roman" w:hAnsi="Times New Roman"/>
          <w:color w:val="333333"/>
          <w:sz w:val="24"/>
          <w:szCs w:val="24"/>
          <w:shd w:val="clear" w:color="auto" w:fill="FFFFFF"/>
        </w:rPr>
        <w:t>Journal of Nervous and Mental Disease, 180</w:t>
      </w:r>
      <w:r>
        <w:rPr>
          <w:rFonts w:ascii="Times New Roman" w:hAnsi="Times New Roman"/>
          <w:color w:val="333333"/>
          <w:sz w:val="24"/>
          <w:szCs w:val="24"/>
          <w:shd w:val="clear" w:color="auto" w:fill="FFFFFF"/>
        </w:rPr>
        <w:t xml:space="preserve">, </w:t>
      </w:r>
      <w:r w:rsidRPr="007C1054">
        <w:rPr>
          <w:rFonts w:ascii="Times New Roman" w:hAnsi="Times New Roman"/>
          <w:color w:val="333333"/>
          <w:sz w:val="24"/>
          <w:szCs w:val="24"/>
          <w:shd w:val="clear" w:color="auto" w:fill="FFFFFF"/>
        </w:rPr>
        <w:t>609-618.</w:t>
      </w:r>
    </w:p>
    <w:p w14:paraId="285D0693"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7C1054">
        <w:rPr>
          <w:rFonts w:ascii="Times New Roman" w:eastAsiaTheme="minorHAnsi" w:hAnsi="Times New Roman"/>
          <w:sz w:val="24"/>
          <w:szCs w:val="24"/>
          <w:lang w:val="en-GB"/>
        </w:rPr>
        <w:lastRenderedPageBreak/>
        <w:t>Livesley, W. J., Reiffer, L. I., Sheldon, A. E. R., &amp; West, M. (1987). Prototypicality ratings of DSM-III</w:t>
      </w:r>
      <w:r w:rsidRPr="009A5AE8">
        <w:rPr>
          <w:rFonts w:ascii="Times New Roman" w:eastAsiaTheme="minorHAnsi" w:hAnsi="Times New Roman"/>
          <w:sz w:val="24"/>
          <w:szCs w:val="24"/>
          <w:lang w:val="en-GB"/>
        </w:rPr>
        <w:t xml:space="preserve"> Criteria for personality disorders. </w:t>
      </w:r>
      <w:r w:rsidRPr="009A5AE8">
        <w:rPr>
          <w:rFonts w:ascii="Times New Roman" w:eastAsiaTheme="minorHAnsi" w:hAnsi="Times New Roman"/>
          <w:i/>
          <w:sz w:val="24"/>
          <w:szCs w:val="24"/>
          <w:lang w:val="en-GB"/>
        </w:rPr>
        <w:t xml:space="preserve">Journal of Nervous and Mental Disease, 175, </w:t>
      </w:r>
      <w:r w:rsidRPr="009A5AE8">
        <w:rPr>
          <w:rFonts w:ascii="Times New Roman" w:eastAsiaTheme="minorHAnsi" w:hAnsi="Times New Roman"/>
          <w:sz w:val="24"/>
          <w:szCs w:val="24"/>
          <w:lang w:val="en-GB"/>
        </w:rPr>
        <w:t xml:space="preserve">395-401. </w:t>
      </w:r>
    </w:p>
    <w:p w14:paraId="13D1EB47"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Lloyd, C. D., Clark, H. J., &amp; Forth, A. E. (2010). Psychopathy, expert testimony, and indeterminate sentences: Exploring the relationship between Psychopathy Checklist-Revised testimony and trial outcome in Canada. </w:t>
      </w:r>
      <w:r w:rsidRPr="009A5AE8">
        <w:rPr>
          <w:rFonts w:ascii="Times New Roman" w:eastAsiaTheme="minorHAnsi" w:hAnsi="Times New Roman"/>
          <w:i/>
          <w:sz w:val="24"/>
          <w:szCs w:val="24"/>
          <w:lang w:val="en-GB"/>
        </w:rPr>
        <w:t xml:space="preserve">Legal and Criminological Psychology, 15, </w:t>
      </w:r>
      <w:r w:rsidRPr="009A5AE8">
        <w:rPr>
          <w:rFonts w:ascii="Times New Roman" w:eastAsiaTheme="minorHAnsi" w:hAnsi="Times New Roman"/>
          <w:sz w:val="24"/>
          <w:szCs w:val="24"/>
          <w:lang w:val="en-GB"/>
        </w:rPr>
        <w:t xml:space="preserve">323-339. </w:t>
      </w:r>
    </w:p>
    <w:p w14:paraId="773BCD45"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Loeber, R., Wei, E., Stouthamer-Loeber, M., Huizinga, D., &amp; Thornberry, T. P. (1999). Behavioral antecedents to serious and violent offending: Joint analyses from the Denver Youth Survey, Pittsburgh Youth Study and the Rochester Youth Development Study. </w:t>
      </w:r>
      <w:r w:rsidRPr="009A5AE8">
        <w:rPr>
          <w:rFonts w:ascii="Times New Roman" w:eastAsiaTheme="minorHAnsi" w:hAnsi="Times New Roman"/>
          <w:i/>
          <w:iCs/>
          <w:sz w:val="24"/>
          <w:szCs w:val="24"/>
          <w:shd w:val="clear" w:color="auto" w:fill="FFFFFF"/>
          <w:lang w:val="en-GB"/>
        </w:rPr>
        <w:t>Studies on Crime and Crime Prevention, 8</w:t>
      </w:r>
      <w:r w:rsidRPr="009A5AE8">
        <w:rPr>
          <w:rFonts w:ascii="Times New Roman" w:eastAsiaTheme="minorHAnsi" w:hAnsi="Times New Roman"/>
          <w:sz w:val="24"/>
          <w:szCs w:val="24"/>
          <w:shd w:val="clear" w:color="auto" w:fill="FFFFFF"/>
          <w:lang w:val="en-GB"/>
        </w:rPr>
        <w:t>, 245-263.</w:t>
      </w:r>
    </w:p>
    <w:p w14:paraId="4C3EBF09"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shd w:val="clear" w:color="auto" w:fill="FFFFFF"/>
          <w:lang w:val="en-GB"/>
        </w:rPr>
        <w:t xml:space="preserve">Lykken D. T. (2006). Psychopathic personality: the scope of the problem. </w:t>
      </w:r>
      <w:r w:rsidRPr="009A5AE8">
        <w:rPr>
          <w:rFonts w:ascii="Times New Roman" w:eastAsiaTheme="minorHAnsi" w:hAnsi="Times New Roman"/>
          <w:sz w:val="24"/>
          <w:szCs w:val="24"/>
          <w:lang w:val="en-GB"/>
        </w:rPr>
        <w:t xml:space="preserve">In C. J. Patrick (Ed.), </w:t>
      </w:r>
      <w:r w:rsidRPr="009A5AE8">
        <w:rPr>
          <w:rFonts w:ascii="Times New Roman" w:eastAsiaTheme="minorHAnsi" w:hAnsi="Times New Roman"/>
          <w:i/>
          <w:sz w:val="24"/>
          <w:szCs w:val="24"/>
          <w:lang w:val="en-GB"/>
        </w:rPr>
        <w:t>Handbook of Psychopathy</w:t>
      </w:r>
      <w:r w:rsidRPr="009A5AE8">
        <w:rPr>
          <w:rFonts w:ascii="Times New Roman" w:eastAsiaTheme="minorHAnsi" w:hAnsi="Times New Roman"/>
          <w:sz w:val="24"/>
          <w:szCs w:val="24"/>
          <w:lang w:val="en-GB"/>
        </w:rPr>
        <w:t xml:space="preserve"> (pp. 133-155). New York: Guilford Press. </w:t>
      </w:r>
    </w:p>
    <w:p w14:paraId="1E33968F"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Lynam, D. R. (2002). Fledgling psychopathy: a view from personality theory. </w:t>
      </w:r>
      <w:r w:rsidRPr="009A5AE8">
        <w:rPr>
          <w:rFonts w:ascii="Times New Roman" w:eastAsiaTheme="minorHAnsi" w:hAnsi="Times New Roman"/>
          <w:i/>
          <w:sz w:val="24"/>
          <w:szCs w:val="24"/>
          <w:lang w:val="en-GB"/>
        </w:rPr>
        <w:t>Law and Human Behavior, 26</w:t>
      </w:r>
      <w:r w:rsidRPr="009A5AE8">
        <w:rPr>
          <w:rFonts w:ascii="Times New Roman" w:eastAsiaTheme="minorHAnsi" w:hAnsi="Times New Roman"/>
          <w:sz w:val="24"/>
          <w:szCs w:val="24"/>
          <w:lang w:val="en-GB"/>
        </w:rPr>
        <w:t>, 255-259</w:t>
      </w:r>
    </w:p>
    <w:p w14:paraId="3C23C111" w14:textId="77777777" w:rsidR="009A5AE8" w:rsidRPr="00AF7B2B" w:rsidRDefault="009A5AE8" w:rsidP="00AF7B2B">
      <w:pPr>
        <w:spacing w:after="0" w:line="480" w:lineRule="auto"/>
        <w:ind w:left="720" w:hanging="540"/>
        <w:rPr>
          <w:rFonts w:ascii="Times New Roman" w:eastAsiaTheme="minorHAnsi" w:hAnsi="Times New Roman"/>
          <w:sz w:val="24"/>
          <w:szCs w:val="24"/>
          <w:lang w:val="en-GB"/>
        </w:rPr>
      </w:pPr>
      <w:r w:rsidRPr="00D21EFE">
        <w:rPr>
          <w:rFonts w:ascii="Times New Roman" w:eastAsiaTheme="minorHAnsi" w:hAnsi="Times New Roman"/>
          <w:sz w:val="24"/>
          <w:szCs w:val="24"/>
        </w:rPr>
        <w:t xml:space="preserve">Lynam, D. R., &amp; Derefinko, K. J. (2006). </w:t>
      </w:r>
      <w:r w:rsidRPr="00AF7B2B">
        <w:rPr>
          <w:rFonts w:ascii="Times New Roman" w:eastAsiaTheme="minorHAnsi" w:hAnsi="Times New Roman"/>
          <w:sz w:val="24"/>
          <w:szCs w:val="24"/>
          <w:lang w:val="en-GB"/>
        </w:rPr>
        <w:t xml:space="preserve">Psychopathy and personality. In C. J. Patrick (Ed.), </w:t>
      </w:r>
      <w:r w:rsidRPr="00AF7B2B">
        <w:rPr>
          <w:rFonts w:ascii="Times New Roman" w:eastAsiaTheme="minorHAnsi" w:hAnsi="Times New Roman"/>
          <w:i/>
          <w:sz w:val="24"/>
          <w:szCs w:val="24"/>
          <w:lang w:val="en-GB"/>
        </w:rPr>
        <w:t>Handbook of psychopathy</w:t>
      </w:r>
      <w:r w:rsidRPr="00AF7B2B">
        <w:rPr>
          <w:rFonts w:ascii="Times New Roman" w:eastAsiaTheme="minorHAnsi" w:hAnsi="Times New Roman"/>
          <w:sz w:val="24"/>
          <w:szCs w:val="24"/>
          <w:lang w:val="en-GB"/>
        </w:rPr>
        <w:t xml:space="preserve"> (pp. 133-155). New York: Guilford Press. </w:t>
      </w:r>
    </w:p>
    <w:p w14:paraId="42B29034" w14:textId="77777777" w:rsidR="00AF7B2B" w:rsidRPr="00B52302" w:rsidRDefault="00AF7B2B" w:rsidP="00EB6D92">
      <w:pPr>
        <w:shd w:val="clear" w:color="auto" w:fill="FFFFFF"/>
        <w:spacing w:after="0" w:line="480" w:lineRule="auto"/>
        <w:ind w:firstLine="180"/>
        <w:rPr>
          <w:rFonts w:ascii="Times New Roman" w:eastAsia="Times New Roman" w:hAnsi="Times New Roman"/>
          <w:sz w:val="24"/>
          <w:szCs w:val="24"/>
          <w:lang w:val="nb-NO" w:eastAsia="en-GB"/>
        </w:rPr>
      </w:pPr>
      <w:r w:rsidRPr="00B52302">
        <w:rPr>
          <w:rFonts w:ascii="Times New Roman" w:eastAsia="Times New Roman" w:hAnsi="Times New Roman"/>
          <w:sz w:val="24"/>
          <w:szCs w:val="24"/>
          <w:lang w:val="nb-NO" w:eastAsia="en-GB"/>
        </w:rPr>
        <w:t>Lynam, D. R.,Gaughan, E. T., Miller, J. D., Miller, D. J., Mullins-Sweatt, S., Widiger, T. A.</w:t>
      </w:r>
    </w:p>
    <w:p w14:paraId="5752EB5D" w14:textId="77777777" w:rsidR="00AF7B2B" w:rsidRPr="00121D64" w:rsidRDefault="00AF7B2B" w:rsidP="00567211">
      <w:pPr>
        <w:shd w:val="clear" w:color="auto" w:fill="FFFFFF"/>
        <w:spacing w:after="0" w:line="480" w:lineRule="auto"/>
        <w:ind w:left="720"/>
        <w:rPr>
          <w:rFonts w:ascii="Times New Roman" w:eastAsia="Times New Roman" w:hAnsi="Times New Roman"/>
          <w:sz w:val="24"/>
          <w:szCs w:val="24"/>
          <w:lang w:val="en-GB" w:eastAsia="en-GB"/>
        </w:rPr>
      </w:pPr>
      <w:r w:rsidRPr="00121D64">
        <w:rPr>
          <w:rFonts w:ascii="Times New Roman" w:eastAsia="Times New Roman" w:hAnsi="Times New Roman"/>
          <w:sz w:val="24"/>
          <w:szCs w:val="24"/>
          <w:lang w:val="en-GB" w:eastAsia="en-GB"/>
        </w:rPr>
        <w:t xml:space="preserve">(2011). </w:t>
      </w:r>
      <w:r w:rsidR="00567211" w:rsidRPr="00121D64">
        <w:rPr>
          <w:rFonts w:ascii="Times New Roman" w:hAnsi="Times New Roman"/>
          <w:iCs/>
          <w:sz w:val="24"/>
          <w:szCs w:val="24"/>
          <w:shd w:val="clear" w:color="auto" w:fill="FFFFFF"/>
        </w:rPr>
        <w:t xml:space="preserve">Assessing the basic traits associated with psychopathy: Development and validation of the Elemental Psychopathy Assessment. </w:t>
      </w:r>
      <w:r w:rsidRPr="00121D64">
        <w:rPr>
          <w:rFonts w:ascii="Times New Roman" w:eastAsia="Times New Roman" w:hAnsi="Times New Roman"/>
          <w:i/>
          <w:sz w:val="24"/>
          <w:szCs w:val="24"/>
          <w:lang w:val="en-GB" w:eastAsia="en-GB"/>
        </w:rPr>
        <w:t>Psychological Assessment, 23,</w:t>
      </w:r>
      <w:r w:rsidRPr="00121D64">
        <w:rPr>
          <w:rFonts w:ascii="Times New Roman" w:eastAsia="Times New Roman" w:hAnsi="Times New Roman"/>
          <w:sz w:val="24"/>
          <w:szCs w:val="24"/>
          <w:lang w:val="en-GB" w:eastAsia="en-GB"/>
        </w:rPr>
        <w:t xml:space="preserve"> 108-124</w:t>
      </w:r>
    </w:p>
    <w:p w14:paraId="231C2BC6" w14:textId="77777777" w:rsidR="00643174" w:rsidRDefault="002F279A" w:rsidP="00643174">
      <w:pPr>
        <w:shd w:val="clear" w:color="auto" w:fill="FFFFFF"/>
        <w:spacing w:after="0" w:line="480" w:lineRule="auto"/>
        <w:ind w:firstLine="180"/>
        <w:rPr>
          <w:rFonts w:ascii="Times New Roman" w:eastAsia="Times New Roman" w:hAnsi="Times New Roman"/>
          <w:sz w:val="24"/>
          <w:szCs w:val="24"/>
          <w:lang w:val="en-GB" w:eastAsia="en-GB"/>
        </w:rPr>
      </w:pPr>
      <w:r w:rsidRPr="00121D64">
        <w:rPr>
          <w:rFonts w:ascii="Times New Roman" w:eastAsia="Times New Roman" w:hAnsi="Times New Roman"/>
          <w:sz w:val="24"/>
          <w:szCs w:val="24"/>
          <w:lang w:val="en-GB" w:eastAsia="en-GB"/>
        </w:rPr>
        <w:t xml:space="preserve">Lynam, D. R., </w:t>
      </w:r>
      <w:r>
        <w:rPr>
          <w:rFonts w:ascii="Times New Roman" w:eastAsia="Times New Roman" w:hAnsi="Times New Roman"/>
          <w:sz w:val="24"/>
          <w:szCs w:val="24"/>
          <w:lang w:val="en-GB" w:eastAsia="en-GB"/>
        </w:rPr>
        <w:t xml:space="preserve">Sherman, E. D., Samuel, D., Miller, J. D., Few, L. R., </w:t>
      </w:r>
      <w:r w:rsidR="00643174">
        <w:rPr>
          <w:rFonts w:ascii="Times New Roman" w:eastAsia="Times New Roman" w:hAnsi="Times New Roman"/>
          <w:sz w:val="24"/>
          <w:szCs w:val="24"/>
          <w:lang w:val="en-GB" w:eastAsia="en-GB"/>
        </w:rPr>
        <w:t>&amp; Widiger, T. A. (2013).</w:t>
      </w:r>
    </w:p>
    <w:p w14:paraId="0AC80E5E" w14:textId="77777777" w:rsidR="002F279A" w:rsidRPr="00D21EFE" w:rsidRDefault="00643174" w:rsidP="00643174">
      <w:pPr>
        <w:shd w:val="clear" w:color="auto" w:fill="FFFFFF"/>
        <w:spacing w:after="0" w:line="480" w:lineRule="auto"/>
        <w:ind w:left="720"/>
        <w:rPr>
          <w:rFonts w:ascii="Times New Roman" w:eastAsia="Times New Roman" w:hAnsi="Times New Roman"/>
          <w:sz w:val="24"/>
          <w:szCs w:val="24"/>
          <w:lang w:val="nb-NO" w:eastAsia="en-GB"/>
        </w:rPr>
      </w:pPr>
      <w:r>
        <w:rPr>
          <w:rFonts w:ascii="Times New Roman" w:eastAsia="Times New Roman" w:hAnsi="Times New Roman"/>
          <w:sz w:val="24"/>
          <w:szCs w:val="24"/>
          <w:lang w:val="en-GB" w:eastAsia="en-GB"/>
        </w:rPr>
        <w:lastRenderedPageBreak/>
        <w:t xml:space="preserve">Developmental of a Short Form of the Elemental and Psychopathy Assessment. </w:t>
      </w:r>
      <w:r w:rsidRPr="00D21EFE">
        <w:rPr>
          <w:rFonts w:ascii="Times New Roman" w:eastAsia="Times New Roman" w:hAnsi="Times New Roman"/>
          <w:i/>
          <w:sz w:val="24"/>
          <w:szCs w:val="24"/>
          <w:lang w:val="nb-NO" w:eastAsia="en-GB"/>
        </w:rPr>
        <w:t>Assessment, 20</w:t>
      </w:r>
      <w:r w:rsidRPr="00D21EFE">
        <w:rPr>
          <w:rFonts w:ascii="Times New Roman" w:eastAsia="Times New Roman" w:hAnsi="Times New Roman"/>
          <w:sz w:val="24"/>
          <w:szCs w:val="24"/>
          <w:lang w:val="nb-NO" w:eastAsia="en-GB"/>
        </w:rPr>
        <w:t>, 659-669.</w:t>
      </w:r>
    </w:p>
    <w:p w14:paraId="37DBF1E8" w14:textId="77777777" w:rsidR="009A5AE8" w:rsidRPr="009A5AE8" w:rsidRDefault="009A5AE8" w:rsidP="00AF7B2B">
      <w:pPr>
        <w:spacing w:after="0" w:line="480" w:lineRule="auto"/>
        <w:ind w:left="720" w:hanging="540"/>
        <w:rPr>
          <w:rFonts w:ascii="Times New Roman" w:eastAsiaTheme="minorHAnsi" w:hAnsi="Times New Roman"/>
          <w:sz w:val="24"/>
          <w:szCs w:val="24"/>
          <w:lang w:val="en-GB"/>
        </w:rPr>
      </w:pPr>
      <w:r w:rsidRPr="00643174">
        <w:rPr>
          <w:rFonts w:ascii="Times New Roman" w:eastAsiaTheme="minorHAnsi" w:hAnsi="Times New Roman"/>
          <w:sz w:val="24"/>
          <w:szCs w:val="24"/>
          <w:lang w:val="nb-NO"/>
        </w:rPr>
        <w:t xml:space="preserve">Malterer, M. B., Lilienfeld, S. O., Neumann, S. C., &amp; Newman, J. P. (2010). </w:t>
      </w:r>
      <w:r w:rsidRPr="00AF7B2B">
        <w:rPr>
          <w:rFonts w:ascii="Times New Roman" w:eastAsiaTheme="minorHAnsi" w:hAnsi="Times New Roman"/>
          <w:sz w:val="24"/>
          <w:szCs w:val="24"/>
          <w:lang w:val="en-GB"/>
        </w:rPr>
        <w:t xml:space="preserve">Concurrent validity of the psychopathic personality inventory with offender and community samples. </w:t>
      </w:r>
      <w:r w:rsidRPr="00AF7B2B">
        <w:rPr>
          <w:rFonts w:ascii="Times New Roman" w:eastAsiaTheme="minorHAnsi" w:hAnsi="Times New Roman"/>
          <w:i/>
          <w:sz w:val="24"/>
          <w:szCs w:val="24"/>
          <w:lang w:val="en-GB"/>
        </w:rPr>
        <w:t>Assessment, 17</w:t>
      </w:r>
      <w:r w:rsidRPr="00AF7B2B">
        <w:rPr>
          <w:rFonts w:ascii="Times New Roman" w:eastAsiaTheme="minorHAnsi" w:hAnsi="Times New Roman"/>
          <w:sz w:val="24"/>
          <w:szCs w:val="24"/>
          <w:lang w:val="en-GB"/>
        </w:rPr>
        <w:t>, 3</w:t>
      </w:r>
      <w:r w:rsidRPr="009A5AE8">
        <w:rPr>
          <w:rFonts w:ascii="Times New Roman" w:eastAsiaTheme="minorHAnsi" w:hAnsi="Times New Roman"/>
          <w:sz w:val="24"/>
          <w:szCs w:val="24"/>
          <w:lang w:val="en-GB"/>
        </w:rPr>
        <w:t xml:space="preserve">-15. </w:t>
      </w:r>
    </w:p>
    <w:p w14:paraId="0BDC2F3F"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Marcus, D. K., John, S. L., &amp; Edens, J. F. (2004). A taxometric analysis of psychopathic personality. </w:t>
      </w:r>
      <w:r w:rsidRPr="009A5AE8">
        <w:rPr>
          <w:rFonts w:ascii="Times New Roman" w:eastAsiaTheme="minorHAnsi" w:hAnsi="Times New Roman"/>
          <w:i/>
          <w:sz w:val="24"/>
          <w:szCs w:val="24"/>
          <w:lang w:val="en-GB"/>
        </w:rPr>
        <w:t>Journal of Abnormal Psychology, 113</w:t>
      </w:r>
      <w:r w:rsidRPr="009A5AE8">
        <w:rPr>
          <w:rFonts w:ascii="Times New Roman" w:eastAsiaTheme="minorHAnsi" w:hAnsi="Times New Roman"/>
          <w:sz w:val="24"/>
          <w:szCs w:val="24"/>
          <w:lang w:val="en-GB"/>
        </w:rPr>
        <w:t xml:space="preserve">, 626-635. </w:t>
      </w:r>
    </w:p>
    <w:p w14:paraId="190D2ED3"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McCord, W. &amp; McCord, J. (1964). </w:t>
      </w:r>
      <w:r w:rsidRPr="009A5AE8">
        <w:rPr>
          <w:rFonts w:ascii="Times New Roman" w:eastAsiaTheme="minorHAnsi" w:hAnsi="Times New Roman"/>
          <w:i/>
          <w:sz w:val="24"/>
          <w:szCs w:val="24"/>
          <w:lang w:val="en-GB"/>
        </w:rPr>
        <w:t>The psychopath: An essay on the criminal mind</w:t>
      </w:r>
      <w:r w:rsidRPr="009A5AE8">
        <w:rPr>
          <w:rFonts w:ascii="Times New Roman" w:eastAsiaTheme="minorHAnsi" w:hAnsi="Times New Roman"/>
          <w:sz w:val="24"/>
          <w:szCs w:val="24"/>
          <w:lang w:val="en-GB"/>
        </w:rPr>
        <w:t xml:space="preserve">. Oxford, UK: D. Van Nostrand. </w:t>
      </w:r>
    </w:p>
    <w:p w14:paraId="29CA0B34"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McCormick, A. V. (2007). </w:t>
      </w:r>
      <w:r w:rsidRPr="009A5AE8">
        <w:rPr>
          <w:rFonts w:ascii="Times New Roman" w:eastAsiaTheme="minorHAnsi" w:hAnsi="Times New Roman"/>
          <w:i/>
          <w:sz w:val="24"/>
          <w:szCs w:val="24"/>
          <w:lang w:val="en-GB"/>
        </w:rPr>
        <w:t xml:space="preserve">Interrater reliability of the Comprehensive Assessment of Psychopathic Personality disorder among a sample of incarcerated serious and violent young offenders. </w:t>
      </w:r>
      <w:r w:rsidRPr="009A5AE8">
        <w:rPr>
          <w:rFonts w:ascii="Times New Roman" w:eastAsiaTheme="minorHAnsi" w:hAnsi="Times New Roman"/>
          <w:sz w:val="24"/>
          <w:szCs w:val="24"/>
          <w:lang w:val="en-GB"/>
        </w:rPr>
        <w:t xml:space="preserve">(Unpublished Master of Arts thesis). Burnaby, B. C.: Simon Fraser University. </w:t>
      </w:r>
    </w:p>
    <w:p w14:paraId="471C865C"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9A5AE8">
        <w:rPr>
          <w:rFonts w:ascii="Times New Roman" w:eastAsiaTheme="minorHAnsi" w:hAnsi="Times New Roman"/>
          <w:sz w:val="24"/>
          <w:szCs w:val="24"/>
          <w:lang w:val="en-GB"/>
        </w:rPr>
        <w:t xml:space="preserve">McCormick, A. V. (2015). </w:t>
      </w:r>
      <w:r w:rsidRPr="009A5AE8">
        <w:rPr>
          <w:rFonts w:ascii="Times New Roman" w:eastAsiaTheme="minorHAnsi" w:hAnsi="Times New Roman"/>
          <w:i/>
          <w:sz w:val="24"/>
          <w:szCs w:val="24"/>
          <w:lang w:val="en-GB"/>
        </w:rPr>
        <w:t>Validity of the comprehensive Assessment of Psychopathic Personality Disorder – Institutional Rating Scale in a Canadian sample of incarcerated serious and violent young offenders.</w:t>
      </w:r>
      <w:r w:rsidRPr="009A5AE8">
        <w:rPr>
          <w:rFonts w:ascii="Times New Roman" w:eastAsiaTheme="minorHAnsi" w:hAnsi="Times New Roman"/>
          <w:sz w:val="24"/>
          <w:szCs w:val="24"/>
          <w:lang w:val="en-GB"/>
        </w:rPr>
        <w:t xml:space="preserve"> (Unpublished PhD thesis). Burnaby: Simon Fraser University. </w:t>
      </w:r>
    </w:p>
    <w:p w14:paraId="2C5B414D"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McCuish, E. C., Corrado, R. R., Hart, S. D., &amp; DeLisi, M. (2015). The role of symptoms of psychopathy in persistent violence over the criminal career into full adulthood. </w:t>
      </w:r>
      <w:r w:rsidRPr="009A5AE8">
        <w:rPr>
          <w:rFonts w:ascii="Times New Roman" w:eastAsiaTheme="minorHAnsi" w:hAnsi="Times New Roman"/>
          <w:i/>
          <w:sz w:val="24"/>
          <w:szCs w:val="24"/>
          <w:lang w:val="en-GB"/>
        </w:rPr>
        <w:t>Journal of Criminal Justice, 43</w:t>
      </w:r>
      <w:r w:rsidRPr="009A5AE8">
        <w:rPr>
          <w:rFonts w:ascii="Times New Roman" w:eastAsiaTheme="minorHAnsi" w:hAnsi="Times New Roman"/>
          <w:sz w:val="24"/>
          <w:szCs w:val="24"/>
          <w:lang w:val="en-GB"/>
        </w:rPr>
        <w:t xml:space="preserve">, 345-356. </w:t>
      </w:r>
    </w:p>
    <w:p w14:paraId="43E5048F"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Meehl, P. E., &amp; Golden, R. R. (1982). Taxometric methods. In P. C. Kendall &amp; J. N. Butcher (Eds.), </w:t>
      </w:r>
      <w:r w:rsidRPr="009A5AE8">
        <w:rPr>
          <w:rFonts w:ascii="Times New Roman" w:eastAsiaTheme="minorHAnsi" w:hAnsi="Times New Roman"/>
          <w:i/>
          <w:sz w:val="24"/>
          <w:szCs w:val="24"/>
          <w:lang w:val="en-GB"/>
        </w:rPr>
        <w:t>Handbook of research methods in clinical psychology</w:t>
      </w:r>
      <w:r w:rsidRPr="009A5AE8">
        <w:rPr>
          <w:rFonts w:ascii="Times New Roman" w:eastAsiaTheme="minorHAnsi" w:hAnsi="Times New Roman"/>
          <w:sz w:val="24"/>
          <w:szCs w:val="24"/>
          <w:lang w:val="en-GB"/>
        </w:rPr>
        <w:t xml:space="preserve"> (pp. 127-181). New York: Wiley.</w:t>
      </w:r>
    </w:p>
    <w:p w14:paraId="43ECB6C5"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13EAF">
        <w:rPr>
          <w:rFonts w:ascii="Times New Roman" w:eastAsiaTheme="minorHAnsi" w:hAnsi="Times New Roman"/>
          <w:sz w:val="24"/>
          <w:szCs w:val="24"/>
          <w:lang w:val="en-GB"/>
        </w:rPr>
        <w:lastRenderedPageBreak/>
        <w:t xml:space="preserve">Meffert, H., Gazzola, V., den Boer, J. A., Bartels, A. A. J., &amp; Keysers, C. (2013). </w:t>
      </w:r>
      <w:r w:rsidRPr="009A5AE8">
        <w:rPr>
          <w:rFonts w:ascii="Times New Roman" w:eastAsiaTheme="minorHAnsi" w:hAnsi="Times New Roman"/>
          <w:sz w:val="24"/>
          <w:szCs w:val="24"/>
          <w:lang w:val="en-GB"/>
        </w:rPr>
        <w:t xml:space="preserve">Reduced spontaneous but relatively normal deliberate vicarious representations in psychopathy. </w:t>
      </w:r>
      <w:r w:rsidRPr="009A5AE8">
        <w:rPr>
          <w:rFonts w:ascii="Times New Roman" w:eastAsiaTheme="minorHAnsi" w:hAnsi="Times New Roman"/>
          <w:i/>
          <w:sz w:val="24"/>
          <w:szCs w:val="24"/>
          <w:lang w:val="en-GB"/>
        </w:rPr>
        <w:t>Brain.</w:t>
      </w:r>
      <w:r w:rsidRPr="009A5AE8">
        <w:rPr>
          <w:rFonts w:ascii="Times New Roman" w:eastAsiaTheme="minorHAnsi" w:hAnsi="Times New Roman"/>
          <w:sz w:val="24"/>
          <w:szCs w:val="24"/>
          <w:lang w:val="en-GB"/>
        </w:rPr>
        <w:t xml:space="preserve"> </w:t>
      </w:r>
      <w:r w:rsidRPr="009A5AE8">
        <w:rPr>
          <w:rFonts w:ascii="Times New Roman" w:eastAsiaTheme="minorHAnsi" w:hAnsi="Times New Roman"/>
          <w:i/>
          <w:sz w:val="24"/>
          <w:szCs w:val="24"/>
          <w:lang w:val="en-GB"/>
        </w:rPr>
        <w:t>A Journal of Neurology, 136,</w:t>
      </w:r>
      <w:r w:rsidRPr="009A5AE8">
        <w:rPr>
          <w:rFonts w:ascii="Times New Roman" w:eastAsiaTheme="minorHAnsi" w:hAnsi="Times New Roman"/>
          <w:sz w:val="24"/>
          <w:szCs w:val="24"/>
          <w:lang w:val="en-GB"/>
        </w:rPr>
        <w:t xml:space="preserve"> 2550-2562. </w:t>
      </w:r>
    </w:p>
    <w:p w14:paraId="6B2C6EB8"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Murray, J., Farrington, D. P., &amp; Eisner, M. P. (2009). Drawing conclusions about causes from systematic reviews of risk factors: The Cambridge Quality Checklists. </w:t>
      </w:r>
      <w:r w:rsidRPr="009A5AE8">
        <w:rPr>
          <w:rFonts w:ascii="Times New Roman" w:eastAsiaTheme="minorHAnsi" w:hAnsi="Times New Roman"/>
          <w:i/>
          <w:sz w:val="24"/>
          <w:szCs w:val="24"/>
          <w:lang w:val="en-GB"/>
        </w:rPr>
        <w:t xml:space="preserve">Journal of Experimental Criminology, </w:t>
      </w:r>
      <w:r w:rsidRPr="009A5AE8">
        <w:rPr>
          <w:rFonts w:ascii="Times New Roman" w:eastAsiaTheme="minorHAnsi" w:hAnsi="Times New Roman"/>
          <w:sz w:val="24"/>
          <w:szCs w:val="24"/>
          <w:lang w:val="en-GB"/>
        </w:rPr>
        <w:t>5, 1-23.</w:t>
      </w:r>
    </w:p>
    <w:p w14:paraId="22A069CE" w14:textId="77777777" w:rsidR="004407B5" w:rsidRPr="004407B5" w:rsidRDefault="004407B5" w:rsidP="009A5AE8">
      <w:pPr>
        <w:spacing w:after="0" w:line="480" w:lineRule="auto"/>
        <w:ind w:left="720" w:hanging="540"/>
        <w:rPr>
          <w:rFonts w:ascii="Times New Roman" w:eastAsiaTheme="minorHAnsi" w:hAnsi="Times New Roman"/>
          <w:sz w:val="24"/>
          <w:szCs w:val="24"/>
          <w:lang w:val="en-GB"/>
        </w:rPr>
      </w:pPr>
      <w:r w:rsidRPr="00D21EFE">
        <w:rPr>
          <w:rFonts w:ascii="Times New Roman" w:eastAsiaTheme="minorHAnsi" w:hAnsi="Times New Roman"/>
          <w:sz w:val="24"/>
          <w:szCs w:val="24"/>
        </w:rPr>
        <w:t xml:space="preserve">Neumann, C. S., Hare, R. D., &amp; Pardini, D. A. (2015). </w:t>
      </w:r>
      <w:r w:rsidRPr="004407B5">
        <w:rPr>
          <w:rFonts w:ascii="Times New Roman" w:eastAsiaTheme="minorHAnsi" w:hAnsi="Times New Roman"/>
          <w:sz w:val="24"/>
          <w:szCs w:val="24"/>
          <w:lang w:val="en-GB"/>
        </w:rPr>
        <w:t>Antisociality and the construct of psy</w:t>
      </w:r>
      <w:r>
        <w:rPr>
          <w:rFonts w:ascii="Times New Roman" w:eastAsiaTheme="minorHAnsi" w:hAnsi="Times New Roman"/>
          <w:sz w:val="24"/>
          <w:szCs w:val="24"/>
          <w:lang w:val="en-GB"/>
        </w:rPr>
        <w:t xml:space="preserve">chopathy: Data from across the globe. </w:t>
      </w:r>
      <w:r w:rsidRPr="004407B5">
        <w:rPr>
          <w:rFonts w:ascii="Times New Roman" w:eastAsiaTheme="minorHAnsi" w:hAnsi="Times New Roman"/>
          <w:i/>
          <w:sz w:val="24"/>
          <w:szCs w:val="24"/>
          <w:lang w:val="en-GB"/>
        </w:rPr>
        <w:t>Journal of Personality, 83,</w:t>
      </w:r>
      <w:r>
        <w:rPr>
          <w:rFonts w:ascii="Times New Roman" w:eastAsiaTheme="minorHAnsi" w:hAnsi="Times New Roman"/>
          <w:sz w:val="24"/>
          <w:szCs w:val="24"/>
          <w:lang w:val="en-GB"/>
        </w:rPr>
        <w:t xml:space="preserve"> 678-692</w:t>
      </w:r>
    </w:p>
    <w:p w14:paraId="7F07B91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Nicholls, T. L., &amp; Petrila, J. (2005). Gender and psychopathy: An overview of important issues and introduction to the special issue. </w:t>
      </w:r>
      <w:r w:rsidRPr="009A5AE8">
        <w:rPr>
          <w:rFonts w:ascii="Times New Roman" w:eastAsiaTheme="minorHAnsi" w:hAnsi="Times New Roman"/>
          <w:i/>
          <w:sz w:val="24"/>
          <w:szCs w:val="24"/>
          <w:lang w:val="en-GB"/>
        </w:rPr>
        <w:t>Behavioral Sciences and the Law, 23,</w:t>
      </w:r>
      <w:r w:rsidRPr="009A5AE8">
        <w:rPr>
          <w:rFonts w:ascii="Times New Roman" w:eastAsiaTheme="minorHAnsi" w:hAnsi="Times New Roman"/>
          <w:sz w:val="24"/>
          <w:szCs w:val="24"/>
          <w:lang w:val="en-GB"/>
        </w:rPr>
        <w:t xml:space="preserve"> 729-741. </w:t>
      </w:r>
    </w:p>
    <w:p w14:paraId="665546A1" w14:textId="77777777" w:rsidR="009A5AE8" w:rsidRPr="0096564B" w:rsidRDefault="009A5AE8" w:rsidP="0096564B">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Nikolova, N. (2009). </w:t>
      </w:r>
      <w:r w:rsidRPr="009A5AE8">
        <w:rPr>
          <w:rFonts w:ascii="Times New Roman" w:eastAsiaTheme="minorHAnsi" w:hAnsi="Times New Roman"/>
          <w:i/>
          <w:sz w:val="24"/>
          <w:szCs w:val="24"/>
          <w:lang w:val="en-GB"/>
        </w:rPr>
        <w:t xml:space="preserve">Comprehensive Assessment of Psychopathic Personality Disorder </w:t>
      </w:r>
      <w:r w:rsidRPr="0096564B">
        <w:rPr>
          <w:rFonts w:ascii="Times New Roman" w:eastAsiaTheme="minorHAnsi" w:hAnsi="Times New Roman"/>
          <w:i/>
          <w:sz w:val="24"/>
          <w:szCs w:val="24"/>
          <w:lang w:val="en-GB"/>
        </w:rPr>
        <w:t>Institutional Rating Scale (CAPP-IRS) – Validation.</w:t>
      </w:r>
      <w:r w:rsidRPr="0096564B">
        <w:rPr>
          <w:rFonts w:ascii="Times New Roman" w:eastAsiaTheme="minorHAnsi" w:hAnsi="Times New Roman"/>
          <w:sz w:val="24"/>
          <w:szCs w:val="24"/>
          <w:lang w:val="en-GB"/>
        </w:rPr>
        <w:t xml:space="preserve"> (Unpublished M.A. thesis). Burnaby, B. C.: Simon Fraser University. </w:t>
      </w:r>
    </w:p>
    <w:p w14:paraId="70837836" w14:textId="77777777" w:rsidR="0096564B" w:rsidRDefault="0096564B" w:rsidP="00567211">
      <w:pPr>
        <w:pStyle w:val="Bibliography"/>
        <w:spacing w:line="480" w:lineRule="auto"/>
        <w:ind w:firstLine="180"/>
        <w:rPr>
          <w:rFonts w:ascii="Times New Roman" w:hAnsi="Times New Roman"/>
          <w:noProof/>
          <w:sz w:val="24"/>
          <w:szCs w:val="24"/>
        </w:rPr>
      </w:pPr>
      <w:r w:rsidRPr="0096564B">
        <w:rPr>
          <w:rFonts w:ascii="Times New Roman" w:hAnsi="Times New Roman"/>
          <w:noProof/>
          <w:sz w:val="24"/>
          <w:szCs w:val="24"/>
          <w:lang w:val="en-GB"/>
        </w:rPr>
        <w:t xml:space="preserve">O'Boyle, E. H., Forsyth, D. R., Banks, G. C., Story, P. </w:t>
      </w:r>
      <w:r>
        <w:rPr>
          <w:rFonts w:ascii="Times New Roman" w:hAnsi="Times New Roman"/>
          <w:noProof/>
          <w:sz w:val="24"/>
          <w:szCs w:val="24"/>
          <w:lang w:val="en-GB"/>
        </w:rPr>
        <w:t>A., &amp; White, C. D. (</w:t>
      </w:r>
      <w:r w:rsidRPr="0096564B">
        <w:rPr>
          <w:rFonts w:ascii="Times New Roman" w:hAnsi="Times New Roman"/>
          <w:noProof/>
          <w:sz w:val="24"/>
          <w:szCs w:val="24"/>
          <w:lang w:val="en-GB"/>
        </w:rPr>
        <w:t>2015</w:t>
      </w:r>
      <w:r>
        <w:rPr>
          <w:rFonts w:ascii="Times New Roman" w:hAnsi="Times New Roman"/>
          <w:noProof/>
          <w:sz w:val="24"/>
          <w:szCs w:val="24"/>
          <w:lang w:val="en-GB"/>
        </w:rPr>
        <w:t>)</w:t>
      </w:r>
      <w:r w:rsidRPr="0096564B">
        <w:rPr>
          <w:rFonts w:ascii="Times New Roman" w:hAnsi="Times New Roman"/>
          <w:noProof/>
          <w:sz w:val="24"/>
          <w:szCs w:val="24"/>
          <w:lang w:val="en-GB"/>
        </w:rPr>
        <w:t xml:space="preserve">. </w:t>
      </w:r>
      <w:r>
        <w:rPr>
          <w:rFonts w:ascii="Times New Roman" w:hAnsi="Times New Roman"/>
          <w:noProof/>
          <w:sz w:val="24"/>
          <w:szCs w:val="24"/>
        </w:rPr>
        <w:t>A meta</w:t>
      </w:r>
    </w:p>
    <w:p w14:paraId="7EA794C4" w14:textId="77777777" w:rsidR="0096564B" w:rsidRPr="00181D78" w:rsidRDefault="0096564B" w:rsidP="00181D78">
      <w:pPr>
        <w:pStyle w:val="Bibliography"/>
        <w:spacing w:line="480" w:lineRule="auto"/>
        <w:ind w:left="720"/>
        <w:rPr>
          <w:rFonts w:ascii="Times New Roman" w:hAnsi="Times New Roman"/>
          <w:noProof/>
          <w:sz w:val="24"/>
          <w:szCs w:val="24"/>
          <w:lang w:val="en-GB"/>
        </w:rPr>
      </w:pPr>
      <w:r>
        <w:rPr>
          <w:rFonts w:ascii="Times New Roman" w:hAnsi="Times New Roman"/>
          <w:noProof/>
          <w:sz w:val="24"/>
          <w:szCs w:val="24"/>
        </w:rPr>
        <w:t>analytic te</w:t>
      </w:r>
      <w:r w:rsidRPr="0096564B">
        <w:rPr>
          <w:rFonts w:ascii="Times New Roman" w:hAnsi="Times New Roman"/>
          <w:noProof/>
          <w:sz w:val="24"/>
          <w:szCs w:val="24"/>
        </w:rPr>
        <w:t>st of redundancy</w:t>
      </w:r>
      <w:r>
        <w:rPr>
          <w:rFonts w:ascii="Times New Roman" w:hAnsi="Times New Roman"/>
          <w:noProof/>
          <w:sz w:val="24"/>
          <w:szCs w:val="24"/>
        </w:rPr>
        <w:t xml:space="preserve"> and relative importance of the</w:t>
      </w:r>
      <w:r>
        <w:rPr>
          <w:rFonts w:ascii="Times New Roman" w:hAnsi="Times New Roman"/>
          <w:noProof/>
          <w:sz w:val="24"/>
          <w:szCs w:val="24"/>
          <w:lang w:val="en-GB"/>
        </w:rPr>
        <w:t xml:space="preserve"> </w:t>
      </w:r>
      <w:r w:rsidRPr="0096564B">
        <w:rPr>
          <w:rFonts w:ascii="Times New Roman" w:hAnsi="Times New Roman"/>
          <w:noProof/>
          <w:sz w:val="24"/>
          <w:szCs w:val="24"/>
        </w:rPr>
        <w:t xml:space="preserve">dark triad and five-factor model of personality. </w:t>
      </w:r>
      <w:r w:rsidRPr="0096564B">
        <w:rPr>
          <w:rFonts w:ascii="Times New Roman" w:hAnsi="Times New Roman"/>
          <w:i/>
          <w:iCs/>
          <w:noProof/>
          <w:sz w:val="24"/>
          <w:szCs w:val="24"/>
        </w:rPr>
        <w:t xml:space="preserve">Journal of Personality, </w:t>
      </w:r>
      <w:r w:rsidRPr="0096564B">
        <w:rPr>
          <w:rFonts w:ascii="Times New Roman" w:hAnsi="Times New Roman"/>
          <w:i/>
          <w:noProof/>
          <w:sz w:val="24"/>
          <w:szCs w:val="24"/>
        </w:rPr>
        <w:t>83</w:t>
      </w:r>
      <w:r>
        <w:rPr>
          <w:rFonts w:ascii="Times New Roman" w:hAnsi="Times New Roman"/>
          <w:noProof/>
          <w:sz w:val="24"/>
          <w:szCs w:val="24"/>
        </w:rPr>
        <w:t xml:space="preserve">, </w:t>
      </w:r>
      <w:r w:rsidRPr="0096564B">
        <w:rPr>
          <w:rFonts w:ascii="Times New Roman" w:hAnsi="Times New Roman"/>
          <w:noProof/>
          <w:sz w:val="24"/>
          <w:szCs w:val="24"/>
        </w:rPr>
        <w:t>644-664.</w:t>
      </w:r>
    </w:p>
    <w:p w14:paraId="7E032BCB" w14:textId="77777777" w:rsidR="00AF7B2B" w:rsidRPr="00AF7B2B" w:rsidRDefault="008E41E9" w:rsidP="0096564B">
      <w:pPr>
        <w:spacing w:after="0" w:line="480" w:lineRule="auto"/>
        <w:ind w:left="720" w:hanging="540"/>
        <w:rPr>
          <w:rFonts w:ascii="Times New Roman" w:eastAsiaTheme="minorHAnsi" w:hAnsi="Times New Roman"/>
          <w:sz w:val="24"/>
          <w:szCs w:val="24"/>
          <w:shd w:val="clear" w:color="auto" w:fill="FFFFFF"/>
          <w:lang w:val="en-GB"/>
        </w:rPr>
      </w:pPr>
      <w:r w:rsidRPr="0096564B">
        <w:rPr>
          <w:rFonts w:ascii="Times New Roman" w:eastAsiaTheme="minorHAnsi" w:hAnsi="Times New Roman"/>
          <w:sz w:val="24"/>
          <w:szCs w:val="24"/>
          <w:shd w:val="clear" w:color="auto" w:fill="FFFFFF"/>
          <w:lang w:val="en-GB"/>
        </w:rPr>
        <w:t>Ogloff, J. R. P., &amp; Lyon, D. R. (1998). Legal issues associated with the concept of psychopathy</w:t>
      </w:r>
      <w:r w:rsidRPr="009A5AE8">
        <w:rPr>
          <w:rFonts w:ascii="Times New Roman" w:eastAsiaTheme="minorHAnsi" w:hAnsi="Times New Roman"/>
          <w:sz w:val="24"/>
          <w:szCs w:val="24"/>
          <w:shd w:val="clear" w:color="auto" w:fill="FFFFFF"/>
          <w:lang w:val="en-GB"/>
        </w:rPr>
        <w:t xml:space="preserve">. In D. J. Cooke, A. E. Forth, &amp; R. D. Hare (Eds.), </w:t>
      </w:r>
      <w:r w:rsidRPr="009A5AE8">
        <w:rPr>
          <w:rFonts w:ascii="Times New Roman" w:eastAsiaTheme="minorHAnsi" w:hAnsi="Times New Roman"/>
          <w:i/>
          <w:sz w:val="24"/>
          <w:szCs w:val="24"/>
          <w:shd w:val="clear" w:color="auto" w:fill="FFFFFF"/>
          <w:lang w:val="en-GB"/>
        </w:rPr>
        <w:t>Psychopathy: Theory, research and implications for society</w:t>
      </w:r>
      <w:r w:rsidRPr="009A5AE8">
        <w:rPr>
          <w:rFonts w:ascii="Times New Roman" w:eastAsiaTheme="minorHAnsi" w:hAnsi="Times New Roman"/>
          <w:sz w:val="24"/>
          <w:szCs w:val="24"/>
          <w:shd w:val="clear" w:color="auto" w:fill="FFFFFF"/>
          <w:lang w:val="en-GB"/>
        </w:rPr>
        <w:t xml:space="preserve"> (pp. 401-422). Dordrecht, Netherlands: Kluwer </w:t>
      </w:r>
      <w:r w:rsidRPr="00AF7B2B">
        <w:rPr>
          <w:rFonts w:ascii="Times New Roman" w:eastAsiaTheme="minorHAnsi" w:hAnsi="Times New Roman"/>
          <w:sz w:val="24"/>
          <w:szCs w:val="24"/>
          <w:shd w:val="clear" w:color="auto" w:fill="FFFFFF"/>
          <w:lang w:val="en-GB"/>
        </w:rPr>
        <w:t>Academic Publishers.</w:t>
      </w:r>
    </w:p>
    <w:p w14:paraId="5AB4100B" w14:textId="77777777" w:rsidR="00AF7B2B" w:rsidRPr="00AF7B2B" w:rsidRDefault="00AF7B2B" w:rsidP="00AF7B2B">
      <w:pPr>
        <w:spacing w:after="0" w:line="480" w:lineRule="auto"/>
        <w:ind w:left="720" w:hanging="540"/>
        <w:rPr>
          <w:rFonts w:ascii="Times New Roman" w:hAnsi="Times New Roman"/>
          <w:sz w:val="24"/>
          <w:szCs w:val="24"/>
        </w:rPr>
      </w:pPr>
      <w:r w:rsidRPr="00AF7B2B">
        <w:rPr>
          <w:rFonts w:ascii="Times New Roman" w:hAnsi="Times New Roman"/>
          <w:sz w:val="24"/>
          <w:szCs w:val="24"/>
        </w:rPr>
        <w:t>Patrick, C. J. (2010). Triarchic psychopathy measure (TriPM). PhenX Toolkit Online Assessment Catalog</w:t>
      </w:r>
    </w:p>
    <w:p w14:paraId="48D8553B" w14:textId="77777777" w:rsidR="009A5AE8" w:rsidRPr="009A5AE8" w:rsidRDefault="009A5AE8" w:rsidP="009A5AE8">
      <w:pPr>
        <w:spacing w:after="0" w:line="480" w:lineRule="auto"/>
        <w:ind w:left="720" w:hanging="540"/>
        <w:rPr>
          <w:rFonts w:ascii="Times New Roman" w:eastAsiaTheme="minorHAnsi" w:hAnsi="Times New Roman"/>
          <w:i/>
          <w:sz w:val="24"/>
          <w:szCs w:val="24"/>
          <w:lang w:val="en-GB"/>
        </w:rPr>
      </w:pPr>
      <w:r w:rsidRPr="00AF7B2B">
        <w:rPr>
          <w:rFonts w:ascii="Times New Roman" w:eastAsiaTheme="minorHAnsi" w:hAnsi="Times New Roman"/>
          <w:sz w:val="24"/>
          <w:szCs w:val="24"/>
          <w:lang w:val="en-GB"/>
        </w:rPr>
        <w:lastRenderedPageBreak/>
        <w:t>Paulhus, D. L., Hemphill, J.F., &amp;</w:t>
      </w:r>
      <w:r w:rsidRPr="009A5AE8">
        <w:rPr>
          <w:rFonts w:ascii="Times New Roman" w:eastAsiaTheme="minorHAnsi" w:hAnsi="Times New Roman"/>
          <w:sz w:val="24"/>
          <w:szCs w:val="24"/>
          <w:lang w:val="en-GB"/>
        </w:rPr>
        <w:t xml:space="preserve"> Hare, R. D. (2012). Self-report psychopathy scale (SRP-III). Toronto, ON: Multi-Health Systems. </w:t>
      </w:r>
    </w:p>
    <w:p w14:paraId="2E4A8D1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B13EAF">
        <w:rPr>
          <w:rFonts w:ascii="Times New Roman" w:eastAsiaTheme="minorHAnsi" w:hAnsi="Times New Roman"/>
          <w:sz w:val="24"/>
          <w:szCs w:val="24"/>
          <w:lang w:val="en-GB"/>
        </w:rPr>
        <w:t xml:space="preserve">Pedersen, L., Kunz, C., Rasmussen, K., &amp; Elsass, P. (2010). </w:t>
      </w:r>
      <w:r w:rsidRPr="009A5AE8">
        <w:rPr>
          <w:rFonts w:ascii="Times New Roman" w:eastAsiaTheme="minorHAnsi" w:hAnsi="Times New Roman"/>
          <w:sz w:val="24"/>
          <w:szCs w:val="24"/>
          <w:lang w:val="en-GB"/>
        </w:rPr>
        <w:t xml:space="preserve">Psychopathy as a risk factor for violent recidivism: Investigating the Psychopathy Checklist Screening Version (PCL:SV) and the Comprehensive Assessment of Psychopathic Personality (CAPP) in a Forensic Psychiatric Setting. </w:t>
      </w:r>
      <w:r w:rsidRPr="009A5AE8">
        <w:rPr>
          <w:rFonts w:ascii="Times New Roman" w:eastAsiaTheme="minorHAnsi" w:hAnsi="Times New Roman"/>
          <w:i/>
          <w:sz w:val="24"/>
          <w:szCs w:val="24"/>
          <w:lang w:val="en-GB"/>
        </w:rPr>
        <w:t>International Journal of Forensic Mental Health, 9</w:t>
      </w:r>
      <w:r w:rsidRPr="009A5AE8">
        <w:rPr>
          <w:rFonts w:ascii="Times New Roman" w:eastAsiaTheme="minorHAnsi" w:hAnsi="Times New Roman"/>
          <w:sz w:val="24"/>
          <w:szCs w:val="24"/>
          <w:lang w:val="en-GB"/>
        </w:rPr>
        <w:t xml:space="preserve">, 308-315.  </w:t>
      </w:r>
    </w:p>
    <w:p w14:paraId="7D140206" w14:textId="77777777" w:rsid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Poythress, N. G., Lilienfeld, S. O., Skeem, J. L., Douglas, K. S., Edens, J. F., &amp; Patrick, C. J. (2010). Using the PCL-R to help estimate the validity of two self-report measures of psychopathy with offenders. </w:t>
      </w:r>
      <w:r w:rsidRPr="009A5AE8">
        <w:rPr>
          <w:rFonts w:ascii="Times New Roman" w:eastAsiaTheme="minorHAnsi" w:hAnsi="Times New Roman"/>
          <w:i/>
          <w:sz w:val="24"/>
          <w:szCs w:val="24"/>
          <w:lang w:val="en-GB"/>
        </w:rPr>
        <w:t>Assessment, 17</w:t>
      </w:r>
      <w:r w:rsidRPr="009A5AE8">
        <w:rPr>
          <w:rFonts w:ascii="Times New Roman" w:eastAsiaTheme="minorHAnsi" w:hAnsi="Times New Roman"/>
          <w:sz w:val="24"/>
          <w:szCs w:val="24"/>
          <w:lang w:val="en-GB"/>
        </w:rPr>
        <w:t xml:space="preserve">, 206-219. </w:t>
      </w:r>
    </w:p>
    <w:p w14:paraId="039E8962" w14:textId="77777777" w:rsidR="00AF7B2B" w:rsidRDefault="00AF7B2B" w:rsidP="009A5AE8">
      <w:pPr>
        <w:spacing w:after="0" w:line="480" w:lineRule="auto"/>
        <w:ind w:left="720" w:hanging="540"/>
        <w:rPr>
          <w:rFonts w:ascii="Times New Roman" w:eastAsiaTheme="minorHAnsi" w:hAnsi="Times New Roman"/>
          <w:sz w:val="24"/>
          <w:szCs w:val="24"/>
          <w:lang w:val="en-GB"/>
        </w:rPr>
      </w:pPr>
      <w:r>
        <w:rPr>
          <w:rFonts w:ascii="Times New Roman" w:eastAsiaTheme="minorHAnsi" w:hAnsi="Times New Roman"/>
          <w:sz w:val="24"/>
          <w:szCs w:val="24"/>
          <w:lang w:val="en-GB"/>
        </w:rPr>
        <w:t>Poythress</w:t>
      </w:r>
      <w:r w:rsidR="000736F9">
        <w:rPr>
          <w:rFonts w:ascii="Times New Roman" w:eastAsiaTheme="minorHAnsi" w:hAnsi="Times New Roman"/>
          <w:sz w:val="24"/>
          <w:szCs w:val="24"/>
          <w:lang w:val="en-GB"/>
        </w:rPr>
        <w:t xml:space="preserve">, N. &amp; Petrilia, J. P. (2010). PCL-R psychopathy: Threats to sue, peer review, and potential implications for science and law. A commentary. </w:t>
      </w:r>
      <w:r w:rsidR="000736F9" w:rsidRPr="000736F9">
        <w:rPr>
          <w:rFonts w:ascii="Times New Roman" w:eastAsiaTheme="minorHAnsi" w:hAnsi="Times New Roman"/>
          <w:i/>
          <w:sz w:val="24"/>
          <w:szCs w:val="24"/>
          <w:lang w:val="en-GB"/>
        </w:rPr>
        <w:t>International Journal of Forensic Mental Health, 9</w:t>
      </w:r>
      <w:r w:rsidR="000736F9">
        <w:rPr>
          <w:rFonts w:ascii="Times New Roman" w:eastAsiaTheme="minorHAnsi" w:hAnsi="Times New Roman"/>
          <w:sz w:val="24"/>
          <w:szCs w:val="24"/>
          <w:lang w:val="en-GB"/>
        </w:rPr>
        <w:t>, 3-10.</w:t>
      </w:r>
    </w:p>
    <w:p w14:paraId="740928F9" w14:textId="77777777" w:rsidR="008E41E9" w:rsidRPr="008E41E9" w:rsidRDefault="008E41E9" w:rsidP="008E41E9">
      <w:pPr>
        <w:spacing w:after="0" w:line="480" w:lineRule="auto"/>
        <w:ind w:left="720" w:hanging="540"/>
        <w:rPr>
          <w:rFonts w:ascii="Times New Roman" w:eastAsiaTheme="minorHAnsi" w:hAnsi="Times New Roman"/>
          <w:i/>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Quinsey, V. L., Harris, G. T., Rice, M. E., &amp; Cormier, C. (2006). </w:t>
      </w:r>
      <w:r w:rsidRPr="009A5AE8">
        <w:rPr>
          <w:rFonts w:ascii="Times New Roman" w:eastAsiaTheme="minorHAnsi" w:hAnsi="Times New Roman"/>
          <w:i/>
          <w:sz w:val="24"/>
          <w:szCs w:val="24"/>
          <w:shd w:val="clear" w:color="auto" w:fill="FFFFFF"/>
          <w:lang w:val="en-GB"/>
        </w:rPr>
        <w:t>Violent Offenders: Appraising and Managing Risk (2</w:t>
      </w:r>
      <w:r w:rsidRPr="009A5AE8">
        <w:rPr>
          <w:rFonts w:ascii="Times New Roman" w:eastAsiaTheme="minorHAnsi" w:hAnsi="Times New Roman"/>
          <w:i/>
          <w:sz w:val="24"/>
          <w:szCs w:val="24"/>
          <w:shd w:val="clear" w:color="auto" w:fill="FFFFFF"/>
          <w:vertAlign w:val="superscript"/>
          <w:lang w:val="en-GB"/>
        </w:rPr>
        <w:t>nd</w:t>
      </w:r>
      <w:r w:rsidRPr="009A5AE8">
        <w:rPr>
          <w:rFonts w:ascii="Times New Roman" w:eastAsiaTheme="minorHAnsi" w:hAnsi="Times New Roman"/>
          <w:i/>
          <w:sz w:val="24"/>
          <w:szCs w:val="24"/>
          <w:shd w:val="clear" w:color="auto" w:fill="FFFFFF"/>
          <w:lang w:val="en-GB"/>
        </w:rPr>
        <w:t xml:space="preserve"> Ed.). </w:t>
      </w:r>
      <w:r w:rsidRPr="009A5AE8">
        <w:rPr>
          <w:rFonts w:ascii="Times New Roman" w:eastAsiaTheme="minorHAnsi" w:hAnsi="Times New Roman"/>
          <w:sz w:val="24"/>
          <w:szCs w:val="24"/>
          <w:shd w:val="clear" w:color="auto" w:fill="FFFFFF"/>
          <w:lang w:val="en-GB"/>
        </w:rPr>
        <w:t xml:space="preserve">Washington, D. C.: American Psychological Association. </w:t>
      </w:r>
    </w:p>
    <w:p w14:paraId="1E75D763"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Rockett, J. L., Murrie, D. C., &amp; Boccaccini, M. T. (2007). Diagnostic labelling in juvenile justice settings: Do psychopathy and conduct disorder findings influence clinicians? </w:t>
      </w:r>
      <w:r w:rsidRPr="009A5AE8">
        <w:rPr>
          <w:rFonts w:ascii="Times New Roman" w:eastAsiaTheme="minorHAnsi" w:hAnsi="Times New Roman"/>
          <w:i/>
          <w:sz w:val="24"/>
          <w:szCs w:val="24"/>
          <w:lang w:val="en-GB"/>
        </w:rPr>
        <w:t>Psychological Services, 4</w:t>
      </w:r>
      <w:r w:rsidRPr="009A5AE8">
        <w:rPr>
          <w:rFonts w:ascii="Times New Roman" w:eastAsiaTheme="minorHAnsi" w:hAnsi="Times New Roman"/>
          <w:sz w:val="24"/>
          <w:szCs w:val="24"/>
          <w:lang w:val="en-GB"/>
        </w:rPr>
        <w:t xml:space="preserve">, 107-122. </w:t>
      </w:r>
    </w:p>
    <w:p w14:paraId="29D4BF6B"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Robinson, R. A. (2017). </w:t>
      </w:r>
      <w:r w:rsidRPr="009A5AE8">
        <w:rPr>
          <w:rFonts w:ascii="Times New Roman" w:eastAsiaTheme="minorHAnsi" w:hAnsi="Times New Roman"/>
          <w:i/>
          <w:sz w:val="24"/>
          <w:szCs w:val="24"/>
          <w:lang w:val="en-GB"/>
        </w:rPr>
        <w:t>What is a psychopath? Cross-national perspections of psychopathy using the Comprehensive Assessment of Psychopathic Personality (CAPP).</w:t>
      </w:r>
      <w:r w:rsidRPr="009A5AE8">
        <w:rPr>
          <w:rFonts w:ascii="Times New Roman" w:eastAsiaTheme="minorHAnsi" w:hAnsi="Times New Roman"/>
          <w:sz w:val="24"/>
          <w:szCs w:val="24"/>
          <w:lang w:val="en-GB"/>
        </w:rPr>
        <w:t xml:space="preserve"> Alliant International University: Unpublished Ph.D. Dissertation. </w:t>
      </w:r>
    </w:p>
    <w:p w14:paraId="61C0262A"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lastRenderedPageBreak/>
        <w:t xml:space="preserve">Salekin, R. T., Rogers, R., &amp; Sewell, K. W. (1996). A review and meta-analysis of the Psychopathy Checklist and Psychopathy Checklist-Revised: Predictive validity of dangerousness. </w:t>
      </w:r>
      <w:r w:rsidRPr="009A5AE8">
        <w:rPr>
          <w:rFonts w:ascii="Times New Roman" w:eastAsiaTheme="minorHAnsi" w:hAnsi="Times New Roman"/>
          <w:i/>
          <w:sz w:val="24"/>
          <w:szCs w:val="24"/>
          <w:lang w:val="en-GB"/>
        </w:rPr>
        <w:t>Clinical Psychology, Science, and Practice, 3</w:t>
      </w:r>
      <w:r w:rsidRPr="009A5AE8">
        <w:rPr>
          <w:rFonts w:ascii="Times New Roman" w:eastAsiaTheme="minorHAnsi" w:hAnsi="Times New Roman"/>
          <w:sz w:val="24"/>
          <w:szCs w:val="24"/>
          <w:lang w:val="en-GB"/>
        </w:rPr>
        <w:t xml:space="preserve">, 203-215. </w:t>
      </w:r>
    </w:p>
    <w:p w14:paraId="2384FF3D"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Sandvik, A. M., Hansem, A. L., Vik Kristensen, M., Johnsen, B. H., Logan, C., &amp; Thornton, D. (2012). Assessment of psychopathy: inter-correlations between psychopathy checklist revised, comprehensive assessment of psychopathic personality – institutional rating scale, and self-report of psychopathy scale-III. </w:t>
      </w:r>
      <w:r w:rsidRPr="009A5AE8">
        <w:rPr>
          <w:rFonts w:ascii="Times New Roman" w:eastAsiaTheme="minorHAnsi" w:hAnsi="Times New Roman"/>
          <w:i/>
          <w:sz w:val="24"/>
          <w:szCs w:val="24"/>
          <w:lang w:val="en-GB"/>
        </w:rPr>
        <w:t>International Journal of Forensic Mental Health, 11</w:t>
      </w:r>
      <w:r w:rsidRPr="009A5AE8">
        <w:rPr>
          <w:rFonts w:ascii="Times New Roman" w:eastAsiaTheme="minorHAnsi" w:hAnsi="Times New Roman"/>
          <w:sz w:val="24"/>
          <w:szCs w:val="24"/>
          <w:lang w:val="en-GB"/>
        </w:rPr>
        <w:t>, 280-288.</w:t>
      </w:r>
    </w:p>
    <w:p w14:paraId="404082CE"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Seagrave, D., &amp; Grisso, T. (2002). Adolescent development and the measurement of juvenile psychopathy. </w:t>
      </w:r>
      <w:r w:rsidRPr="009A5AE8">
        <w:rPr>
          <w:rFonts w:ascii="Times New Roman" w:eastAsiaTheme="minorHAnsi" w:hAnsi="Times New Roman"/>
          <w:i/>
          <w:iCs/>
          <w:sz w:val="24"/>
          <w:szCs w:val="24"/>
          <w:shd w:val="clear" w:color="auto" w:fill="FFFFFF"/>
          <w:lang w:val="en-GB"/>
        </w:rPr>
        <w:t>Law and Human Behavior, 26</w:t>
      </w:r>
      <w:r w:rsidRPr="009A5AE8">
        <w:rPr>
          <w:rFonts w:ascii="Times New Roman" w:eastAsiaTheme="minorHAnsi" w:hAnsi="Times New Roman"/>
          <w:sz w:val="24"/>
          <w:szCs w:val="24"/>
          <w:shd w:val="clear" w:color="auto" w:fill="FFFFFF"/>
          <w:lang w:val="en-GB"/>
        </w:rPr>
        <w:t>, 219-239.</w:t>
      </w:r>
    </w:p>
    <w:p w14:paraId="05E6E2CB"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Sellbom, M., Cooke, D. J., &amp; Hart, S. D. (2015). Construct validity of the Comprehensive Assessment of Psychopathic Personality (CAPP) concept map: Getting closer to the core of psychopathy. </w:t>
      </w:r>
      <w:r w:rsidRPr="009A5AE8">
        <w:rPr>
          <w:rFonts w:ascii="Times New Roman" w:eastAsiaTheme="minorHAnsi" w:hAnsi="Times New Roman"/>
          <w:i/>
          <w:sz w:val="24"/>
          <w:szCs w:val="24"/>
          <w:shd w:val="clear" w:color="auto" w:fill="FFFFFF"/>
          <w:lang w:val="en-GB"/>
        </w:rPr>
        <w:t>International Journal of Forensic Mental Health, 14,</w:t>
      </w:r>
      <w:r w:rsidRPr="009A5AE8">
        <w:rPr>
          <w:rFonts w:ascii="Times New Roman" w:eastAsiaTheme="minorHAnsi" w:hAnsi="Times New Roman"/>
          <w:sz w:val="24"/>
          <w:szCs w:val="24"/>
          <w:shd w:val="clear" w:color="auto" w:fill="FFFFFF"/>
          <w:lang w:val="en-GB"/>
        </w:rPr>
        <w:t xml:space="preserve"> 172-180.  </w:t>
      </w:r>
    </w:p>
    <w:p w14:paraId="059743F1"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Skeem, J. L., &amp; Cooke, D. J. (2010a). Is criminal behavior a central component of psychopathy? Conceptual directions for resolving the debate. </w:t>
      </w:r>
      <w:r w:rsidRPr="009A5AE8">
        <w:rPr>
          <w:rFonts w:ascii="Times New Roman" w:eastAsiaTheme="minorHAnsi" w:hAnsi="Times New Roman"/>
          <w:i/>
          <w:sz w:val="24"/>
          <w:szCs w:val="24"/>
          <w:shd w:val="clear" w:color="auto" w:fill="FFFFFF"/>
          <w:lang w:val="en-GB"/>
        </w:rPr>
        <w:t>Psychological Assessment, 22</w:t>
      </w:r>
      <w:r w:rsidRPr="009A5AE8">
        <w:rPr>
          <w:rFonts w:ascii="Times New Roman" w:eastAsiaTheme="minorHAnsi" w:hAnsi="Times New Roman"/>
          <w:sz w:val="24"/>
          <w:szCs w:val="24"/>
          <w:shd w:val="clear" w:color="auto" w:fill="FFFFFF"/>
          <w:lang w:val="en-GB"/>
        </w:rPr>
        <w:t xml:space="preserve">, 433-445. </w:t>
      </w:r>
    </w:p>
    <w:p w14:paraId="17161EE3"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Skeem, J. L., &amp; Cooke, D. J. (2010b). One measure does not a construct make: Directions toward reinvigorating psychopathy research – reply to Hare and Neumann (2010). </w:t>
      </w:r>
      <w:r w:rsidRPr="009A5AE8">
        <w:rPr>
          <w:rFonts w:ascii="Times New Roman" w:eastAsiaTheme="minorHAnsi" w:hAnsi="Times New Roman"/>
          <w:i/>
          <w:sz w:val="24"/>
          <w:szCs w:val="24"/>
          <w:shd w:val="clear" w:color="auto" w:fill="FFFFFF"/>
          <w:lang w:val="en-GB"/>
        </w:rPr>
        <w:t>Psychological Assessment, 22,</w:t>
      </w:r>
      <w:r w:rsidRPr="009A5AE8">
        <w:rPr>
          <w:rFonts w:ascii="Times New Roman" w:eastAsiaTheme="minorHAnsi" w:hAnsi="Times New Roman"/>
          <w:sz w:val="24"/>
          <w:szCs w:val="24"/>
          <w:shd w:val="clear" w:color="auto" w:fill="FFFFFF"/>
          <w:lang w:val="en-GB"/>
        </w:rPr>
        <w:t xml:space="preserve"> 455-459. </w:t>
      </w:r>
    </w:p>
    <w:p w14:paraId="46ABB5FE" w14:textId="77777777" w:rsid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Skeem, J. L., &amp; Mulvey, E. P. (2001). Psychopathy and community violence among civil psychiatric patients: Results from the MacArthur Violence Risk Assessment Study. </w:t>
      </w:r>
      <w:r w:rsidRPr="009A5AE8">
        <w:rPr>
          <w:rFonts w:ascii="Times New Roman" w:eastAsiaTheme="minorHAnsi" w:hAnsi="Times New Roman"/>
          <w:i/>
          <w:iCs/>
          <w:sz w:val="24"/>
          <w:szCs w:val="24"/>
          <w:shd w:val="clear" w:color="auto" w:fill="FFFFFF"/>
          <w:lang w:val="en-GB"/>
        </w:rPr>
        <w:t>Journal of Consulting and Clinical Psychology, 69</w:t>
      </w:r>
      <w:r w:rsidRPr="009A5AE8">
        <w:rPr>
          <w:rFonts w:ascii="Times New Roman" w:eastAsiaTheme="minorHAnsi" w:hAnsi="Times New Roman"/>
          <w:sz w:val="24"/>
          <w:szCs w:val="24"/>
          <w:shd w:val="clear" w:color="auto" w:fill="FFFFFF"/>
          <w:lang w:val="en-GB"/>
        </w:rPr>
        <w:t>, 358-374.</w:t>
      </w:r>
    </w:p>
    <w:p w14:paraId="4471AEB6" w14:textId="77777777" w:rsidR="00121D64" w:rsidRPr="009A5AE8" w:rsidRDefault="00121D64" w:rsidP="009A5AE8">
      <w:pPr>
        <w:spacing w:after="0" w:line="480" w:lineRule="auto"/>
        <w:ind w:left="720" w:hanging="540"/>
        <w:rPr>
          <w:rFonts w:ascii="Times New Roman" w:eastAsiaTheme="minorHAnsi" w:hAnsi="Times New Roman"/>
          <w:sz w:val="24"/>
          <w:szCs w:val="24"/>
          <w:shd w:val="clear" w:color="auto" w:fill="FFFFFF"/>
          <w:lang w:val="en-GB"/>
        </w:rPr>
      </w:pPr>
      <w:r>
        <w:rPr>
          <w:rFonts w:ascii="Times New Roman" w:eastAsiaTheme="minorHAnsi" w:hAnsi="Times New Roman"/>
          <w:sz w:val="24"/>
          <w:szCs w:val="24"/>
          <w:shd w:val="clear" w:color="auto" w:fill="FFFFFF"/>
          <w:lang w:val="en-GB"/>
        </w:rPr>
        <w:lastRenderedPageBreak/>
        <w:t xml:space="preserve">Soderstrom, H. (2003). Psychopathy as a disorder of empathy. </w:t>
      </w:r>
      <w:r w:rsidRPr="00121D64">
        <w:rPr>
          <w:rFonts w:ascii="Times New Roman" w:eastAsiaTheme="minorHAnsi" w:hAnsi="Times New Roman"/>
          <w:i/>
          <w:sz w:val="24"/>
          <w:szCs w:val="24"/>
          <w:shd w:val="clear" w:color="auto" w:fill="FFFFFF"/>
          <w:lang w:val="en-GB"/>
        </w:rPr>
        <w:t>European Child &amp; Adolescent Psychiatry, 12,</w:t>
      </w:r>
      <w:r>
        <w:rPr>
          <w:rFonts w:ascii="Times New Roman" w:eastAsiaTheme="minorHAnsi" w:hAnsi="Times New Roman"/>
          <w:sz w:val="24"/>
          <w:szCs w:val="24"/>
          <w:shd w:val="clear" w:color="auto" w:fill="FFFFFF"/>
          <w:lang w:val="en-GB"/>
        </w:rPr>
        <w:t xml:space="preserve"> 249-252. </w:t>
      </w:r>
    </w:p>
    <w:p w14:paraId="58484300"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Stevens, D., Charman, T., &amp; Blair, R. J. R. (2001). Recognition of emotion in facial expressions and vocal tones in children with psychopathic tendencies. </w:t>
      </w:r>
      <w:r w:rsidRPr="009A5AE8">
        <w:rPr>
          <w:rFonts w:ascii="Times New Roman" w:eastAsiaTheme="minorHAnsi" w:hAnsi="Times New Roman"/>
          <w:i/>
          <w:sz w:val="24"/>
          <w:szCs w:val="24"/>
          <w:shd w:val="clear" w:color="auto" w:fill="FFFFFF"/>
          <w:lang w:val="en-GB"/>
        </w:rPr>
        <w:t>The Journal of Genetic Psychology, 162,</w:t>
      </w:r>
      <w:r w:rsidRPr="009A5AE8">
        <w:rPr>
          <w:rFonts w:ascii="Times New Roman" w:eastAsiaTheme="minorHAnsi" w:hAnsi="Times New Roman"/>
          <w:sz w:val="24"/>
          <w:szCs w:val="24"/>
          <w:shd w:val="clear" w:color="auto" w:fill="FFFFFF"/>
          <w:lang w:val="en-GB"/>
        </w:rPr>
        <w:t xml:space="preserve"> 201-211. </w:t>
      </w:r>
    </w:p>
    <w:p w14:paraId="673F2A65" w14:textId="77777777" w:rsidR="009A5AE8" w:rsidRPr="009A5AE8" w:rsidRDefault="009A5AE8" w:rsidP="009A5AE8">
      <w:pPr>
        <w:spacing w:after="0" w:line="480" w:lineRule="auto"/>
        <w:ind w:left="720" w:hanging="54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Sörman, K., Edens, J. F., Smith, S. T., Svensson, O., Howner, K., Kristiansson, M., &amp;</w:t>
      </w:r>
    </w:p>
    <w:p w14:paraId="7D4A44E5" w14:textId="77777777" w:rsidR="0022533D" w:rsidRDefault="009A5AE8" w:rsidP="0022533D">
      <w:pPr>
        <w:spacing w:after="0" w:line="480" w:lineRule="auto"/>
        <w:ind w:left="720"/>
        <w:rPr>
          <w:rFonts w:ascii="Times New Roman" w:eastAsiaTheme="minorHAnsi" w:hAnsi="Times New Roman"/>
          <w:sz w:val="24"/>
          <w:szCs w:val="24"/>
          <w:lang w:val="en-GB"/>
        </w:rPr>
      </w:pPr>
      <w:r w:rsidRPr="009A5AE8">
        <w:rPr>
          <w:rFonts w:ascii="Times New Roman" w:eastAsiaTheme="minorHAnsi" w:hAnsi="Times New Roman"/>
          <w:sz w:val="24"/>
          <w:szCs w:val="24"/>
          <w:lang w:val="en-GB"/>
        </w:rPr>
        <w:t xml:space="preserve">Fischer, H. (2014). Forensic mental health professionals’ perceptions of psychopathy: A prototypicality analysis of the Comprehensive Assessment of Psychopathic Personality in Sweden. </w:t>
      </w:r>
      <w:r w:rsidRPr="009A5AE8">
        <w:rPr>
          <w:rFonts w:ascii="Times New Roman" w:eastAsiaTheme="minorHAnsi" w:hAnsi="Times New Roman"/>
          <w:i/>
          <w:sz w:val="24"/>
          <w:szCs w:val="24"/>
          <w:lang w:val="en-GB"/>
        </w:rPr>
        <w:t>Law and Human Behavior, 38,</w:t>
      </w:r>
      <w:r w:rsidRPr="009A5AE8">
        <w:rPr>
          <w:rFonts w:ascii="Times New Roman" w:eastAsiaTheme="minorHAnsi" w:hAnsi="Times New Roman"/>
          <w:sz w:val="24"/>
          <w:szCs w:val="24"/>
          <w:lang w:val="en-GB"/>
        </w:rPr>
        <w:t xml:space="preserve"> 405– 417</w:t>
      </w:r>
    </w:p>
    <w:p w14:paraId="25420E16" w14:textId="77777777" w:rsidR="0022533D" w:rsidRDefault="0022533D" w:rsidP="0022533D">
      <w:pPr>
        <w:spacing w:after="0" w:line="480" w:lineRule="auto"/>
        <w:rPr>
          <w:rFonts w:ascii="Times New Roman" w:eastAsiaTheme="minorHAnsi" w:hAnsi="Times New Roman"/>
          <w:sz w:val="24"/>
          <w:szCs w:val="24"/>
        </w:rPr>
      </w:pPr>
      <w:r w:rsidRPr="0022533D">
        <w:rPr>
          <w:rFonts w:ascii="Times New Roman" w:eastAsiaTheme="minorHAnsi" w:hAnsi="Times New Roman"/>
          <w:sz w:val="24"/>
          <w:szCs w:val="24"/>
        </w:rPr>
        <w:t xml:space="preserve">   </w:t>
      </w:r>
      <w:r w:rsidRPr="00B52302">
        <w:rPr>
          <w:rFonts w:ascii="Times New Roman" w:eastAsiaTheme="minorHAnsi" w:hAnsi="Times New Roman"/>
          <w:sz w:val="24"/>
          <w:szCs w:val="24"/>
        </w:rPr>
        <w:t xml:space="preserve">Tengstrom, A., Hodgins, S., Grann, M., Långstrom, N., &amp; Kullgren, G. (2004). </w:t>
      </w:r>
      <w:r w:rsidRPr="0022533D">
        <w:rPr>
          <w:rFonts w:ascii="Times New Roman" w:eastAsiaTheme="minorHAnsi" w:hAnsi="Times New Roman"/>
          <w:sz w:val="24"/>
          <w:szCs w:val="24"/>
        </w:rPr>
        <w:t>Sc</w:t>
      </w:r>
      <w:r>
        <w:rPr>
          <w:rFonts w:ascii="Times New Roman" w:eastAsiaTheme="minorHAnsi" w:hAnsi="Times New Roman"/>
          <w:sz w:val="24"/>
          <w:szCs w:val="24"/>
        </w:rPr>
        <w:t xml:space="preserve">hizophrenia </w:t>
      </w:r>
    </w:p>
    <w:p w14:paraId="7223366F" w14:textId="77777777" w:rsidR="0022533D" w:rsidRPr="0022533D" w:rsidRDefault="0022533D" w:rsidP="0022533D">
      <w:pPr>
        <w:spacing w:after="0" w:line="480" w:lineRule="auto"/>
        <w:rPr>
          <w:rFonts w:ascii="Times New Roman" w:eastAsiaTheme="minorHAnsi" w:hAnsi="Times New Roman"/>
          <w:i/>
          <w:sz w:val="24"/>
          <w:szCs w:val="24"/>
        </w:rPr>
      </w:pPr>
      <w:r>
        <w:rPr>
          <w:rFonts w:ascii="Times New Roman" w:eastAsiaTheme="minorHAnsi" w:hAnsi="Times New Roman"/>
          <w:sz w:val="24"/>
          <w:szCs w:val="24"/>
        </w:rPr>
        <w:tab/>
        <w:t xml:space="preserve">and criminal offending. The role of psychopathy and substance use disorders. </w:t>
      </w:r>
      <w:r w:rsidRPr="0022533D">
        <w:rPr>
          <w:rFonts w:ascii="Times New Roman" w:eastAsiaTheme="minorHAnsi" w:hAnsi="Times New Roman"/>
          <w:i/>
          <w:sz w:val="24"/>
          <w:szCs w:val="24"/>
        </w:rPr>
        <w:t xml:space="preserve">Criminal </w:t>
      </w:r>
    </w:p>
    <w:p w14:paraId="4BEC355D" w14:textId="77777777" w:rsidR="0022533D" w:rsidRPr="0022533D" w:rsidRDefault="0022533D" w:rsidP="0022533D">
      <w:pPr>
        <w:spacing w:after="0" w:line="480" w:lineRule="auto"/>
        <w:rPr>
          <w:rFonts w:ascii="Times New Roman" w:eastAsiaTheme="minorHAnsi" w:hAnsi="Times New Roman"/>
          <w:sz w:val="24"/>
          <w:szCs w:val="24"/>
        </w:rPr>
      </w:pPr>
      <w:r w:rsidRPr="0022533D">
        <w:rPr>
          <w:rFonts w:ascii="Times New Roman" w:eastAsiaTheme="minorHAnsi" w:hAnsi="Times New Roman"/>
          <w:i/>
          <w:sz w:val="24"/>
          <w:szCs w:val="24"/>
        </w:rPr>
        <w:tab/>
        <w:t>Justice and Behavior, 31</w:t>
      </w:r>
      <w:r>
        <w:rPr>
          <w:rFonts w:ascii="Times New Roman" w:eastAsiaTheme="minorHAnsi" w:hAnsi="Times New Roman"/>
          <w:sz w:val="24"/>
          <w:szCs w:val="24"/>
        </w:rPr>
        <w:t>, 367-391.</w:t>
      </w:r>
    </w:p>
    <w:p w14:paraId="3FC80022"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22533D">
        <w:rPr>
          <w:rFonts w:ascii="Times New Roman" w:eastAsiaTheme="minorHAnsi" w:hAnsi="Times New Roman"/>
          <w:sz w:val="24"/>
          <w:szCs w:val="24"/>
          <w:shd w:val="clear" w:color="auto" w:fill="FFFFFF"/>
        </w:rPr>
        <w:t xml:space="preserve">Vasey, M. W., Kotov, R., Frick, P. J., &amp; Loney, B. R. (2005). </w:t>
      </w:r>
      <w:r w:rsidRPr="009A5AE8">
        <w:rPr>
          <w:rFonts w:ascii="Times New Roman" w:eastAsiaTheme="minorHAnsi" w:hAnsi="Times New Roman"/>
          <w:sz w:val="24"/>
          <w:szCs w:val="24"/>
          <w:shd w:val="clear" w:color="auto" w:fill="FFFFFF"/>
          <w:lang w:val="en-GB"/>
        </w:rPr>
        <w:t xml:space="preserve">The latent structure of psychopathy in youth: A taxometric investigation. </w:t>
      </w:r>
      <w:r w:rsidRPr="009A5AE8">
        <w:rPr>
          <w:rFonts w:ascii="Times New Roman" w:eastAsiaTheme="minorHAnsi" w:hAnsi="Times New Roman"/>
          <w:i/>
          <w:sz w:val="24"/>
          <w:szCs w:val="24"/>
          <w:shd w:val="clear" w:color="auto" w:fill="FFFFFF"/>
          <w:lang w:val="en-GB"/>
        </w:rPr>
        <w:t xml:space="preserve">Journal of Abnormal Child Psychology, 33, </w:t>
      </w:r>
      <w:r w:rsidRPr="009A5AE8">
        <w:rPr>
          <w:rFonts w:ascii="Times New Roman" w:eastAsiaTheme="minorHAnsi" w:hAnsi="Times New Roman"/>
          <w:sz w:val="24"/>
          <w:szCs w:val="24"/>
          <w:shd w:val="clear" w:color="auto" w:fill="FFFFFF"/>
          <w:lang w:val="en-GB"/>
        </w:rPr>
        <w:t xml:space="preserve">411-429. </w:t>
      </w:r>
    </w:p>
    <w:p w14:paraId="76B9FFE6"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Vidal, S., &amp; Skeem, J. (2007). Effect of psychopathy, abuse, and ethnicity on juvenile probation officers’ decision-making and supervision strategies. </w:t>
      </w:r>
      <w:r w:rsidRPr="009A5AE8">
        <w:rPr>
          <w:rFonts w:ascii="Times New Roman" w:eastAsiaTheme="minorHAnsi" w:hAnsi="Times New Roman"/>
          <w:i/>
          <w:sz w:val="24"/>
          <w:szCs w:val="24"/>
          <w:shd w:val="clear" w:color="auto" w:fill="FFFFFF"/>
          <w:lang w:val="en-GB"/>
        </w:rPr>
        <w:t xml:space="preserve">Law and Human Behavior, 31, </w:t>
      </w:r>
      <w:r w:rsidRPr="009A5AE8">
        <w:rPr>
          <w:rFonts w:ascii="Times New Roman" w:eastAsiaTheme="minorHAnsi" w:hAnsi="Times New Roman"/>
          <w:sz w:val="24"/>
          <w:szCs w:val="24"/>
          <w:shd w:val="clear" w:color="auto" w:fill="FFFFFF"/>
          <w:lang w:val="en-GB"/>
        </w:rPr>
        <w:t xml:space="preserve">479-498. </w:t>
      </w:r>
    </w:p>
    <w:p w14:paraId="589B1BCE" w14:textId="77777777" w:rsid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Viljoen, J. L., Shaffer, C. S., Gray, A. L., &amp; Douglas, K. S. (2017). Are adolescent risk assessment tools sensitive to change? A framework and examination of the SAVRY and the YLS/CMI. </w:t>
      </w:r>
      <w:r w:rsidRPr="009A5AE8">
        <w:rPr>
          <w:rFonts w:ascii="Times New Roman" w:eastAsiaTheme="minorHAnsi" w:hAnsi="Times New Roman"/>
          <w:i/>
          <w:iCs/>
          <w:sz w:val="24"/>
          <w:szCs w:val="24"/>
          <w:shd w:val="clear" w:color="auto" w:fill="FFFFFF"/>
          <w:lang w:val="en-GB"/>
        </w:rPr>
        <w:t>Law and Human Behavior, 41</w:t>
      </w:r>
      <w:r w:rsidRPr="009A5AE8">
        <w:rPr>
          <w:rFonts w:ascii="Times New Roman" w:eastAsiaTheme="minorHAnsi" w:hAnsi="Times New Roman"/>
          <w:sz w:val="24"/>
          <w:szCs w:val="24"/>
          <w:shd w:val="clear" w:color="auto" w:fill="FFFFFF"/>
          <w:lang w:val="en-GB"/>
        </w:rPr>
        <w:t>, 244-257.</w:t>
      </w:r>
    </w:p>
    <w:p w14:paraId="51869469" w14:textId="77777777" w:rsidR="00FA0084" w:rsidRPr="009A5AE8" w:rsidRDefault="00FA0084" w:rsidP="009A5AE8">
      <w:pPr>
        <w:spacing w:after="0" w:line="480" w:lineRule="auto"/>
        <w:ind w:left="720" w:hanging="540"/>
        <w:rPr>
          <w:rFonts w:ascii="Times New Roman" w:eastAsiaTheme="minorHAnsi" w:hAnsi="Times New Roman"/>
          <w:sz w:val="24"/>
          <w:szCs w:val="24"/>
          <w:shd w:val="clear" w:color="auto" w:fill="FFFFFF"/>
          <w:lang w:val="en-GB"/>
        </w:rPr>
      </w:pPr>
      <w:r>
        <w:rPr>
          <w:rFonts w:ascii="Times New Roman" w:eastAsiaTheme="minorHAnsi" w:hAnsi="Times New Roman"/>
          <w:sz w:val="24"/>
          <w:szCs w:val="24"/>
          <w:shd w:val="clear" w:color="auto" w:fill="FFFFFF"/>
          <w:lang w:val="en-GB"/>
        </w:rPr>
        <w:t xml:space="preserve">Wakefield, J. C. (1992). The concept of mental disorder. On the boundary between biological facts and social values. </w:t>
      </w:r>
      <w:r w:rsidRPr="00FA0084">
        <w:rPr>
          <w:rFonts w:ascii="Times New Roman" w:eastAsiaTheme="minorHAnsi" w:hAnsi="Times New Roman"/>
          <w:i/>
          <w:sz w:val="24"/>
          <w:szCs w:val="24"/>
          <w:shd w:val="clear" w:color="auto" w:fill="FFFFFF"/>
          <w:lang w:val="en-GB"/>
        </w:rPr>
        <w:t>American Psychologist, 47</w:t>
      </w:r>
      <w:r>
        <w:rPr>
          <w:rFonts w:ascii="Times New Roman" w:eastAsiaTheme="minorHAnsi" w:hAnsi="Times New Roman"/>
          <w:sz w:val="24"/>
          <w:szCs w:val="24"/>
          <w:shd w:val="clear" w:color="auto" w:fill="FFFFFF"/>
          <w:lang w:val="en-GB"/>
        </w:rPr>
        <w:t>, 373-388</w:t>
      </w:r>
    </w:p>
    <w:p w14:paraId="32F87389"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lastRenderedPageBreak/>
        <w:t xml:space="preserve">Walker, J. S. &amp; Bright, J. A. (2009). False inflated self-esteem and violence: A systematic review and cognitive model. </w:t>
      </w:r>
      <w:r w:rsidRPr="009A5AE8">
        <w:rPr>
          <w:rFonts w:ascii="Times New Roman" w:eastAsiaTheme="minorHAnsi" w:hAnsi="Times New Roman"/>
          <w:i/>
          <w:sz w:val="24"/>
          <w:szCs w:val="24"/>
          <w:shd w:val="clear" w:color="auto" w:fill="FFFFFF"/>
          <w:lang w:val="en-GB"/>
        </w:rPr>
        <w:t>Journal of Forensic Psychiatry and Psychology, 20,</w:t>
      </w:r>
      <w:r w:rsidRPr="009A5AE8">
        <w:rPr>
          <w:rFonts w:ascii="Times New Roman" w:eastAsiaTheme="minorHAnsi" w:hAnsi="Times New Roman"/>
          <w:sz w:val="24"/>
          <w:szCs w:val="24"/>
          <w:shd w:val="clear" w:color="auto" w:fill="FFFFFF"/>
          <w:lang w:val="en-GB"/>
        </w:rPr>
        <w:t xml:space="preserve"> 1-32. </w:t>
      </w:r>
    </w:p>
    <w:p w14:paraId="00751E1F"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Walsh, Z., &amp; Kosson, D. S. (2008). Psychopathy and violence: The importance of factor level interactions. </w:t>
      </w:r>
      <w:r w:rsidRPr="009A5AE8">
        <w:rPr>
          <w:rFonts w:ascii="Times New Roman" w:eastAsiaTheme="minorHAnsi" w:hAnsi="Times New Roman"/>
          <w:i/>
          <w:iCs/>
          <w:sz w:val="24"/>
          <w:szCs w:val="24"/>
          <w:shd w:val="clear" w:color="auto" w:fill="FFFFFF"/>
          <w:lang w:val="en-GB"/>
        </w:rPr>
        <w:t>Psychological Assessment, 20</w:t>
      </w:r>
      <w:r w:rsidRPr="009A5AE8">
        <w:rPr>
          <w:rFonts w:ascii="Times New Roman" w:eastAsiaTheme="minorHAnsi" w:hAnsi="Times New Roman"/>
          <w:sz w:val="24"/>
          <w:szCs w:val="24"/>
          <w:shd w:val="clear" w:color="auto" w:fill="FFFFFF"/>
          <w:lang w:val="en-GB"/>
        </w:rPr>
        <w:t>, 114-120.</w:t>
      </w:r>
    </w:p>
    <w:p w14:paraId="28114C73" w14:textId="77777777" w:rsidR="009A5AE8" w:rsidRPr="00FE4101" w:rsidRDefault="009A5AE8" w:rsidP="00FE4101">
      <w:pPr>
        <w:spacing w:after="0" w:line="480" w:lineRule="auto"/>
        <w:ind w:left="720" w:hanging="540"/>
        <w:rPr>
          <w:rFonts w:ascii="Times New Roman" w:eastAsiaTheme="minorHAnsi" w:hAnsi="Times New Roman"/>
          <w:sz w:val="24"/>
          <w:szCs w:val="24"/>
          <w:shd w:val="clear" w:color="auto" w:fill="FFFFFF"/>
          <w:lang w:val="en-GB"/>
        </w:rPr>
      </w:pPr>
      <w:r w:rsidRPr="00FE4101">
        <w:rPr>
          <w:rFonts w:ascii="Times New Roman" w:eastAsiaTheme="minorHAnsi" w:hAnsi="Times New Roman"/>
          <w:sz w:val="24"/>
          <w:szCs w:val="24"/>
          <w:shd w:val="clear" w:color="auto" w:fill="FFFFFF"/>
          <w:lang w:val="en-GB"/>
        </w:rPr>
        <w:t>Walters, G. D. (2003). Predicting institutional adjustment and recidivism with the psychopathy checklist factor scores: A meta-analysis. </w:t>
      </w:r>
      <w:r w:rsidRPr="00FE4101">
        <w:rPr>
          <w:rFonts w:ascii="Times New Roman" w:eastAsiaTheme="minorHAnsi" w:hAnsi="Times New Roman"/>
          <w:i/>
          <w:iCs/>
          <w:sz w:val="24"/>
          <w:szCs w:val="24"/>
          <w:shd w:val="clear" w:color="auto" w:fill="FFFFFF"/>
          <w:lang w:val="en-GB"/>
        </w:rPr>
        <w:t>Law and Human Behavior, 27</w:t>
      </w:r>
      <w:r w:rsidRPr="00FE4101">
        <w:rPr>
          <w:rFonts w:ascii="Times New Roman" w:eastAsiaTheme="minorHAnsi" w:hAnsi="Times New Roman"/>
          <w:sz w:val="24"/>
          <w:szCs w:val="24"/>
          <w:shd w:val="clear" w:color="auto" w:fill="FFFFFF"/>
          <w:lang w:val="en-GB"/>
        </w:rPr>
        <w:t>, 541-558.</w:t>
      </w:r>
    </w:p>
    <w:p w14:paraId="3AAEB2AB" w14:textId="77777777" w:rsidR="009A5AE8" w:rsidRPr="00FE4101" w:rsidRDefault="009A5AE8" w:rsidP="00FE4101">
      <w:pPr>
        <w:spacing w:after="0" w:line="480" w:lineRule="auto"/>
        <w:ind w:left="720" w:hanging="540"/>
        <w:rPr>
          <w:rFonts w:ascii="Times New Roman" w:eastAsiaTheme="minorHAnsi" w:hAnsi="Times New Roman"/>
          <w:sz w:val="24"/>
          <w:szCs w:val="24"/>
          <w:shd w:val="clear" w:color="auto" w:fill="FFFFFF"/>
          <w:lang w:val="en-GB"/>
        </w:rPr>
      </w:pPr>
      <w:r w:rsidRPr="00FE4101">
        <w:rPr>
          <w:rFonts w:ascii="Times New Roman" w:eastAsiaTheme="minorHAnsi" w:hAnsi="Times New Roman"/>
          <w:sz w:val="24"/>
          <w:szCs w:val="24"/>
          <w:shd w:val="clear" w:color="auto" w:fill="FFFFFF"/>
          <w:lang w:val="en-GB"/>
        </w:rPr>
        <w:t xml:space="preserve">Walters, G. D. (2004). The trouble with psychopathy as a general theory of crime. </w:t>
      </w:r>
      <w:r w:rsidRPr="00FE4101">
        <w:rPr>
          <w:rFonts w:ascii="Times New Roman" w:eastAsiaTheme="minorHAnsi" w:hAnsi="Times New Roman"/>
          <w:i/>
          <w:sz w:val="24"/>
          <w:szCs w:val="24"/>
          <w:shd w:val="clear" w:color="auto" w:fill="FFFFFF"/>
          <w:lang w:val="en-GB"/>
        </w:rPr>
        <w:t>International Journal of Offender Therapy and Comparative Criminology, 48</w:t>
      </w:r>
      <w:r w:rsidRPr="00FE4101">
        <w:rPr>
          <w:rFonts w:ascii="Times New Roman" w:eastAsiaTheme="minorHAnsi" w:hAnsi="Times New Roman"/>
          <w:sz w:val="24"/>
          <w:szCs w:val="24"/>
          <w:shd w:val="clear" w:color="auto" w:fill="FFFFFF"/>
          <w:lang w:val="en-GB"/>
        </w:rPr>
        <w:t xml:space="preserve">, 133-148. </w:t>
      </w:r>
    </w:p>
    <w:p w14:paraId="5B0915C3" w14:textId="77777777" w:rsidR="00FE4101" w:rsidRDefault="00FE4101" w:rsidP="00FE4101">
      <w:pPr>
        <w:pStyle w:val="Bibliography"/>
        <w:spacing w:line="480" w:lineRule="auto"/>
        <w:ind w:left="180"/>
        <w:rPr>
          <w:rFonts w:ascii="Times New Roman" w:hAnsi="Times New Roman"/>
          <w:noProof/>
          <w:sz w:val="24"/>
          <w:szCs w:val="24"/>
        </w:rPr>
      </w:pPr>
      <w:r w:rsidRPr="00FE4101">
        <w:rPr>
          <w:rFonts w:ascii="Times New Roman" w:hAnsi="Times New Roman"/>
          <w:noProof/>
          <w:sz w:val="24"/>
          <w:szCs w:val="24"/>
        </w:rPr>
        <w:t xml:space="preserve">Walters, G. D., </w:t>
      </w:r>
      <w:r>
        <w:rPr>
          <w:rFonts w:ascii="Times New Roman" w:hAnsi="Times New Roman"/>
          <w:noProof/>
          <w:sz w:val="24"/>
          <w:szCs w:val="24"/>
        </w:rPr>
        <w:t>(</w:t>
      </w:r>
      <w:r w:rsidRPr="00FE4101">
        <w:rPr>
          <w:rFonts w:ascii="Times New Roman" w:hAnsi="Times New Roman"/>
          <w:noProof/>
          <w:sz w:val="24"/>
          <w:szCs w:val="24"/>
        </w:rPr>
        <w:t>2015</w:t>
      </w:r>
      <w:r>
        <w:rPr>
          <w:rFonts w:ascii="Times New Roman" w:hAnsi="Times New Roman"/>
          <w:noProof/>
          <w:sz w:val="24"/>
          <w:szCs w:val="24"/>
        </w:rPr>
        <w:t>)</w:t>
      </w:r>
      <w:r w:rsidRPr="00FE4101">
        <w:rPr>
          <w:rFonts w:ascii="Times New Roman" w:hAnsi="Times New Roman"/>
          <w:noProof/>
          <w:sz w:val="24"/>
          <w:szCs w:val="24"/>
        </w:rPr>
        <w:t>. A two-dimensional model of psychop</w:t>
      </w:r>
      <w:r>
        <w:rPr>
          <w:rFonts w:ascii="Times New Roman" w:hAnsi="Times New Roman"/>
          <w:noProof/>
          <w:sz w:val="24"/>
          <w:szCs w:val="24"/>
        </w:rPr>
        <w:t xml:space="preserve">athy and antisocial behavior: </w:t>
      </w:r>
    </w:p>
    <w:p w14:paraId="0694AE83" w14:textId="77777777" w:rsidR="00FE4101" w:rsidRPr="00FE4101" w:rsidRDefault="00FE4101" w:rsidP="00FE4101">
      <w:pPr>
        <w:pStyle w:val="Bibliography"/>
        <w:spacing w:line="480" w:lineRule="auto"/>
        <w:ind w:left="720"/>
        <w:rPr>
          <w:rFonts w:ascii="Times New Roman" w:hAnsi="Times New Roman"/>
          <w:noProof/>
          <w:sz w:val="24"/>
          <w:szCs w:val="24"/>
        </w:rPr>
      </w:pPr>
      <w:r w:rsidRPr="00FE4101">
        <w:rPr>
          <w:rFonts w:ascii="Times New Roman" w:hAnsi="Times New Roman"/>
          <w:noProof/>
          <w:sz w:val="24"/>
          <w:szCs w:val="24"/>
        </w:rPr>
        <w:t xml:space="preserve">multi-sample investigation using items from the psychopathy checklist- revised. </w:t>
      </w:r>
      <w:r w:rsidRPr="00FE4101">
        <w:rPr>
          <w:rFonts w:ascii="Times New Roman" w:hAnsi="Times New Roman"/>
          <w:i/>
          <w:iCs/>
          <w:noProof/>
          <w:sz w:val="24"/>
          <w:szCs w:val="24"/>
        </w:rPr>
        <w:t xml:space="preserve">Personality and Individual Differences, </w:t>
      </w:r>
      <w:r w:rsidRPr="00FE4101">
        <w:rPr>
          <w:rFonts w:ascii="Times New Roman" w:hAnsi="Times New Roman"/>
          <w:i/>
          <w:noProof/>
          <w:sz w:val="24"/>
          <w:szCs w:val="24"/>
        </w:rPr>
        <w:t xml:space="preserve">78, </w:t>
      </w:r>
      <w:r>
        <w:rPr>
          <w:rFonts w:ascii="Times New Roman" w:hAnsi="Times New Roman"/>
          <w:noProof/>
          <w:sz w:val="24"/>
          <w:szCs w:val="24"/>
        </w:rPr>
        <w:t>88-93</w:t>
      </w:r>
    </w:p>
    <w:p w14:paraId="10F794CF" w14:textId="77777777" w:rsidR="009A5AE8" w:rsidRPr="009A5AE8" w:rsidRDefault="009A5AE8" w:rsidP="00FE4101">
      <w:pPr>
        <w:spacing w:after="0" w:line="480" w:lineRule="auto"/>
        <w:ind w:left="720" w:hanging="540"/>
        <w:rPr>
          <w:rFonts w:ascii="Times New Roman" w:eastAsiaTheme="minorHAnsi" w:hAnsi="Times New Roman"/>
          <w:sz w:val="24"/>
          <w:szCs w:val="24"/>
          <w:shd w:val="clear" w:color="auto" w:fill="FFFFFF"/>
          <w:lang w:val="en-GB"/>
        </w:rPr>
      </w:pPr>
      <w:r w:rsidRPr="00FE4101">
        <w:rPr>
          <w:rFonts w:ascii="Times New Roman" w:eastAsiaTheme="minorHAnsi" w:hAnsi="Times New Roman"/>
          <w:sz w:val="24"/>
          <w:szCs w:val="24"/>
          <w:shd w:val="clear" w:color="auto" w:fill="FFFFFF"/>
          <w:lang w:val="en-GB"/>
        </w:rPr>
        <w:t>Walters, G. D., Brinkley, C. A., Magaletta, P. R., &amp; Diamond, P. M. (2008). Taxometric analysis of the</w:t>
      </w:r>
      <w:r w:rsidRPr="009A5AE8">
        <w:rPr>
          <w:rFonts w:ascii="Times New Roman" w:eastAsiaTheme="minorHAnsi" w:hAnsi="Times New Roman"/>
          <w:sz w:val="24"/>
          <w:szCs w:val="24"/>
          <w:shd w:val="clear" w:color="auto" w:fill="FFFFFF"/>
          <w:lang w:val="en-GB"/>
        </w:rPr>
        <w:t xml:space="preserve"> Levenson self-report psychopathy scale. </w:t>
      </w:r>
      <w:r w:rsidRPr="009A5AE8">
        <w:rPr>
          <w:rFonts w:ascii="Times New Roman" w:eastAsiaTheme="minorHAnsi" w:hAnsi="Times New Roman"/>
          <w:i/>
          <w:sz w:val="24"/>
          <w:szCs w:val="24"/>
          <w:shd w:val="clear" w:color="auto" w:fill="FFFFFF"/>
          <w:lang w:val="en-GB"/>
        </w:rPr>
        <w:t>Journal of Personality Assessment, 90</w:t>
      </w:r>
      <w:r w:rsidRPr="009A5AE8">
        <w:rPr>
          <w:rFonts w:ascii="Times New Roman" w:eastAsiaTheme="minorHAnsi" w:hAnsi="Times New Roman"/>
          <w:sz w:val="24"/>
          <w:szCs w:val="24"/>
          <w:shd w:val="clear" w:color="auto" w:fill="FFFFFF"/>
          <w:lang w:val="en-GB"/>
        </w:rPr>
        <w:t xml:space="preserve">, 491-498. </w:t>
      </w:r>
    </w:p>
    <w:p w14:paraId="05148C0A"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Walters, G. D., Duncan, S. A., &amp; Mitchell-Perez, K. (2007b). The latent structure of psychopathy: A taxometric investigation of the Psychopathy Checklist-Revised in a heterogeneous sample of male prison inmates. </w:t>
      </w:r>
      <w:r w:rsidRPr="009A5AE8">
        <w:rPr>
          <w:rFonts w:ascii="Times New Roman" w:eastAsiaTheme="minorHAnsi" w:hAnsi="Times New Roman"/>
          <w:i/>
          <w:sz w:val="24"/>
          <w:szCs w:val="24"/>
          <w:shd w:val="clear" w:color="auto" w:fill="FFFFFF"/>
          <w:lang w:val="en-GB"/>
        </w:rPr>
        <w:t>Assessment, 14,</w:t>
      </w:r>
      <w:r w:rsidRPr="009A5AE8">
        <w:rPr>
          <w:rFonts w:ascii="Times New Roman" w:eastAsiaTheme="minorHAnsi" w:hAnsi="Times New Roman"/>
          <w:sz w:val="24"/>
          <w:szCs w:val="24"/>
          <w:shd w:val="clear" w:color="auto" w:fill="FFFFFF"/>
          <w:lang w:val="en-GB"/>
        </w:rPr>
        <w:t xml:space="preserve"> 270-278. </w:t>
      </w:r>
    </w:p>
    <w:p w14:paraId="004D1003"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Walters, G. D., Gray, N. S., Jackson, R. L., Sewell, K. W., Rogers, R., Taylor, J., Snowden, R. J. (2007a). A taxometric analysis of the Psychopathy Checklist: Screening Version (PCL:SV): Further evidence for dimensionality. </w:t>
      </w:r>
      <w:r w:rsidRPr="009A5AE8">
        <w:rPr>
          <w:rFonts w:ascii="Times New Roman" w:eastAsiaTheme="minorHAnsi" w:hAnsi="Times New Roman"/>
          <w:i/>
          <w:sz w:val="24"/>
          <w:szCs w:val="24"/>
          <w:shd w:val="clear" w:color="auto" w:fill="FFFFFF"/>
          <w:lang w:val="en-GB"/>
        </w:rPr>
        <w:t>Psychological Assessment, 19,</w:t>
      </w:r>
      <w:r w:rsidRPr="009A5AE8">
        <w:rPr>
          <w:rFonts w:ascii="Times New Roman" w:eastAsiaTheme="minorHAnsi" w:hAnsi="Times New Roman"/>
          <w:sz w:val="24"/>
          <w:szCs w:val="24"/>
          <w:shd w:val="clear" w:color="auto" w:fill="FFFFFF"/>
          <w:lang w:val="en-GB"/>
        </w:rPr>
        <w:t xml:space="preserve"> 330-339. </w:t>
      </w:r>
    </w:p>
    <w:p w14:paraId="276BF54B"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Webster, C. D., Douglas, K. S., Eaves, D., &amp; Hart, S. D. (1997).</w:t>
      </w:r>
      <w:r w:rsidRPr="009A5AE8">
        <w:rPr>
          <w:rFonts w:ascii="Times New Roman" w:eastAsiaTheme="minorHAnsi" w:hAnsi="Times New Roman"/>
          <w:i/>
          <w:sz w:val="24"/>
          <w:szCs w:val="24"/>
          <w:shd w:val="clear" w:color="auto" w:fill="FFFFFF"/>
          <w:lang w:val="en-GB"/>
        </w:rPr>
        <w:t xml:space="preserve"> HCR-20: Assessing risk for violence (2</w:t>
      </w:r>
      <w:r w:rsidRPr="009A5AE8">
        <w:rPr>
          <w:rFonts w:ascii="Times New Roman" w:eastAsiaTheme="minorHAnsi" w:hAnsi="Times New Roman"/>
          <w:i/>
          <w:sz w:val="24"/>
          <w:szCs w:val="24"/>
          <w:shd w:val="clear" w:color="auto" w:fill="FFFFFF"/>
          <w:vertAlign w:val="superscript"/>
          <w:lang w:val="en-GB"/>
        </w:rPr>
        <w:t>nd</w:t>
      </w:r>
      <w:r w:rsidRPr="009A5AE8">
        <w:rPr>
          <w:rFonts w:ascii="Times New Roman" w:eastAsiaTheme="minorHAnsi" w:hAnsi="Times New Roman"/>
          <w:i/>
          <w:sz w:val="24"/>
          <w:szCs w:val="24"/>
          <w:shd w:val="clear" w:color="auto" w:fill="FFFFFF"/>
          <w:lang w:val="en-GB"/>
        </w:rPr>
        <w:t xml:space="preserve"> Ed.).</w:t>
      </w:r>
      <w:r w:rsidRPr="009A5AE8">
        <w:rPr>
          <w:rFonts w:ascii="Times New Roman" w:eastAsiaTheme="minorHAnsi" w:hAnsi="Times New Roman"/>
          <w:sz w:val="24"/>
          <w:szCs w:val="24"/>
          <w:shd w:val="clear" w:color="auto" w:fill="FFFFFF"/>
          <w:lang w:val="en-GB"/>
        </w:rPr>
        <w:t xml:space="preserve"> Burnaby, B. C.: Simon Fraser University, Mental Health, Law, and Policy Institute. </w:t>
      </w:r>
    </w:p>
    <w:p w14:paraId="73AE0C8B" w14:textId="77777777" w:rsidR="00567211" w:rsidRPr="009A5AE8" w:rsidRDefault="009A5AE8" w:rsidP="00567211">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nb-NO"/>
        </w:rPr>
        <w:lastRenderedPageBreak/>
        <w:t xml:space="preserve">Widiger, T. A., &amp; Lynam, D. R. (1998). </w:t>
      </w:r>
      <w:r w:rsidRPr="009A5AE8">
        <w:rPr>
          <w:rFonts w:ascii="Times New Roman" w:eastAsiaTheme="minorHAnsi" w:hAnsi="Times New Roman"/>
          <w:sz w:val="24"/>
          <w:szCs w:val="24"/>
          <w:shd w:val="clear" w:color="auto" w:fill="FFFFFF"/>
          <w:lang w:val="en-GB"/>
        </w:rPr>
        <w:t xml:space="preserve">Psychopathy and the five-factor model of personality. In T. Millon, E. Simonsen, M. Birket-Smith, &amp; R. D. Davis (Eds.), </w:t>
      </w:r>
      <w:r w:rsidRPr="009A5AE8">
        <w:rPr>
          <w:rFonts w:ascii="Times New Roman" w:eastAsiaTheme="minorHAnsi" w:hAnsi="Times New Roman"/>
          <w:i/>
          <w:sz w:val="24"/>
          <w:szCs w:val="24"/>
          <w:shd w:val="clear" w:color="auto" w:fill="FFFFFF"/>
          <w:lang w:val="en-GB"/>
        </w:rPr>
        <w:t xml:space="preserve">Psychopathy: Antisocial, criminal, and violent behavior </w:t>
      </w:r>
      <w:r w:rsidRPr="009A5AE8">
        <w:rPr>
          <w:rFonts w:ascii="Times New Roman" w:eastAsiaTheme="minorHAnsi" w:hAnsi="Times New Roman"/>
          <w:sz w:val="24"/>
          <w:szCs w:val="24"/>
          <w:shd w:val="clear" w:color="auto" w:fill="FFFFFF"/>
          <w:lang w:val="en-GB"/>
        </w:rPr>
        <w:t>(pp. 171-187). New York: Guilford Press.</w:t>
      </w:r>
    </w:p>
    <w:p w14:paraId="772437F7"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Williamson, S., Harpur, T. J., &amp; Hare, R. D. (1991). Abnormal processing of affective words of psychopaths. </w:t>
      </w:r>
      <w:r w:rsidRPr="009A5AE8">
        <w:rPr>
          <w:rFonts w:ascii="Times New Roman" w:eastAsiaTheme="minorHAnsi" w:hAnsi="Times New Roman"/>
          <w:i/>
          <w:sz w:val="24"/>
          <w:szCs w:val="24"/>
          <w:shd w:val="clear" w:color="auto" w:fill="FFFFFF"/>
          <w:lang w:val="en-GB"/>
        </w:rPr>
        <w:t>Psychophysiology, 28</w:t>
      </w:r>
      <w:r w:rsidRPr="009A5AE8">
        <w:rPr>
          <w:rFonts w:ascii="Times New Roman" w:eastAsiaTheme="minorHAnsi" w:hAnsi="Times New Roman"/>
          <w:sz w:val="24"/>
          <w:szCs w:val="24"/>
          <w:shd w:val="clear" w:color="auto" w:fill="FFFFFF"/>
          <w:lang w:val="en-GB"/>
        </w:rPr>
        <w:t xml:space="preserve">, 260-273.  </w:t>
      </w:r>
    </w:p>
    <w:p w14:paraId="4383E828"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Woodworth, M., &amp; Porter, S. (2002). In cold blood: Characteristics of criminal homicides as a function of psychopathy. </w:t>
      </w:r>
      <w:r w:rsidRPr="009A5AE8">
        <w:rPr>
          <w:rFonts w:ascii="Times New Roman" w:eastAsiaTheme="minorHAnsi" w:hAnsi="Times New Roman"/>
          <w:i/>
          <w:iCs/>
          <w:sz w:val="24"/>
          <w:szCs w:val="24"/>
          <w:shd w:val="clear" w:color="auto" w:fill="FFFFFF"/>
          <w:lang w:val="en-GB"/>
        </w:rPr>
        <w:t>Journal of Abnormal Psychology, 111</w:t>
      </w:r>
      <w:r w:rsidRPr="009A5AE8">
        <w:rPr>
          <w:rFonts w:ascii="Times New Roman" w:eastAsiaTheme="minorHAnsi" w:hAnsi="Times New Roman"/>
          <w:sz w:val="24"/>
          <w:szCs w:val="24"/>
          <w:shd w:val="clear" w:color="auto" w:fill="FFFFFF"/>
          <w:lang w:val="en-GB"/>
        </w:rPr>
        <w:t>, 436-445.</w:t>
      </w:r>
    </w:p>
    <w:p w14:paraId="366E0FE3"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 xml:space="preserve">Wright, E. M. (2009). The measurement of psychopathy: Dimensional and taxometric approaches. </w:t>
      </w:r>
      <w:r w:rsidRPr="009A5AE8">
        <w:rPr>
          <w:rFonts w:ascii="Times New Roman" w:eastAsiaTheme="minorHAnsi" w:hAnsi="Times New Roman"/>
          <w:i/>
          <w:sz w:val="24"/>
          <w:szCs w:val="24"/>
          <w:shd w:val="clear" w:color="auto" w:fill="FFFFFF"/>
          <w:lang w:val="en-GB"/>
        </w:rPr>
        <w:t>International Journal of Offender Therapy and Comparative Criminology, 53</w:t>
      </w:r>
      <w:r w:rsidRPr="009A5AE8">
        <w:rPr>
          <w:rFonts w:ascii="Times New Roman" w:eastAsiaTheme="minorHAnsi" w:hAnsi="Times New Roman"/>
          <w:sz w:val="24"/>
          <w:szCs w:val="24"/>
          <w:shd w:val="clear" w:color="auto" w:fill="FFFFFF"/>
          <w:lang w:val="en-GB"/>
        </w:rPr>
        <w:t xml:space="preserve">, 464-481. </w:t>
      </w:r>
    </w:p>
    <w:p w14:paraId="37644AA3" w14:textId="77777777" w:rsidR="009A5AE8" w:rsidRPr="009A5AE8" w:rsidRDefault="009A5AE8" w:rsidP="009A5AE8">
      <w:pPr>
        <w:spacing w:after="0" w:line="480" w:lineRule="auto"/>
        <w:ind w:left="720" w:hanging="540"/>
        <w:rPr>
          <w:rFonts w:ascii="Times New Roman" w:eastAsiaTheme="minorHAnsi" w:hAnsi="Times New Roman"/>
          <w:sz w:val="24"/>
          <w:szCs w:val="24"/>
          <w:shd w:val="clear" w:color="auto" w:fill="FFFFFF"/>
          <w:lang w:val="en-GB"/>
        </w:rPr>
      </w:pPr>
      <w:r w:rsidRPr="009A5AE8">
        <w:rPr>
          <w:rFonts w:ascii="Times New Roman" w:eastAsiaTheme="minorHAnsi" w:hAnsi="Times New Roman"/>
          <w:sz w:val="24"/>
          <w:szCs w:val="24"/>
          <w:shd w:val="clear" w:color="auto" w:fill="FFFFFF"/>
          <w:lang w:val="en-GB"/>
        </w:rPr>
        <w:t>Yang, M., Wong, S. C. P., &amp; Coid, J. (2010). The efficacy of violence prediction: A meta analytic comparison of nine risk assessment tools. </w:t>
      </w:r>
      <w:r w:rsidRPr="009A5AE8">
        <w:rPr>
          <w:rFonts w:ascii="Times New Roman" w:eastAsiaTheme="minorHAnsi" w:hAnsi="Times New Roman"/>
          <w:i/>
          <w:iCs/>
          <w:sz w:val="24"/>
          <w:szCs w:val="24"/>
          <w:shd w:val="clear" w:color="auto" w:fill="FFFFFF"/>
          <w:lang w:val="en-GB"/>
        </w:rPr>
        <w:t>Psychological Bulletin, 136</w:t>
      </w:r>
      <w:r w:rsidRPr="009A5AE8">
        <w:rPr>
          <w:rFonts w:ascii="Times New Roman" w:eastAsiaTheme="minorHAnsi" w:hAnsi="Times New Roman"/>
          <w:sz w:val="24"/>
          <w:szCs w:val="24"/>
          <w:shd w:val="clear" w:color="auto" w:fill="FFFFFF"/>
          <w:lang w:val="en-GB"/>
        </w:rPr>
        <w:t>, 740-767.</w:t>
      </w:r>
    </w:p>
    <w:p w14:paraId="1D901A85" w14:textId="77777777" w:rsidR="009A5AE8" w:rsidRDefault="009A5AE8" w:rsidP="009A5AE8">
      <w:pPr>
        <w:spacing w:after="0" w:line="480" w:lineRule="auto"/>
        <w:jc w:val="center"/>
        <w:rPr>
          <w:rFonts w:ascii="Times New Roman" w:hAnsi="Times New Roman"/>
          <w:sz w:val="24"/>
          <w:szCs w:val="24"/>
          <w:lang w:val="en-GB"/>
        </w:rPr>
      </w:pPr>
    </w:p>
    <w:p w14:paraId="3C5628D9" w14:textId="77777777" w:rsidR="00D34F3B" w:rsidRDefault="00D34F3B" w:rsidP="00D34F3B">
      <w:pPr>
        <w:spacing w:after="0" w:line="480" w:lineRule="auto"/>
        <w:ind w:firstLine="720"/>
        <w:rPr>
          <w:rFonts w:ascii="Times New Roman" w:hAnsi="Times New Roman"/>
          <w:sz w:val="24"/>
          <w:szCs w:val="24"/>
          <w:lang w:val="en-GB"/>
        </w:rPr>
      </w:pPr>
    </w:p>
    <w:p w14:paraId="2CC98D53" w14:textId="77777777" w:rsidR="000646BF" w:rsidRDefault="000646BF" w:rsidP="00D34F3B">
      <w:pPr>
        <w:spacing w:after="0" w:line="480" w:lineRule="auto"/>
        <w:ind w:firstLine="720"/>
        <w:rPr>
          <w:rFonts w:ascii="Times New Roman" w:hAnsi="Times New Roman"/>
          <w:sz w:val="24"/>
          <w:szCs w:val="24"/>
          <w:lang w:val="en-GB"/>
        </w:rPr>
      </w:pPr>
    </w:p>
    <w:p w14:paraId="4B3F6180" w14:textId="77777777" w:rsidR="000646BF" w:rsidRDefault="000646BF" w:rsidP="00D34F3B">
      <w:pPr>
        <w:spacing w:after="0" w:line="480" w:lineRule="auto"/>
        <w:ind w:firstLine="720"/>
        <w:rPr>
          <w:rFonts w:ascii="Times New Roman" w:hAnsi="Times New Roman"/>
          <w:sz w:val="24"/>
          <w:szCs w:val="24"/>
          <w:lang w:val="en-GB"/>
        </w:rPr>
      </w:pPr>
    </w:p>
    <w:p w14:paraId="598C35C1" w14:textId="77777777" w:rsidR="000646BF" w:rsidRDefault="000646BF" w:rsidP="00D34F3B">
      <w:pPr>
        <w:spacing w:after="0" w:line="480" w:lineRule="auto"/>
        <w:ind w:firstLine="720"/>
        <w:rPr>
          <w:rFonts w:ascii="Times New Roman" w:hAnsi="Times New Roman"/>
          <w:sz w:val="24"/>
          <w:szCs w:val="24"/>
          <w:lang w:val="en-GB"/>
        </w:rPr>
      </w:pPr>
    </w:p>
    <w:p w14:paraId="72F7072D" w14:textId="77777777" w:rsidR="000646BF" w:rsidRDefault="000646BF" w:rsidP="00D34F3B">
      <w:pPr>
        <w:spacing w:after="0" w:line="480" w:lineRule="auto"/>
        <w:ind w:firstLine="720"/>
        <w:rPr>
          <w:rFonts w:ascii="Times New Roman" w:hAnsi="Times New Roman"/>
          <w:sz w:val="24"/>
          <w:szCs w:val="24"/>
          <w:lang w:val="en-GB"/>
        </w:rPr>
      </w:pPr>
    </w:p>
    <w:p w14:paraId="09DB2FEE" w14:textId="77777777" w:rsidR="000646BF" w:rsidRDefault="000646BF" w:rsidP="00D34F3B">
      <w:pPr>
        <w:spacing w:after="0" w:line="480" w:lineRule="auto"/>
        <w:ind w:firstLine="720"/>
        <w:rPr>
          <w:rFonts w:ascii="Times New Roman" w:hAnsi="Times New Roman"/>
          <w:sz w:val="24"/>
          <w:szCs w:val="24"/>
          <w:lang w:val="en-GB"/>
        </w:rPr>
      </w:pPr>
    </w:p>
    <w:p w14:paraId="38CA6433" w14:textId="77777777" w:rsidR="000646BF" w:rsidRDefault="000646BF" w:rsidP="00D34F3B">
      <w:pPr>
        <w:spacing w:after="0" w:line="480" w:lineRule="auto"/>
        <w:ind w:firstLine="720"/>
        <w:rPr>
          <w:rFonts w:ascii="Times New Roman" w:hAnsi="Times New Roman"/>
          <w:sz w:val="24"/>
          <w:szCs w:val="24"/>
          <w:lang w:val="en-GB"/>
        </w:rPr>
      </w:pPr>
    </w:p>
    <w:p w14:paraId="4772CED8" w14:textId="77777777" w:rsidR="000646BF" w:rsidRDefault="000646BF" w:rsidP="00D34F3B">
      <w:pPr>
        <w:spacing w:after="0" w:line="480" w:lineRule="auto"/>
        <w:ind w:firstLine="720"/>
        <w:rPr>
          <w:rFonts w:ascii="Times New Roman" w:hAnsi="Times New Roman"/>
          <w:sz w:val="24"/>
          <w:szCs w:val="24"/>
          <w:lang w:val="en-GB"/>
        </w:rPr>
      </w:pPr>
    </w:p>
    <w:p w14:paraId="1A7617E7" w14:textId="77777777" w:rsidR="000646BF" w:rsidRDefault="000646BF" w:rsidP="00D34F3B">
      <w:pPr>
        <w:spacing w:after="0" w:line="480" w:lineRule="auto"/>
        <w:ind w:firstLine="720"/>
        <w:rPr>
          <w:rFonts w:ascii="Times New Roman" w:hAnsi="Times New Roman"/>
          <w:sz w:val="24"/>
          <w:szCs w:val="24"/>
          <w:lang w:val="en-GB"/>
        </w:rPr>
      </w:pPr>
    </w:p>
    <w:p w14:paraId="3F7FADD1" w14:textId="77777777" w:rsidR="000646BF" w:rsidRPr="009C4C9D" w:rsidRDefault="000646BF" w:rsidP="00D34F3B">
      <w:pPr>
        <w:spacing w:after="0" w:line="480" w:lineRule="auto"/>
        <w:ind w:firstLine="720"/>
        <w:rPr>
          <w:rFonts w:ascii="Times New Roman" w:hAnsi="Times New Roman"/>
          <w:sz w:val="24"/>
          <w:szCs w:val="24"/>
          <w:lang w:val="en-GB"/>
        </w:rPr>
      </w:pPr>
      <w:bookmarkStart w:id="5" w:name="_GoBack"/>
      <w:bookmarkEnd w:id="5"/>
    </w:p>
    <w:p w14:paraId="5069E014" w14:textId="77777777" w:rsidR="00D34F3B" w:rsidRPr="001D3CFD" w:rsidRDefault="00D34F3B" w:rsidP="00D34F3B">
      <w:pPr>
        <w:spacing w:after="0" w:line="240" w:lineRule="auto"/>
        <w:rPr>
          <w:rFonts w:ascii="Times New Roman" w:hAnsi="Times New Roman"/>
          <w:b/>
          <w:noProof/>
          <w:sz w:val="24"/>
          <w:szCs w:val="24"/>
          <w:lang w:val="en-GB"/>
        </w:rPr>
      </w:pPr>
    </w:p>
    <w:p w14:paraId="2910F9B8" w14:textId="77777777" w:rsidR="000646BF" w:rsidRPr="009C4C9D" w:rsidRDefault="000646BF" w:rsidP="000646BF">
      <w:pPr>
        <w:spacing w:after="0" w:line="480" w:lineRule="auto"/>
        <w:rPr>
          <w:rFonts w:ascii="Times New Roman" w:hAnsi="Times New Roman"/>
          <w:sz w:val="24"/>
          <w:szCs w:val="24"/>
          <w:lang w:val="en-GB"/>
        </w:rPr>
      </w:pPr>
      <w:r>
        <w:rPr>
          <w:rFonts w:ascii="Times New Roman" w:hAnsi="Times New Roman"/>
          <w:sz w:val="24"/>
          <w:szCs w:val="24"/>
          <w:lang w:val="en-GB"/>
        </w:rPr>
        <w:t>Table 1</w:t>
      </w:r>
      <w:r w:rsidRPr="009C4C9D">
        <w:rPr>
          <w:rFonts w:ascii="Times New Roman" w:hAnsi="Times New Roman"/>
          <w:sz w:val="24"/>
          <w:szCs w:val="24"/>
          <w:lang w:val="en-GB"/>
        </w:rPr>
        <w:t xml:space="preserve">. </w:t>
      </w:r>
    </w:p>
    <w:p w14:paraId="0B48DD0A" w14:textId="77777777" w:rsidR="000646BF" w:rsidRPr="009C4C9D" w:rsidRDefault="000646BF" w:rsidP="000646BF">
      <w:pPr>
        <w:spacing w:after="0" w:line="480" w:lineRule="auto"/>
        <w:rPr>
          <w:rFonts w:ascii="Times New Roman" w:hAnsi="Times New Roman"/>
          <w:i/>
          <w:sz w:val="24"/>
          <w:szCs w:val="24"/>
          <w:lang w:val="en-GB"/>
        </w:rPr>
      </w:pPr>
      <w:r w:rsidRPr="009C4C9D">
        <w:rPr>
          <w:rFonts w:ascii="Times New Roman" w:hAnsi="Times New Roman"/>
          <w:i/>
          <w:sz w:val="24"/>
          <w:szCs w:val="24"/>
          <w:lang w:val="en-GB"/>
        </w:rPr>
        <w:t>Overview of the PCL (and its derivat</w:t>
      </w:r>
      <w:r>
        <w:rPr>
          <w:rFonts w:ascii="Times New Roman" w:hAnsi="Times New Roman"/>
          <w:i/>
          <w:sz w:val="24"/>
          <w:szCs w:val="24"/>
          <w:lang w:val="en-GB"/>
        </w:rPr>
        <w:t>ive</w:t>
      </w:r>
      <w:r w:rsidRPr="009C4C9D">
        <w:rPr>
          <w:rFonts w:ascii="Times New Roman" w:hAnsi="Times New Roman"/>
          <w:i/>
          <w:sz w:val="24"/>
          <w:szCs w:val="24"/>
          <w:lang w:val="en-GB"/>
        </w:rPr>
        <w:t xml:space="preserve">es) and the CAPP. </w:t>
      </w:r>
    </w:p>
    <w:p w14:paraId="05549045" w14:textId="77777777" w:rsidR="000646BF" w:rsidRDefault="000646BF" w:rsidP="000646BF">
      <w:pPr>
        <w:rPr>
          <w:lang w:val="en-GB"/>
        </w:rPr>
      </w:pPr>
    </w:p>
    <w:tbl>
      <w:tblPr>
        <w:tblW w:w="9214" w:type="dxa"/>
        <w:tblBorders>
          <w:top w:val="single" w:sz="8" w:space="0" w:color="000000"/>
          <w:bottom w:val="single" w:sz="8" w:space="0" w:color="000000"/>
        </w:tblBorders>
        <w:tblLayout w:type="fixed"/>
        <w:tblLook w:val="04A0" w:firstRow="1" w:lastRow="0" w:firstColumn="1" w:lastColumn="0" w:noHBand="0" w:noVBand="1"/>
      </w:tblPr>
      <w:tblGrid>
        <w:gridCol w:w="1101"/>
        <w:gridCol w:w="1355"/>
        <w:gridCol w:w="96"/>
        <w:gridCol w:w="992"/>
        <w:gridCol w:w="1276"/>
        <w:gridCol w:w="1417"/>
        <w:gridCol w:w="1418"/>
        <w:gridCol w:w="1559"/>
      </w:tblGrid>
      <w:tr w:rsidR="000646BF" w:rsidRPr="00797764" w14:paraId="463C4A1B" w14:textId="77777777" w:rsidTr="007A62A8">
        <w:tc>
          <w:tcPr>
            <w:tcW w:w="1101" w:type="dxa"/>
            <w:tcBorders>
              <w:top w:val="single" w:sz="8" w:space="0" w:color="000000"/>
              <w:left w:val="nil"/>
              <w:bottom w:val="single" w:sz="8" w:space="0" w:color="000000"/>
              <w:right w:val="nil"/>
            </w:tcBorders>
          </w:tcPr>
          <w:p w14:paraId="182F4D0F"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Instrument</w:t>
            </w:r>
          </w:p>
        </w:tc>
        <w:tc>
          <w:tcPr>
            <w:tcW w:w="1451" w:type="dxa"/>
            <w:gridSpan w:val="2"/>
            <w:tcBorders>
              <w:top w:val="single" w:sz="8" w:space="0" w:color="000000"/>
              <w:left w:val="nil"/>
              <w:bottom w:val="single" w:sz="8" w:space="0" w:color="000000"/>
              <w:right w:val="nil"/>
            </w:tcBorders>
          </w:tcPr>
          <w:p w14:paraId="69ABEF72"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Developers</w:t>
            </w:r>
          </w:p>
        </w:tc>
        <w:tc>
          <w:tcPr>
            <w:tcW w:w="992" w:type="dxa"/>
            <w:tcBorders>
              <w:top w:val="single" w:sz="8" w:space="0" w:color="000000"/>
              <w:left w:val="nil"/>
              <w:bottom w:val="single" w:sz="8" w:space="0" w:color="000000"/>
              <w:right w:val="nil"/>
            </w:tcBorders>
          </w:tcPr>
          <w:p w14:paraId="040DCEB2"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Items</w:t>
            </w:r>
          </w:p>
        </w:tc>
        <w:tc>
          <w:tcPr>
            <w:tcW w:w="1276" w:type="dxa"/>
            <w:tcBorders>
              <w:top w:val="single" w:sz="8" w:space="0" w:color="000000"/>
              <w:left w:val="nil"/>
              <w:bottom w:val="single" w:sz="8" w:space="0" w:color="000000"/>
              <w:right w:val="nil"/>
            </w:tcBorders>
          </w:tcPr>
          <w:p w14:paraId="20BF33D2"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Scoring</w:t>
            </w:r>
          </w:p>
        </w:tc>
        <w:tc>
          <w:tcPr>
            <w:tcW w:w="1417" w:type="dxa"/>
            <w:tcBorders>
              <w:top w:val="single" w:sz="8" w:space="0" w:color="000000"/>
              <w:left w:val="nil"/>
              <w:bottom w:val="single" w:sz="8" w:space="0" w:color="000000"/>
              <w:right w:val="nil"/>
            </w:tcBorders>
          </w:tcPr>
          <w:p w14:paraId="6233B8C2"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Dynamic/Static</w:t>
            </w:r>
          </w:p>
        </w:tc>
        <w:tc>
          <w:tcPr>
            <w:tcW w:w="1418" w:type="dxa"/>
            <w:tcBorders>
              <w:top w:val="single" w:sz="8" w:space="0" w:color="000000"/>
              <w:left w:val="nil"/>
              <w:bottom w:val="single" w:sz="8" w:space="0" w:color="000000"/>
              <w:right w:val="nil"/>
            </w:tcBorders>
          </w:tcPr>
          <w:p w14:paraId="7543D087"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Dimensional</w:t>
            </w:r>
          </w:p>
        </w:tc>
        <w:tc>
          <w:tcPr>
            <w:tcW w:w="1559" w:type="dxa"/>
            <w:tcBorders>
              <w:top w:val="single" w:sz="8" w:space="0" w:color="000000"/>
              <w:left w:val="nil"/>
              <w:bottom w:val="single" w:sz="8" w:space="0" w:color="000000"/>
              <w:right w:val="nil"/>
            </w:tcBorders>
          </w:tcPr>
          <w:p w14:paraId="45A3B404"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Interview</w:t>
            </w:r>
          </w:p>
          <w:p w14:paraId="343DE9BA" w14:textId="77777777" w:rsidR="000646BF" w:rsidRPr="00AB22F0" w:rsidRDefault="000646BF" w:rsidP="007A62A8">
            <w:pPr>
              <w:spacing w:after="0" w:line="240" w:lineRule="auto"/>
              <w:jc w:val="center"/>
              <w:rPr>
                <w:rFonts w:ascii="Times New Roman" w:hAnsi="Times New Roman"/>
                <w:bCs/>
                <w:color w:val="000000"/>
                <w:sz w:val="20"/>
                <w:szCs w:val="20"/>
                <w:lang w:val="en-GB"/>
              </w:rPr>
            </w:pPr>
            <w:r w:rsidRPr="00AB22F0">
              <w:rPr>
                <w:rFonts w:ascii="Times New Roman" w:hAnsi="Times New Roman"/>
                <w:bCs/>
                <w:color w:val="000000"/>
                <w:sz w:val="20"/>
                <w:szCs w:val="20"/>
                <w:lang w:val="en-GB"/>
              </w:rPr>
              <w:t>Required</w:t>
            </w:r>
          </w:p>
        </w:tc>
      </w:tr>
      <w:tr w:rsidR="000646BF" w:rsidRPr="00797764" w14:paraId="48D47940" w14:textId="77777777" w:rsidTr="007A62A8">
        <w:tc>
          <w:tcPr>
            <w:tcW w:w="1101" w:type="dxa"/>
            <w:tcBorders>
              <w:left w:val="nil"/>
              <w:right w:val="nil"/>
            </w:tcBorders>
            <w:shd w:val="clear" w:color="auto" w:fill="FFFFFF" w:themeFill="background1"/>
          </w:tcPr>
          <w:p w14:paraId="11F3B6DE"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PCL-R</w:t>
            </w:r>
          </w:p>
        </w:tc>
        <w:tc>
          <w:tcPr>
            <w:tcW w:w="1355" w:type="dxa"/>
            <w:tcBorders>
              <w:left w:val="nil"/>
              <w:right w:val="nil"/>
            </w:tcBorders>
            <w:shd w:val="clear" w:color="auto" w:fill="FFFFFF" w:themeFill="background1"/>
          </w:tcPr>
          <w:p w14:paraId="4DBB19F2"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Hare (2003)</w:t>
            </w:r>
          </w:p>
        </w:tc>
        <w:tc>
          <w:tcPr>
            <w:tcW w:w="1088" w:type="dxa"/>
            <w:gridSpan w:val="2"/>
            <w:tcBorders>
              <w:left w:val="nil"/>
              <w:right w:val="nil"/>
            </w:tcBorders>
            <w:shd w:val="clear" w:color="auto" w:fill="FFFFFF" w:themeFill="background1"/>
          </w:tcPr>
          <w:p w14:paraId="1DDF34B4"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20</w:t>
            </w:r>
          </w:p>
        </w:tc>
        <w:tc>
          <w:tcPr>
            <w:tcW w:w="1276" w:type="dxa"/>
            <w:tcBorders>
              <w:left w:val="nil"/>
              <w:right w:val="nil"/>
            </w:tcBorders>
            <w:shd w:val="clear" w:color="auto" w:fill="FFFFFF" w:themeFill="background1"/>
          </w:tcPr>
          <w:p w14:paraId="16F5A46D"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3-point scale</w:t>
            </w:r>
          </w:p>
        </w:tc>
        <w:tc>
          <w:tcPr>
            <w:tcW w:w="1417" w:type="dxa"/>
            <w:tcBorders>
              <w:left w:val="nil"/>
              <w:right w:val="nil"/>
            </w:tcBorders>
            <w:shd w:val="clear" w:color="auto" w:fill="FFFFFF" w:themeFill="background1"/>
          </w:tcPr>
          <w:p w14:paraId="68B1A49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Borders>
              <w:left w:val="nil"/>
              <w:right w:val="nil"/>
            </w:tcBorders>
            <w:shd w:val="clear" w:color="auto" w:fill="FFFFFF" w:themeFill="background1"/>
          </w:tcPr>
          <w:p w14:paraId="020326A5"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Yes/No</w:t>
            </w:r>
          </w:p>
        </w:tc>
        <w:tc>
          <w:tcPr>
            <w:tcW w:w="1559" w:type="dxa"/>
            <w:tcBorders>
              <w:left w:val="nil"/>
              <w:right w:val="nil"/>
            </w:tcBorders>
            <w:shd w:val="clear" w:color="auto" w:fill="FFFFFF" w:themeFill="background1"/>
          </w:tcPr>
          <w:p w14:paraId="4DEE44D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No</w:t>
            </w:r>
          </w:p>
        </w:tc>
      </w:tr>
      <w:tr w:rsidR="000646BF" w:rsidRPr="00797764" w14:paraId="498CFA38" w14:textId="77777777" w:rsidTr="007A62A8">
        <w:tc>
          <w:tcPr>
            <w:tcW w:w="1101" w:type="dxa"/>
            <w:shd w:val="clear" w:color="auto" w:fill="FFFFFF" w:themeFill="background1"/>
          </w:tcPr>
          <w:p w14:paraId="1A3C681D"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PCL:SV</w:t>
            </w:r>
          </w:p>
        </w:tc>
        <w:tc>
          <w:tcPr>
            <w:tcW w:w="1355" w:type="dxa"/>
            <w:shd w:val="clear" w:color="auto" w:fill="FFFFFF" w:themeFill="background1"/>
          </w:tcPr>
          <w:p w14:paraId="1A72EE8A"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Hare</w:t>
            </w:r>
          </w:p>
        </w:tc>
        <w:tc>
          <w:tcPr>
            <w:tcW w:w="1088" w:type="dxa"/>
            <w:gridSpan w:val="2"/>
            <w:shd w:val="clear" w:color="auto" w:fill="FFFFFF" w:themeFill="background1"/>
          </w:tcPr>
          <w:p w14:paraId="4635DAFB"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12</w:t>
            </w:r>
          </w:p>
        </w:tc>
        <w:tc>
          <w:tcPr>
            <w:tcW w:w="1276" w:type="dxa"/>
            <w:shd w:val="clear" w:color="auto" w:fill="FFFFFF" w:themeFill="background1"/>
          </w:tcPr>
          <w:p w14:paraId="1B1EA787"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3-point scale</w:t>
            </w:r>
          </w:p>
        </w:tc>
        <w:tc>
          <w:tcPr>
            <w:tcW w:w="1417" w:type="dxa"/>
          </w:tcPr>
          <w:p w14:paraId="020D9F71"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Pr>
          <w:p w14:paraId="5FAA6AC5"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Yes/No</w:t>
            </w:r>
          </w:p>
        </w:tc>
        <w:tc>
          <w:tcPr>
            <w:tcW w:w="1559" w:type="dxa"/>
          </w:tcPr>
          <w:p w14:paraId="27CEF4AB"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No</w:t>
            </w:r>
          </w:p>
        </w:tc>
      </w:tr>
      <w:tr w:rsidR="000646BF" w:rsidRPr="00797764" w14:paraId="1720D5F1" w14:textId="77777777" w:rsidTr="007A62A8">
        <w:tc>
          <w:tcPr>
            <w:tcW w:w="1101" w:type="dxa"/>
            <w:shd w:val="clear" w:color="auto" w:fill="FFFFFF" w:themeFill="background1"/>
          </w:tcPr>
          <w:p w14:paraId="406815BA"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PCL:YV</w:t>
            </w:r>
          </w:p>
        </w:tc>
        <w:tc>
          <w:tcPr>
            <w:tcW w:w="1355" w:type="dxa"/>
            <w:shd w:val="clear" w:color="auto" w:fill="FFFFFF" w:themeFill="background1"/>
          </w:tcPr>
          <w:p w14:paraId="7416632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Forth et al. (2003)</w:t>
            </w:r>
          </w:p>
        </w:tc>
        <w:tc>
          <w:tcPr>
            <w:tcW w:w="1088" w:type="dxa"/>
            <w:gridSpan w:val="2"/>
            <w:shd w:val="clear" w:color="auto" w:fill="FFFFFF" w:themeFill="background1"/>
          </w:tcPr>
          <w:p w14:paraId="19E790B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20</w:t>
            </w:r>
          </w:p>
        </w:tc>
        <w:tc>
          <w:tcPr>
            <w:tcW w:w="1276" w:type="dxa"/>
            <w:shd w:val="clear" w:color="auto" w:fill="FFFFFF" w:themeFill="background1"/>
          </w:tcPr>
          <w:p w14:paraId="63A67399"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3-point scale</w:t>
            </w:r>
          </w:p>
        </w:tc>
        <w:tc>
          <w:tcPr>
            <w:tcW w:w="1417" w:type="dxa"/>
          </w:tcPr>
          <w:p w14:paraId="03AD8F4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Pr>
          <w:p w14:paraId="345D357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Yes/No</w:t>
            </w:r>
          </w:p>
        </w:tc>
        <w:tc>
          <w:tcPr>
            <w:tcW w:w="1559" w:type="dxa"/>
          </w:tcPr>
          <w:p w14:paraId="76D9A877" w14:textId="77777777" w:rsidR="000646BF" w:rsidRPr="009C4C9D" w:rsidRDefault="000646BF" w:rsidP="007A62A8">
            <w:pPr>
              <w:spacing w:after="0" w:line="240" w:lineRule="auto"/>
              <w:jc w:val="center"/>
              <w:rPr>
                <w:rFonts w:ascii="Times New Roman" w:hAnsi="Times New Roman"/>
                <w:color w:val="000000"/>
                <w:sz w:val="20"/>
                <w:szCs w:val="20"/>
                <w:lang w:val="en-GB"/>
              </w:rPr>
            </w:pPr>
          </w:p>
        </w:tc>
      </w:tr>
      <w:tr w:rsidR="000646BF" w:rsidRPr="00797764" w14:paraId="562F0243" w14:textId="77777777" w:rsidTr="007A62A8">
        <w:tc>
          <w:tcPr>
            <w:tcW w:w="1101" w:type="dxa"/>
            <w:shd w:val="clear" w:color="auto" w:fill="FFFFFF" w:themeFill="background1"/>
          </w:tcPr>
          <w:p w14:paraId="61BC4A00"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APSD</w:t>
            </w:r>
          </w:p>
        </w:tc>
        <w:tc>
          <w:tcPr>
            <w:tcW w:w="1355" w:type="dxa"/>
            <w:shd w:val="clear" w:color="auto" w:fill="FFFFFF" w:themeFill="background1"/>
          </w:tcPr>
          <w:p w14:paraId="0F6FDED5"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Frick &amp; Hare (2001)</w:t>
            </w:r>
          </w:p>
        </w:tc>
        <w:tc>
          <w:tcPr>
            <w:tcW w:w="1088" w:type="dxa"/>
            <w:gridSpan w:val="2"/>
            <w:shd w:val="clear" w:color="auto" w:fill="FFFFFF" w:themeFill="background1"/>
          </w:tcPr>
          <w:p w14:paraId="51C45C62"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20</w:t>
            </w:r>
          </w:p>
        </w:tc>
        <w:tc>
          <w:tcPr>
            <w:tcW w:w="1276" w:type="dxa"/>
            <w:shd w:val="clear" w:color="auto" w:fill="FFFFFF" w:themeFill="background1"/>
          </w:tcPr>
          <w:p w14:paraId="7518EE9F"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3-point scale</w:t>
            </w:r>
          </w:p>
        </w:tc>
        <w:tc>
          <w:tcPr>
            <w:tcW w:w="1417" w:type="dxa"/>
          </w:tcPr>
          <w:p w14:paraId="58872D7D"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Pr>
          <w:p w14:paraId="54E90B9F"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Yes/No</w:t>
            </w:r>
          </w:p>
        </w:tc>
        <w:tc>
          <w:tcPr>
            <w:tcW w:w="1559" w:type="dxa"/>
          </w:tcPr>
          <w:p w14:paraId="0B6FAC3B"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Filled out by teachers/parents/self-report</w:t>
            </w:r>
          </w:p>
        </w:tc>
      </w:tr>
      <w:tr w:rsidR="000646BF" w:rsidRPr="00797764" w14:paraId="5F28FF44" w14:textId="77777777" w:rsidTr="007A62A8">
        <w:tc>
          <w:tcPr>
            <w:tcW w:w="1101" w:type="dxa"/>
            <w:shd w:val="clear" w:color="auto" w:fill="FFFFFF" w:themeFill="background1"/>
          </w:tcPr>
          <w:p w14:paraId="6476B255"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SRP-III</w:t>
            </w:r>
          </w:p>
        </w:tc>
        <w:tc>
          <w:tcPr>
            <w:tcW w:w="1355" w:type="dxa"/>
            <w:shd w:val="clear" w:color="auto" w:fill="FFFFFF" w:themeFill="background1"/>
          </w:tcPr>
          <w:p w14:paraId="38A45998" w14:textId="77777777" w:rsidR="000646BF" w:rsidRDefault="000646BF" w:rsidP="007A62A8">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Paulhus, Hemphill, &amp; Hare (2012)</w:t>
            </w:r>
          </w:p>
          <w:p w14:paraId="140DF995" w14:textId="77777777" w:rsidR="000646BF" w:rsidRPr="009C4C9D" w:rsidRDefault="000646BF" w:rsidP="007A62A8">
            <w:pPr>
              <w:spacing w:after="0" w:line="240" w:lineRule="auto"/>
              <w:jc w:val="center"/>
              <w:rPr>
                <w:rFonts w:ascii="Times New Roman" w:hAnsi="Times New Roman"/>
                <w:color w:val="000000"/>
                <w:sz w:val="20"/>
                <w:szCs w:val="20"/>
                <w:lang w:val="en-GB"/>
              </w:rPr>
            </w:pPr>
          </w:p>
        </w:tc>
        <w:tc>
          <w:tcPr>
            <w:tcW w:w="1088" w:type="dxa"/>
            <w:gridSpan w:val="2"/>
            <w:shd w:val="clear" w:color="auto" w:fill="FFFFFF" w:themeFill="background1"/>
          </w:tcPr>
          <w:p w14:paraId="772C890A"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60</w:t>
            </w:r>
          </w:p>
        </w:tc>
        <w:tc>
          <w:tcPr>
            <w:tcW w:w="1276" w:type="dxa"/>
            <w:shd w:val="clear" w:color="auto" w:fill="FFFFFF" w:themeFill="background1"/>
          </w:tcPr>
          <w:p w14:paraId="02924284"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5-point scale</w:t>
            </w:r>
          </w:p>
        </w:tc>
        <w:tc>
          <w:tcPr>
            <w:tcW w:w="1417" w:type="dxa"/>
          </w:tcPr>
          <w:p w14:paraId="400E7B6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Pr>
          <w:p w14:paraId="06A1C44B"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w:t>
            </w:r>
          </w:p>
        </w:tc>
        <w:tc>
          <w:tcPr>
            <w:tcW w:w="1559" w:type="dxa"/>
          </w:tcPr>
          <w:p w14:paraId="06F4248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Self-report</w:t>
            </w:r>
          </w:p>
        </w:tc>
      </w:tr>
      <w:tr w:rsidR="000646BF" w:rsidRPr="00797764" w14:paraId="6D41B594" w14:textId="77777777" w:rsidTr="007A62A8">
        <w:tc>
          <w:tcPr>
            <w:tcW w:w="1101" w:type="dxa"/>
            <w:shd w:val="clear" w:color="auto" w:fill="FFFFFF" w:themeFill="background1"/>
          </w:tcPr>
          <w:p w14:paraId="42D5B975"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SRP-SF</w:t>
            </w:r>
          </w:p>
        </w:tc>
        <w:tc>
          <w:tcPr>
            <w:tcW w:w="1355" w:type="dxa"/>
            <w:shd w:val="clear" w:color="auto" w:fill="FFFFFF" w:themeFill="background1"/>
          </w:tcPr>
          <w:p w14:paraId="1C388A9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Hare &amp; Neumann (in press)</w:t>
            </w:r>
          </w:p>
        </w:tc>
        <w:tc>
          <w:tcPr>
            <w:tcW w:w="1088" w:type="dxa"/>
            <w:gridSpan w:val="2"/>
            <w:shd w:val="clear" w:color="auto" w:fill="FFFFFF" w:themeFill="background1"/>
          </w:tcPr>
          <w:p w14:paraId="402A32A0" w14:textId="77777777" w:rsidR="000646BF" w:rsidRPr="009C4C9D" w:rsidRDefault="000646BF" w:rsidP="007A62A8">
            <w:pPr>
              <w:spacing w:after="0" w:line="240" w:lineRule="auto"/>
              <w:jc w:val="center"/>
              <w:rPr>
                <w:rFonts w:ascii="Times New Roman" w:hAnsi="Times New Roman"/>
                <w:color w:val="000000"/>
                <w:sz w:val="20"/>
                <w:szCs w:val="20"/>
                <w:lang w:val="en-GB"/>
              </w:rPr>
            </w:pPr>
            <w:r>
              <w:rPr>
                <w:rFonts w:ascii="Times New Roman" w:hAnsi="Times New Roman"/>
                <w:color w:val="000000"/>
                <w:sz w:val="20"/>
                <w:szCs w:val="20"/>
                <w:lang w:val="en-GB"/>
              </w:rPr>
              <w:t>29</w:t>
            </w:r>
          </w:p>
        </w:tc>
        <w:tc>
          <w:tcPr>
            <w:tcW w:w="1276" w:type="dxa"/>
            <w:shd w:val="clear" w:color="auto" w:fill="FFFFFF" w:themeFill="background1"/>
          </w:tcPr>
          <w:p w14:paraId="2DE5078E"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5-point scale</w:t>
            </w:r>
          </w:p>
        </w:tc>
        <w:tc>
          <w:tcPr>
            <w:tcW w:w="1417" w:type="dxa"/>
          </w:tcPr>
          <w:p w14:paraId="465FADD9"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w:t>
            </w:r>
          </w:p>
        </w:tc>
        <w:tc>
          <w:tcPr>
            <w:tcW w:w="1418" w:type="dxa"/>
          </w:tcPr>
          <w:p w14:paraId="5F9D40D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w:t>
            </w:r>
          </w:p>
        </w:tc>
        <w:tc>
          <w:tcPr>
            <w:tcW w:w="1559" w:type="dxa"/>
          </w:tcPr>
          <w:p w14:paraId="2ECC4361"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Self-report</w:t>
            </w:r>
          </w:p>
        </w:tc>
      </w:tr>
      <w:tr w:rsidR="000646BF" w:rsidRPr="00797764" w14:paraId="3E297DC3" w14:textId="77777777" w:rsidTr="007A62A8">
        <w:tc>
          <w:tcPr>
            <w:tcW w:w="1101" w:type="dxa"/>
            <w:tcBorders>
              <w:left w:val="nil"/>
              <w:right w:val="nil"/>
            </w:tcBorders>
            <w:shd w:val="clear" w:color="auto" w:fill="FFFFFF" w:themeFill="background1"/>
          </w:tcPr>
          <w:p w14:paraId="0CDFEAB3" w14:textId="77777777" w:rsidR="000646BF" w:rsidRPr="00AB22F0" w:rsidRDefault="000646BF" w:rsidP="007A62A8">
            <w:pPr>
              <w:spacing w:after="0" w:line="240" w:lineRule="auto"/>
              <w:rPr>
                <w:rFonts w:ascii="Times New Roman" w:hAnsi="Times New Roman"/>
                <w:bCs/>
                <w:color w:val="000000"/>
                <w:sz w:val="20"/>
                <w:szCs w:val="20"/>
                <w:lang w:val="en-GB"/>
              </w:rPr>
            </w:pPr>
            <w:r w:rsidRPr="00AB22F0">
              <w:rPr>
                <w:rFonts w:ascii="Times New Roman" w:hAnsi="Times New Roman"/>
                <w:bCs/>
                <w:color w:val="000000"/>
                <w:sz w:val="20"/>
                <w:szCs w:val="20"/>
                <w:lang w:val="en-GB"/>
              </w:rPr>
              <w:t>CAPP</w:t>
            </w:r>
          </w:p>
        </w:tc>
        <w:tc>
          <w:tcPr>
            <w:tcW w:w="1355" w:type="dxa"/>
            <w:tcBorders>
              <w:left w:val="nil"/>
              <w:right w:val="nil"/>
            </w:tcBorders>
            <w:shd w:val="clear" w:color="auto" w:fill="FFFFFF" w:themeFill="background1"/>
          </w:tcPr>
          <w:p w14:paraId="053B994A"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Cooke et al. (2004)</w:t>
            </w:r>
          </w:p>
        </w:tc>
        <w:tc>
          <w:tcPr>
            <w:tcW w:w="1088" w:type="dxa"/>
            <w:gridSpan w:val="2"/>
            <w:tcBorders>
              <w:left w:val="nil"/>
              <w:right w:val="nil"/>
            </w:tcBorders>
            <w:shd w:val="clear" w:color="auto" w:fill="FFFFFF" w:themeFill="background1"/>
          </w:tcPr>
          <w:p w14:paraId="5A747191"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6 domains</w:t>
            </w:r>
          </w:p>
          <w:p w14:paraId="40359EAB"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33 symptoms</w:t>
            </w:r>
          </w:p>
        </w:tc>
        <w:tc>
          <w:tcPr>
            <w:tcW w:w="1276" w:type="dxa"/>
            <w:tcBorders>
              <w:left w:val="nil"/>
              <w:right w:val="nil"/>
            </w:tcBorders>
            <w:shd w:val="clear" w:color="auto" w:fill="FFFFFF" w:themeFill="background1"/>
          </w:tcPr>
          <w:p w14:paraId="6414DB8A"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7-point scale</w:t>
            </w:r>
          </w:p>
        </w:tc>
        <w:tc>
          <w:tcPr>
            <w:tcW w:w="1417" w:type="dxa"/>
            <w:tcBorders>
              <w:left w:val="nil"/>
              <w:right w:val="nil"/>
            </w:tcBorders>
            <w:shd w:val="clear" w:color="auto" w:fill="FFFFFF" w:themeFill="background1"/>
          </w:tcPr>
          <w:p w14:paraId="0F3719AC"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Static and dynamic</w:t>
            </w:r>
          </w:p>
        </w:tc>
        <w:tc>
          <w:tcPr>
            <w:tcW w:w="1418" w:type="dxa"/>
            <w:tcBorders>
              <w:left w:val="nil"/>
              <w:right w:val="nil"/>
            </w:tcBorders>
            <w:shd w:val="clear" w:color="auto" w:fill="FFFFFF" w:themeFill="background1"/>
          </w:tcPr>
          <w:p w14:paraId="4FE09B79"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Yes</w:t>
            </w:r>
          </w:p>
        </w:tc>
        <w:tc>
          <w:tcPr>
            <w:tcW w:w="1559" w:type="dxa"/>
            <w:tcBorders>
              <w:left w:val="nil"/>
              <w:right w:val="nil"/>
            </w:tcBorders>
            <w:shd w:val="clear" w:color="auto" w:fill="FFFFFF" w:themeFill="background1"/>
          </w:tcPr>
          <w:p w14:paraId="76B94F70" w14:textId="77777777" w:rsidR="000646BF" w:rsidRPr="009C4C9D" w:rsidRDefault="000646BF" w:rsidP="007A62A8">
            <w:pPr>
              <w:spacing w:after="0" w:line="240" w:lineRule="auto"/>
              <w:jc w:val="center"/>
              <w:rPr>
                <w:rFonts w:ascii="Times New Roman" w:hAnsi="Times New Roman"/>
                <w:color w:val="000000"/>
                <w:sz w:val="20"/>
                <w:szCs w:val="20"/>
                <w:lang w:val="en-GB"/>
              </w:rPr>
            </w:pPr>
            <w:r w:rsidRPr="009C4C9D">
              <w:rPr>
                <w:rFonts w:ascii="Times New Roman" w:hAnsi="Times New Roman"/>
                <w:color w:val="000000"/>
                <w:sz w:val="20"/>
                <w:szCs w:val="20"/>
                <w:lang w:val="en-GB"/>
              </w:rPr>
              <w:t>No</w:t>
            </w:r>
          </w:p>
        </w:tc>
      </w:tr>
    </w:tbl>
    <w:p w14:paraId="58CA8844" w14:textId="77777777" w:rsidR="000646BF" w:rsidRDefault="000646BF" w:rsidP="000646BF">
      <w:pPr>
        <w:rPr>
          <w:lang w:val="en-GB"/>
        </w:rPr>
      </w:pPr>
    </w:p>
    <w:p w14:paraId="6CDA7E27" w14:textId="77777777" w:rsidR="000646BF" w:rsidRDefault="000646BF" w:rsidP="000646BF">
      <w:pPr>
        <w:rPr>
          <w:lang w:val="en-GB"/>
        </w:rPr>
      </w:pPr>
    </w:p>
    <w:p w14:paraId="15269C20" w14:textId="77777777" w:rsidR="000646BF" w:rsidRPr="009C4C9D" w:rsidRDefault="000646BF" w:rsidP="000646BF">
      <w:pPr>
        <w:spacing w:after="0" w:line="480" w:lineRule="auto"/>
        <w:rPr>
          <w:rFonts w:ascii="Times New Roman" w:hAnsi="Times New Roman"/>
          <w:sz w:val="24"/>
          <w:szCs w:val="24"/>
          <w:lang w:val="en-GB"/>
        </w:rPr>
      </w:pPr>
      <w:r>
        <w:rPr>
          <w:rFonts w:ascii="Times New Roman" w:hAnsi="Times New Roman"/>
          <w:sz w:val="24"/>
          <w:szCs w:val="24"/>
          <w:lang w:val="en-GB"/>
        </w:rPr>
        <w:t>Table 2</w:t>
      </w:r>
      <w:r w:rsidRPr="009C4C9D">
        <w:rPr>
          <w:rFonts w:ascii="Times New Roman" w:hAnsi="Times New Roman"/>
          <w:sz w:val="24"/>
          <w:szCs w:val="24"/>
          <w:lang w:val="en-GB"/>
        </w:rPr>
        <w:t xml:space="preserve">. </w:t>
      </w:r>
    </w:p>
    <w:p w14:paraId="05403824" w14:textId="77777777" w:rsidR="000646BF" w:rsidRPr="009C4C9D" w:rsidRDefault="000646BF" w:rsidP="000646BF">
      <w:pPr>
        <w:spacing w:after="0" w:line="480" w:lineRule="auto"/>
        <w:rPr>
          <w:rFonts w:ascii="Times New Roman" w:hAnsi="Times New Roman"/>
          <w:i/>
          <w:sz w:val="24"/>
          <w:szCs w:val="24"/>
          <w:lang w:val="en-GB"/>
        </w:rPr>
      </w:pPr>
      <w:r w:rsidRPr="009C4C9D">
        <w:rPr>
          <w:rFonts w:ascii="Times New Roman" w:hAnsi="Times New Roman"/>
          <w:i/>
          <w:sz w:val="24"/>
          <w:szCs w:val="24"/>
          <w:lang w:val="en-GB"/>
        </w:rPr>
        <w:t>Overview of</w:t>
      </w:r>
      <w:r>
        <w:rPr>
          <w:rFonts w:ascii="Times New Roman" w:hAnsi="Times New Roman"/>
          <w:i/>
          <w:sz w:val="24"/>
          <w:szCs w:val="24"/>
          <w:lang w:val="en-GB"/>
        </w:rPr>
        <w:t xml:space="preserve"> the</w:t>
      </w:r>
      <w:r w:rsidRPr="009C4C9D">
        <w:rPr>
          <w:rFonts w:ascii="Times New Roman" w:hAnsi="Times New Roman"/>
          <w:i/>
          <w:sz w:val="24"/>
          <w:szCs w:val="24"/>
          <w:lang w:val="en-GB"/>
        </w:rPr>
        <w:t xml:space="preserve"> reliability and</w:t>
      </w:r>
      <w:r>
        <w:rPr>
          <w:rFonts w:ascii="Times New Roman" w:hAnsi="Times New Roman"/>
          <w:i/>
          <w:sz w:val="24"/>
          <w:szCs w:val="24"/>
          <w:lang w:val="en-GB"/>
        </w:rPr>
        <w:t xml:space="preserve"> the</w:t>
      </w:r>
      <w:r w:rsidRPr="009C4C9D">
        <w:rPr>
          <w:rFonts w:ascii="Times New Roman" w:hAnsi="Times New Roman"/>
          <w:i/>
          <w:sz w:val="24"/>
          <w:szCs w:val="24"/>
          <w:lang w:val="en-GB"/>
        </w:rPr>
        <w:t xml:space="preserve"> validity of CAPP</w:t>
      </w:r>
    </w:p>
    <w:p w14:paraId="0BB67F9E" w14:textId="77777777" w:rsidR="000646BF" w:rsidRDefault="000646BF" w:rsidP="000646BF">
      <w:pPr>
        <w:rPr>
          <w:lang w:val="en-GB"/>
        </w:rPr>
      </w:pPr>
    </w:p>
    <w:tbl>
      <w:tblPr>
        <w:tblStyle w:val="LightShading2"/>
        <w:tblW w:w="0" w:type="auto"/>
        <w:tblBorders>
          <w:insideH w:val="single" w:sz="4" w:space="0" w:color="auto"/>
          <w:insideV w:val="single" w:sz="4" w:space="0" w:color="auto"/>
        </w:tblBorders>
        <w:tblLook w:val="04A0" w:firstRow="1" w:lastRow="0" w:firstColumn="1" w:lastColumn="0" w:noHBand="0" w:noVBand="1"/>
      </w:tblPr>
      <w:tblGrid>
        <w:gridCol w:w="1456"/>
        <w:gridCol w:w="977"/>
        <w:gridCol w:w="1642"/>
        <w:gridCol w:w="2150"/>
        <w:gridCol w:w="2083"/>
      </w:tblGrid>
      <w:tr w:rsidR="000646BF" w:rsidRPr="00797764" w14:paraId="57C0E5A3" w14:textId="77777777" w:rsidTr="007A6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none" w:sz="0" w:space="0" w:color="auto"/>
              <w:left w:val="none" w:sz="0" w:space="0" w:color="auto"/>
              <w:bottom w:val="none" w:sz="0" w:space="0" w:color="auto"/>
              <w:right w:val="none" w:sz="0" w:space="0" w:color="auto"/>
            </w:tcBorders>
          </w:tcPr>
          <w:p w14:paraId="734A8F43"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Author</w:t>
            </w:r>
          </w:p>
        </w:tc>
        <w:tc>
          <w:tcPr>
            <w:tcW w:w="977" w:type="dxa"/>
            <w:tcBorders>
              <w:top w:val="none" w:sz="0" w:space="0" w:color="auto"/>
              <w:left w:val="none" w:sz="0" w:space="0" w:color="auto"/>
              <w:bottom w:val="none" w:sz="0" w:space="0" w:color="auto"/>
              <w:right w:val="none" w:sz="0" w:space="0" w:color="auto"/>
            </w:tcBorders>
          </w:tcPr>
          <w:p w14:paraId="0E66E665" w14:textId="77777777" w:rsidR="000646BF" w:rsidRPr="00AB22F0" w:rsidRDefault="000646BF" w:rsidP="007A62A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AB22F0">
              <w:rPr>
                <w:rFonts w:ascii="Times New Roman" w:hAnsi="Times New Roman"/>
                <w:b w:val="0"/>
                <w:sz w:val="24"/>
                <w:szCs w:val="24"/>
                <w:lang w:val="en-GB"/>
              </w:rPr>
              <w:t>Scale</w:t>
            </w:r>
          </w:p>
        </w:tc>
        <w:tc>
          <w:tcPr>
            <w:tcW w:w="1642" w:type="dxa"/>
            <w:tcBorders>
              <w:top w:val="none" w:sz="0" w:space="0" w:color="auto"/>
              <w:left w:val="none" w:sz="0" w:space="0" w:color="auto"/>
              <w:bottom w:val="none" w:sz="0" w:space="0" w:color="auto"/>
              <w:right w:val="none" w:sz="0" w:space="0" w:color="auto"/>
            </w:tcBorders>
          </w:tcPr>
          <w:p w14:paraId="1CA15748" w14:textId="77777777" w:rsidR="000646BF" w:rsidRPr="00AB22F0" w:rsidRDefault="000646BF" w:rsidP="007A62A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AB22F0">
              <w:rPr>
                <w:rFonts w:ascii="Times New Roman" w:hAnsi="Times New Roman"/>
                <w:b w:val="0"/>
                <w:sz w:val="24"/>
                <w:szCs w:val="24"/>
                <w:lang w:val="en-GB"/>
              </w:rPr>
              <w:t>Sample</w:t>
            </w:r>
          </w:p>
        </w:tc>
        <w:tc>
          <w:tcPr>
            <w:tcW w:w="2150" w:type="dxa"/>
            <w:tcBorders>
              <w:top w:val="none" w:sz="0" w:space="0" w:color="auto"/>
              <w:left w:val="none" w:sz="0" w:space="0" w:color="auto"/>
              <w:bottom w:val="none" w:sz="0" w:space="0" w:color="auto"/>
              <w:right w:val="none" w:sz="0" w:space="0" w:color="auto"/>
            </w:tcBorders>
          </w:tcPr>
          <w:p w14:paraId="749E2D89" w14:textId="77777777" w:rsidR="000646BF" w:rsidRPr="00AB22F0" w:rsidRDefault="000646BF" w:rsidP="007A62A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AB22F0">
              <w:rPr>
                <w:rFonts w:ascii="Times New Roman" w:hAnsi="Times New Roman"/>
                <w:b w:val="0"/>
                <w:sz w:val="24"/>
                <w:szCs w:val="24"/>
                <w:lang w:val="en-GB"/>
              </w:rPr>
              <w:t>Types of analyses</w:t>
            </w:r>
          </w:p>
        </w:tc>
        <w:tc>
          <w:tcPr>
            <w:tcW w:w="2083" w:type="dxa"/>
            <w:tcBorders>
              <w:top w:val="none" w:sz="0" w:space="0" w:color="auto"/>
              <w:left w:val="none" w:sz="0" w:space="0" w:color="auto"/>
              <w:bottom w:val="none" w:sz="0" w:space="0" w:color="auto"/>
              <w:right w:val="none" w:sz="0" w:space="0" w:color="auto"/>
            </w:tcBorders>
          </w:tcPr>
          <w:p w14:paraId="7345CC70" w14:textId="77777777" w:rsidR="000646BF" w:rsidRPr="00AB22F0" w:rsidRDefault="000646BF" w:rsidP="007A62A8">
            <w:pPr>
              <w:spacing w:after="0"/>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AB22F0">
              <w:rPr>
                <w:rFonts w:ascii="Times New Roman" w:hAnsi="Times New Roman"/>
                <w:b w:val="0"/>
                <w:sz w:val="24"/>
                <w:szCs w:val="24"/>
                <w:lang w:val="en-GB"/>
              </w:rPr>
              <w:t>Estimates</w:t>
            </w:r>
          </w:p>
        </w:tc>
      </w:tr>
      <w:tr w:rsidR="000646BF" w:rsidRPr="00797764" w14:paraId="294C66F7"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left w:val="none" w:sz="0" w:space="0" w:color="auto"/>
              <w:right w:val="none" w:sz="0" w:space="0" w:color="auto"/>
            </w:tcBorders>
            <w:shd w:val="clear" w:color="auto" w:fill="auto"/>
          </w:tcPr>
          <w:p w14:paraId="1E368F49"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Kreis &amp; Cooke (2011)</w:t>
            </w:r>
          </w:p>
        </w:tc>
        <w:tc>
          <w:tcPr>
            <w:tcW w:w="977" w:type="dxa"/>
            <w:tcBorders>
              <w:left w:val="none" w:sz="0" w:space="0" w:color="auto"/>
              <w:right w:val="none" w:sz="0" w:space="0" w:color="auto"/>
            </w:tcBorders>
            <w:shd w:val="clear" w:color="auto" w:fill="auto"/>
          </w:tcPr>
          <w:p w14:paraId="2E239AAB"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w:t>
            </w:r>
          </w:p>
        </w:tc>
        <w:tc>
          <w:tcPr>
            <w:tcW w:w="1642" w:type="dxa"/>
            <w:tcBorders>
              <w:left w:val="none" w:sz="0" w:space="0" w:color="auto"/>
              <w:right w:val="none" w:sz="0" w:space="0" w:color="auto"/>
            </w:tcBorders>
            <w:shd w:val="clear" w:color="auto" w:fill="auto"/>
          </w:tcPr>
          <w:p w14:paraId="26F15FF9"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International mental health professionals</w:t>
            </w:r>
            <w:r>
              <w:rPr>
                <w:rFonts w:ascii="Times New Roman" w:hAnsi="Times New Roman"/>
                <w:sz w:val="24"/>
                <w:szCs w:val="24"/>
                <w:lang w:val="en-GB"/>
              </w:rPr>
              <w:t xml:space="preserve"> (N=132)</w:t>
            </w:r>
          </w:p>
        </w:tc>
        <w:tc>
          <w:tcPr>
            <w:tcW w:w="2150" w:type="dxa"/>
            <w:tcBorders>
              <w:left w:val="none" w:sz="0" w:space="0" w:color="auto"/>
              <w:right w:val="none" w:sz="0" w:space="0" w:color="auto"/>
            </w:tcBorders>
            <w:shd w:val="clear" w:color="auto" w:fill="auto"/>
          </w:tcPr>
          <w:p w14:paraId="14FBA2BC"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Content validity</w:t>
            </w:r>
          </w:p>
        </w:tc>
        <w:tc>
          <w:tcPr>
            <w:tcW w:w="2083" w:type="dxa"/>
            <w:tcBorders>
              <w:left w:val="none" w:sz="0" w:space="0" w:color="auto"/>
              <w:right w:val="none" w:sz="0" w:space="0" w:color="auto"/>
            </w:tcBorders>
            <w:shd w:val="clear" w:color="auto" w:fill="auto"/>
          </w:tcPr>
          <w:p w14:paraId="149EC085"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Moderate to highly prototypical assessments</w:t>
            </w:r>
          </w:p>
        </w:tc>
      </w:tr>
      <w:tr w:rsidR="000646BF" w:rsidRPr="00797764" w14:paraId="0964F024" w14:textId="77777777" w:rsidTr="007A62A8">
        <w:tc>
          <w:tcPr>
            <w:cnfStyle w:val="001000000000" w:firstRow="0" w:lastRow="0" w:firstColumn="1" w:lastColumn="0" w:oddVBand="0" w:evenVBand="0" w:oddHBand="0" w:evenHBand="0" w:firstRowFirstColumn="0" w:firstRowLastColumn="0" w:lastRowFirstColumn="0" w:lastRowLastColumn="0"/>
            <w:tcW w:w="1456" w:type="dxa"/>
          </w:tcPr>
          <w:p w14:paraId="7316D17E"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Kreis et al. (2012)</w:t>
            </w:r>
          </w:p>
        </w:tc>
        <w:tc>
          <w:tcPr>
            <w:tcW w:w="977" w:type="dxa"/>
          </w:tcPr>
          <w:p w14:paraId="4D6FBEB7"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w:t>
            </w:r>
          </w:p>
        </w:tc>
        <w:tc>
          <w:tcPr>
            <w:tcW w:w="1642" w:type="dxa"/>
          </w:tcPr>
          <w:p w14:paraId="52F45AB4"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International mental health professionals</w:t>
            </w:r>
            <w:r>
              <w:rPr>
                <w:rFonts w:ascii="Times New Roman" w:hAnsi="Times New Roman"/>
                <w:sz w:val="24"/>
                <w:szCs w:val="24"/>
                <w:lang w:val="en-GB"/>
              </w:rPr>
              <w:t xml:space="preserve"> (N=132)</w:t>
            </w:r>
          </w:p>
        </w:tc>
        <w:tc>
          <w:tcPr>
            <w:tcW w:w="2150" w:type="dxa"/>
          </w:tcPr>
          <w:p w14:paraId="03489EA2"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Content validity</w:t>
            </w:r>
          </w:p>
        </w:tc>
        <w:tc>
          <w:tcPr>
            <w:tcW w:w="2083" w:type="dxa"/>
          </w:tcPr>
          <w:p w14:paraId="13FA6E44"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Moderate to highly prototypical assessments</w:t>
            </w:r>
          </w:p>
        </w:tc>
      </w:tr>
      <w:tr w:rsidR="000646BF" w:rsidRPr="00797764" w14:paraId="187E524F"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left w:val="none" w:sz="0" w:space="0" w:color="auto"/>
              <w:right w:val="none" w:sz="0" w:space="0" w:color="auto"/>
            </w:tcBorders>
            <w:shd w:val="clear" w:color="auto" w:fill="auto"/>
          </w:tcPr>
          <w:p w14:paraId="005D397F"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Hoff et al. (2012)</w:t>
            </w:r>
          </w:p>
        </w:tc>
        <w:tc>
          <w:tcPr>
            <w:tcW w:w="977" w:type="dxa"/>
            <w:tcBorders>
              <w:left w:val="none" w:sz="0" w:space="0" w:color="auto"/>
              <w:right w:val="none" w:sz="0" w:space="0" w:color="auto"/>
            </w:tcBorders>
            <w:shd w:val="clear" w:color="auto" w:fill="auto"/>
          </w:tcPr>
          <w:p w14:paraId="13737B41"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w:t>
            </w:r>
          </w:p>
        </w:tc>
        <w:tc>
          <w:tcPr>
            <w:tcW w:w="1642" w:type="dxa"/>
            <w:tcBorders>
              <w:left w:val="none" w:sz="0" w:space="0" w:color="auto"/>
              <w:right w:val="none" w:sz="0" w:space="0" w:color="auto"/>
            </w:tcBorders>
            <w:shd w:val="clear" w:color="auto" w:fill="auto"/>
          </w:tcPr>
          <w:p w14:paraId="504C3658"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 xml:space="preserve">(1) Norwegian </w:t>
            </w:r>
            <w:r>
              <w:rPr>
                <w:rFonts w:ascii="Times New Roman" w:hAnsi="Times New Roman"/>
                <w:sz w:val="24"/>
                <w:szCs w:val="24"/>
                <w:lang w:val="en-GB"/>
              </w:rPr>
              <w:t xml:space="preserve">forensic </w:t>
            </w:r>
            <w:r w:rsidRPr="009C4C9D">
              <w:rPr>
                <w:rFonts w:ascii="Times New Roman" w:hAnsi="Times New Roman"/>
                <w:sz w:val="24"/>
                <w:szCs w:val="24"/>
                <w:lang w:val="en-GB"/>
              </w:rPr>
              <w:t xml:space="preserve">mental health </w:t>
            </w:r>
            <w:r w:rsidRPr="009C4C9D">
              <w:rPr>
                <w:rFonts w:ascii="Times New Roman" w:hAnsi="Times New Roman"/>
                <w:sz w:val="24"/>
                <w:szCs w:val="24"/>
                <w:lang w:val="en-GB"/>
              </w:rPr>
              <w:lastRenderedPageBreak/>
              <w:t xml:space="preserve">professionals </w:t>
            </w:r>
            <w:r>
              <w:rPr>
                <w:rFonts w:ascii="Times New Roman" w:hAnsi="Times New Roman"/>
                <w:sz w:val="24"/>
                <w:szCs w:val="24"/>
                <w:lang w:val="en-GB"/>
              </w:rPr>
              <w:t>(n=211)</w:t>
            </w:r>
          </w:p>
          <w:p w14:paraId="16CDABFD"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 xml:space="preserve">(2) </w:t>
            </w:r>
            <w:r>
              <w:rPr>
                <w:rFonts w:ascii="Times New Roman" w:hAnsi="Times New Roman"/>
                <w:sz w:val="24"/>
                <w:szCs w:val="24"/>
                <w:lang w:val="en-GB"/>
              </w:rPr>
              <w:t>Correction professionals (n=32)</w:t>
            </w:r>
          </w:p>
          <w:p w14:paraId="6B4BC2AD"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(3) c</w:t>
            </w:r>
            <w:r w:rsidRPr="009C4C9D">
              <w:rPr>
                <w:rFonts w:ascii="Times New Roman" w:hAnsi="Times New Roman"/>
                <w:sz w:val="24"/>
                <w:szCs w:val="24"/>
                <w:lang w:val="en-GB"/>
              </w:rPr>
              <w:t>ommunity sample</w:t>
            </w:r>
            <w:r>
              <w:rPr>
                <w:rFonts w:ascii="Times New Roman" w:hAnsi="Times New Roman"/>
                <w:sz w:val="24"/>
                <w:szCs w:val="24"/>
                <w:lang w:val="en-GB"/>
              </w:rPr>
              <w:t xml:space="preserve"> (n=553)</w:t>
            </w:r>
          </w:p>
        </w:tc>
        <w:tc>
          <w:tcPr>
            <w:tcW w:w="2150" w:type="dxa"/>
            <w:tcBorders>
              <w:left w:val="none" w:sz="0" w:space="0" w:color="auto"/>
              <w:right w:val="none" w:sz="0" w:space="0" w:color="auto"/>
            </w:tcBorders>
            <w:shd w:val="clear" w:color="auto" w:fill="auto"/>
          </w:tcPr>
          <w:p w14:paraId="547868C6"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lastRenderedPageBreak/>
              <w:t>Content validity</w:t>
            </w:r>
          </w:p>
        </w:tc>
        <w:tc>
          <w:tcPr>
            <w:tcW w:w="2083" w:type="dxa"/>
            <w:tcBorders>
              <w:left w:val="none" w:sz="0" w:space="0" w:color="auto"/>
              <w:right w:val="none" w:sz="0" w:space="0" w:color="auto"/>
            </w:tcBorders>
            <w:shd w:val="clear" w:color="auto" w:fill="auto"/>
          </w:tcPr>
          <w:p w14:paraId="2A584C92"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H</w:t>
            </w:r>
            <w:r w:rsidRPr="009C4C9D">
              <w:rPr>
                <w:rFonts w:ascii="Times New Roman" w:hAnsi="Times New Roman"/>
                <w:sz w:val="24"/>
                <w:szCs w:val="24"/>
                <w:lang w:val="en-GB"/>
              </w:rPr>
              <w:t xml:space="preserve">ighly prototypical </w:t>
            </w:r>
            <w:r w:rsidRPr="009C4C9D">
              <w:rPr>
                <w:rFonts w:ascii="Times New Roman" w:hAnsi="Times New Roman"/>
                <w:sz w:val="24"/>
                <w:szCs w:val="24"/>
                <w:lang w:val="en-GB"/>
              </w:rPr>
              <w:lastRenderedPageBreak/>
              <w:t>assessments</w:t>
            </w:r>
            <w:r>
              <w:rPr>
                <w:rFonts w:ascii="Times New Roman" w:hAnsi="Times New Roman"/>
                <w:sz w:val="24"/>
                <w:szCs w:val="24"/>
                <w:lang w:val="en-GB"/>
              </w:rPr>
              <w:t xml:space="preserve"> </w:t>
            </w:r>
            <w:r w:rsidRPr="00B76CA9">
              <w:rPr>
                <w:rFonts w:ascii="Times New Roman" w:hAnsi="Times New Roman"/>
                <w:sz w:val="24"/>
                <w:szCs w:val="24"/>
                <w:lang w:val="en-GB"/>
              </w:rPr>
              <w:t>[all samples]</w:t>
            </w:r>
          </w:p>
        </w:tc>
      </w:tr>
      <w:tr w:rsidR="000646BF" w:rsidRPr="00797764" w14:paraId="51B38ACC" w14:textId="77777777" w:rsidTr="007A62A8">
        <w:tc>
          <w:tcPr>
            <w:cnfStyle w:val="001000000000" w:firstRow="0" w:lastRow="0" w:firstColumn="1" w:lastColumn="0" w:oddVBand="0" w:evenVBand="0" w:oddHBand="0" w:evenHBand="0" w:firstRowFirstColumn="0" w:firstRowLastColumn="0" w:lastRowFirstColumn="0" w:lastRowLastColumn="0"/>
            <w:tcW w:w="1456" w:type="dxa"/>
            <w:shd w:val="clear" w:color="auto" w:fill="auto"/>
          </w:tcPr>
          <w:p w14:paraId="41286F4D"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lastRenderedPageBreak/>
              <w:t>Dawson et al. (2012)</w:t>
            </w:r>
          </w:p>
        </w:tc>
        <w:tc>
          <w:tcPr>
            <w:tcW w:w="977" w:type="dxa"/>
            <w:shd w:val="clear" w:color="auto" w:fill="auto"/>
          </w:tcPr>
          <w:p w14:paraId="4742A534"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tc>
        <w:tc>
          <w:tcPr>
            <w:tcW w:w="1642" w:type="dxa"/>
            <w:shd w:val="clear" w:color="auto" w:fill="auto"/>
          </w:tcPr>
          <w:p w14:paraId="62C899A0"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Adolescents (N=2)</w:t>
            </w:r>
          </w:p>
        </w:tc>
        <w:tc>
          <w:tcPr>
            <w:tcW w:w="2150" w:type="dxa"/>
            <w:shd w:val="clear" w:color="auto" w:fill="auto"/>
          </w:tcPr>
          <w:p w14:paraId="44BA71E1"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tc>
        <w:tc>
          <w:tcPr>
            <w:tcW w:w="2083" w:type="dxa"/>
            <w:shd w:val="clear" w:color="auto" w:fill="auto"/>
          </w:tcPr>
          <w:p w14:paraId="3FAFAE03"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 xml:space="preserve">Highly similar </w:t>
            </w:r>
            <w:r>
              <w:rPr>
                <w:rFonts w:ascii="Times New Roman" w:hAnsi="Times New Roman"/>
                <w:sz w:val="24"/>
                <w:szCs w:val="24"/>
                <w:lang w:val="en-GB"/>
              </w:rPr>
              <w:t>d</w:t>
            </w:r>
            <w:r w:rsidRPr="00B76CA9">
              <w:rPr>
                <w:rFonts w:ascii="Times New Roman" w:hAnsi="Times New Roman"/>
                <w:sz w:val="24"/>
                <w:szCs w:val="24"/>
                <w:lang w:val="en-GB"/>
              </w:rPr>
              <w:t xml:space="preserve">escriptive convergent validity </w:t>
            </w:r>
            <w:r w:rsidRPr="009C4C9D">
              <w:rPr>
                <w:rFonts w:ascii="Times New Roman" w:hAnsi="Times New Roman"/>
                <w:sz w:val="24"/>
                <w:szCs w:val="24"/>
                <w:lang w:val="en-GB"/>
              </w:rPr>
              <w:t>assessments</w:t>
            </w:r>
          </w:p>
        </w:tc>
      </w:tr>
      <w:tr w:rsidR="000646BF" w:rsidRPr="00797764" w14:paraId="0E0BEFA9"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left w:val="none" w:sz="0" w:space="0" w:color="auto"/>
              <w:right w:val="none" w:sz="0" w:space="0" w:color="auto"/>
            </w:tcBorders>
            <w:shd w:val="clear" w:color="auto" w:fill="FFFFFF" w:themeFill="background1"/>
          </w:tcPr>
          <w:p w14:paraId="6FE0888D"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Pedersen et al. (2010)</w:t>
            </w:r>
          </w:p>
        </w:tc>
        <w:tc>
          <w:tcPr>
            <w:tcW w:w="977" w:type="dxa"/>
            <w:tcBorders>
              <w:left w:val="none" w:sz="0" w:space="0" w:color="auto"/>
              <w:right w:val="none" w:sz="0" w:space="0" w:color="auto"/>
            </w:tcBorders>
            <w:shd w:val="clear" w:color="auto" w:fill="FFFFFF" w:themeFill="background1"/>
          </w:tcPr>
          <w:p w14:paraId="13E37E44"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 xml:space="preserve">CAPP </w:t>
            </w:r>
          </w:p>
        </w:tc>
        <w:tc>
          <w:tcPr>
            <w:tcW w:w="1642" w:type="dxa"/>
            <w:tcBorders>
              <w:left w:val="none" w:sz="0" w:space="0" w:color="auto"/>
              <w:right w:val="none" w:sz="0" w:space="0" w:color="auto"/>
            </w:tcBorders>
            <w:shd w:val="clear" w:color="auto" w:fill="FFFFFF" w:themeFill="background1"/>
          </w:tcPr>
          <w:p w14:paraId="196F9FB1"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Danish Psychiatric Patients</w:t>
            </w:r>
            <w:r>
              <w:rPr>
                <w:rFonts w:ascii="Times New Roman" w:hAnsi="Times New Roman"/>
                <w:sz w:val="24"/>
                <w:szCs w:val="24"/>
                <w:lang w:val="en-GB"/>
              </w:rPr>
              <w:t xml:space="preserve"> (N=96)</w:t>
            </w:r>
          </w:p>
        </w:tc>
        <w:tc>
          <w:tcPr>
            <w:tcW w:w="2150" w:type="dxa"/>
            <w:tcBorders>
              <w:left w:val="none" w:sz="0" w:space="0" w:color="auto"/>
              <w:right w:val="none" w:sz="0" w:space="0" w:color="auto"/>
            </w:tcBorders>
            <w:shd w:val="clear" w:color="auto" w:fill="FFFFFF" w:themeFill="background1"/>
          </w:tcPr>
          <w:p w14:paraId="6A4E0A7C"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4EF5384C"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Interrater reliability</w:t>
            </w:r>
          </w:p>
          <w:p w14:paraId="307DA21D"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tc>
        <w:tc>
          <w:tcPr>
            <w:tcW w:w="2083" w:type="dxa"/>
            <w:tcBorders>
              <w:left w:val="none" w:sz="0" w:space="0" w:color="auto"/>
              <w:right w:val="none" w:sz="0" w:space="0" w:color="auto"/>
            </w:tcBorders>
            <w:shd w:val="clear" w:color="auto" w:fill="FFFFFF" w:themeFill="background1"/>
          </w:tcPr>
          <w:p w14:paraId="5EC0F897"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14:paraId="2C0DB2B1"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.96</w:t>
            </w:r>
          </w:p>
          <w:p w14:paraId="248CF11E"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.51-.79</w:t>
            </w:r>
          </w:p>
          <w:p w14:paraId="4E0AC3F2"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B76CA9">
              <w:rPr>
                <w:rFonts w:ascii="Times New Roman" w:hAnsi="Times New Roman"/>
                <w:sz w:val="24"/>
                <w:szCs w:val="24"/>
                <w:lang w:val="en-GB"/>
              </w:rPr>
              <w:t>Convergent validity</w:t>
            </w:r>
            <w:r>
              <w:rPr>
                <w:rFonts w:ascii="Times New Roman" w:hAnsi="Times New Roman"/>
                <w:sz w:val="24"/>
                <w:szCs w:val="24"/>
                <w:lang w:val="en-GB"/>
              </w:rPr>
              <w:t xml:space="preserve"> </w:t>
            </w:r>
            <w:r w:rsidRPr="009C4C9D">
              <w:rPr>
                <w:rFonts w:ascii="Times New Roman" w:hAnsi="Times New Roman"/>
                <w:sz w:val="24"/>
                <w:szCs w:val="24"/>
                <w:lang w:val="en-GB"/>
              </w:rPr>
              <w:t>.90</w:t>
            </w:r>
          </w:p>
        </w:tc>
      </w:tr>
      <w:tr w:rsidR="000646BF" w:rsidRPr="00797764" w14:paraId="2CC7C278" w14:textId="77777777" w:rsidTr="007A62A8">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7AF5EA93"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Sellbom et al. (2015)</w:t>
            </w:r>
          </w:p>
        </w:tc>
        <w:tc>
          <w:tcPr>
            <w:tcW w:w="977" w:type="dxa"/>
            <w:shd w:val="clear" w:color="auto" w:fill="FFFFFF" w:themeFill="background1"/>
          </w:tcPr>
          <w:p w14:paraId="473514D8"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 Self-Rating</w:t>
            </w:r>
          </w:p>
        </w:tc>
        <w:tc>
          <w:tcPr>
            <w:tcW w:w="1642" w:type="dxa"/>
            <w:shd w:val="clear" w:color="auto" w:fill="FFFFFF" w:themeFill="background1"/>
          </w:tcPr>
          <w:p w14:paraId="5A6D7DA8"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Community sample (N=719)</w:t>
            </w:r>
          </w:p>
        </w:tc>
        <w:tc>
          <w:tcPr>
            <w:tcW w:w="2150" w:type="dxa"/>
            <w:shd w:val="clear" w:color="auto" w:fill="FFFFFF" w:themeFill="background1"/>
          </w:tcPr>
          <w:p w14:paraId="357A720B"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3575EBEF"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p w14:paraId="07E904CC"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tc>
        <w:tc>
          <w:tcPr>
            <w:tcW w:w="2083" w:type="dxa"/>
            <w:shd w:val="clear" w:color="auto" w:fill="FFFFFF" w:themeFill="background1"/>
          </w:tcPr>
          <w:p w14:paraId="1169B8D7"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.96</w:t>
            </w:r>
          </w:p>
          <w:p w14:paraId="1FE4C276"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p w14:paraId="2604DEBE"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Internal structure [global psychopathy &amp; residual boldness/emotional stability, emotional detachment, &amp; disinhibition]</w:t>
            </w:r>
          </w:p>
          <w:p w14:paraId="23E1E981"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Substantial convergent validity [prototypicality ratings from Kreis et al. (2012)]</w:t>
            </w:r>
          </w:p>
        </w:tc>
      </w:tr>
      <w:tr w:rsidR="000646BF" w:rsidRPr="00797764" w14:paraId="34745321"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left w:val="none" w:sz="0" w:space="0" w:color="auto"/>
              <w:right w:val="none" w:sz="0" w:space="0" w:color="auto"/>
            </w:tcBorders>
            <w:shd w:val="clear" w:color="auto" w:fill="FFFFFF" w:themeFill="background1"/>
          </w:tcPr>
          <w:p w14:paraId="067C4FD0"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Florez et al. (2015)</w:t>
            </w:r>
          </w:p>
        </w:tc>
        <w:tc>
          <w:tcPr>
            <w:tcW w:w="977" w:type="dxa"/>
            <w:tcBorders>
              <w:left w:val="none" w:sz="0" w:space="0" w:color="auto"/>
              <w:right w:val="none" w:sz="0" w:space="0" w:color="auto"/>
            </w:tcBorders>
            <w:shd w:val="clear" w:color="auto" w:fill="FFFFFF" w:themeFill="background1"/>
          </w:tcPr>
          <w:p w14:paraId="6A0E8659"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 Spanish version</w:t>
            </w:r>
          </w:p>
        </w:tc>
        <w:tc>
          <w:tcPr>
            <w:tcW w:w="1642" w:type="dxa"/>
            <w:tcBorders>
              <w:left w:val="none" w:sz="0" w:space="0" w:color="auto"/>
              <w:right w:val="none" w:sz="0" w:space="0" w:color="auto"/>
            </w:tcBorders>
            <w:shd w:val="clear" w:color="auto" w:fill="FFFFFF" w:themeFill="background1"/>
          </w:tcPr>
          <w:p w14:paraId="4A44EF7B"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(1) Spanish mental health experts (n=187)</w:t>
            </w:r>
          </w:p>
          <w:p w14:paraId="51A411C8"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 xml:space="preserve">(2) Spanish health professionals </w:t>
            </w:r>
            <w:r w:rsidRPr="009C4C9D">
              <w:rPr>
                <w:rFonts w:ascii="Times New Roman" w:hAnsi="Times New Roman"/>
                <w:sz w:val="24"/>
                <w:szCs w:val="24"/>
                <w:lang w:val="en-GB"/>
              </w:rPr>
              <w:lastRenderedPageBreak/>
              <w:t>(Nurses, GPs) (n=143)</w:t>
            </w:r>
          </w:p>
          <w:p w14:paraId="1E4B062B"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(3) Spanish community sample (n=282)</w:t>
            </w:r>
          </w:p>
        </w:tc>
        <w:tc>
          <w:tcPr>
            <w:tcW w:w="2150" w:type="dxa"/>
            <w:tcBorders>
              <w:left w:val="none" w:sz="0" w:space="0" w:color="auto"/>
              <w:right w:val="none" w:sz="0" w:space="0" w:color="auto"/>
            </w:tcBorders>
            <w:shd w:val="clear" w:color="auto" w:fill="FFFFFF" w:themeFill="background1"/>
          </w:tcPr>
          <w:p w14:paraId="3F38514D"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lastRenderedPageBreak/>
              <w:t>Content validity</w:t>
            </w:r>
          </w:p>
        </w:tc>
        <w:tc>
          <w:tcPr>
            <w:tcW w:w="2083" w:type="dxa"/>
            <w:tcBorders>
              <w:left w:val="none" w:sz="0" w:space="0" w:color="auto"/>
              <w:right w:val="none" w:sz="0" w:space="0" w:color="auto"/>
            </w:tcBorders>
            <w:shd w:val="clear" w:color="auto" w:fill="FFFFFF" w:themeFill="background1"/>
          </w:tcPr>
          <w:p w14:paraId="6E93BADB"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Moderate to high prototypical assessment [all samples]</w:t>
            </w:r>
          </w:p>
        </w:tc>
      </w:tr>
      <w:tr w:rsidR="000646BF" w:rsidRPr="00797764" w14:paraId="6C916725" w14:textId="77777777" w:rsidTr="007A62A8">
        <w:tc>
          <w:tcPr>
            <w:cnfStyle w:val="001000000000" w:firstRow="0" w:lastRow="0" w:firstColumn="1" w:lastColumn="0" w:oddVBand="0" w:evenVBand="0" w:oddHBand="0" w:evenHBand="0" w:firstRowFirstColumn="0" w:firstRowLastColumn="0" w:lastRowFirstColumn="0" w:lastRowLastColumn="0"/>
            <w:tcW w:w="1456" w:type="dxa"/>
            <w:shd w:val="clear" w:color="auto" w:fill="FFFFFF" w:themeFill="background1"/>
          </w:tcPr>
          <w:p w14:paraId="6DA5DE4B"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McCormick (2007)</w:t>
            </w:r>
          </w:p>
        </w:tc>
        <w:tc>
          <w:tcPr>
            <w:tcW w:w="977" w:type="dxa"/>
            <w:shd w:val="clear" w:color="auto" w:fill="FFFFFF" w:themeFill="background1"/>
          </w:tcPr>
          <w:p w14:paraId="0F4DE420"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w:t>
            </w:r>
          </w:p>
        </w:tc>
        <w:tc>
          <w:tcPr>
            <w:tcW w:w="1642" w:type="dxa"/>
            <w:shd w:val="clear" w:color="auto" w:fill="FFFFFF" w:themeFill="background1"/>
          </w:tcPr>
          <w:p w14:paraId="3A356349"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Undergraduate &amp; Graduate (n=6)</w:t>
            </w:r>
          </w:p>
        </w:tc>
        <w:tc>
          <w:tcPr>
            <w:tcW w:w="2150" w:type="dxa"/>
            <w:shd w:val="clear" w:color="auto" w:fill="FFFFFF" w:themeFill="background1"/>
          </w:tcPr>
          <w:p w14:paraId="2D2EC22F"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75DC56AB"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Interrater reliability</w:t>
            </w:r>
          </w:p>
        </w:tc>
        <w:tc>
          <w:tcPr>
            <w:tcW w:w="2083" w:type="dxa"/>
            <w:shd w:val="clear" w:color="auto" w:fill="FFFFFF" w:themeFill="background1"/>
          </w:tcPr>
          <w:p w14:paraId="20F5D6E8"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.87</w:t>
            </w:r>
          </w:p>
          <w:p w14:paraId="124254A1"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p w14:paraId="15B56FDE"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.91</w:t>
            </w:r>
          </w:p>
        </w:tc>
      </w:tr>
      <w:tr w:rsidR="000646BF" w:rsidRPr="00797764" w14:paraId="06F9E332"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left w:val="none" w:sz="0" w:space="0" w:color="auto"/>
              <w:right w:val="none" w:sz="0" w:space="0" w:color="auto"/>
            </w:tcBorders>
            <w:shd w:val="clear" w:color="auto" w:fill="FFFFFF" w:themeFill="background1"/>
          </w:tcPr>
          <w:p w14:paraId="212EEBEE" w14:textId="77777777" w:rsidR="000646BF" w:rsidRPr="00AB22F0" w:rsidRDefault="000646BF" w:rsidP="007A62A8">
            <w:pPr>
              <w:spacing w:after="0"/>
              <w:rPr>
                <w:rFonts w:ascii="Times New Roman" w:hAnsi="Times New Roman"/>
                <w:b w:val="0"/>
                <w:sz w:val="24"/>
                <w:szCs w:val="24"/>
                <w:lang w:val="en-GB"/>
              </w:rPr>
            </w:pPr>
            <w:r w:rsidRPr="00AB22F0">
              <w:rPr>
                <w:rFonts w:ascii="Times New Roman" w:hAnsi="Times New Roman"/>
                <w:b w:val="0"/>
                <w:sz w:val="24"/>
                <w:szCs w:val="24"/>
                <w:lang w:val="en-GB"/>
              </w:rPr>
              <w:t>Nikolova (2009)</w:t>
            </w:r>
          </w:p>
        </w:tc>
        <w:tc>
          <w:tcPr>
            <w:tcW w:w="977" w:type="dxa"/>
            <w:tcBorders>
              <w:left w:val="none" w:sz="0" w:space="0" w:color="auto"/>
              <w:right w:val="none" w:sz="0" w:space="0" w:color="auto"/>
            </w:tcBorders>
            <w:shd w:val="clear" w:color="auto" w:fill="FFFFFF" w:themeFill="background1"/>
          </w:tcPr>
          <w:p w14:paraId="201DDC1C"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CAPP-IRS</w:t>
            </w:r>
          </w:p>
        </w:tc>
        <w:tc>
          <w:tcPr>
            <w:tcW w:w="1642" w:type="dxa"/>
            <w:tcBorders>
              <w:left w:val="none" w:sz="0" w:space="0" w:color="auto"/>
              <w:right w:val="none" w:sz="0" w:space="0" w:color="auto"/>
            </w:tcBorders>
            <w:shd w:val="clear" w:color="auto" w:fill="FFFFFF" w:themeFill="background1"/>
          </w:tcPr>
          <w:p w14:paraId="3491DF10"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(1) Correction staff (n=37)</w:t>
            </w:r>
          </w:p>
          <w:p w14:paraId="5B2727D3"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(2) Inmates (n=101)</w:t>
            </w:r>
          </w:p>
        </w:tc>
        <w:tc>
          <w:tcPr>
            <w:tcW w:w="2150" w:type="dxa"/>
            <w:tcBorders>
              <w:left w:val="none" w:sz="0" w:space="0" w:color="auto"/>
              <w:right w:val="none" w:sz="0" w:space="0" w:color="auto"/>
            </w:tcBorders>
            <w:shd w:val="clear" w:color="auto" w:fill="FFFFFF" w:themeFill="background1"/>
          </w:tcPr>
          <w:p w14:paraId="082FC0A4"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2AFE1824"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Interrater reliability</w:t>
            </w:r>
          </w:p>
          <w:p w14:paraId="70F0D845"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Criterion validity</w:t>
            </w:r>
          </w:p>
          <w:p w14:paraId="62A5BBEF"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14:paraId="0B27BD2F"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14:paraId="0E916322"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14:paraId="7A94C585"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tc>
        <w:tc>
          <w:tcPr>
            <w:tcW w:w="2083" w:type="dxa"/>
            <w:tcBorders>
              <w:left w:val="none" w:sz="0" w:space="0" w:color="auto"/>
              <w:right w:val="none" w:sz="0" w:space="0" w:color="auto"/>
            </w:tcBorders>
            <w:shd w:val="clear" w:color="auto" w:fill="FFFFFF" w:themeFill="background1"/>
          </w:tcPr>
          <w:p w14:paraId="386A8C08"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.93-.77</w:t>
            </w:r>
          </w:p>
          <w:p w14:paraId="6A8AED8A"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p w14:paraId="6EC7B0C7"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.49-.64</w:t>
            </w:r>
          </w:p>
          <w:p w14:paraId="7DD5C6D6"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Acceptable concurrent validity [PPI-R &amp; PAI_antisocial]</w:t>
            </w:r>
          </w:p>
          <w:p w14:paraId="0D3A0C63"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Acceptable convergent validity [FFM &amp; nomological network]</w:t>
            </w:r>
          </w:p>
        </w:tc>
      </w:tr>
      <w:tr w:rsidR="000646BF" w:rsidRPr="00797764" w14:paraId="4A7DE87B" w14:textId="77777777" w:rsidTr="007A62A8">
        <w:tc>
          <w:tcPr>
            <w:cnfStyle w:val="001000000000" w:firstRow="0" w:lastRow="0" w:firstColumn="1" w:lastColumn="0" w:oddVBand="0" w:evenVBand="0" w:oddHBand="0" w:evenHBand="0" w:firstRowFirstColumn="0" w:firstRowLastColumn="0" w:lastRowFirstColumn="0" w:lastRowLastColumn="0"/>
            <w:tcW w:w="1456" w:type="dxa"/>
            <w:tcBorders>
              <w:bottom w:val="single" w:sz="4" w:space="0" w:color="auto"/>
            </w:tcBorders>
            <w:shd w:val="clear" w:color="auto" w:fill="FFFFFF" w:themeFill="background1"/>
          </w:tcPr>
          <w:p w14:paraId="3B8DB59A" w14:textId="77777777" w:rsidR="000646BF" w:rsidRPr="00B60AF3" w:rsidRDefault="000646BF" w:rsidP="007A62A8">
            <w:pPr>
              <w:spacing w:after="0"/>
              <w:rPr>
                <w:rFonts w:ascii="Times New Roman" w:hAnsi="Times New Roman"/>
                <w:b w:val="0"/>
                <w:sz w:val="24"/>
                <w:szCs w:val="24"/>
                <w:lang w:val="en-GB"/>
              </w:rPr>
            </w:pPr>
            <w:r w:rsidRPr="00B60AF3">
              <w:rPr>
                <w:rFonts w:ascii="Times New Roman" w:hAnsi="Times New Roman"/>
                <w:b w:val="0"/>
                <w:sz w:val="24"/>
                <w:szCs w:val="24"/>
                <w:lang w:val="en-GB"/>
              </w:rPr>
              <w:t>Sandvik et al. (2012)</w:t>
            </w:r>
          </w:p>
        </w:tc>
        <w:tc>
          <w:tcPr>
            <w:tcW w:w="977" w:type="dxa"/>
            <w:shd w:val="clear" w:color="auto" w:fill="FFFFFF" w:themeFill="background1"/>
          </w:tcPr>
          <w:p w14:paraId="467CB6E0"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CAPP-IRS</w:t>
            </w:r>
          </w:p>
        </w:tc>
        <w:tc>
          <w:tcPr>
            <w:tcW w:w="1642" w:type="dxa"/>
            <w:tcBorders>
              <w:bottom w:val="single" w:sz="4" w:space="0" w:color="auto"/>
            </w:tcBorders>
            <w:shd w:val="clear" w:color="auto" w:fill="FFFFFF" w:themeFill="background1"/>
          </w:tcPr>
          <w:p w14:paraId="398098BA"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Norwegian inmates (N=80)</w:t>
            </w:r>
          </w:p>
        </w:tc>
        <w:tc>
          <w:tcPr>
            <w:tcW w:w="2150" w:type="dxa"/>
            <w:tcBorders>
              <w:bottom w:val="single" w:sz="4" w:space="0" w:color="auto"/>
            </w:tcBorders>
            <w:shd w:val="clear" w:color="auto" w:fill="FFFFFF" w:themeFill="background1"/>
          </w:tcPr>
          <w:p w14:paraId="156FD9E3"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7F06836C"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tc>
        <w:tc>
          <w:tcPr>
            <w:tcW w:w="2083" w:type="dxa"/>
            <w:shd w:val="clear" w:color="auto" w:fill="FFFFFF" w:themeFill="background1"/>
          </w:tcPr>
          <w:p w14:paraId="37ECBBA6"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.81</w:t>
            </w:r>
          </w:p>
          <w:p w14:paraId="0FE79B0F"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p w14:paraId="43345A6D"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B76CA9">
              <w:rPr>
                <w:rFonts w:ascii="Times New Roman" w:hAnsi="Times New Roman"/>
                <w:sz w:val="24"/>
                <w:szCs w:val="24"/>
                <w:lang w:val="en-GB"/>
              </w:rPr>
              <w:t>Convergent validity</w:t>
            </w:r>
            <w:r>
              <w:rPr>
                <w:rFonts w:ascii="Times New Roman" w:hAnsi="Times New Roman"/>
                <w:sz w:val="24"/>
                <w:szCs w:val="24"/>
                <w:lang w:val="en-GB"/>
              </w:rPr>
              <w:t xml:space="preserve"> </w:t>
            </w:r>
            <w:r w:rsidRPr="009C4C9D">
              <w:rPr>
                <w:rFonts w:ascii="Times New Roman" w:hAnsi="Times New Roman"/>
                <w:sz w:val="24"/>
                <w:szCs w:val="24"/>
                <w:lang w:val="en-GB"/>
              </w:rPr>
              <w:t>.83 [PCL-R] .30 [SRP-III]</w:t>
            </w:r>
          </w:p>
        </w:tc>
      </w:tr>
      <w:tr w:rsidR="000646BF" w:rsidRPr="00797764" w14:paraId="4A179AB4"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single" w:sz="4" w:space="0" w:color="auto"/>
              <w:bottom w:val="single" w:sz="4" w:space="0" w:color="auto"/>
              <w:right w:val="single" w:sz="4" w:space="0" w:color="auto"/>
            </w:tcBorders>
            <w:shd w:val="clear" w:color="auto" w:fill="FFFFFF" w:themeFill="background1"/>
          </w:tcPr>
          <w:p w14:paraId="5B4C8B34" w14:textId="77777777" w:rsidR="000646BF" w:rsidRPr="00B60AF3" w:rsidRDefault="000646BF" w:rsidP="007A62A8">
            <w:pPr>
              <w:spacing w:after="0"/>
              <w:rPr>
                <w:rFonts w:ascii="Times New Roman" w:hAnsi="Times New Roman"/>
                <w:b w:val="0"/>
                <w:sz w:val="24"/>
                <w:szCs w:val="24"/>
                <w:lang w:val="en-GB"/>
              </w:rPr>
            </w:pPr>
            <w:r w:rsidRPr="00B60AF3">
              <w:rPr>
                <w:rFonts w:ascii="Times New Roman" w:hAnsi="Times New Roman"/>
                <w:b w:val="0"/>
                <w:sz w:val="24"/>
                <w:szCs w:val="24"/>
                <w:lang w:val="en-GB"/>
              </w:rPr>
              <w:t>Sörman et al. (2014)</w:t>
            </w:r>
          </w:p>
        </w:tc>
        <w:tc>
          <w:tcPr>
            <w:tcW w:w="977" w:type="dxa"/>
            <w:tcBorders>
              <w:left w:val="single" w:sz="4" w:space="0" w:color="auto"/>
              <w:right w:val="single" w:sz="4" w:space="0" w:color="auto"/>
            </w:tcBorders>
            <w:shd w:val="clear" w:color="auto" w:fill="FFFFFF" w:themeFill="background1"/>
          </w:tcPr>
          <w:p w14:paraId="22851F89"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w:t>
            </w:r>
          </w:p>
        </w:tc>
        <w:tc>
          <w:tcPr>
            <w:tcW w:w="1642" w:type="dxa"/>
            <w:tcBorders>
              <w:top w:val="single" w:sz="4" w:space="0" w:color="auto"/>
              <w:left w:val="single" w:sz="4" w:space="0" w:color="auto"/>
              <w:bottom w:val="single" w:sz="4" w:space="0" w:color="auto"/>
              <w:right w:val="single" w:sz="4" w:space="0" w:color="auto"/>
            </w:tcBorders>
            <w:shd w:val="clear" w:color="auto" w:fill="FFFFFF" w:themeFill="background1"/>
          </w:tcPr>
          <w:p w14:paraId="681795D8"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Swedish forensic mental health professionals (N=90)</w:t>
            </w:r>
          </w:p>
        </w:tc>
        <w:tc>
          <w:tcPr>
            <w:tcW w:w="215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C7FD2"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Content validity</w:t>
            </w:r>
          </w:p>
        </w:tc>
        <w:tc>
          <w:tcPr>
            <w:tcW w:w="2083" w:type="dxa"/>
            <w:tcBorders>
              <w:left w:val="single" w:sz="4" w:space="0" w:color="auto"/>
            </w:tcBorders>
            <w:shd w:val="clear" w:color="auto" w:fill="FFFFFF" w:themeFill="background1"/>
          </w:tcPr>
          <w:p w14:paraId="05207AE7"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Moderate prototypical assessment</w:t>
            </w:r>
          </w:p>
        </w:tc>
      </w:tr>
      <w:tr w:rsidR="000646BF" w:rsidRPr="00797764" w14:paraId="1FA88AA8" w14:textId="77777777" w:rsidTr="007A62A8">
        <w:tc>
          <w:tcPr>
            <w:cnfStyle w:val="001000000000" w:firstRow="0" w:lastRow="0" w:firstColumn="1" w:lastColumn="0" w:oddVBand="0" w:evenVBand="0" w:oddHBand="0" w:evenHBand="0" w:firstRowFirstColumn="0" w:firstRowLastColumn="0" w:lastRowFirstColumn="0" w:lastRowLastColumn="0"/>
            <w:tcW w:w="1456" w:type="dxa"/>
            <w:tcBorders>
              <w:top w:val="single" w:sz="4" w:space="0" w:color="auto"/>
              <w:bottom w:val="single" w:sz="4" w:space="0" w:color="auto"/>
            </w:tcBorders>
            <w:shd w:val="clear" w:color="auto" w:fill="FFFFFF" w:themeFill="background1"/>
          </w:tcPr>
          <w:p w14:paraId="0696BA5E" w14:textId="77777777" w:rsidR="000646BF" w:rsidRPr="00B60AF3" w:rsidRDefault="000646BF" w:rsidP="007A62A8">
            <w:pPr>
              <w:spacing w:after="0"/>
              <w:rPr>
                <w:rFonts w:ascii="Times New Roman" w:hAnsi="Times New Roman"/>
                <w:b w:val="0"/>
                <w:sz w:val="24"/>
                <w:szCs w:val="24"/>
                <w:lang w:val="en-GB"/>
              </w:rPr>
            </w:pPr>
            <w:r w:rsidRPr="00B60AF3">
              <w:rPr>
                <w:rFonts w:ascii="Times New Roman" w:hAnsi="Times New Roman"/>
                <w:b w:val="0"/>
                <w:sz w:val="24"/>
                <w:szCs w:val="24"/>
                <w:lang w:val="en-GB"/>
              </w:rPr>
              <w:t>McCormick (2015)</w:t>
            </w:r>
          </w:p>
        </w:tc>
        <w:tc>
          <w:tcPr>
            <w:tcW w:w="977" w:type="dxa"/>
            <w:tcBorders>
              <w:bottom w:val="single" w:sz="4" w:space="0" w:color="auto"/>
            </w:tcBorders>
            <w:shd w:val="clear" w:color="auto" w:fill="FFFFFF" w:themeFill="background1"/>
          </w:tcPr>
          <w:p w14:paraId="5F786CDB"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CAPP-IRS</w:t>
            </w:r>
          </w:p>
        </w:tc>
        <w:tc>
          <w:tcPr>
            <w:tcW w:w="1642" w:type="dxa"/>
            <w:tcBorders>
              <w:top w:val="single" w:sz="4" w:space="0" w:color="auto"/>
              <w:bottom w:val="single" w:sz="4" w:space="0" w:color="auto"/>
            </w:tcBorders>
            <w:shd w:val="clear" w:color="auto" w:fill="FFFFFF" w:themeFill="background1"/>
          </w:tcPr>
          <w:p w14:paraId="29F4FD0E"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Youth offenders (n=186)</w:t>
            </w:r>
          </w:p>
        </w:tc>
        <w:tc>
          <w:tcPr>
            <w:tcW w:w="2150" w:type="dxa"/>
            <w:tcBorders>
              <w:top w:val="single" w:sz="4" w:space="0" w:color="auto"/>
              <w:bottom w:val="single" w:sz="4" w:space="0" w:color="auto"/>
            </w:tcBorders>
            <w:shd w:val="clear" w:color="auto" w:fill="FFFFFF" w:themeFill="background1"/>
          </w:tcPr>
          <w:p w14:paraId="369CC05A"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Internal consistency (alpha)</w:t>
            </w:r>
          </w:p>
          <w:p w14:paraId="368C145D"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Construct validity</w:t>
            </w:r>
          </w:p>
          <w:p w14:paraId="36F5FB31"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p w14:paraId="15B2649D"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Criteria validity</w:t>
            </w:r>
          </w:p>
        </w:tc>
        <w:tc>
          <w:tcPr>
            <w:tcW w:w="2083" w:type="dxa"/>
            <w:tcBorders>
              <w:bottom w:val="single" w:sz="4" w:space="0" w:color="auto"/>
            </w:tcBorders>
            <w:shd w:val="clear" w:color="auto" w:fill="FFFFFF" w:themeFill="background1"/>
          </w:tcPr>
          <w:p w14:paraId="77CA9E65"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9C4C9D">
              <w:rPr>
                <w:rFonts w:ascii="Times New Roman" w:hAnsi="Times New Roman"/>
                <w:sz w:val="24"/>
                <w:szCs w:val="24"/>
                <w:lang w:val="en-GB"/>
              </w:rPr>
              <w:t>.89</w:t>
            </w:r>
          </w:p>
          <w:p w14:paraId="332B6DD9"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p>
          <w:p w14:paraId="2421D9B4"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High convergent validity [PCL-YV]</w:t>
            </w:r>
          </w:p>
          <w:p w14:paraId="41A986E3" w14:textId="77777777" w:rsidR="000646BF" w:rsidRPr="009C4C9D"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Limited support for concurrent &amp; divergent validity [PCL-YV]</w:t>
            </w:r>
          </w:p>
        </w:tc>
      </w:tr>
      <w:tr w:rsidR="000646BF" w:rsidRPr="009C4C9D" w14:paraId="2E8F11EE" w14:textId="77777777" w:rsidTr="007A62A8">
        <w:tblPrEx>
          <w:tblBorders>
            <w:insideH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dxa"/>
            <w:tcBorders>
              <w:top w:val="single" w:sz="4" w:space="0" w:color="auto"/>
              <w:bottom w:val="single" w:sz="4" w:space="0" w:color="auto"/>
              <w:right w:val="single" w:sz="4" w:space="0" w:color="auto"/>
            </w:tcBorders>
            <w:shd w:val="clear" w:color="auto" w:fill="auto"/>
          </w:tcPr>
          <w:p w14:paraId="1FDC20DB"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lastRenderedPageBreak/>
              <w:t>Gatner, Douglas, &amp; Hart (2017)</w:t>
            </w:r>
          </w:p>
        </w:tc>
        <w:tc>
          <w:tcPr>
            <w:tcW w:w="977" w:type="dxa"/>
            <w:tcBorders>
              <w:top w:val="single" w:sz="4" w:space="0" w:color="auto"/>
              <w:left w:val="single" w:sz="4" w:space="0" w:color="auto"/>
              <w:bottom w:val="single" w:sz="4" w:space="0" w:color="auto"/>
              <w:right w:val="single" w:sz="4" w:space="0" w:color="auto"/>
            </w:tcBorders>
            <w:shd w:val="clear" w:color="auto" w:fill="auto"/>
          </w:tcPr>
          <w:p w14:paraId="5AE53285"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CAPP</w:t>
            </w:r>
          </w:p>
        </w:tc>
        <w:tc>
          <w:tcPr>
            <w:tcW w:w="1642" w:type="dxa"/>
            <w:tcBorders>
              <w:top w:val="single" w:sz="4" w:space="0" w:color="auto"/>
              <w:left w:val="single" w:sz="4" w:space="0" w:color="auto"/>
              <w:bottom w:val="single" w:sz="4" w:space="0" w:color="auto"/>
              <w:right w:val="single" w:sz="4" w:space="0" w:color="auto"/>
            </w:tcBorders>
            <w:shd w:val="clear" w:color="auto" w:fill="auto"/>
          </w:tcPr>
          <w:p w14:paraId="25D004AA"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8F52BA">
              <w:rPr>
                <w:rFonts w:ascii="Times New Roman" w:hAnsi="Times New Roman"/>
                <w:sz w:val="24"/>
                <w:szCs w:val="24"/>
                <w:lang w:val="en-GB"/>
              </w:rPr>
              <w:t>Undergraduate students</w:t>
            </w:r>
            <w:r>
              <w:rPr>
                <w:rFonts w:ascii="Times New Roman" w:hAnsi="Times New Roman"/>
                <w:sz w:val="24"/>
                <w:szCs w:val="24"/>
                <w:lang w:val="en-GB"/>
              </w:rPr>
              <w:t xml:space="preserve"> (n=439)</w:t>
            </w:r>
          </w:p>
        </w:tc>
        <w:tc>
          <w:tcPr>
            <w:tcW w:w="2150" w:type="dxa"/>
            <w:tcBorders>
              <w:top w:val="single" w:sz="4" w:space="0" w:color="auto"/>
              <w:left w:val="single" w:sz="4" w:space="0" w:color="auto"/>
              <w:bottom w:val="single" w:sz="4" w:space="0" w:color="auto"/>
              <w:right w:val="single" w:sz="4" w:space="0" w:color="auto"/>
            </w:tcBorders>
            <w:shd w:val="clear" w:color="auto" w:fill="auto"/>
          </w:tcPr>
          <w:p w14:paraId="384FBA43"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Content validity</w:t>
            </w:r>
          </w:p>
          <w:p w14:paraId="65A96146" w14:textId="77777777" w:rsidR="000646BF"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Convergent validity</w:t>
            </w:r>
          </w:p>
          <w:p w14:paraId="2E059877"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p>
        </w:tc>
        <w:tc>
          <w:tcPr>
            <w:tcW w:w="2083" w:type="dxa"/>
            <w:tcBorders>
              <w:top w:val="single" w:sz="4" w:space="0" w:color="auto"/>
              <w:left w:val="single" w:sz="4" w:space="0" w:color="auto"/>
              <w:bottom w:val="single" w:sz="4" w:space="0" w:color="auto"/>
            </w:tcBorders>
            <w:shd w:val="clear" w:color="auto" w:fill="auto"/>
          </w:tcPr>
          <w:p w14:paraId="27B6E57F" w14:textId="77777777" w:rsidR="000646BF" w:rsidRPr="009C4C9D" w:rsidRDefault="000646BF" w:rsidP="007A62A8">
            <w:pPr>
              <w:spacing w:after="0"/>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Moderate to high convergent validity.</w:t>
            </w:r>
          </w:p>
        </w:tc>
      </w:tr>
      <w:tr w:rsidR="000646BF" w14:paraId="4FF6807F" w14:textId="77777777" w:rsidTr="007A62A8">
        <w:tblPrEx>
          <w:tblBorders>
            <w:insideH w:val="none" w:sz="0" w:space="0" w:color="auto"/>
            <w:insideV w:val="none" w:sz="0" w:space="0" w:color="auto"/>
          </w:tblBorders>
        </w:tblPrEx>
        <w:tc>
          <w:tcPr>
            <w:cnfStyle w:val="001000000000" w:firstRow="0" w:lastRow="0" w:firstColumn="1" w:lastColumn="0" w:oddVBand="0" w:evenVBand="0" w:oddHBand="0" w:evenHBand="0" w:firstRowFirstColumn="0" w:firstRowLastColumn="0" w:lastRowFirstColumn="0" w:lastRowLastColumn="0"/>
            <w:tcW w:w="1456" w:type="dxa"/>
            <w:tcBorders>
              <w:top w:val="single" w:sz="4" w:space="0" w:color="auto"/>
              <w:right w:val="single" w:sz="4" w:space="0" w:color="auto"/>
            </w:tcBorders>
          </w:tcPr>
          <w:p w14:paraId="41AF944E"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Robinson (2017)</w:t>
            </w:r>
          </w:p>
        </w:tc>
        <w:tc>
          <w:tcPr>
            <w:tcW w:w="977" w:type="dxa"/>
            <w:tcBorders>
              <w:top w:val="single" w:sz="4" w:space="0" w:color="auto"/>
              <w:left w:val="single" w:sz="4" w:space="0" w:color="auto"/>
              <w:bottom w:val="single" w:sz="8" w:space="0" w:color="000000" w:themeColor="text1"/>
              <w:right w:val="single" w:sz="4" w:space="0" w:color="auto"/>
            </w:tcBorders>
          </w:tcPr>
          <w:p w14:paraId="07D93AB3"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8F52BA">
              <w:rPr>
                <w:rFonts w:ascii="Times New Roman" w:hAnsi="Times New Roman"/>
                <w:sz w:val="24"/>
                <w:szCs w:val="24"/>
                <w:lang w:val="en-GB"/>
              </w:rPr>
              <w:t>CAP</w:t>
            </w:r>
            <w:r>
              <w:rPr>
                <w:rFonts w:ascii="Times New Roman" w:hAnsi="Times New Roman"/>
                <w:sz w:val="24"/>
                <w:szCs w:val="24"/>
                <w:lang w:val="en-GB"/>
              </w:rPr>
              <w:t>P</w:t>
            </w:r>
          </w:p>
        </w:tc>
        <w:tc>
          <w:tcPr>
            <w:tcW w:w="1642" w:type="dxa"/>
            <w:tcBorders>
              <w:top w:val="single" w:sz="4" w:space="0" w:color="auto"/>
              <w:left w:val="single" w:sz="4" w:space="0" w:color="auto"/>
              <w:right w:val="single" w:sz="4" w:space="0" w:color="auto"/>
            </w:tcBorders>
          </w:tcPr>
          <w:p w14:paraId="33AD87A5"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Laypeople from the U.S. and Spain</w:t>
            </w:r>
          </w:p>
        </w:tc>
        <w:tc>
          <w:tcPr>
            <w:tcW w:w="2150" w:type="dxa"/>
            <w:tcBorders>
              <w:top w:val="single" w:sz="4" w:space="0" w:color="auto"/>
              <w:left w:val="single" w:sz="4" w:space="0" w:color="auto"/>
              <w:bottom w:val="single" w:sz="8" w:space="0" w:color="000000" w:themeColor="text1"/>
              <w:right w:val="single" w:sz="4" w:space="0" w:color="auto"/>
            </w:tcBorders>
          </w:tcPr>
          <w:p w14:paraId="23399BA3"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Cross cultural content validity</w:t>
            </w:r>
          </w:p>
        </w:tc>
        <w:tc>
          <w:tcPr>
            <w:tcW w:w="2083" w:type="dxa"/>
            <w:tcBorders>
              <w:top w:val="single" w:sz="4" w:space="0" w:color="auto"/>
              <w:left w:val="single" w:sz="4" w:space="0" w:color="auto"/>
            </w:tcBorders>
          </w:tcPr>
          <w:p w14:paraId="741475C2" w14:textId="77777777" w:rsidR="000646BF" w:rsidRDefault="000646BF" w:rsidP="007A62A8">
            <w:pPr>
              <w:spacing w:after="0"/>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Moderate prototypical assessment</w:t>
            </w:r>
          </w:p>
        </w:tc>
      </w:tr>
    </w:tbl>
    <w:p w14:paraId="3EAC6D11" w14:textId="77777777" w:rsidR="000646BF" w:rsidRPr="00AB22F0" w:rsidRDefault="000646BF" w:rsidP="000646BF"/>
    <w:p w14:paraId="77E0F259" w14:textId="77777777" w:rsidR="000646BF" w:rsidRDefault="000646BF" w:rsidP="000646BF">
      <w:pPr>
        <w:rPr>
          <w:lang w:val="en-GB"/>
        </w:rPr>
      </w:pPr>
    </w:p>
    <w:p w14:paraId="0BBE43FC" w14:textId="77777777" w:rsidR="000646BF" w:rsidRPr="00A566EB" w:rsidRDefault="000646BF" w:rsidP="000646BF">
      <w:pPr>
        <w:spacing w:after="0" w:line="480" w:lineRule="auto"/>
        <w:rPr>
          <w:rFonts w:ascii="Times New Roman" w:hAnsi="Times New Roman"/>
          <w:sz w:val="24"/>
          <w:szCs w:val="24"/>
          <w:lang w:val="en-GB"/>
        </w:rPr>
      </w:pPr>
      <w:r>
        <w:rPr>
          <w:rFonts w:ascii="Times New Roman" w:hAnsi="Times New Roman"/>
          <w:sz w:val="24"/>
          <w:szCs w:val="24"/>
          <w:lang w:val="en-GB"/>
        </w:rPr>
        <w:t>Table 3</w:t>
      </w:r>
      <w:r w:rsidRPr="00A566EB">
        <w:rPr>
          <w:rFonts w:ascii="Times New Roman" w:hAnsi="Times New Roman"/>
          <w:sz w:val="24"/>
          <w:szCs w:val="24"/>
          <w:lang w:val="en-GB"/>
        </w:rPr>
        <w:t xml:space="preserve">. </w:t>
      </w:r>
    </w:p>
    <w:p w14:paraId="1D42D392" w14:textId="77777777" w:rsidR="000646BF" w:rsidRPr="00A566EB" w:rsidRDefault="000646BF" w:rsidP="000646BF">
      <w:pPr>
        <w:spacing w:after="0" w:line="480" w:lineRule="auto"/>
        <w:rPr>
          <w:rFonts w:ascii="Times New Roman" w:hAnsi="Times New Roman"/>
          <w:i/>
          <w:sz w:val="24"/>
          <w:szCs w:val="24"/>
          <w:lang w:val="en-GB"/>
        </w:rPr>
      </w:pPr>
      <w:r w:rsidRPr="00A566EB">
        <w:rPr>
          <w:rFonts w:ascii="Times New Roman" w:hAnsi="Times New Roman"/>
          <w:i/>
          <w:sz w:val="24"/>
          <w:szCs w:val="24"/>
          <w:lang w:val="en-GB"/>
        </w:rPr>
        <w:t>Effect sizes for</w:t>
      </w:r>
      <w:r>
        <w:rPr>
          <w:rFonts w:ascii="Times New Roman" w:hAnsi="Times New Roman"/>
          <w:i/>
          <w:sz w:val="24"/>
          <w:szCs w:val="24"/>
          <w:lang w:val="en-GB"/>
        </w:rPr>
        <w:t xml:space="preserve"> psychopathy versus</w:t>
      </w:r>
      <w:r w:rsidRPr="00A566EB">
        <w:rPr>
          <w:rFonts w:ascii="Times New Roman" w:hAnsi="Times New Roman"/>
          <w:i/>
          <w:sz w:val="24"/>
          <w:szCs w:val="24"/>
          <w:lang w:val="en-GB"/>
        </w:rPr>
        <w:t xml:space="preserve"> violent offenses and infractions. </w:t>
      </w:r>
    </w:p>
    <w:p w14:paraId="27BB4449" w14:textId="77777777" w:rsidR="000646BF" w:rsidRDefault="000646BF" w:rsidP="000646BF">
      <w:pPr>
        <w:rPr>
          <w:lang w:val="en-GB"/>
        </w:rPr>
      </w:pPr>
    </w:p>
    <w:tbl>
      <w:tblPr>
        <w:tblStyle w:val="LightShading1"/>
        <w:tblW w:w="0" w:type="auto"/>
        <w:tblLook w:val="04A0" w:firstRow="1" w:lastRow="0" w:firstColumn="1" w:lastColumn="0" w:noHBand="0" w:noVBand="1"/>
      </w:tblPr>
      <w:tblGrid>
        <w:gridCol w:w="2117"/>
        <w:gridCol w:w="1506"/>
        <w:gridCol w:w="1790"/>
        <w:gridCol w:w="1799"/>
        <w:gridCol w:w="1814"/>
      </w:tblGrid>
      <w:tr w:rsidR="000646BF" w:rsidRPr="00797764" w14:paraId="17D6B31C" w14:textId="77777777" w:rsidTr="007A62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637597E"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Meta-analysis</w:t>
            </w:r>
          </w:p>
        </w:tc>
        <w:tc>
          <w:tcPr>
            <w:tcW w:w="1506" w:type="dxa"/>
          </w:tcPr>
          <w:p w14:paraId="247120B9" w14:textId="77777777" w:rsidR="000646BF" w:rsidRPr="008F52BA" w:rsidRDefault="000646BF" w:rsidP="007A62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8F52BA">
              <w:rPr>
                <w:rFonts w:ascii="Times New Roman" w:hAnsi="Times New Roman"/>
                <w:b w:val="0"/>
                <w:sz w:val="24"/>
                <w:szCs w:val="24"/>
                <w:lang w:val="en-GB"/>
              </w:rPr>
              <w:t>Number of studies</w:t>
            </w:r>
          </w:p>
        </w:tc>
        <w:tc>
          <w:tcPr>
            <w:tcW w:w="1790" w:type="dxa"/>
            <w:shd w:val="clear" w:color="auto" w:fill="auto"/>
          </w:tcPr>
          <w:p w14:paraId="23012CE7" w14:textId="77777777" w:rsidR="000646BF" w:rsidRDefault="000646BF" w:rsidP="007A62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Pr>
                <w:rFonts w:ascii="Times New Roman" w:hAnsi="Times New Roman"/>
                <w:b w:val="0"/>
                <w:sz w:val="24"/>
                <w:szCs w:val="24"/>
                <w:lang w:val="en-GB"/>
              </w:rPr>
              <w:t>Prospective</w:t>
            </w:r>
          </w:p>
          <w:p w14:paraId="7F246FA2" w14:textId="77777777" w:rsidR="000646BF" w:rsidRPr="008F52BA" w:rsidRDefault="000646BF" w:rsidP="007A62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Pr>
                <w:rFonts w:ascii="Times New Roman" w:hAnsi="Times New Roman"/>
                <w:b w:val="0"/>
                <w:sz w:val="24"/>
                <w:szCs w:val="24"/>
                <w:lang w:val="en-GB"/>
              </w:rPr>
              <w:t>(yes/no)</w:t>
            </w:r>
          </w:p>
        </w:tc>
        <w:tc>
          <w:tcPr>
            <w:tcW w:w="1799" w:type="dxa"/>
          </w:tcPr>
          <w:p w14:paraId="33DB9243" w14:textId="77777777" w:rsidR="000646BF" w:rsidRPr="008F52BA" w:rsidRDefault="000646BF" w:rsidP="007A62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8F52BA">
              <w:rPr>
                <w:rFonts w:ascii="Times New Roman" w:hAnsi="Times New Roman"/>
                <w:b w:val="0"/>
                <w:sz w:val="24"/>
                <w:szCs w:val="24"/>
                <w:lang w:val="en-GB"/>
              </w:rPr>
              <w:t>Summary effect sizes</w:t>
            </w:r>
          </w:p>
        </w:tc>
        <w:tc>
          <w:tcPr>
            <w:tcW w:w="1814" w:type="dxa"/>
          </w:tcPr>
          <w:p w14:paraId="0986EA49" w14:textId="77777777" w:rsidR="000646BF" w:rsidRPr="008F52BA" w:rsidRDefault="000646BF" w:rsidP="007A62A8">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lang w:val="en-GB"/>
              </w:rPr>
            </w:pPr>
            <w:r w:rsidRPr="008F52BA">
              <w:rPr>
                <w:rFonts w:ascii="Times New Roman" w:hAnsi="Times New Roman"/>
                <w:b w:val="0"/>
                <w:sz w:val="24"/>
                <w:szCs w:val="24"/>
                <w:lang w:val="en-GB"/>
              </w:rPr>
              <w:t xml:space="preserve">Calculated Cohen’s </w:t>
            </w:r>
            <w:r w:rsidRPr="008F52BA">
              <w:rPr>
                <w:rFonts w:ascii="Times New Roman" w:hAnsi="Times New Roman"/>
                <w:b w:val="0"/>
                <w:i/>
                <w:sz w:val="24"/>
                <w:szCs w:val="24"/>
                <w:lang w:val="en-GB"/>
              </w:rPr>
              <w:t>d</w:t>
            </w:r>
          </w:p>
        </w:tc>
      </w:tr>
      <w:tr w:rsidR="000646BF" w:rsidRPr="00797764" w14:paraId="7B52C92D"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bottom w:val="single" w:sz="4" w:space="0" w:color="auto"/>
            </w:tcBorders>
            <w:shd w:val="clear" w:color="auto" w:fill="FFFFFF" w:themeFill="background1"/>
          </w:tcPr>
          <w:p w14:paraId="22A202AE"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Salekin et al. (1996)</w:t>
            </w:r>
          </w:p>
        </w:tc>
        <w:tc>
          <w:tcPr>
            <w:tcW w:w="1506" w:type="dxa"/>
            <w:tcBorders>
              <w:bottom w:val="single" w:sz="4" w:space="0" w:color="auto"/>
            </w:tcBorders>
            <w:shd w:val="clear" w:color="auto" w:fill="FFFFFF" w:themeFill="background1"/>
          </w:tcPr>
          <w:p w14:paraId="3C4D87F5"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13</w:t>
            </w:r>
          </w:p>
        </w:tc>
        <w:tc>
          <w:tcPr>
            <w:tcW w:w="1790" w:type="dxa"/>
            <w:tcBorders>
              <w:bottom w:val="single" w:sz="4" w:space="0" w:color="auto"/>
            </w:tcBorders>
            <w:shd w:val="clear" w:color="auto" w:fill="auto"/>
          </w:tcPr>
          <w:p w14:paraId="05658512"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Not known</w:t>
            </w:r>
          </w:p>
        </w:tc>
        <w:tc>
          <w:tcPr>
            <w:tcW w:w="1799" w:type="dxa"/>
            <w:tcBorders>
              <w:bottom w:val="single" w:sz="4" w:space="0" w:color="auto"/>
            </w:tcBorders>
            <w:shd w:val="clear" w:color="auto" w:fill="FFFFFF" w:themeFill="background1"/>
          </w:tcPr>
          <w:p w14:paraId="22AEA675"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d=.79 (Total)</w:t>
            </w:r>
          </w:p>
        </w:tc>
        <w:tc>
          <w:tcPr>
            <w:tcW w:w="1814" w:type="dxa"/>
            <w:tcBorders>
              <w:bottom w:val="single" w:sz="4" w:space="0" w:color="auto"/>
            </w:tcBorders>
            <w:shd w:val="clear" w:color="auto" w:fill="FFFFFF" w:themeFill="background1"/>
          </w:tcPr>
          <w:p w14:paraId="2134A2B5"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d=.79</w:t>
            </w:r>
          </w:p>
        </w:tc>
      </w:tr>
      <w:tr w:rsidR="000646BF" w:rsidRPr="00797764" w14:paraId="31EACF8C" w14:textId="77777777" w:rsidTr="007A62A8">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bottom w:val="single" w:sz="4" w:space="0" w:color="auto"/>
            </w:tcBorders>
            <w:shd w:val="clear" w:color="auto" w:fill="FFFFFF" w:themeFill="background1"/>
          </w:tcPr>
          <w:p w14:paraId="31FCB1DE"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Walters (2003)</w:t>
            </w:r>
          </w:p>
        </w:tc>
        <w:tc>
          <w:tcPr>
            <w:tcW w:w="1506" w:type="dxa"/>
            <w:tcBorders>
              <w:top w:val="single" w:sz="4" w:space="0" w:color="auto"/>
              <w:bottom w:val="single" w:sz="4" w:space="0" w:color="auto"/>
            </w:tcBorders>
            <w:shd w:val="clear" w:color="auto" w:fill="FFFFFF" w:themeFill="background1"/>
          </w:tcPr>
          <w:p w14:paraId="4640687E"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14-27</w:t>
            </w:r>
          </w:p>
        </w:tc>
        <w:tc>
          <w:tcPr>
            <w:tcW w:w="1790" w:type="dxa"/>
            <w:tcBorders>
              <w:top w:val="single" w:sz="4" w:space="0" w:color="auto"/>
              <w:bottom w:val="single" w:sz="4" w:space="0" w:color="auto"/>
            </w:tcBorders>
            <w:shd w:val="clear" w:color="auto" w:fill="auto"/>
          </w:tcPr>
          <w:p w14:paraId="2FF57142"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Yes</w:t>
            </w:r>
          </w:p>
        </w:tc>
        <w:tc>
          <w:tcPr>
            <w:tcW w:w="1799" w:type="dxa"/>
            <w:tcBorders>
              <w:top w:val="single" w:sz="4" w:space="0" w:color="auto"/>
              <w:bottom w:val="single" w:sz="4" w:space="0" w:color="auto"/>
            </w:tcBorders>
            <w:shd w:val="clear" w:color="auto" w:fill="FFFFFF" w:themeFill="background1"/>
          </w:tcPr>
          <w:p w14:paraId="7606AF64"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r=.12 (Factor 1) r=.26 (Factor 2</w:t>
            </w:r>
          </w:p>
        </w:tc>
        <w:tc>
          <w:tcPr>
            <w:tcW w:w="1814" w:type="dxa"/>
            <w:tcBorders>
              <w:top w:val="single" w:sz="4" w:space="0" w:color="auto"/>
              <w:bottom w:val="single" w:sz="4" w:space="0" w:color="auto"/>
            </w:tcBorders>
            <w:shd w:val="clear" w:color="auto" w:fill="FFFFFF" w:themeFill="background1"/>
          </w:tcPr>
          <w:p w14:paraId="798374E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d=.24</w:t>
            </w:r>
          </w:p>
          <w:p w14:paraId="4329B3F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d=.54</w:t>
            </w:r>
          </w:p>
        </w:tc>
      </w:tr>
      <w:tr w:rsidR="000646BF" w:rsidRPr="00797764" w14:paraId="233AF3FB"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bottom w:val="single" w:sz="4" w:space="0" w:color="auto"/>
            </w:tcBorders>
            <w:shd w:val="clear" w:color="auto" w:fill="FFFFFF" w:themeFill="background1"/>
          </w:tcPr>
          <w:p w14:paraId="1828F126"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Leistico et al. (2008)</w:t>
            </w:r>
          </w:p>
        </w:tc>
        <w:tc>
          <w:tcPr>
            <w:tcW w:w="1506" w:type="dxa"/>
            <w:tcBorders>
              <w:top w:val="single" w:sz="4" w:space="0" w:color="auto"/>
              <w:bottom w:val="single" w:sz="4" w:space="0" w:color="auto"/>
            </w:tcBorders>
            <w:shd w:val="clear" w:color="auto" w:fill="FFFFFF" w:themeFill="background1"/>
          </w:tcPr>
          <w:p w14:paraId="75B7F6A0"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38-68</w:t>
            </w:r>
          </w:p>
        </w:tc>
        <w:tc>
          <w:tcPr>
            <w:tcW w:w="1790" w:type="dxa"/>
            <w:tcBorders>
              <w:top w:val="single" w:sz="4" w:space="0" w:color="auto"/>
              <w:bottom w:val="single" w:sz="4" w:space="0" w:color="auto"/>
            </w:tcBorders>
            <w:shd w:val="clear" w:color="auto" w:fill="auto"/>
          </w:tcPr>
          <w:p w14:paraId="2D7D3E54"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Yes</w:t>
            </w:r>
          </w:p>
        </w:tc>
        <w:tc>
          <w:tcPr>
            <w:tcW w:w="1799" w:type="dxa"/>
            <w:tcBorders>
              <w:top w:val="single" w:sz="4" w:space="0" w:color="auto"/>
              <w:bottom w:val="single" w:sz="4" w:space="0" w:color="auto"/>
            </w:tcBorders>
            <w:shd w:val="clear" w:color="auto" w:fill="FFFFFF" w:themeFill="background1"/>
          </w:tcPr>
          <w:p w14:paraId="38CCED10"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d=.47 (Total)</w:t>
            </w:r>
          </w:p>
          <w:p w14:paraId="28AF62C5"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d=.40 (Factor 1)</w:t>
            </w:r>
          </w:p>
          <w:p w14:paraId="6B6CDEE1"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d=.57 (Factor 2)</w:t>
            </w:r>
          </w:p>
        </w:tc>
        <w:tc>
          <w:tcPr>
            <w:tcW w:w="1814" w:type="dxa"/>
            <w:tcBorders>
              <w:top w:val="single" w:sz="4" w:space="0" w:color="auto"/>
              <w:bottom w:val="single" w:sz="4" w:space="0" w:color="auto"/>
            </w:tcBorders>
            <w:shd w:val="clear" w:color="auto" w:fill="FFFFFF" w:themeFill="background1"/>
          </w:tcPr>
          <w:p w14:paraId="4AAF4A3C"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d=.47</w:t>
            </w:r>
          </w:p>
          <w:p w14:paraId="41BFBA3C"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d=.40</w:t>
            </w:r>
          </w:p>
          <w:p w14:paraId="735872D9"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d=.57</w:t>
            </w:r>
          </w:p>
        </w:tc>
      </w:tr>
      <w:tr w:rsidR="000646BF" w:rsidRPr="00797764" w14:paraId="573A5F90" w14:textId="77777777" w:rsidTr="007A62A8">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bottom w:val="single" w:sz="4" w:space="0" w:color="auto"/>
            </w:tcBorders>
            <w:shd w:val="clear" w:color="auto" w:fill="FFFFFF" w:themeFill="background1"/>
          </w:tcPr>
          <w:p w14:paraId="27AEB57C"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Edens et al. (2007)</w:t>
            </w:r>
          </w:p>
        </w:tc>
        <w:tc>
          <w:tcPr>
            <w:tcW w:w="1506" w:type="dxa"/>
            <w:tcBorders>
              <w:top w:val="single" w:sz="4" w:space="0" w:color="auto"/>
              <w:bottom w:val="single" w:sz="4" w:space="0" w:color="auto"/>
            </w:tcBorders>
            <w:shd w:val="clear" w:color="auto" w:fill="FFFFFF" w:themeFill="background1"/>
          </w:tcPr>
          <w:p w14:paraId="74750C98"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12-14</w:t>
            </w:r>
          </w:p>
        </w:tc>
        <w:tc>
          <w:tcPr>
            <w:tcW w:w="1790" w:type="dxa"/>
            <w:tcBorders>
              <w:top w:val="single" w:sz="4" w:space="0" w:color="auto"/>
              <w:bottom w:val="single" w:sz="4" w:space="0" w:color="auto"/>
            </w:tcBorders>
            <w:shd w:val="clear" w:color="auto" w:fill="auto"/>
          </w:tcPr>
          <w:p w14:paraId="4971060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Yes</w:t>
            </w:r>
          </w:p>
        </w:tc>
        <w:tc>
          <w:tcPr>
            <w:tcW w:w="1799" w:type="dxa"/>
            <w:tcBorders>
              <w:top w:val="single" w:sz="4" w:space="0" w:color="auto"/>
              <w:bottom w:val="single" w:sz="4" w:space="0" w:color="auto"/>
            </w:tcBorders>
            <w:shd w:val="clear" w:color="auto" w:fill="FFFFFF" w:themeFill="background1"/>
          </w:tcPr>
          <w:p w14:paraId="1001EAAE"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r=.25 (Total)</w:t>
            </w:r>
          </w:p>
          <w:p w14:paraId="3494D367"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r=.19 (Factor 1)</w:t>
            </w:r>
          </w:p>
          <w:p w14:paraId="4C7EE71E"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r=.26 (Factor 2)</w:t>
            </w:r>
          </w:p>
        </w:tc>
        <w:tc>
          <w:tcPr>
            <w:tcW w:w="1814" w:type="dxa"/>
            <w:tcBorders>
              <w:top w:val="single" w:sz="4" w:space="0" w:color="auto"/>
              <w:bottom w:val="single" w:sz="4" w:space="0" w:color="auto"/>
            </w:tcBorders>
            <w:shd w:val="clear" w:color="auto" w:fill="FFFFFF" w:themeFill="background1"/>
          </w:tcPr>
          <w:p w14:paraId="3B75356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d=.52</w:t>
            </w:r>
          </w:p>
          <w:p w14:paraId="1A8F7409"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d=.39</w:t>
            </w:r>
          </w:p>
          <w:p w14:paraId="0C634428"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d=.54</w:t>
            </w:r>
          </w:p>
        </w:tc>
      </w:tr>
      <w:tr w:rsidR="000646BF" w:rsidRPr="00797764" w14:paraId="64C6615C"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bottom w:val="single" w:sz="4" w:space="0" w:color="auto"/>
            </w:tcBorders>
            <w:shd w:val="clear" w:color="auto" w:fill="FFFFFF" w:themeFill="background1"/>
          </w:tcPr>
          <w:p w14:paraId="7570F784" w14:textId="77777777" w:rsidR="000646BF" w:rsidRPr="008F52BA" w:rsidRDefault="000646BF" w:rsidP="007A62A8">
            <w:pPr>
              <w:spacing w:after="0"/>
              <w:rPr>
                <w:rFonts w:ascii="Times New Roman" w:hAnsi="Times New Roman"/>
                <w:b w:val="0"/>
                <w:sz w:val="24"/>
                <w:szCs w:val="24"/>
                <w:lang w:val="en-GB"/>
              </w:rPr>
            </w:pPr>
            <w:r w:rsidRPr="008F52BA">
              <w:rPr>
                <w:rFonts w:ascii="Times New Roman" w:hAnsi="Times New Roman"/>
                <w:b w:val="0"/>
                <w:sz w:val="24"/>
                <w:szCs w:val="24"/>
                <w:lang w:val="en-GB"/>
              </w:rPr>
              <w:t>Edens and Campbell (2007)</w:t>
            </w:r>
          </w:p>
        </w:tc>
        <w:tc>
          <w:tcPr>
            <w:tcW w:w="1506" w:type="dxa"/>
            <w:tcBorders>
              <w:top w:val="single" w:sz="4" w:space="0" w:color="auto"/>
              <w:bottom w:val="single" w:sz="4" w:space="0" w:color="auto"/>
            </w:tcBorders>
            <w:shd w:val="clear" w:color="auto" w:fill="FFFFFF" w:themeFill="background1"/>
          </w:tcPr>
          <w:p w14:paraId="09D48BDA"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10</w:t>
            </w:r>
          </w:p>
        </w:tc>
        <w:tc>
          <w:tcPr>
            <w:tcW w:w="1790" w:type="dxa"/>
            <w:tcBorders>
              <w:top w:val="single" w:sz="4" w:space="0" w:color="auto"/>
              <w:bottom w:val="single" w:sz="4" w:space="0" w:color="auto"/>
            </w:tcBorders>
            <w:shd w:val="clear" w:color="auto" w:fill="auto"/>
          </w:tcPr>
          <w:p w14:paraId="3A05D847"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Yes</w:t>
            </w:r>
          </w:p>
        </w:tc>
        <w:tc>
          <w:tcPr>
            <w:tcW w:w="1799" w:type="dxa"/>
            <w:tcBorders>
              <w:top w:val="single" w:sz="4" w:space="0" w:color="auto"/>
              <w:bottom w:val="single" w:sz="4" w:space="0" w:color="auto"/>
            </w:tcBorders>
            <w:shd w:val="clear" w:color="auto" w:fill="FFFFFF" w:themeFill="background1"/>
          </w:tcPr>
          <w:p w14:paraId="0D46EA79"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r=.28 (Total)</w:t>
            </w:r>
          </w:p>
        </w:tc>
        <w:tc>
          <w:tcPr>
            <w:tcW w:w="1814" w:type="dxa"/>
            <w:tcBorders>
              <w:top w:val="single" w:sz="4" w:space="0" w:color="auto"/>
              <w:bottom w:val="single" w:sz="4" w:space="0" w:color="auto"/>
            </w:tcBorders>
            <w:shd w:val="clear" w:color="auto" w:fill="FFFFFF" w:themeFill="background1"/>
          </w:tcPr>
          <w:p w14:paraId="749DCCCA"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d=.58</w:t>
            </w:r>
          </w:p>
        </w:tc>
      </w:tr>
      <w:tr w:rsidR="000646BF" w:rsidRPr="00797764" w14:paraId="4DB33CAC" w14:textId="77777777" w:rsidTr="007A62A8">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bottom w:val="single" w:sz="4" w:space="0" w:color="auto"/>
            </w:tcBorders>
            <w:shd w:val="clear" w:color="auto" w:fill="FFFFFF" w:themeFill="background1"/>
          </w:tcPr>
          <w:p w14:paraId="2991E98E" w14:textId="77777777" w:rsidR="000646BF" w:rsidRPr="008F52BA" w:rsidRDefault="000646BF" w:rsidP="007A62A8">
            <w:pPr>
              <w:spacing w:after="0"/>
              <w:rPr>
                <w:rFonts w:ascii="Times New Roman" w:hAnsi="Times New Roman"/>
                <w:b w:val="0"/>
                <w:sz w:val="24"/>
                <w:szCs w:val="24"/>
                <w:lang w:val="fr-CA"/>
              </w:rPr>
            </w:pPr>
            <w:r w:rsidRPr="008F52BA">
              <w:rPr>
                <w:rFonts w:ascii="Times New Roman" w:hAnsi="Times New Roman"/>
                <w:b w:val="0"/>
                <w:sz w:val="24"/>
                <w:szCs w:val="24"/>
                <w:lang w:val="fr-CA"/>
              </w:rPr>
              <w:t>Blais et al. (2014) [outcome: reactive violence]</w:t>
            </w:r>
          </w:p>
        </w:tc>
        <w:tc>
          <w:tcPr>
            <w:tcW w:w="1506" w:type="dxa"/>
            <w:tcBorders>
              <w:top w:val="single" w:sz="4" w:space="0" w:color="auto"/>
              <w:bottom w:val="single" w:sz="4" w:space="0" w:color="auto"/>
            </w:tcBorders>
            <w:shd w:val="clear" w:color="auto" w:fill="FFFFFF" w:themeFill="background1"/>
          </w:tcPr>
          <w:p w14:paraId="5DB9ABF9"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53</w:t>
            </w:r>
          </w:p>
        </w:tc>
        <w:tc>
          <w:tcPr>
            <w:tcW w:w="1790" w:type="dxa"/>
            <w:tcBorders>
              <w:top w:val="single" w:sz="4" w:space="0" w:color="auto"/>
              <w:bottom w:val="single" w:sz="4" w:space="0" w:color="auto"/>
            </w:tcBorders>
            <w:shd w:val="clear" w:color="auto" w:fill="auto"/>
          </w:tcPr>
          <w:p w14:paraId="370762EC"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Not known</w:t>
            </w:r>
          </w:p>
        </w:tc>
        <w:tc>
          <w:tcPr>
            <w:tcW w:w="1799" w:type="dxa"/>
            <w:tcBorders>
              <w:top w:val="single" w:sz="4" w:space="0" w:color="auto"/>
              <w:bottom w:val="single" w:sz="4" w:space="0" w:color="auto"/>
            </w:tcBorders>
            <w:shd w:val="clear" w:color="auto" w:fill="FFFFFF" w:themeFill="background1"/>
          </w:tcPr>
          <w:p w14:paraId="316ACE0E"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r=.33 (Total)</w:t>
            </w:r>
          </w:p>
          <w:p w14:paraId="696FAC26"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r=.30 (Factor 1)</w:t>
            </w:r>
          </w:p>
          <w:p w14:paraId="7C2C2F6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r=.38 (Factor 2)</w:t>
            </w:r>
          </w:p>
          <w:p w14:paraId="462471F1" w14:textId="77777777" w:rsidR="000646BF" w:rsidRPr="009C4C9D"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t>r=.36 (Facet 1)</w:t>
            </w:r>
          </w:p>
          <w:p w14:paraId="7F340270" w14:textId="77777777" w:rsidR="000646BF" w:rsidRPr="009C4C9D"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t>r=.30 (Facet 2)</w:t>
            </w:r>
          </w:p>
          <w:p w14:paraId="094E855E" w14:textId="77777777" w:rsidR="000646BF" w:rsidRPr="009C4C9D"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t>r=.44 (Facet 3)</w:t>
            </w:r>
          </w:p>
          <w:p w14:paraId="245F123C"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r=.31 (Facet 4)</w:t>
            </w:r>
          </w:p>
        </w:tc>
        <w:tc>
          <w:tcPr>
            <w:tcW w:w="1814" w:type="dxa"/>
            <w:tcBorders>
              <w:top w:val="single" w:sz="4" w:space="0" w:color="auto"/>
              <w:bottom w:val="single" w:sz="4" w:space="0" w:color="auto"/>
            </w:tcBorders>
            <w:shd w:val="clear" w:color="auto" w:fill="FFFFFF" w:themeFill="background1"/>
          </w:tcPr>
          <w:p w14:paraId="6E4B4C47"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d=.70</w:t>
            </w:r>
          </w:p>
          <w:p w14:paraId="59BA40BE"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d=.63</w:t>
            </w:r>
          </w:p>
          <w:p w14:paraId="5952AA17"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d=.82</w:t>
            </w:r>
          </w:p>
          <w:p w14:paraId="535411DD"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d=.77</w:t>
            </w:r>
          </w:p>
          <w:p w14:paraId="5B3E3F7F"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d=.63</w:t>
            </w:r>
          </w:p>
          <w:p w14:paraId="7E16E0C5"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d=.98</w:t>
            </w:r>
          </w:p>
          <w:p w14:paraId="4EB9EC83" w14:textId="77777777" w:rsidR="000646BF" w:rsidRPr="00A566EB" w:rsidRDefault="000646BF" w:rsidP="007A62A8">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d=.65</w:t>
            </w:r>
          </w:p>
        </w:tc>
      </w:tr>
      <w:tr w:rsidR="000646BF" w:rsidRPr="00797764" w14:paraId="4DAEC931" w14:textId="77777777" w:rsidTr="007A62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Borders>
              <w:top w:val="single" w:sz="4" w:space="0" w:color="auto"/>
            </w:tcBorders>
            <w:shd w:val="clear" w:color="auto" w:fill="FFFFFF" w:themeFill="background1"/>
          </w:tcPr>
          <w:p w14:paraId="702B7F94" w14:textId="77777777" w:rsidR="000646BF" w:rsidRPr="008F52BA" w:rsidRDefault="000646BF" w:rsidP="007A62A8">
            <w:pPr>
              <w:spacing w:after="0"/>
              <w:rPr>
                <w:rFonts w:ascii="Times New Roman" w:hAnsi="Times New Roman"/>
                <w:b w:val="0"/>
                <w:sz w:val="24"/>
                <w:szCs w:val="24"/>
                <w:lang w:val="fr-CA"/>
              </w:rPr>
            </w:pPr>
            <w:r w:rsidRPr="008F52BA">
              <w:rPr>
                <w:rFonts w:ascii="Times New Roman" w:hAnsi="Times New Roman"/>
                <w:b w:val="0"/>
                <w:sz w:val="24"/>
                <w:szCs w:val="24"/>
                <w:lang w:val="fr-CA"/>
              </w:rPr>
              <w:t>Blais et al. (2014) [outcome: instrumental violence]</w:t>
            </w:r>
          </w:p>
        </w:tc>
        <w:tc>
          <w:tcPr>
            <w:tcW w:w="1506" w:type="dxa"/>
            <w:tcBorders>
              <w:top w:val="single" w:sz="4" w:space="0" w:color="auto"/>
            </w:tcBorders>
            <w:shd w:val="clear" w:color="auto" w:fill="FFFFFF" w:themeFill="background1"/>
          </w:tcPr>
          <w:p w14:paraId="4FCA3C96"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53</w:t>
            </w:r>
          </w:p>
        </w:tc>
        <w:tc>
          <w:tcPr>
            <w:tcW w:w="1790" w:type="dxa"/>
            <w:tcBorders>
              <w:top w:val="single" w:sz="4" w:space="0" w:color="auto"/>
            </w:tcBorders>
            <w:shd w:val="clear" w:color="auto" w:fill="auto"/>
          </w:tcPr>
          <w:p w14:paraId="1C832F05"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Pr>
                <w:rFonts w:ascii="Times New Roman" w:hAnsi="Times New Roman"/>
                <w:sz w:val="24"/>
                <w:szCs w:val="24"/>
                <w:lang w:val="en-GB"/>
              </w:rPr>
              <w:t>Not known</w:t>
            </w:r>
          </w:p>
        </w:tc>
        <w:tc>
          <w:tcPr>
            <w:tcW w:w="1799" w:type="dxa"/>
            <w:tcBorders>
              <w:top w:val="single" w:sz="4" w:space="0" w:color="auto"/>
            </w:tcBorders>
            <w:shd w:val="clear" w:color="auto" w:fill="FFFFFF" w:themeFill="background1"/>
          </w:tcPr>
          <w:p w14:paraId="6FAF9533"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r=.33 (Total)</w:t>
            </w:r>
          </w:p>
          <w:p w14:paraId="3DFBC32F"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r=.30 (Factor 1)</w:t>
            </w:r>
          </w:p>
          <w:p w14:paraId="7E7BAD13"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r=.29 (Factor 2)</w:t>
            </w:r>
          </w:p>
          <w:p w14:paraId="69ABAB49" w14:textId="77777777" w:rsidR="000646BF" w:rsidRPr="009C4C9D"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t>r=.42 (Facet 1)</w:t>
            </w:r>
          </w:p>
          <w:p w14:paraId="79D6F33F" w14:textId="77777777" w:rsidR="000646BF" w:rsidRPr="009C4C9D"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t>r=.35 (Facet 2)</w:t>
            </w:r>
          </w:p>
          <w:p w14:paraId="463EAF06" w14:textId="77777777" w:rsidR="000646BF" w:rsidRPr="009C4C9D"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fr-CA"/>
              </w:rPr>
            </w:pPr>
            <w:r w:rsidRPr="009C4C9D">
              <w:rPr>
                <w:rFonts w:ascii="Times New Roman" w:hAnsi="Times New Roman"/>
                <w:sz w:val="24"/>
                <w:szCs w:val="24"/>
                <w:lang w:val="fr-CA"/>
              </w:rPr>
              <w:lastRenderedPageBreak/>
              <w:t>r=.38 (Facet 3)</w:t>
            </w:r>
          </w:p>
          <w:p w14:paraId="6DCD4BD3"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r=.29 (Facet 4)</w:t>
            </w:r>
          </w:p>
        </w:tc>
        <w:tc>
          <w:tcPr>
            <w:tcW w:w="1814" w:type="dxa"/>
            <w:tcBorders>
              <w:top w:val="single" w:sz="4" w:space="0" w:color="auto"/>
            </w:tcBorders>
            <w:shd w:val="clear" w:color="auto" w:fill="FFFFFF" w:themeFill="background1"/>
          </w:tcPr>
          <w:p w14:paraId="77E2C4E7"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lastRenderedPageBreak/>
              <w:t>d=.70</w:t>
            </w:r>
          </w:p>
          <w:p w14:paraId="51A8B772"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d=.63</w:t>
            </w:r>
          </w:p>
          <w:p w14:paraId="50926F0C"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d=.60</w:t>
            </w:r>
          </w:p>
          <w:p w14:paraId="1CBB0903"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d=.93</w:t>
            </w:r>
          </w:p>
          <w:p w14:paraId="4E556FE9"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d=.74</w:t>
            </w:r>
          </w:p>
          <w:p w14:paraId="3EB323D9"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lastRenderedPageBreak/>
              <w:t>d=.82</w:t>
            </w:r>
          </w:p>
          <w:p w14:paraId="79730C60" w14:textId="77777777" w:rsidR="000646BF" w:rsidRPr="00A566EB" w:rsidRDefault="000646BF" w:rsidP="007A62A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lang w:val="en-GB"/>
              </w:rPr>
            </w:pPr>
            <w:r w:rsidRPr="00A566EB">
              <w:rPr>
                <w:rFonts w:ascii="Times New Roman" w:hAnsi="Times New Roman"/>
                <w:sz w:val="24"/>
                <w:szCs w:val="24"/>
                <w:lang w:val="en-GB"/>
              </w:rPr>
              <w:t>d=.61</w:t>
            </w:r>
          </w:p>
        </w:tc>
      </w:tr>
    </w:tbl>
    <w:p w14:paraId="456942A1" w14:textId="77777777" w:rsidR="000646BF" w:rsidRPr="00A566EB" w:rsidRDefault="000646BF" w:rsidP="000646BF">
      <w:pPr>
        <w:spacing w:after="0" w:line="480" w:lineRule="auto"/>
        <w:rPr>
          <w:rFonts w:ascii="Times New Roman" w:hAnsi="Times New Roman"/>
          <w:i/>
          <w:sz w:val="24"/>
          <w:szCs w:val="24"/>
          <w:lang w:val="en-GB"/>
        </w:rPr>
      </w:pPr>
      <w:r w:rsidRPr="009C4C9D">
        <w:rPr>
          <w:rFonts w:ascii="Times New Roman" w:hAnsi="Times New Roman"/>
          <w:i/>
          <w:sz w:val="24"/>
          <w:szCs w:val="24"/>
          <w:lang w:val="fr-CA"/>
        </w:rPr>
        <w:lastRenderedPageBreak/>
        <w:t xml:space="preserve">Note: Since Blais et al. </w:t>
      </w:r>
      <w:r w:rsidRPr="00A566EB">
        <w:rPr>
          <w:rFonts w:ascii="Times New Roman" w:hAnsi="Times New Roman"/>
          <w:i/>
          <w:sz w:val="24"/>
          <w:szCs w:val="24"/>
          <w:lang w:val="en-GB"/>
        </w:rPr>
        <w:t>(2014) investigated two different vio</w:t>
      </w:r>
      <w:r>
        <w:rPr>
          <w:rFonts w:ascii="Times New Roman" w:hAnsi="Times New Roman"/>
          <w:i/>
          <w:sz w:val="24"/>
          <w:szCs w:val="24"/>
          <w:lang w:val="en-GB"/>
        </w:rPr>
        <w:t>lent outcomes, the findings are</w:t>
      </w:r>
      <w:r w:rsidRPr="00A566EB">
        <w:rPr>
          <w:rFonts w:ascii="Times New Roman" w:hAnsi="Times New Roman"/>
          <w:i/>
          <w:sz w:val="24"/>
          <w:szCs w:val="24"/>
          <w:lang w:val="en-GB"/>
        </w:rPr>
        <w:t xml:space="preserve"> presented separately. </w:t>
      </w:r>
    </w:p>
    <w:p w14:paraId="722DEE8E" w14:textId="77777777" w:rsidR="000646BF" w:rsidRDefault="000646BF" w:rsidP="000646BF">
      <w:pPr>
        <w:rPr>
          <w:lang w:val="en-GB"/>
        </w:rPr>
      </w:pPr>
    </w:p>
    <w:p w14:paraId="6725B625" w14:textId="77777777" w:rsidR="000646BF" w:rsidRDefault="000646BF" w:rsidP="000646BF">
      <w:pPr>
        <w:rPr>
          <w:lang w:val="en-GB"/>
        </w:rPr>
      </w:pPr>
    </w:p>
    <w:p w14:paraId="08C6318A" w14:textId="77777777" w:rsidR="00D34F3B" w:rsidRPr="009C4C9D" w:rsidRDefault="00D34F3B" w:rsidP="00D34F3B">
      <w:pPr>
        <w:spacing w:after="0" w:line="480" w:lineRule="auto"/>
        <w:rPr>
          <w:rFonts w:ascii="Times New Roman" w:hAnsi="Times New Roman"/>
          <w:sz w:val="24"/>
          <w:szCs w:val="24"/>
          <w:lang w:val="en-GB"/>
        </w:rPr>
      </w:pPr>
    </w:p>
    <w:p w14:paraId="36673F8B" w14:textId="77777777" w:rsidR="006B731F" w:rsidRDefault="006B731F"/>
    <w:sectPr w:rsidR="006B731F" w:rsidSect="00D44F9F">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192D8" w14:textId="77777777" w:rsidR="00DA5EE9" w:rsidRDefault="00DA5EE9" w:rsidP="00D34F3B">
      <w:pPr>
        <w:spacing w:after="0" w:line="240" w:lineRule="auto"/>
      </w:pPr>
      <w:r>
        <w:separator/>
      </w:r>
    </w:p>
  </w:endnote>
  <w:endnote w:type="continuationSeparator" w:id="0">
    <w:p w14:paraId="6BDFDC6B" w14:textId="77777777" w:rsidR="00DA5EE9" w:rsidRDefault="00DA5EE9" w:rsidP="00D34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04174" w14:textId="77777777" w:rsidR="00DA5EE9" w:rsidRDefault="00DA5EE9" w:rsidP="00D34F3B">
      <w:pPr>
        <w:spacing w:after="0" w:line="240" w:lineRule="auto"/>
      </w:pPr>
      <w:r>
        <w:separator/>
      </w:r>
    </w:p>
  </w:footnote>
  <w:footnote w:type="continuationSeparator" w:id="0">
    <w:p w14:paraId="0122F864" w14:textId="77777777" w:rsidR="00DA5EE9" w:rsidRDefault="00DA5EE9" w:rsidP="00D34F3B">
      <w:pPr>
        <w:spacing w:after="0" w:line="240" w:lineRule="auto"/>
      </w:pPr>
      <w:r>
        <w:continuationSeparator/>
      </w:r>
    </w:p>
  </w:footnote>
  <w:footnote w:id="1">
    <w:p w14:paraId="4FA4E8B8" w14:textId="77777777" w:rsidR="00D44F9F" w:rsidRPr="001E29A9" w:rsidRDefault="00D44F9F" w:rsidP="00D34F3B">
      <w:pPr>
        <w:pStyle w:val="FootnoteText"/>
        <w:rPr>
          <w:rFonts w:ascii="Times New Roman" w:hAnsi="Times New Roman"/>
        </w:rPr>
      </w:pPr>
      <w:r w:rsidRPr="001E29A9">
        <w:rPr>
          <w:rStyle w:val="FootnoteReference"/>
          <w:rFonts w:ascii="Times New Roman" w:hAnsi="Times New Roman"/>
        </w:rPr>
        <w:footnoteRef/>
      </w:r>
      <w:r>
        <w:rPr>
          <w:rFonts w:ascii="Times New Roman" w:hAnsi="Times New Roman"/>
        </w:rPr>
        <w:t xml:space="preserve"> As stated in the introduction, the PCL-R and its derivatives will be </w:t>
      </w:r>
      <w:r w:rsidRPr="009C4C9D">
        <w:rPr>
          <w:rFonts w:ascii="Times New Roman" w:hAnsi="Times New Roman"/>
        </w:rPr>
        <w:t>ref</w:t>
      </w:r>
      <w:r>
        <w:rPr>
          <w:rFonts w:ascii="Times New Roman" w:hAnsi="Times New Roman"/>
        </w:rPr>
        <w:t xml:space="preserve">erred to as PCL for simplicity.  </w:t>
      </w:r>
    </w:p>
  </w:footnote>
  <w:footnote w:id="2">
    <w:p w14:paraId="0480ADB8" w14:textId="77777777" w:rsidR="00D44F9F" w:rsidRPr="00E3477D" w:rsidRDefault="00D44F9F" w:rsidP="00D34F3B">
      <w:pPr>
        <w:pStyle w:val="FootnoteText"/>
        <w:rPr>
          <w:rFonts w:ascii="Times New Roman" w:hAnsi="Times New Roman"/>
        </w:rPr>
      </w:pPr>
      <w:r w:rsidRPr="00E3477D">
        <w:rPr>
          <w:rStyle w:val="FootnoteReference"/>
          <w:rFonts w:ascii="Times New Roman" w:hAnsi="Times New Roman"/>
        </w:rPr>
        <w:footnoteRef/>
      </w:r>
      <w:r w:rsidRPr="00E3477D">
        <w:rPr>
          <w:rFonts w:ascii="Times New Roman" w:hAnsi="Times New Roman"/>
        </w:rPr>
        <w:t xml:space="preserve"> In Europe, </w:t>
      </w:r>
      <w:r>
        <w:rPr>
          <w:rFonts w:ascii="Times New Roman" w:hAnsi="Times New Roman"/>
        </w:rPr>
        <w:t xml:space="preserve">it is common to use a cut-off score of 25-26 (Hare, Clark, Grann, &amp; Thornton, 2000). </w:t>
      </w:r>
    </w:p>
  </w:footnote>
  <w:footnote w:id="3">
    <w:p w14:paraId="57951B46" w14:textId="77777777" w:rsidR="00D44F9F" w:rsidRPr="000456D4" w:rsidRDefault="00D44F9F" w:rsidP="00D34F3B">
      <w:pPr>
        <w:pStyle w:val="FootnoteText"/>
        <w:rPr>
          <w:rFonts w:ascii="Times New Roman" w:hAnsi="Times New Roman"/>
        </w:rPr>
      </w:pPr>
      <w:r w:rsidRPr="000456D4">
        <w:rPr>
          <w:rStyle w:val="FootnoteReference"/>
          <w:rFonts w:ascii="Times New Roman" w:hAnsi="Times New Roman"/>
        </w:rPr>
        <w:footnoteRef/>
      </w:r>
      <w:r w:rsidRPr="000456D4">
        <w:rPr>
          <w:rFonts w:ascii="Times New Roman" w:hAnsi="Times New Roman"/>
        </w:rPr>
        <w:t xml:space="preserve"> Due to the vast number of studies on the reliability and validity</w:t>
      </w:r>
      <w:r>
        <w:rPr>
          <w:rFonts w:ascii="Times New Roman" w:hAnsi="Times New Roman"/>
        </w:rPr>
        <w:t xml:space="preserve"> of the PCL we recommend </w:t>
      </w:r>
      <w:r w:rsidRPr="000456D4">
        <w:rPr>
          <w:rFonts w:ascii="Times New Roman" w:hAnsi="Times New Roman"/>
        </w:rPr>
        <w:t>consult</w:t>
      </w:r>
      <w:r w:rsidR="00FD28C1">
        <w:rPr>
          <w:rFonts w:ascii="Times New Roman" w:hAnsi="Times New Roman"/>
        </w:rPr>
        <w:t xml:space="preserve">ing </w:t>
      </w:r>
      <w:r w:rsidRPr="000456D4">
        <w:rPr>
          <w:rFonts w:ascii="Times New Roman" w:hAnsi="Times New Roman"/>
        </w:rPr>
        <w:t>the PCL-R manual (Hare, 2003) for a more comprehensive overview.</w:t>
      </w:r>
    </w:p>
  </w:footnote>
  <w:footnote w:id="4">
    <w:p w14:paraId="0E442573" w14:textId="77777777" w:rsidR="00D44F9F" w:rsidRDefault="00D44F9F" w:rsidP="00DE05A1">
      <w:pPr>
        <w:pStyle w:val="FootnoteText"/>
      </w:pPr>
      <w:r w:rsidRPr="002614DA">
        <w:rPr>
          <w:rStyle w:val="FootnoteReference"/>
          <w:rFonts w:ascii="Times New Roman" w:hAnsi="Times New Roman"/>
        </w:rPr>
        <w:footnoteRef/>
      </w:r>
      <w:r w:rsidRPr="002614DA">
        <w:rPr>
          <w:rFonts w:ascii="Times New Roman" w:hAnsi="Times New Roman"/>
        </w:rPr>
        <w:t xml:space="preserve"> </w:t>
      </w:r>
      <w:r>
        <w:rPr>
          <w:rFonts w:ascii="Times New Roman" w:hAnsi="Times New Roman"/>
        </w:rPr>
        <w:t>The central role of empathy has also recently been recognized in the DSM-5’s new criteria (section III) for Antisocial Personality Disorder (American Psychiatric Association, 2013).</w:t>
      </w:r>
    </w:p>
  </w:footnote>
  <w:footnote w:id="5">
    <w:p w14:paraId="675D5829" w14:textId="77777777" w:rsidR="00D44F9F" w:rsidRDefault="00D44F9F" w:rsidP="00DE05A1">
      <w:pPr>
        <w:pStyle w:val="FootnoteText"/>
      </w:pPr>
      <w:r>
        <w:rPr>
          <w:rStyle w:val="FootnoteReference"/>
        </w:rPr>
        <w:footnoteRef/>
      </w:r>
      <w:r>
        <w:t xml:space="preserve"> </w:t>
      </w:r>
      <w:r w:rsidRPr="00C36DAA">
        <w:rPr>
          <w:rFonts w:ascii="Times New Roman" w:hAnsi="Times New Roman"/>
        </w:rPr>
        <w:t xml:space="preserve">E.g. </w:t>
      </w:r>
      <w:r>
        <w:rPr>
          <w:rFonts w:ascii="Times New Roman" w:hAnsi="Times New Roman"/>
        </w:rPr>
        <w:t>In a meta-analysis, cognitive empathy and affective empathy were both related to offending. However, cognitive empathy was more strongly related to violent offending (Jolliffe &amp; Farrington, 2004).</w:t>
      </w:r>
    </w:p>
  </w:footnote>
  <w:footnote w:id="6">
    <w:p w14:paraId="030BFD42" w14:textId="77777777" w:rsidR="007E2E97" w:rsidRPr="007E2E97" w:rsidRDefault="007E2E97">
      <w:pPr>
        <w:pStyle w:val="FootnoteText"/>
        <w:rPr>
          <w:rFonts w:ascii="Times New Roman" w:hAnsi="Times New Roman"/>
          <w:lang w:val="en-GB"/>
        </w:rPr>
      </w:pPr>
      <w:r w:rsidRPr="007E2E97">
        <w:rPr>
          <w:rStyle w:val="FootnoteReference"/>
          <w:rFonts w:ascii="Times New Roman" w:hAnsi="Times New Roman"/>
        </w:rPr>
        <w:footnoteRef/>
      </w:r>
      <w:r w:rsidRPr="007E2E97">
        <w:rPr>
          <w:rFonts w:ascii="Times New Roman" w:hAnsi="Times New Roman"/>
        </w:rPr>
        <w:t xml:space="preserve"> </w:t>
      </w:r>
      <w:r w:rsidRPr="007E2E97">
        <w:rPr>
          <w:rFonts w:ascii="Times New Roman" w:hAnsi="Times New Roman"/>
          <w:color w:val="212121"/>
          <w:shd w:val="clear" w:color="auto" w:fill="FFFFFF"/>
        </w:rPr>
        <w:t>The AUC is the most widely accepted measure of predictive efficiency. However, it has some disadvantages. For example, it gives equal weight to all possible outcomes (true positives, false positives, true negatives, false negatives). Also, predictive efficiency is not the only criterion of usefulness of a risk assessment instrument. For example, dynamic instruments that can measure change during treatment may be more useful than static measures than cannot.</w:t>
      </w:r>
    </w:p>
  </w:footnote>
  <w:footnote w:id="7">
    <w:p w14:paraId="7DFF70B7" w14:textId="77777777" w:rsidR="00D44F9F" w:rsidRPr="00E53BE2" w:rsidRDefault="00D44F9F" w:rsidP="00D34F3B">
      <w:pPr>
        <w:pStyle w:val="FootnoteText"/>
        <w:rPr>
          <w:rFonts w:ascii="Times New Roman" w:hAnsi="Times New Roman"/>
        </w:rPr>
      </w:pPr>
      <w:r w:rsidRPr="00E53BE2">
        <w:rPr>
          <w:rStyle w:val="FootnoteReference"/>
          <w:rFonts w:ascii="Times New Roman" w:hAnsi="Times New Roman"/>
        </w:rPr>
        <w:footnoteRef/>
      </w:r>
      <w:r>
        <w:rPr>
          <w:rFonts w:ascii="Times New Roman" w:hAnsi="Times New Roman"/>
        </w:rPr>
        <w:t xml:space="preserve"> Previously, violence</w:t>
      </w:r>
      <w:r w:rsidRPr="00E53BE2">
        <w:rPr>
          <w:rFonts w:ascii="Times New Roman" w:hAnsi="Times New Roman"/>
        </w:rPr>
        <w:t xml:space="preserve"> risk assessments relied on unstructured clinical judgement (1</w:t>
      </w:r>
      <w:r w:rsidRPr="00E53BE2">
        <w:rPr>
          <w:rFonts w:ascii="Times New Roman" w:hAnsi="Times New Roman"/>
          <w:vertAlign w:val="superscript"/>
        </w:rPr>
        <w:t>st</w:t>
      </w:r>
      <w:r w:rsidRPr="00E53BE2">
        <w:rPr>
          <w:rFonts w:ascii="Times New Roman" w:hAnsi="Times New Roman"/>
        </w:rPr>
        <w:t xml:space="preserve"> generation risk assessment), which has been found to be a very unreliable method for assessing risk (</w:t>
      </w:r>
      <w:r w:rsidRPr="0067569F">
        <w:rPr>
          <w:rFonts w:ascii="Times New Roman" w:hAnsi="Times New Roman"/>
        </w:rPr>
        <w:t>Andrews</w:t>
      </w:r>
      <w:r>
        <w:rPr>
          <w:rFonts w:ascii="Times New Roman" w:hAnsi="Times New Roman"/>
        </w:rPr>
        <w:t>,</w:t>
      </w:r>
      <w:r w:rsidRPr="0067569F">
        <w:rPr>
          <w:rFonts w:ascii="Times New Roman" w:hAnsi="Times New Roman"/>
        </w:rPr>
        <w:t xml:space="preserve"> Bonta</w:t>
      </w:r>
      <w:r>
        <w:rPr>
          <w:rFonts w:ascii="Times New Roman" w:hAnsi="Times New Roman"/>
        </w:rPr>
        <w:t>,</w:t>
      </w:r>
      <w:r w:rsidRPr="0067569F">
        <w:rPr>
          <w:rFonts w:ascii="Times New Roman" w:hAnsi="Times New Roman"/>
        </w:rPr>
        <w:t xml:space="preserve"> &amp; Wormith 2006</w:t>
      </w:r>
      <w:r w:rsidRPr="00E53BE2">
        <w:rPr>
          <w:rFonts w:ascii="Times New Roman" w:hAnsi="Times New Roman"/>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6A88B" w14:textId="77777777" w:rsidR="00D44F9F" w:rsidRPr="004B1D05" w:rsidRDefault="00174922">
    <w:pPr>
      <w:pStyle w:val="Header"/>
      <w:jc w:val="right"/>
      <w:rPr>
        <w:rFonts w:ascii="Times New Roman" w:hAnsi="Times New Roman"/>
      </w:rPr>
    </w:pPr>
    <w:r w:rsidRPr="004B1D05">
      <w:rPr>
        <w:rFonts w:ascii="Times New Roman" w:hAnsi="Times New Roman"/>
      </w:rPr>
      <w:fldChar w:fldCharType="begin"/>
    </w:r>
    <w:r w:rsidR="00D44F9F" w:rsidRPr="004B1D05">
      <w:rPr>
        <w:rFonts w:ascii="Times New Roman" w:hAnsi="Times New Roman"/>
      </w:rPr>
      <w:instrText xml:space="preserve"> PAGE   \* MERGEFORMAT </w:instrText>
    </w:r>
    <w:r w:rsidRPr="004B1D05">
      <w:rPr>
        <w:rFonts w:ascii="Times New Roman" w:hAnsi="Times New Roman"/>
      </w:rPr>
      <w:fldChar w:fldCharType="separate"/>
    </w:r>
    <w:r w:rsidR="000646BF">
      <w:rPr>
        <w:rFonts w:ascii="Times New Roman" w:hAnsi="Times New Roman"/>
        <w:noProof/>
      </w:rPr>
      <w:t>53</w:t>
    </w:r>
    <w:r w:rsidRPr="004B1D05">
      <w:rPr>
        <w:rFonts w:ascii="Times New Roman" w:hAnsi="Times New Roman"/>
        <w:noProof/>
      </w:rPr>
      <w:fldChar w:fldCharType="end"/>
    </w:r>
  </w:p>
  <w:p w14:paraId="5D5CCD09" w14:textId="77777777" w:rsidR="00D44F9F" w:rsidRDefault="00D44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85A07"/>
    <w:multiLevelType w:val="hybridMultilevel"/>
    <w:tmpl w:val="75EA265E"/>
    <w:lvl w:ilvl="0" w:tplc="71FC2E38">
      <w:start w:val="2"/>
      <w:numFmt w:val="bullet"/>
      <w:lvlText w:val="-"/>
      <w:lvlJc w:val="left"/>
      <w:pPr>
        <w:ind w:left="1080" w:hanging="360"/>
      </w:pPr>
      <w:rPr>
        <w:rFonts w:ascii="Times New Roman" w:eastAsia="Calibri" w:hAnsi="Times New Roman"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32592B96"/>
    <w:multiLevelType w:val="hybridMultilevel"/>
    <w:tmpl w:val="C5FCFAF6"/>
    <w:lvl w:ilvl="0" w:tplc="6EA2D1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4D04AC"/>
    <w:multiLevelType w:val="hybridMultilevel"/>
    <w:tmpl w:val="C5C0E1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522AE3"/>
    <w:multiLevelType w:val="hybridMultilevel"/>
    <w:tmpl w:val="2AE27272"/>
    <w:lvl w:ilvl="0" w:tplc="3DC06DB4">
      <w:start w:val="1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E1901E6"/>
    <w:multiLevelType w:val="hybridMultilevel"/>
    <w:tmpl w:val="EF2E533C"/>
    <w:lvl w:ilvl="0" w:tplc="11BE0494">
      <w:start w:val="7"/>
      <w:numFmt w:val="bullet"/>
      <w:lvlText w:val="-"/>
      <w:lvlJc w:val="left"/>
      <w:pPr>
        <w:ind w:left="1800" w:hanging="360"/>
      </w:pPr>
      <w:rPr>
        <w:rFonts w:ascii="Times New Roman" w:eastAsia="Calibri" w:hAnsi="Times New Roman" w:cs="Times New Roman"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F3B"/>
    <w:rsid w:val="000003FD"/>
    <w:rsid w:val="000027B9"/>
    <w:rsid w:val="00012197"/>
    <w:rsid w:val="00013D89"/>
    <w:rsid w:val="00021A7A"/>
    <w:rsid w:val="00022006"/>
    <w:rsid w:val="000279B3"/>
    <w:rsid w:val="00027DA3"/>
    <w:rsid w:val="0003413E"/>
    <w:rsid w:val="00036A8D"/>
    <w:rsid w:val="000441B8"/>
    <w:rsid w:val="00055F10"/>
    <w:rsid w:val="00057CF8"/>
    <w:rsid w:val="00060D5D"/>
    <w:rsid w:val="000625BF"/>
    <w:rsid w:val="000646BF"/>
    <w:rsid w:val="000647D7"/>
    <w:rsid w:val="00065051"/>
    <w:rsid w:val="0006562A"/>
    <w:rsid w:val="000736F9"/>
    <w:rsid w:val="000949A7"/>
    <w:rsid w:val="00096941"/>
    <w:rsid w:val="000A1CD1"/>
    <w:rsid w:val="000A6496"/>
    <w:rsid w:val="000C0BEB"/>
    <w:rsid w:val="000C7C0E"/>
    <w:rsid w:val="000D039B"/>
    <w:rsid w:val="000D0B84"/>
    <w:rsid w:val="000D1341"/>
    <w:rsid w:val="000D7D8C"/>
    <w:rsid w:val="000E2BE0"/>
    <w:rsid w:val="000E34F6"/>
    <w:rsid w:val="00107E91"/>
    <w:rsid w:val="00111DEE"/>
    <w:rsid w:val="00120158"/>
    <w:rsid w:val="00121D64"/>
    <w:rsid w:val="001352A1"/>
    <w:rsid w:val="0014312C"/>
    <w:rsid w:val="00144B54"/>
    <w:rsid w:val="001654BE"/>
    <w:rsid w:val="00165845"/>
    <w:rsid w:val="00165940"/>
    <w:rsid w:val="00171BBE"/>
    <w:rsid w:val="00171FA5"/>
    <w:rsid w:val="00174922"/>
    <w:rsid w:val="001775DC"/>
    <w:rsid w:val="00181D78"/>
    <w:rsid w:val="001844F8"/>
    <w:rsid w:val="00185736"/>
    <w:rsid w:val="0019777D"/>
    <w:rsid w:val="001A7F5D"/>
    <w:rsid w:val="001B3B01"/>
    <w:rsid w:val="001B4BA1"/>
    <w:rsid w:val="001D06C6"/>
    <w:rsid w:val="002008C5"/>
    <w:rsid w:val="002040F2"/>
    <w:rsid w:val="0022533D"/>
    <w:rsid w:val="00270E0E"/>
    <w:rsid w:val="002753B8"/>
    <w:rsid w:val="00284782"/>
    <w:rsid w:val="002847C0"/>
    <w:rsid w:val="00286398"/>
    <w:rsid w:val="00290EAE"/>
    <w:rsid w:val="0029160A"/>
    <w:rsid w:val="002A0CDB"/>
    <w:rsid w:val="002A2895"/>
    <w:rsid w:val="002A7CC5"/>
    <w:rsid w:val="002C50E0"/>
    <w:rsid w:val="002E2D5E"/>
    <w:rsid w:val="002E7029"/>
    <w:rsid w:val="002F279A"/>
    <w:rsid w:val="002F507E"/>
    <w:rsid w:val="003006A7"/>
    <w:rsid w:val="00302432"/>
    <w:rsid w:val="003148F4"/>
    <w:rsid w:val="00331C90"/>
    <w:rsid w:val="00333D2A"/>
    <w:rsid w:val="00335FDF"/>
    <w:rsid w:val="00353490"/>
    <w:rsid w:val="003539D9"/>
    <w:rsid w:val="00356FD8"/>
    <w:rsid w:val="003573EA"/>
    <w:rsid w:val="003613AA"/>
    <w:rsid w:val="00361881"/>
    <w:rsid w:val="00363459"/>
    <w:rsid w:val="00371830"/>
    <w:rsid w:val="00386680"/>
    <w:rsid w:val="003926D7"/>
    <w:rsid w:val="00394006"/>
    <w:rsid w:val="003B5900"/>
    <w:rsid w:val="003C03AC"/>
    <w:rsid w:val="003C2CD1"/>
    <w:rsid w:val="003C54A6"/>
    <w:rsid w:val="003D2011"/>
    <w:rsid w:val="003E3D40"/>
    <w:rsid w:val="003F0DDC"/>
    <w:rsid w:val="003F4EC1"/>
    <w:rsid w:val="003F7357"/>
    <w:rsid w:val="004070AE"/>
    <w:rsid w:val="00410138"/>
    <w:rsid w:val="00411EE6"/>
    <w:rsid w:val="004146AB"/>
    <w:rsid w:val="00415AE1"/>
    <w:rsid w:val="004234E9"/>
    <w:rsid w:val="004277EE"/>
    <w:rsid w:val="00432112"/>
    <w:rsid w:val="004340CB"/>
    <w:rsid w:val="004407B5"/>
    <w:rsid w:val="00441CFB"/>
    <w:rsid w:val="0044659B"/>
    <w:rsid w:val="004478BD"/>
    <w:rsid w:val="00462ABF"/>
    <w:rsid w:val="00462F6E"/>
    <w:rsid w:val="004676B9"/>
    <w:rsid w:val="00467F3B"/>
    <w:rsid w:val="0048782D"/>
    <w:rsid w:val="00492595"/>
    <w:rsid w:val="004969EA"/>
    <w:rsid w:val="0049716D"/>
    <w:rsid w:val="004A29F9"/>
    <w:rsid w:val="004A2CC3"/>
    <w:rsid w:val="004B3A57"/>
    <w:rsid w:val="004B47B6"/>
    <w:rsid w:val="004B5219"/>
    <w:rsid w:val="004C3B94"/>
    <w:rsid w:val="004D3C8A"/>
    <w:rsid w:val="004E1162"/>
    <w:rsid w:val="004E1239"/>
    <w:rsid w:val="004E238E"/>
    <w:rsid w:val="004F676D"/>
    <w:rsid w:val="004F6D86"/>
    <w:rsid w:val="00507D78"/>
    <w:rsid w:val="00525955"/>
    <w:rsid w:val="00530C1A"/>
    <w:rsid w:val="00533E0D"/>
    <w:rsid w:val="005652E4"/>
    <w:rsid w:val="00566748"/>
    <w:rsid w:val="00567211"/>
    <w:rsid w:val="005721A0"/>
    <w:rsid w:val="00595B5B"/>
    <w:rsid w:val="005A5BE6"/>
    <w:rsid w:val="005A6B65"/>
    <w:rsid w:val="005A7254"/>
    <w:rsid w:val="005B42F5"/>
    <w:rsid w:val="005B6E6A"/>
    <w:rsid w:val="005C1912"/>
    <w:rsid w:val="005C61DE"/>
    <w:rsid w:val="005D1B4E"/>
    <w:rsid w:val="00606C4C"/>
    <w:rsid w:val="00620CBD"/>
    <w:rsid w:val="00621435"/>
    <w:rsid w:val="00624F43"/>
    <w:rsid w:val="00630229"/>
    <w:rsid w:val="00641271"/>
    <w:rsid w:val="00641F43"/>
    <w:rsid w:val="00643174"/>
    <w:rsid w:val="00654492"/>
    <w:rsid w:val="006555EF"/>
    <w:rsid w:val="00656D16"/>
    <w:rsid w:val="00675FA9"/>
    <w:rsid w:val="00680518"/>
    <w:rsid w:val="00693B41"/>
    <w:rsid w:val="00696EB0"/>
    <w:rsid w:val="006A1C71"/>
    <w:rsid w:val="006B0EEC"/>
    <w:rsid w:val="006B5343"/>
    <w:rsid w:val="006B731F"/>
    <w:rsid w:val="006E05D4"/>
    <w:rsid w:val="006E33F6"/>
    <w:rsid w:val="006E6510"/>
    <w:rsid w:val="007050B3"/>
    <w:rsid w:val="00724728"/>
    <w:rsid w:val="00724A7A"/>
    <w:rsid w:val="00734A04"/>
    <w:rsid w:val="00736FE7"/>
    <w:rsid w:val="00743233"/>
    <w:rsid w:val="00750AB5"/>
    <w:rsid w:val="007526DB"/>
    <w:rsid w:val="00752CA2"/>
    <w:rsid w:val="007542E0"/>
    <w:rsid w:val="00762FD7"/>
    <w:rsid w:val="00774476"/>
    <w:rsid w:val="007745E1"/>
    <w:rsid w:val="007752E0"/>
    <w:rsid w:val="00777F69"/>
    <w:rsid w:val="00784509"/>
    <w:rsid w:val="007900E0"/>
    <w:rsid w:val="00792D1F"/>
    <w:rsid w:val="007961E9"/>
    <w:rsid w:val="007A1307"/>
    <w:rsid w:val="007A6D1F"/>
    <w:rsid w:val="007B117C"/>
    <w:rsid w:val="007C1054"/>
    <w:rsid w:val="007C5F71"/>
    <w:rsid w:val="007D1966"/>
    <w:rsid w:val="007D1C14"/>
    <w:rsid w:val="007D1FBE"/>
    <w:rsid w:val="007E2E97"/>
    <w:rsid w:val="007E2F0A"/>
    <w:rsid w:val="007F66F5"/>
    <w:rsid w:val="00806101"/>
    <w:rsid w:val="00807B8A"/>
    <w:rsid w:val="00810B6C"/>
    <w:rsid w:val="0081214C"/>
    <w:rsid w:val="00823509"/>
    <w:rsid w:val="0082417A"/>
    <w:rsid w:val="008276A3"/>
    <w:rsid w:val="00827D46"/>
    <w:rsid w:val="00827DCF"/>
    <w:rsid w:val="00830F76"/>
    <w:rsid w:val="008352D3"/>
    <w:rsid w:val="00840F6C"/>
    <w:rsid w:val="008411E6"/>
    <w:rsid w:val="00847BC7"/>
    <w:rsid w:val="00851251"/>
    <w:rsid w:val="00852FA6"/>
    <w:rsid w:val="00853B83"/>
    <w:rsid w:val="00853BF4"/>
    <w:rsid w:val="00883E5C"/>
    <w:rsid w:val="008849D1"/>
    <w:rsid w:val="00887EA6"/>
    <w:rsid w:val="008912ED"/>
    <w:rsid w:val="008A7309"/>
    <w:rsid w:val="008B03F8"/>
    <w:rsid w:val="008B31CE"/>
    <w:rsid w:val="008E41E9"/>
    <w:rsid w:val="008E4A9E"/>
    <w:rsid w:val="008E7613"/>
    <w:rsid w:val="008F7834"/>
    <w:rsid w:val="00900E98"/>
    <w:rsid w:val="00903305"/>
    <w:rsid w:val="009038FC"/>
    <w:rsid w:val="00905AA7"/>
    <w:rsid w:val="00921C11"/>
    <w:rsid w:val="009224F9"/>
    <w:rsid w:val="00930297"/>
    <w:rsid w:val="00934A48"/>
    <w:rsid w:val="0094219F"/>
    <w:rsid w:val="00945084"/>
    <w:rsid w:val="00950BFE"/>
    <w:rsid w:val="0096564B"/>
    <w:rsid w:val="009776F0"/>
    <w:rsid w:val="00981C6F"/>
    <w:rsid w:val="00991337"/>
    <w:rsid w:val="009945D6"/>
    <w:rsid w:val="00996213"/>
    <w:rsid w:val="009976CD"/>
    <w:rsid w:val="009A5AE8"/>
    <w:rsid w:val="009B3D95"/>
    <w:rsid w:val="009B76E8"/>
    <w:rsid w:val="009C5589"/>
    <w:rsid w:val="009C6CCF"/>
    <w:rsid w:val="009D3387"/>
    <w:rsid w:val="009E2CC9"/>
    <w:rsid w:val="009E7F30"/>
    <w:rsid w:val="009F4741"/>
    <w:rsid w:val="00A00F50"/>
    <w:rsid w:val="00A125CA"/>
    <w:rsid w:val="00A156A0"/>
    <w:rsid w:val="00A257E2"/>
    <w:rsid w:val="00A32F5A"/>
    <w:rsid w:val="00A34A52"/>
    <w:rsid w:val="00A36656"/>
    <w:rsid w:val="00A41515"/>
    <w:rsid w:val="00A6011D"/>
    <w:rsid w:val="00A6690F"/>
    <w:rsid w:val="00A678B2"/>
    <w:rsid w:val="00A72E37"/>
    <w:rsid w:val="00A73EC3"/>
    <w:rsid w:val="00A76DAF"/>
    <w:rsid w:val="00AA1774"/>
    <w:rsid w:val="00AA326A"/>
    <w:rsid w:val="00AA7309"/>
    <w:rsid w:val="00AB27D3"/>
    <w:rsid w:val="00AB682D"/>
    <w:rsid w:val="00AC2A18"/>
    <w:rsid w:val="00AD46CD"/>
    <w:rsid w:val="00AF7B2B"/>
    <w:rsid w:val="00B13EAF"/>
    <w:rsid w:val="00B13EC6"/>
    <w:rsid w:val="00B1565E"/>
    <w:rsid w:val="00B2087C"/>
    <w:rsid w:val="00B2143C"/>
    <w:rsid w:val="00B3175C"/>
    <w:rsid w:val="00B329E2"/>
    <w:rsid w:val="00B42C31"/>
    <w:rsid w:val="00B45D9B"/>
    <w:rsid w:val="00B5030E"/>
    <w:rsid w:val="00B52302"/>
    <w:rsid w:val="00B52E15"/>
    <w:rsid w:val="00B6578B"/>
    <w:rsid w:val="00B720F9"/>
    <w:rsid w:val="00B729D8"/>
    <w:rsid w:val="00B76477"/>
    <w:rsid w:val="00B8272F"/>
    <w:rsid w:val="00BA2767"/>
    <w:rsid w:val="00BA4F09"/>
    <w:rsid w:val="00BA5F7F"/>
    <w:rsid w:val="00BA6A90"/>
    <w:rsid w:val="00BB04F8"/>
    <w:rsid w:val="00BC023D"/>
    <w:rsid w:val="00BD03CB"/>
    <w:rsid w:val="00BD4C92"/>
    <w:rsid w:val="00BE09FF"/>
    <w:rsid w:val="00BE29F2"/>
    <w:rsid w:val="00BE6C03"/>
    <w:rsid w:val="00BF0F2E"/>
    <w:rsid w:val="00C07ECB"/>
    <w:rsid w:val="00C12254"/>
    <w:rsid w:val="00C12E60"/>
    <w:rsid w:val="00C20A11"/>
    <w:rsid w:val="00C30931"/>
    <w:rsid w:val="00C4424F"/>
    <w:rsid w:val="00C467C0"/>
    <w:rsid w:val="00C47644"/>
    <w:rsid w:val="00C502E0"/>
    <w:rsid w:val="00C57848"/>
    <w:rsid w:val="00C61435"/>
    <w:rsid w:val="00C66207"/>
    <w:rsid w:val="00C72D54"/>
    <w:rsid w:val="00C9490B"/>
    <w:rsid w:val="00C94AAE"/>
    <w:rsid w:val="00C95110"/>
    <w:rsid w:val="00C95E41"/>
    <w:rsid w:val="00CA182E"/>
    <w:rsid w:val="00CA3B50"/>
    <w:rsid w:val="00CA7EA3"/>
    <w:rsid w:val="00CC0A13"/>
    <w:rsid w:val="00CC0A28"/>
    <w:rsid w:val="00CD075A"/>
    <w:rsid w:val="00CD4FFD"/>
    <w:rsid w:val="00CD5682"/>
    <w:rsid w:val="00CE2504"/>
    <w:rsid w:val="00CE4E7B"/>
    <w:rsid w:val="00CF24B8"/>
    <w:rsid w:val="00CF3099"/>
    <w:rsid w:val="00D007C7"/>
    <w:rsid w:val="00D04878"/>
    <w:rsid w:val="00D14FA2"/>
    <w:rsid w:val="00D21EFE"/>
    <w:rsid w:val="00D2446A"/>
    <w:rsid w:val="00D2467A"/>
    <w:rsid w:val="00D34F3B"/>
    <w:rsid w:val="00D4061A"/>
    <w:rsid w:val="00D44F9F"/>
    <w:rsid w:val="00D451A5"/>
    <w:rsid w:val="00D46A94"/>
    <w:rsid w:val="00D46D7C"/>
    <w:rsid w:val="00D62B07"/>
    <w:rsid w:val="00D63DE5"/>
    <w:rsid w:val="00D74075"/>
    <w:rsid w:val="00D83B4A"/>
    <w:rsid w:val="00D90C3B"/>
    <w:rsid w:val="00D923EE"/>
    <w:rsid w:val="00D92A5C"/>
    <w:rsid w:val="00D961E9"/>
    <w:rsid w:val="00DA5EE9"/>
    <w:rsid w:val="00DA6534"/>
    <w:rsid w:val="00DA72FE"/>
    <w:rsid w:val="00DC02F1"/>
    <w:rsid w:val="00DD0899"/>
    <w:rsid w:val="00DD49E4"/>
    <w:rsid w:val="00DE05A1"/>
    <w:rsid w:val="00E07313"/>
    <w:rsid w:val="00E134B8"/>
    <w:rsid w:val="00E1589C"/>
    <w:rsid w:val="00E220B6"/>
    <w:rsid w:val="00E2720C"/>
    <w:rsid w:val="00E3211E"/>
    <w:rsid w:val="00E4608D"/>
    <w:rsid w:val="00E466C4"/>
    <w:rsid w:val="00E46D7E"/>
    <w:rsid w:val="00E726A1"/>
    <w:rsid w:val="00E735F7"/>
    <w:rsid w:val="00E75111"/>
    <w:rsid w:val="00E84623"/>
    <w:rsid w:val="00E869D6"/>
    <w:rsid w:val="00E91757"/>
    <w:rsid w:val="00E95977"/>
    <w:rsid w:val="00EB37F9"/>
    <w:rsid w:val="00EB65B6"/>
    <w:rsid w:val="00EB6D92"/>
    <w:rsid w:val="00EB7E01"/>
    <w:rsid w:val="00EC00F0"/>
    <w:rsid w:val="00EC1401"/>
    <w:rsid w:val="00EC7A19"/>
    <w:rsid w:val="00ED2E8D"/>
    <w:rsid w:val="00EE663F"/>
    <w:rsid w:val="00EF1D3E"/>
    <w:rsid w:val="00EF213C"/>
    <w:rsid w:val="00F00913"/>
    <w:rsid w:val="00F01E85"/>
    <w:rsid w:val="00F047EA"/>
    <w:rsid w:val="00F06157"/>
    <w:rsid w:val="00F160A2"/>
    <w:rsid w:val="00F1684F"/>
    <w:rsid w:val="00F20073"/>
    <w:rsid w:val="00F21EF9"/>
    <w:rsid w:val="00F21EFB"/>
    <w:rsid w:val="00F27FDD"/>
    <w:rsid w:val="00F40602"/>
    <w:rsid w:val="00F42946"/>
    <w:rsid w:val="00F649FE"/>
    <w:rsid w:val="00F7452E"/>
    <w:rsid w:val="00F82FC3"/>
    <w:rsid w:val="00F84223"/>
    <w:rsid w:val="00F86CDE"/>
    <w:rsid w:val="00F9008E"/>
    <w:rsid w:val="00F97286"/>
    <w:rsid w:val="00FA0084"/>
    <w:rsid w:val="00FA29EF"/>
    <w:rsid w:val="00FA6548"/>
    <w:rsid w:val="00FB05D0"/>
    <w:rsid w:val="00FC7F3A"/>
    <w:rsid w:val="00FD06AF"/>
    <w:rsid w:val="00FD28C1"/>
    <w:rsid w:val="00FE1B9C"/>
    <w:rsid w:val="00FE4101"/>
    <w:rsid w:val="00FF4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7D74"/>
  <w15:docId w15:val="{054BEC68-0D83-4CD5-A958-A9E3284A3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F3B"/>
    <w:pPr>
      <w:spacing w:after="200" w:line="276" w:lineRule="auto"/>
    </w:pPr>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F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4F3B"/>
    <w:rPr>
      <w:rFonts w:ascii="Calibri" w:eastAsia="Calibri" w:hAnsi="Calibri" w:cs="Times New Roman"/>
      <w:lang w:val="en-CA"/>
    </w:rPr>
  </w:style>
  <w:style w:type="paragraph" w:styleId="Footer">
    <w:name w:val="footer"/>
    <w:basedOn w:val="Normal"/>
    <w:link w:val="FooterChar"/>
    <w:uiPriority w:val="99"/>
    <w:unhideWhenUsed/>
    <w:rsid w:val="00D34F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4F3B"/>
    <w:rPr>
      <w:rFonts w:ascii="Calibri" w:eastAsia="Calibri" w:hAnsi="Calibri" w:cs="Times New Roman"/>
      <w:lang w:val="en-CA"/>
    </w:rPr>
  </w:style>
  <w:style w:type="table" w:styleId="TableGrid">
    <w:name w:val="Table Grid"/>
    <w:basedOn w:val="TableNormal"/>
    <w:uiPriority w:val="59"/>
    <w:rsid w:val="00D34F3B"/>
    <w:pPr>
      <w:spacing w:after="0" w:line="240" w:lineRule="auto"/>
    </w:pPr>
    <w:rPr>
      <w:rFonts w:ascii="Calibri" w:eastAsia="Calibri" w:hAnsi="Calibri"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Accent11">
    <w:name w:val="Light Shading - Accent 11"/>
    <w:basedOn w:val="TableNormal"/>
    <w:uiPriority w:val="60"/>
    <w:rsid w:val="00D34F3B"/>
    <w:pPr>
      <w:spacing w:after="0" w:line="240" w:lineRule="auto"/>
    </w:pPr>
    <w:rPr>
      <w:rFonts w:ascii="Calibri" w:eastAsia="Calibri" w:hAnsi="Calibri" w:cs="Times New Roman"/>
      <w:color w:val="365F91"/>
      <w:sz w:val="20"/>
      <w:szCs w:val="20"/>
      <w:lang w:val="en-CA" w:eastAsia="en-C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1">
    <w:name w:val="Light Shading1"/>
    <w:basedOn w:val="TableNormal"/>
    <w:uiPriority w:val="60"/>
    <w:rsid w:val="00D34F3B"/>
    <w:pPr>
      <w:spacing w:after="0" w:line="240" w:lineRule="auto"/>
    </w:pPr>
    <w:rPr>
      <w:rFonts w:ascii="Calibri" w:eastAsia="Calibri" w:hAnsi="Calibri" w:cs="Times New Roman"/>
      <w:color w:val="000000"/>
      <w:sz w:val="20"/>
      <w:szCs w:val="20"/>
      <w:lang w:val="en-CA" w:eastAsia="en-CA"/>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EndnoteText">
    <w:name w:val="endnote text"/>
    <w:basedOn w:val="Normal"/>
    <w:link w:val="EndnoteTextChar"/>
    <w:uiPriority w:val="99"/>
    <w:semiHidden/>
    <w:unhideWhenUsed/>
    <w:rsid w:val="00D34F3B"/>
    <w:rPr>
      <w:sz w:val="20"/>
      <w:szCs w:val="20"/>
    </w:rPr>
  </w:style>
  <w:style w:type="character" w:customStyle="1" w:styleId="EndnoteTextChar">
    <w:name w:val="Endnote Text Char"/>
    <w:basedOn w:val="DefaultParagraphFont"/>
    <w:link w:val="EndnoteText"/>
    <w:uiPriority w:val="99"/>
    <w:semiHidden/>
    <w:rsid w:val="00D34F3B"/>
    <w:rPr>
      <w:rFonts w:ascii="Calibri" w:eastAsia="Calibri" w:hAnsi="Calibri" w:cs="Times New Roman"/>
      <w:sz w:val="20"/>
      <w:szCs w:val="20"/>
      <w:lang w:val="en-CA"/>
    </w:rPr>
  </w:style>
  <w:style w:type="character" w:styleId="EndnoteReference">
    <w:name w:val="endnote reference"/>
    <w:basedOn w:val="DefaultParagraphFont"/>
    <w:uiPriority w:val="99"/>
    <w:semiHidden/>
    <w:unhideWhenUsed/>
    <w:rsid w:val="00D34F3B"/>
    <w:rPr>
      <w:vertAlign w:val="superscript"/>
    </w:rPr>
  </w:style>
  <w:style w:type="paragraph" w:styleId="Bibliography">
    <w:name w:val="Bibliography"/>
    <w:basedOn w:val="Normal"/>
    <w:next w:val="Normal"/>
    <w:uiPriority w:val="37"/>
    <w:unhideWhenUsed/>
    <w:rsid w:val="00D34F3B"/>
  </w:style>
  <w:style w:type="paragraph" w:styleId="BalloonText">
    <w:name w:val="Balloon Text"/>
    <w:basedOn w:val="Normal"/>
    <w:link w:val="BalloonTextChar"/>
    <w:uiPriority w:val="99"/>
    <w:semiHidden/>
    <w:unhideWhenUsed/>
    <w:rsid w:val="00D34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F3B"/>
    <w:rPr>
      <w:rFonts w:ascii="Tahoma" w:eastAsia="Calibri" w:hAnsi="Tahoma" w:cs="Tahoma"/>
      <w:sz w:val="16"/>
      <w:szCs w:val="16"/>
      <w:lang w:val="en-CA"/>
    </w:rPr>
  </w:style>
  <w:style w:type="paragraph" w:styleId="ListParagraph">
    <w:name w:val="List Paragraph"/>
    <w:basedOn w:val="Normal"/>
    <w:uiPriority w:val="34"/>
    <w:qFormat/>
    <w:rsid w:val="00D34F3B"/>
    <w:pPr>
      <w:ind w:left="720"/>
      <w:contextualSpacing/>
    </w:pPr>
  </w:style>
  <w:style w:type="paragraph" w:styleId="FootnoteText">
    <w:name w:val="footnote text"/>
    <w:basedOn w:val="Normal"/>
    <w:link w:val="FootnoteTextChar"/>
    <w:uiPriority w:val="99"/>
    <w:unhideWhenUsed/>
    <w:rsid w:val="00D34F3B"/>
    <w:pPr>
      <w:spacing w:after="0" w:line="240" w:lineRule="auto"/>
    </w:pPr>
    <w:rPr>
      <w:sz w:val="20"/>
      <w:szCs w:val="20"/>
    </w:rPr>
  </w:style>
  <w:style w:type="character" w:customStyle="1" w:styleId="FootnoteTextChar">
    <w:name w:val="Footnote Text Char"/>
    <w:basedOn w:val="DefaultParagraphFont"/>
    <w:link w:val="FootnoteText"/>
    <w:uiPriority w:val="99"/>
    <w:rsid w:val="00D34F3B"/>
    <w:rPr>
      <w:rFonts w:ascii="Calibri" w:eastAsia="Calibri" w:hAnsi="Calibri" w:cs="Times New Roman"/>
      <w:sz w:val="20"/>
      <w:szCs w:val="20"/>
      <w:lang w:val="en-CA"/>
    </w:rPr>
  </w:style>
  <w:style w:type="character" w:styleId="FootnoteReference">
    <w:name w:val="footnote reference"/>
    <w:basedOn w:val="DefaultParagraphFont"/>
    <w:uiPriority w:val="99"/>
    <w:semiHidden/>
    <w:unhideWhenUsed/>
    <w:rsid w:val="00D34F3B"/>
    <w:rPr>
      <w:vertAlign w:val="superscript"/>
    </w:rPr>
  </w:style>
  <w:style w:type="character" w:styleId="CommentReference">
    <w:name w:val="annotation reference"/>
    <w:basedOn w:val="DefaultParagraphFont"/>
    <w:uiPriority w:val="99"/>
    <w:semiHidden/>
    <w:unhideWhenUsed/>
    <w:rsid w:val="00D34F3B"/>
    <w:rPr>
      <w:sz w:val="16"/>
      <w:szCs w:val="16"/>
    </w:rPr>
  </w:style>
  <w:style w:type="paragraph" w:styleId="CommentText">
    <w:name w:val="annotation text"/>
    <w:basedOn w:val="Normal"/>
    <w:link w:val="CommentTextChar"/>
    <w:uiPriority w:val="99"/>
    <w:semiHidden/>
    <w:unhideWhenUsed/>
    <w:rsid w:val="00D34F3B"/>
    <w:pPr>
      <w:spacing w:line="240" w:lineRule="auto"/>
    </w:pPr>
    <w:rPr>
      <w:sz w:val="20"/>
      <w:szCs w:val="20"/>
    </w:rPr>
  </w:style>
  <w:style w:type="character" w:customStyle="1" w:styleId="CommentTextChar">
    <w:name w:val="Comment Text Char"/>
    <w:basedOn w:val="DefaultParagraphFont"/>
    <w:link w:val="CommentText"/>
    <w:uiPriority w:val="99"/>
    <w:semiHidden/>
    <w:rsid w:val="00D34F3B"/>
    <w:rPr>
      <w:rFonts w:ascii="Calibri" w:eastAsia="Calibri" w:hAnsi="Calibri"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D34F3B"/>
    <w:rPr>
      <w:b/>
      <w:bCs/>
    </w:rPr>
  </w:style>
  <w:style w:type="character" w:customStyle="1" w:styleId="CommentSubjectChar">
    <w:name w:val="Comment Subject Char"/>
    <w:basedOn w:val="CommentTextChar"/>
    <w:link w:val="CommentSubject"/>
    <w:uiPriority w:val="99"/>
    <w:semiHidden/>
    <w:rsid w:val="00D34F3B"/>
    <w:rPr>
      <w:rFonts w:ascii="Calibri" w:eastAsia="Calibri" w:hAnsi="Calibri" w:cs="Times New Roman"/>
      <w:b/>
      <w:bCs/>
      <w:sz w:val="20"/>
      <w:szCs w:val="20"/>
      <w:lang w:val="en-CA"/>
    </w:rPr>
  </w:style>
  <w:style w:type="table" w:customStyle="1" w:styleId="LightShading2">
    <w:name w:val="Light Shading2"/>
    <w:basedOn w:val="TableNormal"/>
    <w:uiPriority w:val="60"/>
    <w:rsid w:val="00D34F3B"/>
    <w:pPr>
      <w:spacing w:after="0" w:line="240" w:lineRule="auto"/>
    </w:pPr>
    <w:rPr>
      <w:rFonts w:ascii="Calibri" w:eastAsia="Calibri" w:hAnsi="Calibri" w:cs="Times New Roman"/>
      <w:color w:val="000000" w:themeColor="text1" w:themeShade="BF"/>
      <w:sz w:val="20"/>
      <w:szCs w:val="20"/>
      <w:lang w:val="en-CA" w:eastAsia="en-CA"/>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semiHidden/>
    <w:unhideWhenUsed/>
    <w:rsid w:val="00D34F3B"/>
    <w:rPr>
      <w:color w:val="0000FF"/>
      <w:u w:val="single"/>
    </w:rPr>
  </w:style>
  <w:style w:type="table" w:customStyle="1" w:styleId="GridTable6Colorful1">
    <w:name w:val="Grid Table 6 Colorful1"/>
    <w:basedOn w:val="TableNormal"/>
    <w:uiPriority w:val="51"/>
    <w:rsid w:val="00D34F3B"/>
    <w:pPr>
      <w:spacing w:after="0" w:line="240" w:lineRule="auto"/>
    </w:pPr>
    <w:rPr>
      <w:rFonts w:ascii="Calibri" w:eastAsia="Calibri" w:hAnsi="Calibri" w:cs="Times New Roman"/>
      <w:color w:val="000000" w:themeColor="text1"/>
      <w:sz w:val="20"/>
      <w:szCs w:val="20"/>
      <w:lang w:val="en-CA" w:eastAsia="en-CA"/>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D34F3B"/>
    <w:pPr>
      <w:spacing w:after="0" w:line="240" w:lineRule="auto"/>
    </w:pPr>
    <w:rPr>
      <w:rFonts w:ascii="Calibri" w:eastAsia="Calibri" w:hAnsi="Calibri" w:cs="Times New Roman"/>
      <w:sz w:val="20"/>
      <w:szCs w:val="20"/>
      <w:lang w:val="en-CA" w:eastAsia="en-CA"/>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34F3B"/>
    <w:pPr>
      <w:spacing w:after="0" w:line="240" w:lineRule="auto"/>
    </w:pPr>
    <w:rPr>
      <w:rFonts w:ascii="Calibri" w:eastAsia="Calibri" w:hAnsi="Calibri" w:cs="Times New Roman"/>
      <w:lang w:val="en-CA"/>
    </w:rPr>
  </w:style>
  <w:style w:type="character" w:styleId="Emphasis">
    <w:name w:val="Emphasis"/>
    <w:basedOn w:val="DefaultParagraphFont"/>
    <w:uiPriority w:val="20"/>
    <w:qFormat/>
    <w:rsid w:val="007C10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0738">
      <w:bodyDiv w:val="1"/>
      <w:marLeft w:val="0"/>
      <w:marRight w:val="0"/>
      <w:marTop w:val="0"/>
      <w:marBottom w:val="0"/>
      <w:divBdr>
        <w:top w:val="none" w:sz="0" w:space="0" w:color="auto"/>
        <w:left w:val="none" w:sz="0" w:space="0" w:color="auto"/>
        <w:bottom w:val="none" w:sz="0" w:space="0" w:color="auto"/>
        <w:right w:val="none" w:sz="0" w:space="0" w:color="auto"/>
      </w:divBdr>
      <w:divsChild>
        <w:div w:id="993802972">
          <w:marLeft w:val="0"/>
          <w:marRight w:val="0"/>
          <w:marTop w:val="0"/>
          <w:marBottom w:val="0"/>
          <w:divBdr>
            <w:top w:val="none" w:sz="0" w:space="0" w:color="auto"/>
            <w:left w:val="none" w:sz="0" w:space="0" w:color="auto"/>
            <w:bottom w:val="none" w:sz="0" w:space="0" w:color="auto"/>
            <w:right w:val="none" w:sz="0" w:space="0" w:color="auto"/>
          </w:divBdr>
        </w:div>
        <w:div w:id="827087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omsintranet.org.uk/roh/official-documents/Farrington_et_al_2008.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D5FAE-AB47-4C6E-803D-7E4329F20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14059</Words>
  <Characters>80140</Characters>
  <Application>Microsoft Office Word</Application>
  <DocSecurity>0</DocSecurity>
  <Lines>667</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Bergstrom</dc:creator>
  <cp:lastModifiedBy>Henriette Bergstrom</cp:lastModifiedBy>
  <cp:revision>5</cp:revision>
  <cp:lastPrinted>2018-05-17T10:06:00Z</cp:lastPrinted>
  <dcterms:created xsi:type="dcterms:W3CDTF">2018-07-04T12:09:00Z</dcterms:created>
  <dcterms:modified xsi:type="dcterms:W3CDTF">2018-10-08T09:30:00Z</dcterms:modified>
</cp:coreProperties>
</file>