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9699" w14:textId="4CAE5149" w:rsidR="00B33830" w:rsidRPr="00A64C05" w:rsidRDefault="00463E83" w:rsidP="00B93839">
      <w:pPr>
        <w:jc w:val="center"/>
        <w:rPr>
          <w:rFonts w:ascii="Times New Roman" w:hAnsi="Times New Roman" w:cs="Times New Roman"/>
          <w:b/>
          <w:sz w:val="36"/>
          <w:lang w:val="en-GB"/>
        </w:rPr>
      </w:pPr>
      <w:r w:rsidRPr="00A64C05">
        <w:rPr>
          <w:rFonts w:ascii="Times New Roman" w:hAnsi="Times New Roman" w:cs="Times New Roman"/>
          <w:b/>
          <w:sz w:val="36"/>
          <w:lang w:val="en-GB"/>
        </w:rPr>
        <w:t>Assessment of</w:t>
      </w:r>
      <w:r w:rsidR="00E234A0" w:rsidRPr="00A64C05">
        <w:rPr>
          <w:rFonts w:ascii="Times New Roman" w:hAnsi="Times New Roman" w:cs="Times New Roman"/>
          <w:b/>
          <w:sz w:val="36"/>
          <w:lang w:val="en-GB"/>
        </w:rPr>
        <w:t xml:space="preserve"> sustainable development goals</w:t>
      </w:r>
      <w:r w:rsidRPr="00A64C05">
        <w:rPr>
          <w:rFonts w:ascii="Times New Roman" w:hAnsi="Times New Roman" w:cs="Times New Roman"/>
          <w:b/>
          <w:sz w:val="36"/>
          <w:lang w:val="en-GB"/>
        </w:rPr>
        <w:t xml:space="preserve"> </w:t>
      </w:r>
      <w:r w:rsidR="00E234A0" w:rsidRPr="00A64C05">
        <w:rPr>
          <w:rFonts w:ascii="Times New Roman" w:hAnsi="Times New Roman" w:cs="Times New Roman"/>
          <w:b/>
          <w:sz w:val="36"/>
          <w:lang w:val="en-GB"/>
        </w:rPr>
        <w:t xml:space="preserve">through Industry 4.0 and </w:t>
      </w:r>
      <w:r w:rsidR="003D1252" w:rsidRPr="00A64C05">
        <w:rPr>
          <w:rFonts w:ascii="Times New Roman" w:hAnsi="Times New Roman" w:cs="Times New Roman"/>
          <w:b/>
          <w:sz w:val="36"/>
          <w:lang w:val="en-GB"/>
        </w:rPr>
        <w:t>r</w:t>
      </w:r>
      <w:r w:rsidR="00E234A0" w:rsidRPr="00A64C05">
        <w:rPr>
          <w:rFonts w:ascii="Times New Roman" w:hAnsi="Times New Roman" w:cs="Times New Roman"/>
          <w:b/>
          <w:sz w:val="36"/>
          <w:lang w:val="en-GB"/>
        </w:rPr>
        <w:t>econfigurable manufacturing</w:t>
      </w:r>
      <w:r w:rsidR="00A079AD" w:rsidRPr="00A64C05">
        <w:rPr>
          <w:rFonts w:ascii="Times New Roman" w:hAnsi="Times New Roman" w:cs="Times New Roman"/>
          <w:b/>
          <w:sz w:val="36"/>
          <w:lang w:val="en-GB"/>
        </w:rPr>
        <w:t xml:space="preserve"> system</w:t>
      </w:r>
      <w:r w:rsidR="00E234A0" w:rsidRPr="00A64C05">
        <w:rPr>
          <w:rFonts w:ascii="Times New Roman" w:hAnsi="Times New Roman" w:cs="Times New Roman"/>
          <w:b/>
          <w:sz w:val="36"/>
          <w:lang w:val="en-GB"/>
        </w:rPr>
        <w:t xml:space="preserve"> practices</w:t>
      </w:r>
    </w:p>
    <w:p w14:paraId="59D74799" w14:textId="77777777" w:rsidR="00327635" w:rsidRPr="00A64C05" w:rsidRDefault="00327635">
      <w:pPr>
        <w:rPr>
          <w:rFonts w:ascii="Times New Roman" w:hAnsi="Times New Roman" w:cs="Times New Roman"/>
          <w:b/>
          <w:sz w:val="24"/>
          <w:lang w:val="en-GB"/>
        </w:rPr>
      </w:pPr>
    </w:p>
    <w:p w14:paraId="5FF173F4" w14:textId="3B5BFF1A" w:rsidR="00B33830" w:rsidRPr="00A64C05" w:rsidRDefault="00B33830">
      <w:pPr>
        <w:rPr>
          <w:rFonts w:ascii="Times New Roman" w:hAnsi="Times New Roman" w:cs="Times New Roman"/>
          <w:b/>
          <w:sz w:val="24"/>
          <w:lang w:val="en-GB"/>
        </w:rPr>
      </w:pPr>
      <w:r w:rsidRPr="00A64C05">
        <w:rPr>
          <w:rFonts w:ascii="Times New Roman" w:hAnsi="Times New Roman" w:cs="Times New Roman"/>
          <w:b/>
          <w:sz w:val="24"/>
          <w:lang w:val="en-GB"/>
        </w:rPr>
        <w:t>Abstract</w:t>
      </w:r>
      <w:r w:rsidR="00AE4790" w:rsidRPr="00A64C05">
        <w:rPr>
          <w:rFonts w:ascii="Times New Roman" w:hAnsi="Times New Roman" w:cs="Times New Roman"/>
          <w:b/>
          <w:sz w:val="24"/>
          <w:lang w:val="en-GB"/>
        </w:rPr>
        <w:t xml:space="preserve"> </w:t>
      </w:r>
    </w:p>
    <w:p w14:paraId="4CFA38AC" w14:textId="2C99C340" w:rsidR="00B33830" w:rsidRPr="00A64C05" w:rsidRDefault="00E234A0" w:rsidP="00056334">
      <w:pPr>
        <w:jc w:val="both"/>
        <w:rPr>
          <w:rFonts w:ascii="Times New Roman" w:hAnsi="Times New Roman" w:cs="Times New Roman"/>
          <w:sz w:val="24"/>
          <w:lang w:val="en-GB"/>
        </w:rPr>
      </w:pPr>
      <w:r w:rsidRPr="00A64C05">
        <w:rPr>
          <w:rFonts w:ascii="Times New Roman" w:hAnsi="Times New Roman" w:cs="Times New Roman"/>
          <w:b/>
          <w:sz w:val="24"/>
          <w:lang w:val="en-GB"/>
        </w:rPr>
        <w:t>Purpose:</w:t>
      </w:r>
      <w:r w:rsidR="0086649C" w:rsidRPr="00A64C05">
        <w:rPr>
          <w:rFonts w:ascii="Times New Roman" w:hAnsi="Times New Roman" w:cs="Times New Roman"/>
          <w:b/>
          <w:sz w:val="24"/>
          <w:lang w:val="en-GB"/>
        </w:rPr>
        <w:t xml:space="preserve"> </w:t>
      </w:r>
      <w:r w:rsidR="005C05EB" w:rsidRPr="00A64C05">
        <w:rPr>
          <w:rFonts w:ascii="Times New Roman" w:hAnsi="Times New Roman" w:cs="Times New Roman"/>
          <w:sz w:val="24"/>
          <w:lang w:val="en-GB"/>
        </w:rPr>
        <w:t xml:space="preserve">The United Nation’s Sustainable Development Goals (SDGs), introduced in 2015, connect several manufacturing strategies and promote sustainable </w:t>
      </w:r>
      <w:r w:rsidR="00683AC9" w:rsidRPr="00A64C05">
        <w:rPr>
          <w:rFonts w:ascii="Times New Roman" w:hAnsi="Times New Roman" w:cs="Times New Roman"/>
          <w:sz w:val="24"/>
          <w:lang w:val="en-GB"/>
        </w:rPr>
        <w:t>practices</w:t>
      </w:r>
      <w:r w:rsidR="005C05EB" w:rsidRPr="00A64C05">
        <w:rPr>
          <w:rFonts w:ascii="Times New Roman" w:hAnsi="Times New Roman" w:cs="Times New Roman"/>
          <w:sz w:val="24"/>
          <w:lang w:val="en-GB"/>
        </w:rPr>
        <w:t xml:space="preserve"> in an organi</w:t>
      </w:r>
      <w:r w:rsidR="00907359" w:rsidRPr="00A64C05">
        <w:rPr>
          <w:rFonts w:ascii="Times New Roman" w:hAnsi="Times New Roman" w:cs="Times New Roman"/>
          <w:sz w:val="24"/>
          <w:lang w:val="en-GB"/>
        </w:rPr>
        <w:t>z</w:t>
      </w:r>
      <w:r w:rsidR="005C05EB" w:rsidRPr="00A64C05">
        <w:rPr>
          <w:rFonts w:ascii="Times New Roman" w:hAnsi="Times New Roman" w:cs="Times New Roman"/>
          <w:sz w:val="24"/>
          <w:lang w:val="en-GB"/>
        </w:rPr>
        <w:t xml:space="preserve">ation. Manufacturing companies are struggling to meet changing market demands while also addressing social and biological issues. The current study aims to develop a framework that can assist practitioners and managers contribute to the </w:t>
      </w:r>
      <w:r w:rsidR="00F86154" w:rsidRPr="00A64C05">
        <w:rPr>
          <w:rFonts w:ascii="Times New Roman" w:hAnsi="Times New Roman" w:cs="Times New Roman"/>
          <w:sz w:val="24"/>
          <w:lang w:val="en-GB"/>
        </w:rPr>
        <w:t>attainment</w:t>
      </w:r>
      <w:r w:rsidR="005C05EB" w:rsidRPr="00A64C05">
        <w:rPr>
          <w:rFonts w:ascii="Times New Roman" w:hAnsi="Times New Roman" w:cs="Times New Roman"/>
          <w:sz w:val="24"/>
          <w:lang w:val="en-GB"/>
        </w:rPr>
        <w:t xml:space="preserve"> of the SDGs through the adoption of </w:t>
      </w:r>
      <w:r w:rsidR="00AF674A" w:rsidRPr="00A64C05">
        <w:rPr>
          <w:rFonts w:ascii="Times New Roman" w:hAnsi="Times New Roman" w:cs="Times New Roman"/>
          <w:sz w:val="24"/>
          <w:lang w:val="en-GB"/>
        </w:rPr>
        <w:t>r</w:t>
      </w:r>
      <w:r w:rsidR="005C05EB" w:rsidRPr="00A64C05">
        <w:rPr>
          <w:rFonts w:ascii="Times New Roman" w:hAnsi="Times New Roman" w:cs="Times New Roman"/>
          <w:sz w:val="24"/>
          <w:lang w:val="en-GB"/>
        </w:rPr>
        <w:t xml:space="preserve">econfigurable </w:t>
      </w:r>
      <w:r w:rsidR="00AF674A" w:rsidRPr="00A64C05">
        <w:rPr>
          <w:rFonts w:ascii="Times New Roman" w:hAnsi="Times New Roman" w:cs="Times New Roman"/>
          <w:sz w:val="24"/>
          <w:lang w:val="en-GB"/>
        </w:rPr>
        <w:t>m</w:t>
      </w:r>
      <w:r w:rsidR="005C05EB" w:rsidRPr="00A64C05">
        <w:rPr>
          <w:rFonts w:ascii="Times New Roman" w:hAnsi="Times New Roman" w:cs="Times New Roman"/>
          <w:sz w:val="24"/>
          <w:lang w:val="en-GB"/>
        </w:rPr>
        <w:t xml:space="preserve">anufacturing </w:t>
      </w:r>
      <w:r w:rsidR="00AF674A" w:rsidRPr="00A64C05">
        <w:rPr>
          <w:rFonts w:ascii="Times New Roman" w:hAnsi="Times New Roman" w:cs="Times New Roman"/>
          <w:sz w:val="24"/>
          <w:lang w:val="en-GB"/>
        </w:rPr>
        <w:t>s</w:t>
      </w:r>
      <w:r w:rsidR="005C05EB" w:rsidRPr="00A64C05">
        <w:rPr>
          <w:rFonts w:ascii="Times New Roman" w:hAnsi="Times New Roman" w:cs="Times New Roman"/>
          <w:sz w:val="24"/>
          <w:lang w:val="en-GB"/>
        </w:rPr>
        <w:t xml:space="preserve">ystem (RMS) </w:t>
      </w:r>
      <w:r w:rsidR="00683AC9" w:rsidRPr="00A64C05">
        <w:rPr>
          <w:rFonts w:ascii="Times New Roman" w:hAnsi="Times New Roman" w:cs="Times New Roman"/>
          <w:sz w:val="24"/>
          <w:lang w:val="en-GB"/>
        </w:rPr>
        <w:t>practices</w:t>
      </w:r>
      <w:r w:rsidR="005C05EB" w:rsidRPr="00A64C05">
        <w:rPr>
          <w:rFonts w:ascii="Times New Roman" w:hAnsi="Times New Roman" w:cs="Times New Roman"/>
          <w:sz w:val="24"/>
          <w:lang w:val="en-GB"/>
        </w:rPr>
        <w:t xml:space="preserve"> and Industry 4.0 technologies.</w:t>
      </w:r>
      <w:r w:rsidR="00056334" w:rsidRPr="00A64C05">
        <w:rPr>
          <w:rFonts w:ascii="Times New Roman" w:hAnsi="Times New Roman" w:cs="Times New Roman"/>
          <w:sz w:val="24"/>
          <w:lang w:val="en-GB"/>
        </w:rPr>
        <w:t xml:space="preserve">    </w:t>
      </w:r>
    </w:p>
    <w:p w14:paraId="60838156" w14:textId="76A0F150" w:rsidR="00E234A0" w:rsidRPr="00A64C05" w:rsidRDefault="00E234A0" w:rsidP="00056334">
      <w:pPr>
        <w:jc w:val="both"/>
        <w:rPr>
          <w:rFonts w:ascii="Times New Roman" w:hAnsi="Times New Roman" w:cs="Times New Roman"/>
          <w:sz w:val="24"/>
          <w:lang w:val="en-GB"/>
        </w:rPr>
      </w:pPr>
      <w:r w:rsidRPr="00A64C05">
        <w:rPr>
          <w:rFonts w:ascii="Times New Roman" w:hAnsi="Times New Roman" w:cs="Times New Roman"/>
          <w:b/>
          <w:sz w:val="24"/>
          <w:lang w:val="en-GB"/>
        </w:rPr>
        <w:t>Design/Methodology/Approach:</w:t>
      </w:r>
      <w:r w:rsidR="00356621" w:rsidRPr="00A64C05">
        <w:rPr>
          <w:rFonts w:ascii="Times New Roman" w:hAnsi="Times New Roman" w:cs="Times New Roman"/>
          <w:b/>
          <w:sz w:val="24"/>
          <w:lang w:val="en-GB"/>
        </w:rPr>
        <w:t xml:space="preserve"> </w:t>
      </w:r>
      <w:r w:rsidR="00812F1D" w:rsidRPr="00A64C05">
        <w:rPr>
          <w:rFonts w:ascii="Times New Roman" w:hAnsi="Times New Roman" w:cs="Times New Roman"/>
          <w:sz w:val="24"/>
          <w:lang w:val="en-GB"/>
        </w:rPr>
        <w:t xml:space="preserve">An extensive literature review </w:t>
      </w:r>
      <w:r w:rsidR="00C92986" w:rsidRPr="00A64C05">
        <w:rPr>
          <w:rFonts w:ascii="Times New Roman" w:hAnsi="Times New Roman" w:cs="Times New Roman"/>
          <w:sz w:val="24"/>
          <w:lang w:val="en-GB"/>
        </w:rPr>
        <w:t>was</w:t>
      </w:r>
      <w:r w:rsidR="00812F1D" w:rsidRPr="00A64C05">
        <w:rPr>
          <w:rFonts w:ascii="Times New Roman" w:hAnsi="Times New Roman" w:cs="Times New Roman"/>
          <w:sz w:val="24"/>
          <w:lang w:val="en-GB"/>
        </w:rPr>
        <w:t xml:space="preserve"> carried out to identify RMS-Industry 4.0 </w:t>
      </w:r>
      <w:r w:rsidR="00683AC9" w:rsidRPr="00A64C05">
        <w:rPr>
          <w:rFonts w:ascii="Times New Roman" w:hAnsi="Times New Roman" w:cs="Times New Roman"/>
          <w:sz w:val="24"/>
          <w:lang w:val="en-GB"/>
        </w:rPr>
        <w:t>practices</w:t>
      </w:r>
      <w:r w:rsidR="00812F1D" w:rsidRPr="00A64C05">
        <w:rPr>
          <w:rFonts w:ascii="Times New Roman" w:hAnsi="Times New Roman" w:cs="Times New Roman"/>
          <w:sz w:val="24"/>
          <w:lang w:val="en-GB"/>
        </w:rPr>
        <w:t xml:space="preserve"> and their interconnection, as well as their</w:t>
      </w:r>
      <w:r w:rsidR="002D2079" w:rsidRPr="00A64C05">
        <w:rPr>
          <w:rFonts w:ascii="Times New Roman" w:hAnsi="Times New Roman" w:cs="Times New Roman"/>
          <w:sz w:val="24"/>
          <w:lang w:val="en-GB"/>
        </w:rPr>
        <w:t xml:space="preserve"> contribution to achieving</w:t>
      </w:r>
      <w:r w:rsidR="00C92986" w:rsidRPr="00A64C05">
        <w:rPr>
          <w:rFonts w:ascii="Times New Roman" w:hAnsi="Times New Roman" w:cs="Times New Roman"/>
          <w:sz w:val="24"/>
          <w:lang w:val="en-GB"/>
        </w:rPr>
        <w:t xml:space="preserve"> the</w:t>
      </w:r>
      <w:r w:rsidR="002D2079" w:rsidRPr="00A64C05">
        <w:rPr>
          <w:rFonts w:ascii="Times New Roman" w:hAnsi="Times New Roman" w:cs="Times New Roman"/>
          <w:sz w:val="24"/>
          <w:lang w:val="en-GB"/>
        </w:rPr>
        <w:t xml:space="preserve"> SDGs</w:t>
      </w:r>
      <w:r w:rsidR="00812F1D" w:rsidRPr="00A64C05">
        <w:rPr>
          <w:rFonts w:ascii="Times New Roman" w:hAnsi="Times New Roman" w:cs="Times New Roman"/>
          <w:sz w:val="24"/>
          <w:lang w:val="en-GB"/>
        </w:rPr>
        <w:t xml:space="preserve">. The Stepwise Weight Assessment Ratio Analysis (SWARA) method </w:t>
      </w:r>
      <w:r w:rsidR="00C92986" w:rsidRPr="00A64C05">
        <w:rPr>
          <w:rFonts w:ascii="Times New Roman" w:hAnsi="Times New Roman" w:cs="Times New Roman"/>
          <w:sz w:val="24"/>
          <w:lang w:val="en-GB"/>
        </w:rPr>
        <w:t>was</w:t>
      </w:r>
      <w:r w:rsidR="00812F1D" w:rsidRPr="00A64C05">
        <w:rPr>
          <w:rFonts w:ascii="Times New Roman" w:hAnsi="Times New Roman" w:cs="Times New Roman"/>
          <w:sz w:val="24"/>
          <w:lang w:val="en-GB"/>
        </w:rPr>
        <w:t xml:space="preserve"> then used to compute the weights of</w:t>
      </w:r>
      <w:r w:rsidR="00527E3B" w:rsidRPr="00A64C05">
        <w:rPr>
          <w:rFonts w:ascii="Times New Roman" w:hAnsi="Times New Roman" w:cs="Times New Roman"/>
          <w:sz w:val="24"/>
          <w:lang w:val="en-GB"/>
        </w:rPr>
        <w:t xml:space="preserve"> the</w:t>
      </w:r>
      <w:r w:rsidR="00D93DE7" w:rsidRPr="00A64C05">
        <w:rPr>
          <w:rFonts w:ascii="Times New Roman" w:hAnsi="Times New Roman" w:cs="Times New Roman"/>
          <w:sz w:val="24"/>
          <w:lang w:val="en-GB"/>
        </w:rPr>
        <w:t xml:space="preserve"> selected</w:t>
      </w:r>
      <w:r w:rsidR="00812F1D" w:rsidRPr="00A64C05">
        <w:rPr>
          <w:rFonts w:ascii="Times New Roman" w:hAnsi="Times New Roman" w:cs="Times New Roman"/>
          <w:sz w:val="24"/>
          <w:lang w:val="en-GB"/>
        </w:rPr>
        <w:t xml:space="preserve"> RMS-Industry 4.0 </w:t>
      </w:r>
      <w:r w:rsidR="00683AC9" w:rsidRPr="00A64C05">
        <w:rPr>
          <w:rFonts w:ascii="Times New Roman" w:hAnsi="Times New Roman" w:cs="Times New Roman"/>
          <w:sz w:val="24"/>
          <w:lang w:val="en-GB"/>
        </w:rPr>
        <w:t>practices</w:t>
      </w:r>
      <w:r w:rsidR="00812F1D" w:rsidRPr="00A64C05">
        <w:rPr>
          <w:rFonts w:ascii="Times New Roman" w:hAnsi="Times New Roman" w:cs="Times New Roman"/>
          <w:sz w:val="24"/>
          <w:lang w:val="en-GB"/>
        </w:rPr>
        <w:t xml:space="preserve">, </w:t>
      </w:r>
      <w:r w:rsidR="0034004F" w:rsidRPr="00A64C05">
        <w:rPr>
          <w:rFonts w:ascii="Times New Roman" w:hAnsi="Times New Roman" w:cs="Times New Roman"/>
          <w:sz w:val="24"/>
          <w:lang w:val="en-GB"/>
        </w:rPr>
        <w:t>whereas</w:t>
      </w:r>
      <w:r w:rsidR="00812F1D" w:rsidRPr="00A64C05">
        <w:rPr>
          <w:rFonts w:ascii="Times New Roman" w:hAnsi="Times New Roman" w:cs="Times New Roman"/>
          <w:sz w:val="24"/>
          <w:lang w:val="en-GB"/>
        </w:rPr>
        <w:t xml:space="preserve"> the Weighted Aggregated Sum Product Assessment (WASPAS) method </w:t>
      </w:r>
      <w:r w:rsidR="00B8649E" w:rsidRPr="00A64C05">
        <w:rPr>
          <w:rFonts w:ascii="Times New Roman" w:hAnsi="Times New Roman" w:cs="Times New Roman"/>
          <w:sz w:val="24"/>
          <w:lang w:val="en-GB"/>
        </w:rPr>
        <w:t>was</w:t>
      </w:r>
      <w:r w:rsidR="00812F1D" w:rsidRPr="00A64C05">
        <w:rPr>
          <w:rFonts w:ascii="Times New Roman" w:hAnsi="Times New Roman" w:cs="Times New Roman"/>
          <w:sz w:val="24"/>
          <w:lang w:val="en-GB"/>
        </w:rPr>
        <w:t xml:space="preserve"> used to prioriti</w:t>
      </w:r>
      <w:r w:rsidR="00907359" w:rsidRPr="00A64C05">
        <w:rPr>
          <w:rFonts w:ascii="Times New Roman" w:hAnsi="Times New Roman" w:cs="Times New Roman"/>
          <w:sz w:val="24"/>
          <w:lang w:val="en-GB"/>
        </w:rPr>
        <w:t>z</w:t>
      </w:r>
      <w:r w:rsidR="00812F1D" w:rsidRPr="00A64C05">
        <w:rPr>
          <w:rFonts w:ascii="Times New Roman" w:hAnsi="Times New Roman" w:cs="Times New Roman"/>
          <w:sz w:val="24"/>
          <w:lang w:val="en-GB"/>
        </w:rPr>
        <w:t xml:space="preserve">e performance metrics. The developed framework's robustness </w:t>
      </w:r>
      <w:r w:rsidR="00B8649E" w:rsidRPr="00A64C05">
        <w:rPr>
          <w:rFonts w:ascii="Times New Roman" w:hAnsi="Times New Roman" w:cs="Times New Roman"/>
          <w:sz w:val="24"/>
          <w:lang w:val="en-GB"/>
        </w:rPr>
        <w:t>was</w:t>
      </w:r>
      <w:r w:rsidR="00812F1D" w:rsidRPr="00A64C05">
        <w:rPr>
          <w:rFonts w:ascii="Times New Roman" w:hAnsi="Times New Roman" w:cs="Times New Roman"/>
          <w:sz w:val="24"/>
          <w:lang w:val="en-GB"/>
        </w:rPr>
        <w:t xml:space="preserve"> tested using</w:t>
      </w:r>
      <w:r w:rsidR="00B8649E" w:rsidRPr="00A64C05">
        <w:rPr>
          <w:rFonts w:ascii="Times New Roman" w:hAnsi="Times New Roman" w:cs="Times New Roman"/>
          <w:sz w:val="24"/>
          <w:lang w:val="en-GB"/>
        </w:rPr>
        <w:t xml:space="preserve"> a</w:t>
      </w:r>
      <w:r w:rsidR="00812F1D" w:rsidRPr="00A64C05">
        <w:rPr>
          <w:rFonts w:ascii="Times New Roman" w:hAnsi="Times New Roman" w:cs="Times New Roman"/>
          <w:sz w:val="24"/>
          <w:lang w:val="en-GB"/>
        </w:rPr>
        <w:t xml:space="preserve"> sensitivity analysis across five different organi</w:t>
      </w:r>
      <w:r w:rsidR="00907359" w:rsidRPr="00A64C05">
        <w:rPr>
          <w:rFonts w:ascii="Times New Roman" w:hAnsi="Times New Roman" w:cs="Times New Roman"/>
          <w:sz w:val="24"/>
          <w:lang w:val="en-GB"/>
        </w:rPr>
        <w:t>z</w:t>
      </w:r>
      <w:r w:rsidR="00812F1D" w:rsidRPr="00A64C05">
        <w:rPr>
          <w:rFonts w:ascii="Times New Roman" w:hAnsi="Times New Roman" w:cs="Times New Roman"/>
          <w:sz w:val="24"/>
          <w:lang w:val="en-GB"/>
        </w:rPr>
        <w:t>ations.</w:t>
      </w:r>
      <w:r w:rsidR="009162DD" w:rsidRPr="00A64C05">
        <w:rPr>
          <w:rFonts w:ascii="Times New Roman" w:hAnsi="Times New Roman" w:cs="Times New Roman"/>
          <w:sz w:val="24"/>
        </w:rPr>
        <w:t xml:space="preserve">  </w:t>
      </w:r>
      <w:r w:rsidR="00356621" w:rsidRPr="00A64C05">
        <w:rPr>
          <w:rFonts w:ascii="Times New Roman" w:hAnsi="Times New Roman" w:cs="Times New Roman"/>
          <w:sz w:val="24"/>
          <w:lang w:val="en-GB"/>
        </w:rPr>
        <w:t xml:space="preserve">   </w:t>
      </w:r>
    </w:p>
    <w:p w14:paraId="739B0B3B" w14:textId="16D0DB5C" w:rsidR="00E234A0" w:rsidRPr="00A64C05" w:rsidRDefault="00E234A0" w:rsidP="00056334">
      <w:pPr>
        <w:jc w:val="both"/>
        <w:rPr>
          <w:rFonts w:ascii="Times New Roman" w:hAnsi="Times New Roman" w:cs="Times New Roman"/>
          <w:sz w:val="24"/>
          <w:lang w:val="en-GB"/>
        </w:rPr>
      </w:pPr>
      <w:r w:rsidRPr="00A64C05">
        <w:rPr>
          <w:rFonts w:ascii="Times New Roman" w:hAnsi="Times New Roman" w:cs="Times New Roman"/>
          <w:b/>
          <w:sz w:val="24"/>
          <w:lang w:val="en-GB"/>
        </w:rPr>
        <w:t>Results/Findings:</w:t>
      </w:r>
      <w:r w:rsidR="00BD5E62" w:rsidRPr="00A64C05">
        <w:rPr>
          <w:rFonts w:ascii="Times New Roman" w:hAnsi="Times New Roman" w:cs="Times New Roman"/>
          <w:b/>
          <w:sz w:val="24"/>
          <w:lang w:val="en-GB"/>
        </w:rPr>
        <w:t xml:space="preserve"> </w:t>
      </w:r>
      <w:r w:rsidR="00B21089" w:rsidRPr="00A64C05">
        <w:rPr>
          <w:rFonts w:ascii="Times New Roman" w:hAnsi="Times New Roman" w:cs="Times New Roman"/>
          <w:sz w:val="24"/>
          <w:lang w:val="en-GB"/>
        </w:rPr>
        <w:t xml:space="preserve">The findings show that advanced technologies </w:t>
      </w:r>
      <w:r w:rsidR="00683AC9" w:rsidRPr="00A64C05">
        <w:rPr>
          <w:rFonts w:ascii="Times New Roman" w:hAnsi="Times New Roman" w:cs="Times New Roman"/>
          <w:sz w:val="24"/>
          <w:lang w:val="en-GB"/>
        </w:rPr>
        <w:t>practices</w:t>
      </w:r>
      <w:r w:rsidR="00B21089" w:rsidRPr="00A64C05">
        <w:rPr>
          <w:rFonts w:ascii="Times New Roman" w:hAnsi="Times New Roman" w:cs="Times New Roman"/>
          <w:sz w:val="24"/>
          <w:lang w:val="en-GB"/>
        </w:rPr>
        <w:t xml:space="preserve"> have the most </w:t>
      </w:r>
      <w:r w:rsidR="00384775" w:rsidRPr="00A64C05">
        <w:rPr>
          <w:rFonts w:ascii="Times New Roman" w:hAnsi="Times New Roman" w:cs="Times New Roman"/>
          <w:sz w:val="24"/>
          <w:lang w:val="en-GB"/>
        </w:rPr>
        <w:t>importance</w:t>
      </w:r>
      <w:r w:rsidR="00B21089" w:rsidRPr="00A64C05">
        <w:rPr>
          <w:rFonts w:ascii="Times New Roman" w:hAnsi="Times New Roman" w:cs="Times New Roman"/>
          <w:sz w:val="24"/>
          <w:lang w:val="en-GB"/>
        </w:rPr>
        <w:t>, followed by customi</w:t>
      </w:r>
      <w:r w:rsidR="00907359" w:rsidRPr="00A64C05">
        <w:rPr>
          <w:rFonts w:ascii="Times New Roman" w:hAnsi="Times New Roman" w:cs="Times New Roman"/>
          <w:sz w:val="24"/>
          <w:lang w:val="en-GB"/>
        </w:rPr>
        <w:t>z</w:t>
      </w:r>
      <w:r w:rsidR="00B21089" w:rsidRPr="00A64C05">
        <w:rPr>
          <w:rFonts w:ascii="Times New Roman" w:hAnsi="Times New Roman" w:cs="Times New Roman"/>
          <w:sz w:val="24"/>
          <w:lang w:val="en-GB"/>
        </w:rPr>
        <w:t xml:space="preserve">ation and </w:t>
      </w:r>
      <w:r w:rsidR="005F0CDF" w:rsidRPr="00A64C05">
        <w:rPr>
          <w:rFonts w:ascii="Times New Roman" w:hAnsi="Times New Roman" w:cs="Times New Roman"/>
          <w:sz w:val="24"/>
          <w:lang w:val="en-GB"/>
        </w:rPr>
        <w:t>r</w:t>
      </w:r>
      <w:r w:rsidR="00B21089" w:rsidRPr="00A64C05">
        <w:rPr>
          <w:rFonts w:ascii="Times New Roman" w:hAnsi="Times New Roman" w:cs="Times New Roman"/>
          <w:sz w:val="24"/>
          <w:lang w:val="en-GB"/>
        </w:rPr>
        <w:t xml:space="preserve">apid adjustment of capacity and functionality </w:t>
      </w:r>
      <w:r w:rsidR="00683AC9" w:rsidRPr="00A64C05">
        <w:rPr>
          <w:rFonts w:ascii="Times New Roman" w:hAnsi="Times New Roman" w:cs="Times New Roman"/>
          <w:sz w:val="24"/>
          <w:lang w:val="en-GB"/>
        </w:rPr>
        <w:t>practices</w:t>
      </w:r>
      <w:r w:rsidR="00B21089" w:rsidRPr="00A64C05">
        <w:rPr>
          <w:rFonts w:ascii="Times New Roman" w:hAnsi="Times New Roman" w:cs="Times New Roman"/>
          <w:sz w:val="24"/>
          <w:lang w:val="en-GB"/>
        </w:rPr>
        <w:t>. The sensitivity analysis reveal</w:t>
      </w:r>
      <w:r w:rsidR="00AF1470" w:rsidRPr="00A64C05">
        <w:rPr>
          <w:rFonts w:ascii="Times New Roman" w:hAnsi="Times New Roman" w:cs="Times New Roman"/>
          <w:sz w:val="24"/>
          <w:lang w:val="en-GB"/>
        </w:rPr>
        <w:t>ed</w:t>
      </w:r>
      <w:r w:rsidR="00B21089" w:rsidRPr="00A64C05">
        <w:rPr>
          <w:rFonts w:ascii="Times New Roman" w:hAnsi="Times New Roman" w:cs="Times New Roman"/>
          <w:sz w:val="24"/>
          <w:lang w:val="en-GB"/>
        </w:rPr>
        <w:t xml:space="preserve"> the robustness of the developed framework as well as its ad</w:t>
      </w:r>
      <w:r w:rsidR="00FB11A8" w:rsidRPr="00A64C05">
        <w:rPr>
          <w:rFonts w:ascii="Times New Roman" w:hAnsi="Times New Roman" w:cs="Times New Roman"/>
          <w:sz w:val="24"/>
          <w:lang w:val="en-GB"/>
        </w:rPr>
        <w:t>a</w:t>
      </w:r>
      <w:r w:rsidR="00B21089" w:rsidRPr="00A64C05">
        <w:rPr>
          <w:rFonts w:ascii="Times New Roman" w:hAnsi="Times New Roman" w:cs="Times New Roman"/>
          <w:sz w:val="24"/>
          <w:lang w:val="en-GB"/>
        </w:rPr>
        <w:t xml:space="preserve">ptability </w:t>
      </w:r>
      <w:r w:rsidR="005F0CDF" w:rsidRPr="00A64C05">
        <w:rPr>
          <w:rFonts w:ascii="Times New Roman" w:hAnsi="Times New Roman" w:cs="Times New Roman"/>
          <w:sz w:val="24"/>
          <w:lang w:val="en-GB"/>
        </w:rPr>
        <w:t>among</w:t>
      </w:r>
      <w:r w:rsidR="00B21089" w:rsidRPr="00A64C05">
        <w:rPr>
          <w:rFonts w:ascii="Times New Roman" w:hAnsi="Times New Roman" w:cs="Times New Roman"/>
          <w:sz w:val="24"/>
          <w:lang w:val="en-GB"/>
        </w:rPr>
        <w:t xml:space="preserve"> the chosen organi</w:t>
      </w:r>
      <w:r w:rsidR="00907359" w:rsidRPr="00A64C05">
        <w:rPr>
          <w:rFonts w:ascii="Times New Roman" w:hAnsi="Times New Roman" w:cs="Times New Roman"/>
          <w:sz w:val="24"/>
          <w:lang w:val="en-GB"/>
        </w:rPr>
        <w:t>z</w:t>
      </w:r>
      <w:r w:rsidR="00B21089" w:rsidRPr="00A64C05">
        <w:rPr>
          <w:rFonts w:ascii="Times New Roman" w:hAnsi="Times New Roman" w:cs="Times New Roman"/>
          <w:sz w:val="24"/>
          <w:lang w:val="en-GB"/>
        </w:rPr>
        <w:t>ations.</w:t>
      </w:r>
    </w:p>
    <w:p w14:paraId="0DCE6516" w14:textId="13E8A622" w:rsidR="00E234A0" w:rsidRPr="00A64C05" w:rsidRDefault="00E234A0" w:rsidP="00056334">
      <w:pPr>
        <w:jc w:val="both"/>
        <w:rPr>
          <w:rFonts w:ascii="Times New Roman" w:hAnsi="Times New Roman" w:cs="Times New Roman"/>
          <w:sz w:val="24"/>
          <w:lang w:val="en-GB"/>
        </w:rPr>
      </w:pPr>
      <w:r w:rsidRPr="00A64C05">
        <w:rPr>
          <w:rFonts w:ascii="Times New Roman" w:hAnsi="Times New Roman" w:cs="Times New Roman"/>
          <w:b/>
          <w:sz w:val="24"/>
          <w:lang w:val="en-GB"/>
        </w:rPr>
        <w:t>Practical Implications:</w:t>
      </w:r>
      <w:r w:rsidR="00B21089" w:rsidRPr="00A64C05">
        <w:rPr>
          <w:rFonts w:ascii="Times New Roman" w:hAnsi="Times New Roman" w:cs="Times New Roman"/>
          <w:b/>
          <w:sz w:val="24"/>
          <w:lang w:val="en-GB"/>
        </w:rPr>
        <w:t xml:space="preserve"> </w:t>
      </w:r>
      <w:r w:rsidR="00D6403E" w:rsidRPr="00A64C05">
        <w:rPr>
          <w:rFonts w:ascii="Times New Roman" w:hAnsi="Times New Roman" w:cs="Times New Roman"/>
          <w:sz w:val="24"/>
          <w:lang w:val="en-GB"/>
        </w:rPr>
        <w:t>Th</w:t>
      </w:r>
      <w:r w:rsidR="00AF1470" w:rsidRPr="00A64C05">
        <w:rPr>
          <w:rFonts w:ascii="Times New Roman" w:hAnsi="Times New Roman" w:cs="Times New Roman"/>
          <w:sz w:val="24"/>
          <w:lang w:val="en-GB"/>
        </w:rPr>
        <w:t>is</w:t>
      </w:r>
      <w:r w:rsidR="00D6403E" w:rsidRPr="00A64C05">
        <w:rPr>
          <w:rFonts w:ascii="Times New Roman" w:hAnsi="Times New Roman" w:cs="Times New Roman"/>
          <w:sz w:val="24"/>
          <w:lang w:val="en-GB"/>
        </w:rPr>
        <w:t xml:space="preserve"> research will assist in the adoption of RMS and includes </w:t>
      </w:r>
      <w:r w:rsidR="0018642D" w:rsidRPr="00A64C05">
        <w:rPr>
          <w:rFonts w:ascii="Times New Roman" w:hAnsi="Times New Roman" w:cs="Times New Roman"/>
          <w:sz w:val="24"/>
          <w:lang w:val="en-GB"/>
        </w:rPr>
        <w:t>recent</w:t>
      </w:r>
      <w:r w:rsidR="00D6403E" w:rsidRPr="00A64C05">
        <w:rPr>
          <w:rFonts w:ascii="Times New Roman" w:hAnsi="Times New Roman" w:cs="Times New Roman"/>
          <w:sz w:val="24"/>
          <w:lang w:val="en-GB"/>
        </w:rPr>
        <w:t xml:space="preserve"> technologies that can help in the </w:t>
      </w:r>
      <w:r w:rsidR="00DE591B" w:rsidRPr="00A64C05">
        <w:rPr>
          <w:rFonts w:ascii="Times New Roman" w:hAnsi="Times New Roman" w:cs="Times New Roman"/>
          <w:sz w:val="24"/>
          <w:lang w:val="en-GB"/>
        </w:rPr>
        <w:t>attain</w:t>
      </w:r>
      <w:r w:rsidR="00D6403E" w:rsidRPr="00A64C05">
        <w:rPr>
          <w:rFonts w:ascii="Times New Roman" w:hAnsi="Times New Roman" w:cs="Times New Roman"/>
          <w:sz w:val="24"/>
          <w:lang w:val="en-GB"/>
        </w:rPr>
        <w:t xml:space="preserve">ment of industrial SDGs. Managers will also be able to evaluate RMS in the context of industrial SDGs. Researchers and practitioners can now address the various RMS-Industry 4.0 </w:t>
      </w:r>
      <w:r w:rsidR="00683AC9" w:rsidRPr="00A64C05">
        <w:rPr>
          <w:rFonts w:ascii="Times New Roman" w:hAnsi="Times New Roman" w:cs="Times New Roman"/>
          <w:sz w:val="24"/>
          <w:lang w:val="en-GB"/>
        </w:rPr>
        <w:t>practices</w:t>
      </w:r>
      <w:r w:rsidR="00D6403E" w:rsidRPr="00A64C05">
        <w:rPr>
          <w:rFonts w:ascii="Times New Roman" w:hAnsi="Times New Roman" w:cs="Times New Roman"/>
          <w:sz w:val="24"/>
          <w:lang w:val="en-GB"/>
        </w:rPr>
        <w:t xml:space="preserve"> while keeping the social and environmental aspects in mind.</w:t>
      </w:r>
      <w:r w:rsidR="0003050A" w:rsidRPr="00A64C05">
        <w:rPr>
          <w:rFonts w:ascii="Times New Roman" w:hAnsi="Times New Roman" w:cs="Times New Roman"/>
          <w:sz w:val="24"/>
          <w:lang w:val="en-GB"/>
        </w:rPr>
        <w:t xml:space="preserve"> </w:t>
      </w:r>
    </w:p>
    <w:p w14:paraId="3160BBD3" w14:textId="7127A05C" w:rsidR="00923A91" w:rsidRPr="006605BF" w:rsidRDefault="00E234A0" w:rsidP="006605BF">
      <w:pPr>
        <w:jc w:val="both"/>
        <w:rPr>
          <w:rFonts w:ascii="Times New Roman" w:hAnsi="Times New Roman" w:cs="Times New Roman"/>
          <w:sz w:val="24"/>
          <w:lang w:val="en-GB"/>
        </w:rPr>
      </w:pPr>
      <w:r w:rsidRPr="00A64C05">
        <w:rPr>
          <w:rFonts w:ascii="Times New Roman" w:hAnsi="Times New Roman" w:cs="Times New Roman"/>
          <w:b/>
          <w:sz w:val="24"/>
          <w:lang w:val="en-GB"/>
        </w:rPr>
        <w:t>Originality Value:</w:t>
      </w:r>
      <w:r w:rsidR="00763023" w:rsidRPr="00A64C05">
        <w:rPr>
          <w:rFonts w:ascii="Times New Roman" w:hAnsi="Times New Roman" w:cs="Times New Roman"/>
          <w:b/>
          <w:sz w:val="24"/>
          <w:lang w:val="en-GB"/>
        </w:rPr>
        <w:t xml:space="preserve"> </w:t>
      </w:r>
      <w:r w:rsidR="00763023" w:rsidRPr="00A64C05">
        <w:rPr>
          <w:rFonts w:ascii="Times New Roman" w:hAnsi="Times New Roman" w:cs="Times New Roman"/>
          <w:sz w:val="24"/>
          <w:lang w:val="en-GB"/>
        </w:rPr>
        <w:t xml:space="preserve">No previous research has investigated </w:t>
      </w:r>
      <w:r w:rsidR="00923A91" w:rsidRPr="00A64C05">
        <w:rPr>
          <w:rFonts w:ascii="Times New Roman" w:hAnsi="Times New Roman" w:cs="Times New Roman"/>
          <w:sz w:val="24"/>
          <w:szCs w:val="24"/>
          <w:lang w:val="en-GB"/>
        </w:rPr>
        <w:t>the SDGs through the nexus effect of Industry 4.0 and RMS practices.</w:t>
      </w:r>
      <w:r w:rsidR="00763023" w:rsidRPr="00A64C05">
        <w:rPr>
          <w:rFonts w:ascii="Times New Roman" w:hAnsi="Times New Roman" w:cs="Times New Roman"/>
          <w:sz w:val="24"/>
          <w:lang w:val="en-GB"/>
        </w:rPr>
        <w:t xml:space="preserve"> </w:t>
      </w:r>
      <w:r w:rsidR="00D6403E" w:rsidRPr="00A64C05">
        <w:rPr>
          <w:rFonts w:ascii="Times New Roman" w:hAnsi="Times New Roman" w:cs="Times New Roman"/>
          <w:sz w:val="24"/>
          <w:lang w:val="en-GB"/>
        </w:rPr>
        <w:t xml:space="preserve"> </w:t>
      </w:r>
    </w:p>
    <w:p w14:paraId="365D00F1" w14:textId="2C31A668" w:rsidR="004078AC" w:rsidRPr="00A64C05" w:rsidRDefault="00B33830" w:rsidP="00B33830">
      <w:pPr>
        <w:tabs>
          <w:tab w:val="left" w:pos="2550"/>
        </w:tabs>
        <w:rPr>
          <w:rFonts w:ascii="Times New Roman" w:hAnsi="Times New Roman" w:cs="Times New Roman"/>
          <w:sz w:val="24"/>
          <w:lang w:val="en-GB"/>
        </w:rPr>
      </w:pPr>
      <w:r w:rsidRPr="00A64C05">
        <w:rPr>
          <w:rFonts w:ascii="Times New Roman" w:hAnsi="Times New Roman" w:cs="Times New Roman"/>
          <w:b/>
          <w:sz w:val="24"/>
          <w:lang w:val="en-GB"/>
        </w:rPr>
        <w:t>Keywords</w:t>
      </w:r>
      <w:r w:rsidR="00AE4790" w:rsidRPr="00A64C05">
        <w:rPr>
          <w:rFonts w:ascii="Times New Roman" w:hAnsi="Times New Roman" w:cs="Times New Roman"/>
          <w:b/>
          <w:sz w:val="24"/>
          <w:lang w:val="en-GB"/>
        </w:rPr>
        <w:t xml:space="preserve"> </w:t>
      </w:r>
      <w:r w:rsidR="00B8667A" w:rsidRPr="00A64C05">
        <w:rPr>
          <w:rFonts w:ascii="Times New Roman" w:hAnsi="Times New Roman" w:cs="Times New Roman"/>
          <w:b/>
          <w:sz w:val="24"/>
          <w:lang w:val="en-GB"/>
        </w:rPr>
        <w:t xml:space="preserve">– </w:t>
      </w:r>
      <w:r w:rsidR="00B8667A" w:rsidRPr="00A64C05">
        <w:rPr>
          <w:rFonts w:ascii="Times New Roman" w:hAnsi="Times New Roman" w:cs="Times New Roman"/>
          <w:sz w:val="24"/>
          <w:lang w:val="en-GB"/>
        </w:rPr>
        <w:t>Reconfigurable Manufacturing System, Industry 4.0, Sustainable Development Goals, SWARA, WASPAS, Sustainability</w:t>
      </w:r>
    </w:p>
    <w:p w14:paraId="28F9EAF4" w14:textId="77777777" w:rsidR="00BA0798" w:rsidRPr="00A64C05" w:rsidRDefault="00BA0798" w:rsidP="00B33830">
      <w:pPr>
        <w:tabs>
          <w:tab w:val="left" w:pos="2550"/>
        </w:tabs>
        <w:rPr>
          <w:rFonts w:ascii="Times New Roman" w:hAnsi="Times New Roman" w:cs="Times New Roman"/>
          <w:b/>
          <w:sz w:val="24"/>
          <w:lang w:val="en-GB"/>
        </w:rPr>
      </w:pPr>
    </w:p>
    <w:p w14:paraId="7D37EA02" w14:textId="183FE0B6" w:rsidR="00D2750E" w:rsidRDefault="00D2750E" w:rsidP="00B33830">
      <w:pPr>
        <w:tabs>
          <w:tab w:val="left" w:pos="2550"/>
        </w:tabs>
        <w:rPr>
          <w:rFonts w:ascii="Times New Roman" w:hAnsi="Times New Roman" w:cs="Times New Roman"/>
          <w:b/>
          <w:sz w:val="24"/>
          <w:lang w:val="en-GB"/>
        </w:rPr>
      </w:pPr>
    </w:p>
    <w:p w14:paraId="659C602F" w14:textId="77777777" w:rsidR="006605BF" w:rsidRPr="00A64C05" w:rsidRDefault="006605BF" w:rsidP="00B33830">
      <w:pPr>
        <w:tabs>
          <w:tab w:val="left" w:pos="2550"/>
        </w:tabs>
        <w:rPr>
          <w:rFonts w:ascii="Times New Roman" w:hAnsi="Times New Roman" w:cs="Times New Roman"/>
          <w:b/>
          <w:sz w:val="24"/>
          <w:lang w:val="en-GB"/>
        </w:rPr>
      </w:pPr>
    </w:p>
    <w:p w14:paraId="0A436A7D" w14:textId="789D3642" w:rsidR="005563D2" w:rsidRPr="00A64C05" w:rsidRDefault="005563D2" w:rsidP="00573277">
      <w:pPr>
        <w:pStyle w:val="ListParagraph"/>
        <w:numPr>
          <w:ilvl w:val="0"/>
          <w:numId w:val="11"/>
        </w:numPr>
        <w:tabs>
          <w:tab w:val="left" w:pos="2550"/>
        </w:tabs>
        <w:spacing w:before="240" w:line="360" w:lineRule="auto"/>
        <w:ind w:left="357" w:hanging="357"/>
        <w:rPr>
          <w:rFonts w:ascii="Times New Roman" w:hAnsi="Times New Roman" w:cs="Times New Roman"/>
          <w:b/>
          <w:sz w:val="24"/>
        </w:rPr>
      </w:pPr>
      <w:r w:rsidRPr="00A64C05">
        <w:rPr>
          <w:rFonts w:ascii="Times New Roman" w:hAnsi="Times New Roman" w:cs="Times New Roman"/>
          <w:b/>
          <w:sz w:val="24"/>
        </w:rPr>
        <w:lastRenderedPageBreak/>
        <w:t>Introduction</w:t>
      </w:r>
    </w:p>
    <w:p w14:paraId="08D1BB01" w14:textId="76C18E58" w:rsidR="008C4AD6" w:rsidRDefault="00F44CBC" w:rsidP="006605BF">
      <w:pPr>
        <w:tabs>
          <w:tab w:val="left" w:pos="2550"/>
        </w:tabs>
        <w:spacing w:after="0"/>
        <w:jc w:val="both"/>
        <w:rPr>
          <w:rFonts w:ascii="Times New Roman" w:hAnsi="Times New Roman" w:cs="Times New Roman"/>
          <w:sz w:val="24"/>
        </w:rPr>
      </w:pPr>
      <w:r w:rsidRPr="00A64C05">
        <w:rPr>
          <w:rFonts w:ascii="Times New Roman" w:hAnsi="Times New Roman" w:cs="Times New Roman"/>
          <w:sz w:val="24"/>
        </w:rPr>
        <w:t xml:space="preserve">The </w:t>
      </w:r>
      <w:r w:rsidR="0058006D" w:rsidRPr="00A64C05">
        <w:rPr>
          <w:rFonts w:ascii="Times New Roman" w:hAnsi="Times New Roman" w:cs="Times New Roman"/>
          <w:sz w:val="24"/>
        </w:rPr>
        <w:t>sustainable development goals (</w:t>
      </w:r>
      <w:r w:rsidRPr="00A64C05">
        <w:rPr>
          <w:rFonts w:ascii="Times New Roman" w:hAnsi="Times New Roman" w:cs="Times New Roman"/>
          <w:sz w:val="24"/>
        </w:rPr>
        <w:t>SDGs</w:t>
      </w:r>
      <w:r w:rsidR="0058006D" w:rsidRPr="00A64C05">
        <w:rPr>
          <w:rFonts w:ascii="Times New Roman" w:hAnsi="Times New Roman" w:cs="Times New Roman"/>
          <w:sz w:val="24"/>
        </w:rPr>
        <w:t>)</w:t>
      </w:r>
      <w:r w:rsidRPr="00A64C05">
        <w:rPr>
          <w:rFonts w:ascii="Times New Roman" w:hAnsi="Times New Roman" w:cs="Times New Roman"/>
          <w:sz w:val="24"/>
        </w:rPr>
        <w:t>, which primarily concentrate on the 5Ps (Planet, Peace, Prosperity, People, and Partnership), emphasi</w:t>
      </w:r>
      <w:r w:rsidR="00907359" w:rsidRPr="00A64C05">
        <w:rPr>
          <w:rFonts w:ascii="Times New Roman" w:hAnsi="Times New Roman" w:cs="Times New Roman"/>
          <w:sz w:val="24"/>
        </w:rPr>
        <w:t>z</w:t>
      </w:r>
      <w:r w:rsidRPr="00A64C05">
        <w:rPr>
          <w:rFonts w:ascii="Times New Roman" w:hAnsi="Times New Roman" w:cs="Times New Roman"/>
          <w:sz w:val="24"/>
        </w:rPr>
        <w:t>e the importance of the private sector and its collaboration with the public sector to achieve sustainable economic growth and reduce poverty. To achieve sustainability, every organi</w:t>
      </w:r>
      <w:r w:rsidR="00907359" w:rsidRPr="00A64C05">
        <w:rPr>
          <w:rFonts w:ascii="Times New Roman" w:hAnsi="Times New Roman" w:cs="Times New Roman"/>
          <w:sz w:val="24"/>
        </w:rPr>
        <w:t>z</w:t>
      </w:r>
      <w:r w:rsidRPr="00A64C05">
        <w:rPr>
          <w:rFonts w:ascii="Times New Roman" w:hAnsi="Times New Roman" w:cs="Times New Roman"/>
          <w:sz w:val="24"/>
        </w:rPr>
        <w:t>ation must focus on stakeholder engagement as well as new ways of thinking and behaving</w:t>
      </w:r>
      <w:r w:rsidR="007B1DD4" w:rsidRPr="00A64C05">
        <w:rPr>
          <w:rFonts w:ascii="Times New Roman" w:hAnsi="Times New Roman" w:cs="Times New Roman"/>
          <w:sz w:val="24"/>
        </w:rPr>
        <w:t>.</w:t>
      </w:r>
      <w:r w:rsidR="004A169E" w:rsidRPr="00A64C05">
        <w:rPr>
          <w:rFonts w:ascii="Times New Roman" w:hAnsi="Times New Roman" w:cs="Times New Roman"/>
          <w:sz w:val="24"/>
        </w:rPr>
        <w:t xml:space="preserve"> As a result, manufacturing organizations are forced to adopt new technologies to capture new markets and stay competitive.</w:t>
      </w:r>
      <w:r w:rsidR="00B94E8E" w:rsidRPr="00A64C05">
        <w:rPr>
          <w:rFonts w:ascii="Times New Roman" w:hAnsi="Times New Roman" w:cs="Times New Roman"/>
          <w:sz w:val="24"/>
        </w:rPr>
        <w:t xml:space="preserve"> </w:t>
      </w:r>
      <w:r w:rsidR="00161BAF" w:rsidRPr="00A64C05">
        <w:rPr>
          <w:rFonts w:ascii="Times New Roman" w:hAnsi="Times New Roman" w:cs="Times New Roman"/>
          <w:sz w:val="24"/>
        </w:rPr>
        <w:t>Several studies in this area have attempted to investigate general and environmental sustainability, as well as the strategies and policies that have been implemented to meet the 2030 goal</w:t>
      </w:r>
      <w:r w:rsidR="00B94E8E" w:rsidRPr="00A64C05">
        <w:rPr>
          <w:rFonts w:ascii="Times New Roman" w:hAnsi="Times New Roman" w:cs="Times New Roman"/>
          <w:sz w:val="24"/>
        </w:rPr>
        <w:t>.</w:t>
      </w:r>
      <w:r w:rsidR="008C4AD6" w:rsidRPr="00A64C05">
        <w:rPr>
          <w:rFonts w:ascii="Times New Roman" w:hAnsi="Times New Roman" w:cs="Times New Roman"/>
          <w:sz w:val="24"/>
        </w:rPr>
        <w:t xml:space="preserve"> Sustainability, according to </w:t>
      </w:r>
      <w:r w:rsidR="008C4AD6" w:rsidRPr="00A64C05">
        <w:rPr>
          <w:rFonts w:ascii="Times New Roman" w:hAnsi="Times New Roman" w:cs="Times New Roman"/>
          <w:noProof/>
          <w:color w:val="0070C0"/>
          <w:sz w:val="24"/>
          <w:szCs w:val="24"/>
        </w:rPr>
        <w:fldChar w:fldCharType="begin" w:fldLock="1"/>
      </w:r>
      <w:r w:rsidR="00BB3A29" w:rsidRPr="00A64C05">
        <w:rPr>
          <w:rFonts w:ascii="Times New Roman" w:hAnsi="Times New Roman" w:cs="Times New Roman"/>
          <w:noProof/>
          <w:color w:val="0070C0"/>
          <w:sz w:val="24"/>
          <w:szCs w:val="24"/>
        </w:rPr>
        <w:instrText>ADDIN CSL_CITATION {"citationItems":[{"id":"ITEM-1","itemData":{"DOI":"10.1080/00207543.2020.1766719","ISSN":"0020-7543","abstract":"Nowadays to meet the continuously growing worldwide demand for capital and consumer goods while considering the associated economic, environmental, and social aspects, new generation of manufacturi...","author":[{"dropping-particle":"","family":"Khezri","given":"Amirhossein","non-dropping-particle":"","parse-names":false,"suffix":""},{"dropping-particle":"","family":"Benderbal","given":"Hichem Haddou","non-dropping-particle":"","parse-names":false,"suffix":""},{"dropping-particle":"","family":"Benyoucef","given":"Lyes","non-dropping-particle":"","parse-names":false,"suffix":""}],"container-title":"International Journal of Production Research","id":"ITEM-1","issue":"0","issued":{"date-parts":[["2020"]]},"page":"1-26","publisher":"Taylor &amp; Francis","title":"Towards a sustainable reconfigurable manufacturing system (SRMS): multi-objective based approaches for process plan generation problem","type":"article-journal","volume":"0"},"uris":["http://www.mendeley.com/documents/?uuid=9f0fb02b-bc19-4837-b1c1-a9f85a0df250"]}],"mendeley":{"formattedCitation":"(Khezri et al., 2020)","manualFormatting":"Khezri et. al., (2020)","plainTextFormattedCitation":"(Khezri et al., 2020)","previouslyFormattedCitation":"(Khezri et al., 2020)"},"properties":{"noteIndex":0},"schema":"https://github.com/citation-style-language/schema/raw/master/csl-citation.json"}</w:instrText>
      </w:r>
      <w:r w:rsidR="008C4AD6" w:rsidRPr="00A64C05">
        <w:rPr>
          <w:rFonts w:ascii="Times New Roman" w:hAnsi="Times New Roman" w:cs="Times New Roman"/>
          <w:noProof/>
          <w:color w:val="0070C0"/>
          <w:sz w:val="24"/>
          <w:szCs w:val="24"/>
        </w:rPr>
        <w:fldChar w:fldCharType="separate"/>
      </w:r>
      <w:r w:rsidR="004D40D6" w:rsidRPr="00A64C05">
        <w:rPr>
          <w:rFonts w:ascii="Times New Roman" w:hAnsi="Times New Roman" w:cs="Times New Roman"/>
          <w:noProof/>
          <w:color w:val="0070C0"/>
          <w:sz w:val="24"/>
          <w:szCs w:val="24"/>
        </w:rPr>
        <w:t>Khezri et. al.</w:t>
      </w:r>
      <w:r w:rsidR="008C4AD6" w:rsidRPr="00A64C05">
        <w:rPr>
          <w:rFonts w:ascii="Times New Roman" w:hAnsi="Times New Roman" w:cs="Times New Roman"/>
          <w:noProof/>
          <w:color w:val="0070C0"/>
          <w:sz w:val="24"/>
          <w:szCs w:val="24"/>
        </w:rPr>
        <w:t xml:space="preserve">, </w:t>
      </w:r>
      <w:r w:rsidR="003018FF" w:rsidRPr="00A64C05">
        <w:rPr>
          <w:rFonts w:ascii="Times New Roman" w:hAnsi="Times New Roman" w:cs="Times New Roman"/>
          <w:noProof/>
          <w:color w:val="0070C0"/>
          <w:sz w:val="24"/>
          <w:szCs w:val="24"/>
        </w:rPr>
        <w:t>(</w:t>
      </w:r>
      <w:r w:rsidR="008C4AD6" w:rsidRPr="00A64C05">
        <w:rPr>
          <w:rFonts w:ascii="Times New Roman" w:hAnsi="Times New Roman" w:cs="Times New Roman"/>
          <w:noProof/>
          <w:color w:val="0070C0"/>
          <w:sz w:val="24"/>
          <w:szCs w:val="24"/>
        </w:rPr>
        <w:t>2020)</w:t>
      </w:r>
      <w:r w:rsidR="008C4AD6" w:rsidRPr="00A64C05">
        <w:rPr>
          <w:rFonts w:ascii="Times New Roman" w:hAnsi="Times New Roman" w:cs="Times New Roman"/>
          <w:noProof/>
          <w:color w:val="0070C0"/>
          <w:sz w:val="24"/>
          <w:szCs w:val="24"/>
        </w:rPr>
        <w:fldChar w:fldCharType="end"/>
      </w:r>
      <w:r w:rsidR="008C4AD6" w:rsidRPr="00A64C05">
        <w:rPr>
          <w:rFonts w:ascii="Times New Roman" w:hAnsi="Times New Roman" w:cs="Times New Roman"/>
          <w:sz w:val="24"/>
        </w:rPr>
        <w:t xml:space="preserve">, is a critical factor for next-generation manufacturing, which includes design, manufacturing, and engineering. </w:t>
      </w:r>
      <w:r w:rsidR="006A6B76" w:rsidRPr="00A64C05">
        <w:rPr>
          <w:rFonts w:ascii="Times New Roman" w:hAnsi="Times New Roman" w:cs="Times New Roman"/>
          <w:noProof/>
          <w:color w:val="0070C0"/>
          <w:sz w:val="24"/>
          <w:szCs w:val="24"/>
        </w:rPr>
        <w:fldChar w:fldCharType="begin" w:fldLock="1"/>
      </w:r>
      <w:r w:rsidR="006A6B76" w:rsidRPr="00A64C05">
        <w:rPr>
          <w:rFonts w:ascii="Times New Roman" w:hAnsi="Times New Roman" w:cs="Times New Roman"/>
          <w:noProof/>
          <w:color w:val="0070C0"/>
          <w:sz w:val="24"/>
          <w:szCs w:val="24"/>
        </w:rPr>
        <w:instrText>ADDIN CSL_CITATION {"citationItems":[{"id":"ITEM-1","itemData":{"DOI":"10.1080/00207543.2020.1766719","ISSN":"0020-7543","abstract":"Nowadays to meet the continuously growing worldwide demand for capital and consumer goods while considering the associated economic, environmental, and social aspects, new generation of manufacturi...","author":[{"dropping-particle":"","family":"Khezri","given":"Amirhossein","non-dropping-particle":"","parse-names":false,"suffix":""},{"dropping-particle":"","family":"Benderbal","given":"Hichem Haddou","non-dropping-particle":"","parse-names":false,"suffix":""},{"dropping-particle":"","family":"Benyoucef","given":"Lyes","non-dropping-particle":"","parse-names":false,"suffix":""}],"container-title":"International Journal of Production Research","id":"ITEM-1","issue":"0","issued":{"date-parts":[["2020"]]},"page":"1-26","publisher":"Taylor &amp; Francis","title":"Towards a sustainable reconfigurable manufacturing system (SRMS): multi-objective based approaches for process plan generation problem","type":"article-journal","volume":"0"},"uris":["http://www.mendeley.com/documents/?uuid=9f0fb02b-bc19-4837-b1c1-a9f85a0df250"]}],"mendeley":{"formattedCitation":"(Khezri et al., 2020)","manualFormatting":"Khezri et. al., (2020)","plainTextFormattedCitation":"(Khezri et al., 2020)","previouslyFormattedCitation":"(Khezri et al., 2020)"},"properties":{"noteIndex":0},"schema":"https://github.com/citation-style-language/schema/raw/master/csl-citation.json"}</w:instrText>
      </w:r>
      <w:r w:rsidR="006A6B76" w:rsidRPr="00A64C05">
        <w:rPr>
          <w:rFonts w:ascii="Times New Roman" w:hAnsi="Times New Roman" w:cs="Times New Roman"/>
          <w:noProof/>
          <w:color w:val="0070C0"/>
          <w:sz w:val="24"/>
          <w:szCs w:val="24"/>
        </w:rPr>
        <w:fldChar w:fldCharType="separate"/>
      </w:r>
      <w:r w:rsidR="006A6B76" w:rsidRPr="00A64C05">
        <w:rPr>
          <w:rFonts w:ascii="Times New Roman" w:hAnsi="Times New Roman" w:cs="Times New Roman"/>
          <w:noProof/>
          <w:color w:val="0070C0"/>
          <w:sz w:val="24"/>
          <w:szCs w:val="24"/>
        </w:rPr>
        <w:t>Khezri et. al., (2020)</w:t>
      </w:r>
      <w:r w:rsidR="006A6B76" w:rsidRPr="00A64C05">
        <w:rPr>
          <w:rFonts w:ascii="Times New Roman" w:hAnsi="Times New Roman" w:cs="Times New Roman"/>
          <w:noProof/>
          <w:color w:val="0070C0"/>
          <w:sz w:val="24"/>
          <w:szCs w:val="24"/>
        </w:rPr>
        <w:fldChar w:fldCharType="end"/>
      </w:r>
      <w:r w:rsidR="008C4AD6" w:rsidRPr="00A64C05">
        <w:rPr>
          <w:rFonts w:ascii="Times New Roman" w:hAnsi="Times New Roman" w:cs="Times New Roman"/>
          <w:sz w:val="24"/>
        </w:rPr>
        <w:t xml:space="preserve"> further </w:t>
      </w:r>
      <w:r w:rsidR="00134F22" w:rsidRPr="00A64C05">
        <w:rPr>
          <w:rFonts w:ascii="Times New Roman" w:hAnsi="Times New Roman" w:cs="Times New Roman"/>
          <w:sz w:val="24"/>
        </w:rPr>
        <w:t>suggested</w:t>
      </w:r>
      <w:r w:rsidR="008C4AD6" w:rsidRPr="00A64C05">
        <w:rPr>
          <w:rFonts w:ascii="Times New Roman" w:hAnsi="Times New Roman" w:cs="Times New Roman"/>
          <w:sz w:val="24"/>
        </w:rPr>
        <w:t xml:space="preserve"> that the manufacturing system of the twentieth century was characterised by automation, whereas the twenty-first century is characterised by sustainability. </w:t>
      </w:r>
      <w:r w:rsidR="00F17DE1" w:rsidRPr="00A64C05">
        <w:rPr>
          <w:rFonts w:ascii="Times New Roman" w:hAnsi="Times New Roman" w:cs="Times New Roman"/>
          <w:sz w:val="24"/>
        </w:rPr>
        <w:t>As a result</w:t>
      </w:r>
      <w:r w:rsidR="00EF300E" w:rsidRPr="00A64C05">
        <w:rPr>
          <w:rFonts w:ascii="Times New Roman" w:hAnsi="Times New Roman" w:cs="Times New Roman"/>
          <w:sz w:val="24"/>
        </w:rPr>
        <w:t>, sustainable manufacturing</w:t>
      </w:r>
      <w:r w:rsidR="00F17DE1" w:rsidRPr="00A64C05">
        <w:rPr>
          <w:rFonts w:ascii="Times New Roman" w:hAnsi="Times New Roman" w:cs="Times New Roman"/>
          <w:sz w:val="24"/>
        </w:rPr>
        <w:t>, which focuses on pollution, carbon footprint, and energy consumption, is increasingly becoming a design consideration.</w:t>
      </w:r>
    </w:p>
    <w:p w14:paraId="7A7EC51E" w14:textId="77777777" w:rsidR="006605BF" w:rsidRPr="00A64C05" w:rsidRDefault="006605BF" w:rsidP="006605BF">
      <w:pPr>
        <w:tabs>
          <w:tab w:val="left" w:pos="2550"/>
        </w:tabs>
        <w:spacing w:after="0"/>
        <w:jc w:val="both"/>
        <w:rPr>
          <w:rFonts w:ascii="Times New Roman" w:hAnsi="Times New Roman" w:cs="Times New Roman"/>
          <w:sz w:val="24"/>
        </w:rPr>
      </w:pPr>
    </w:p>
    <w:p w14:paraId="08299614" w14:textId="05FF3A32" w:rsidR="00AC4830" w:rsidRPr="00A64C05" w:rsidRDefault="00BF4D69" w:rsidP="008F6B29">
      <w:pPr>
        <w:tabs>
          <w:tab w:val="left" w:pos="2550"/>
        </w:tabs>
        <w:jc w:val="both"/>
        <w:rPr>
          <w:rFonts w:ascii="Times New Roman" w:hAnsi="Times New Roman" w:cs="Times New Roman"/>
          <w:sz w:val="24"/>
        </w:rPr>
      </w:pPr>
      <w:r w:rsidRPr="00A64C05">
        <w:rPr>
          <w:rFonts w:ascii="Times New Roman" w:hAnsi="Times New Roman" w:cs="Times New Roman"/>
          <w:sz w:val="24"/>
        </w:rPr>
        <w:t>Reconfigurable Manufacturing System</w:t>
      </w:r>
      <w:r w:rsidR="00895B94" w:rsidRPr="00A64C05">
        <w:rPr>
          <w:rFonts w:ascii="Times New Roman" w:hAnsi="Times New Roman" w:cs="Times New Roman"/>
          <w:sz w:val="24"/>
        </w:rPr>
        <w:t>s</w:t>
      </w:r>
      <w:r w:rsidRPr="00A64C05">
        <w:rPr>
          <w:rFonts w:ascii="Times New Roman" w:hAnsi="Times New Roman" w:cs="Times New Roman"/>
          <w:sz w:val="24"/>
        </w:rPr>
        <w:t xml:space="preserve"> (RMS</w:t>
      </w:r>
      <w:r w:rsidR="002873ED" w:rsidRPr="00A64C05">
        <w:rPr>
          <w:rFonts w:ascii="Times New Roman" w:hAnsi="Times New Roman" w:cs="Times New Roman"/>
          <w:sz w:val="24"/>
        </w:rPr>
        <w:t>s) provide</w:t>
      </w:r>
      <w:r w:rsidRPr="00A64C05">
        <w:rPr>
          <w:rFonts w:ascii="Times New Roman" w:hAnsi="Times New Roman" w:cs="Times New Roman"/>
          <w:sz w:val="24"/>
        </w:rPr>
        <w:t xml:space="preserve"> flexibility</w:t>
      </w:r>
      <w:r w:rsidR="002873ED" w:rsidRPr="00A64C05">
        <w:rPr>
          <w:rFonts w:ascii="Times New Roman" w:hAnsi="Times New Roman" w:cs="Times New Roman"/>
          <w:sz w:val="24"/>
        </w:rPr>
        <w:t>,</w:t>
      </w:r>
      <w:r w:rsidRPr="00A64C05">
        <w:rPr>
          <w:rFonts w:ascii="Times New Roman" w:hAnsi="Times New Roman" w:cs="Times New Roman"/>
          <w:sz w:val="24"/>
        </w:rPr>
        <w:t xml:space="preserve"> and </w:t>
      </w:r>
      <w:r w:rsidR="002873ED" w:rsidRPr="00A64C05">
        <w:rPr>
          <w:rFonts w:ascii="Times New Roman" w:hAnsi="Times New Roman" w:cs="Times New Roman"/>
          <w:sz w:val="24"/>
        </w:rPr>
        <w:t>other</w:t>
      </w:r>
      <w:r w:rsidRPr="00A64C05">
        <w:rPr>
          <w:rFonts w:ascii="Times New Roman" w:hAnsi="Times New Roman" w:cs="Times New Roman"/>
          <w:sz w:val="24"/>
        </w:rPr>
        <w:t xml:space="preserve"> advantages assist to secure sustainability</w:t>
      </w:r>
      <w:r w:rsidR="002873ED" w:rsidRPr="00A64C05">
        <w:rPr>
          <w:rFonts w:ascii="Times New Roman" w:hAnsi="Times New Roman" w:cs="Times New Roman"/>
          <w:sz w:val="24"/>
        </w:rPr>
        <w:t>, which also</w:t>
      </w:r>
      <w:r w:rsidRPr="00A64C05">
        <w:rPr>
          <w:rFonts w:ascii="Times New Roman" w:hAnsi="Times New Roman" w:cs="Times New Roman"/>
          <w:sz w:val="24"/>
        </w:rPr>
        <w:t xml:space="preserve"> lead</w:t>
      </w:r>
      <w:r w:rsidR="00AC4830" w:rsidRPr="00A64C05">
        <w:rPr>
          <w:rFonts w:ascii="Times New Roman" w:hAnsi="Times New Roman" w:cs="Times New Roman"/>
          <w:sz w:val="24"/>
        </w:rPr>
        <w:t>s</w:t>
      </w:r>
      <w:r w:rsidRPr="00A64C05">
        <w:rPr>
          <w:rFonts w:ascii="Times New Roman" w:hAnsi="Times New Roman" w:cs="Times New Roman"/>
          <w:sz w:val="24"/>
        </w:rPr>
        <w:t xml:space="preserve"> to cost reduction, waste reduction, high responsiveness, lower power consumption, and improved health conditions</w:t>
      </w:r>
      <w:r w:rsidR="00D60E70" w:rsidRPr="00A64C05">
        <w:rPr>
          <w:rFonts w:ascii="Times New Roman" w:hAnsi="Times New Roman" w:cs="Times New Roman"/>
          <w:sz w:val="24"/>
        </w:rPr>
        <w:t xml:space="preserve"> </w:t>
      </w:r>
      <w:r w:rsidR="00D60E70" w:rsidRPr="00A64C05">
        <w:rPr>
          <w:rFonts w:ascii="Times New Roman" w:hAnsi="Times New Roman" w:cs="Times New Roman"/>
          <w:noProof/>
          <w:color w:val="0070C0"/>
          <w:sz w:val="24"/>
          <w:szCs w:val="24"/>
        </w:rPr>
        <w:fldChar w:fldCharType="begin" w:fldLock="1"/>
      </w:r>
      <w:r w:rsidR="008A73EB" w:rsidRPr="00A64C05">
        <w:rPr>
          <w:rFonts w:ascii="Times New Roman" w:hAnsi="Times New Roman" w:cs="Times New Roman"/>
          <w:noProof/>
          <w:color w:val="0070C0"/>
          <w:sz w:val="24"/>
          <w:szCs w:val="24"/>
        </w:rPr>
        <w:instrText>ADDIN CSL_CITATION {"citationItems":[{"id":"ITEM-1","itemData":{"DOI":"10.1080/00207543.2020.1766719","ISSN":"0020-7543","abstract":"Nowadays to meet the continuously growing worldwide demand for capital and consumer goods while considering the associated economic, environmental, and social aspects, new generation of manufacturi...","author":[{"dropping-particle":"","family":"Khezri","given":"Amirhossein","non-dropping-particle":"","parse-names":false,"suffix":""},{"dropping-particle":"","family":"Benderbal","given":"Hichem Haddou","non-dropping-particle":"","parse-names":false,"suffix":""},{"dropping-particle":"","family":"Benyoucef","given":"Lyes","non-dropping-particle":"","parse-names":false,"suffix":""}],"container-title":"International Journal of Production Research","id":"ITEM-1","issue":"0","issued":{"date-parts":[["2020"]]},"page":"1-26","publisher":"Taylor &amp; Francis","title":"Towards a sustainable reconfigurable manufacturing system (SRMS): multi-objective based approaches for process plan generation problem","type":"article-journal","volume":"0"},"uris":["http://www.mendeley.com/documents/?uuid=9f0fb02b-bc19-4837-b1c1-a9f85a0df250"]}],"mendeley":{"formattedCitation":"(Khezri et al., 2020)","plainTextFormattedCitation":"(Khezri et al., 2020)","previouslyFormattedCitation":"(Khezri et al., 2020)"},"properties":{"noteIndex":0},"schema":"https://github.com/citation-style-language/schema/raw/master/csl-citation.json"}</w:instrText>
      </w:r>
      <w:r w:rsidR="00D60E70" w:rsidRPr="00A64C05">
        <w:rPr>
          <w:rFonts w:ascii="Times New Roman" w:hAnsi="Times New Roman" w:cs="Times New Roman"/>
          <w:noProof/>
          <w:color w:val="0070C0"/>
          <w:sz w:val="24"/>
          <w:szCs w:val="24"/>
        </w:rPr>
        <w:fldChar w:fldCharType="separate"/>
      </w:r>
      <w:r w:rsidR="00567EAA" w:rsidRPr="00A64C05">
        <w:rPr>
          <w:rFonts w:ascii="Times New Roman" w:hAnsi="Times New Roman" w:cs="Times New Roman"/>
          <w:noProof/>
          <w:color w:val="0070C0"/>
          <w:sz w:val="24"/>
          <w:szCs w:val="24"/>
        </w:rPr>
        <w:t>(Khezri et al., 2020)</w:t>
      </w:r>
      <w:r w:rsidR="00D60E70" w:rsidRPr="00A64C05">
        <w:rPr>
          <w:rFonts w:ascii="Times New Roman" w:hAnsi="Times New Roman" w:cs="Times New Roman"/>
          <w:noProof/>
          <w:color w:val="0070C0"/>
          <w:sz w:val="24"/>
          <w:szCs w:val="24"/>
        </w:rPr>
        <w:fldChar w:fldCharType="end"/>
      </w:r>
      <w:r w:rsidRPr="00A64C05">
        <w:rPr>
          <w:rFonts w:ascii="Times New Roman" w:hAnsi="Times New Roman" w:cs="Times New Roman"/>
          <w:sz w:val="24"/>
        </w:rPr>
        <w:t>.</w:t>
      </w:r>
      <w:r w:rsidR="00D60E70" w:rsidRPr="00A64C05">
        <w:rPr>
          <w:rFonts w:ascii="Times New Roman" w:hAnsi="Times New Roman" w:cs="Times New Roman"/>
          <w:sz w:val="24"/>
        </w:rPr>
        <w:t xml:space="preserve"> </w:t>
      </w:r>
      <w:r w:rsidR="005422A8" w:rsidRPr="00A64C05">
        <w:rPr>
          <w:rFonts w:ascii="Times New Roman" w:hAnsi="Times New Roman" w:cs="Times New Roman"/>
          <w:sz w:val="24"/>
        </w:rPr>
        <w:t>Manufacturing systems are becoming more complex as a result of intense competition, globali</w:t>
      </w:r>
      <w:r w:rsidR="00907359" w:rsidRPr="00A64C05">
        <w:rPr>
          <w:rFonts w:ascii="Times New Roman" w:hAnsi="Times New Roman" w:cs="Times New Roman"/>
          <w:sz w:val="24"/>
        </w:rPr>
        <w:t>z</w:t>
      </w:r>
      <w:r w:rsidR="005422A8" w:rsidRPr="00A64C05">
        <w:rPr>
          <w:rFonts w:ascii="Times New Roman" w:hAnsi="Times New Roman" w:cs="Times New Roman"/>
          <w:sz w:val="24"/>
        </w:rPr>
        <w:t>ation pressure, and changing customer demands, and are shifting from traditional to changeable systems like RMS. RMS</w:t>
      </w:r>
      <w:r w:rsidR="00342B15" w:rsidRPr="00A64C05">
        <w:rPr>
          <w:rFonts w:ascii="Times New Roman" w:hAnsi="Times New Roman" w:cs="Times New Roman"/>
          <w:sz w:val="24"/>
        </w:rPr>
        <w:t>s</w:t>
      </w:r>
      <w:r w:rsidR="005422A8" w:rsidRPr="00A64C05">
        <w:rPr>
          <w:rFonts w:ascii="Times New Roman" w:hAnsi="Times New Roman" w:cs="Times New Roman"/>
          <w:sz w:val="24"/>
        </w:rPr>
        <w:t xml:space="preserve"> ha</w:t>
      </w:r>
      <w:r w:rsidR="00342B15" w:rsidRPr="00A64C05">
        <w:rPr>
          <w:rFonts w:ascii="Times New Roman" w:hAnsi="Times New Roman" w:cs="Times New Roman"/>
          <w:sz w:val="24"/>
        </w:rPr>
        <w:t>ve</w:t>
      </w:r>
      <w:r w:rsidR="005422A8" w:rsidRPr="00A64C05">
        <w:rPr>
          <w:rFonts w:ascii="Times New Roman" w:hAnsi="Times New Roman" w:cs="Times New Roman"/>
          <w:sz w:val="24"/>
        </w:rPr>
        <w:t xml:space="preserve"> the crucial attribute of changeability, which allows</w:t>
      </w:r>
      <w:r w:rsidR="00757B24" w:rsidRPr="00A64C05">
        <w:rPr>
          <w:rFonts w:ascii="Times New Roman" w:hAnsi="Times New Roman" w:cs="Times New Roman"/>
          <w:sz w:val="24"/>
        </w:rPr>
        <w:t xml:space="preserve"> them</w:t>
      </w:r>
      <w:r w:rsidR="005422A8" w:rsidRPr="00A64C05">
        <w:rPr>
          <w:rFonts w:ascii="Times New Roman" w:hAnsi="Times New Roman" w:cs="Times New Roman"/>
          <w:sz w:val="24"/>
        </w:rPr>
        <w:t xml:space="preserve"> to meet the above-mentioned requirements in the context of Industry 4.0 </w:t>
      </w:r>
      <w:r w:rsidR="00567EAA" w:rsidRPr="00A64C05">
        <w:rPr>
          <w:rFonts w:ascii="Times New Roman" w:hAnsi="Times New Roman" w:cs="Times New Roman"/>
          <w:sz w:val="24"/>
        </w:rPr>
        <w:fldChar w:fldCharType="begin" w:fldLock="1"/>
      </w:r>
      <w:r w:rsidR="00BB3A29" w:rsidRPr="00A64C05">
        <w:rPr>
          <w:rFonts w:ascii="Times New Roman" w:hAnsi="Times New Roman" w:cs="Times New Roman"/>
          <w:sz w:val="24"/>
        </w:rPr>
        <w:instrText>ADDIN CSL_CITATION {"citationItems":[{"id":"ITEM-1","itemData":{"DOI":"10.1016/j.jmsy.2021.01.001","ISSN":"02786125","abstract":"In the last decade, traditional industrial and market features were replaced by emerging factors, such as the variable market demand, the need for flexibility, the shorter product life cycles and the mass personalisation, which drastically modified the production environment, pressing industrial companies to embrace and implement new types of production paradigms. Reconfigurable Manufacturing Systems (RMSs) rose as effective systems able to meet the current challenges rapidly changing their hardware, i.e. physical, and software, i.e. logical, structures to address changes in market needs. The manufacturing environment is usually characterised by dynamic cells, i.e. Reconfigurable Machine Cells (RMCs), including intelligent machines called Reconfigurable Machine Tools (RMTs). Such machines consist of fixed parts, i.e. basic modules, and dynamic parts, i.e. auxiliary modules, which allow performing different tasks, i.e. operations. This paper aims at proposing an optimisation linear programming model for the dynamic management of RMSs best balancing the RMTs reconfiguration, considering the auxiliary modules availability, i.e. the efforts to install and disassemble the auxiliary modules on/from the machines, and the part flows among the RMTs. The application to an operative case study widens the model discussion and a multi-scenario analysis concludes the study analysing how the overall system performances change varying the available auxiliary modules. Globally, results show the joint presence of multiple parts on the same RMT in each period allow concluding about the key role of the auxiliary modules to create useful and flexible structures suitable for multiple part processing.","author":[{"dropping-particle":"","family":"Bortolini","given":"Marco","non-dropping-particle":"","parse-names":false,"suffix":""},{"dropping-particle":"","family":"Ferrari","given":"Emilio","non-dropping-particle":"","parse-names":false,"suffix":""},{"dropping-particle":"","family":"Galizia","given":"Francesco Gabriele","non-dropping-particle":"","parse-names":false,"suffix":""},{"dropping-particle":"","family":"Regattieri","given":"Alberto","non-dropping-particle":"","parse-names":false,"suffix":""}],"container-title":"Journal of Manufacturing Systems","id":"ITEM-1","issued":{"date-parts":[["2021"]]},"page":"442-451","publisher":"Elsevier Ltd","title":"An optimisation model for the dynamic management of cellular reconfigurable manufacturing systems under auxiliary module availability constraints","type":"article-journal","volume":"58"},"uris":["http://www.mendeley.com/documents/?uuid=b8c07107-92e6-4c45-83dc-9f6c0eb778e2"]}],"mendeley":{"formattedCitation":"(Bortolini et al., 2021)","manualFormatting":"(Bortolini et. al., 2021)","plainTextFormattedCitation":"(Bortolini et al., 2021)","previouslyFormattedCitation":"(Bortolini et al., 2021)"},"properties":{"noteIndex":0},"schema":"https://github.com/citation-style-language/schema/raw/master/csl-citation.json"}</w:instrText>
      </w:r>
      <w:r w:rsidR="00567EAA" w:rsidRPr="00A64C05">
        <w:rPr>
          <w:rFonts w:ascii="Times New Roman" w:hAnsi="Times New Roman" w:cs="Times New Roman"/>
          <w:sz w:val="24"/>
        </w:rPr>
        <w:fldChar w:fldCharType="separate"/>
      </w:r>
      <w:r w:rsidR="00567EAA" w:rsidRPr="00A64C05">
        <w:rPr>
          <w:rFonts w:ascii="Times New Roman" w:hAnsi="Times New Roman" w:cs="Times New Roman"/>
          <w:noProof/>
          <w:color w:val="0070C0"/>
          <w:sz w:val="24"/>
          <w:szCs w:val="24"/>
        </w:rPr>
        <w:t>(Bortolini</w:t>
      </w:r>
      <w:r w:rsidR="004D40D6" w:rsidRPr="00A64C05">
        <w:rPr>
          <w:rFonts w:ascii="Times New Roman" w:hAnsi="Times New Roman" w:cs="Times New Roman"/>
          <w:noProof/>
          <w:color w:val="0070C0"/>
          <w:sz w:val="24"/>
          <w:szCs w:val="24"/>
        </w:rPr>
        <w:t xml:space="preserve"> et. al.,</w:t>
      </w:r>
      <w:r w:rsidR="00567EAA" w:rsidRPr="00A64C05">
        <w:rPr>
          <w:rFonts w:ascii="Times New Roman" w:hAnsi="Times New Roman" w:cs="Times New Roman"/>
          <w:noProof/>
          <w:color w:val="0070C0"/>
          <w:sz w:val="24"/>
          <w:szCs w:val="24"/>
        </w:rPr>
        <w:t xml:space="preserve"> 2021)</w:t>
      </w:r>
      <w:r w:rsidR="00567EAA" w:rsidRPr="00A64C05">
        <w:rPr>
          <w:rFonts w:ascii="Times New Roman" w:hAnsi="Times New Roman" w:cs="Times New Roman"/>
          <w:sz w:val="24"/>
        </w:rPr>
        <w:fldChar w:fldCharType="end"/>
      </w:r>
      <w:r w:rsidR="005422A8" w:rsidRPr="00A64C05">
        <w:rPr>
          <w:rFonts w:ascii="Times New Roman" w:hAnsi="Times New Roman" w:cs="Times New Roman"/>
          <w:sz w:val="24"/>
        </w:rPr>
        <w:t>.</w:t>
      </w:r>
      <w:r w:rsidR="00D443F6" w:rsidRPr="00A64C05">
        <w:rPr>
          <w:rFonts w:ascii="Times New Roman" w:hAnsi="Times New Roman" w:cs="Times New Roman"/>
          <w:sz w:val="24"/>
        </w:rPr>
        <w:t xml:space="preserve"> </w:t>
      </w:r>
      <w:r w:rsidR="005F730A" w:rsidRPr="00A64C05">
        <w:rPr>
          <w:rFonts w:ascii="Times New Roman" w:hAnsi="Times New Roman" w:cs="Times New Roman"/>
          <w:sz w:val="24"/>
        </w:rPr>
        <w:t>Intelligent manufacturing, cloud computing, agile manufacturing, collaborative engineering, and other well-known technologies are used in Industry 4.0, where rapid reconfiguration is a must. RMS, on the other hand, can provide rapid reconfiguration through hardware and software that can be quickly reconfigured to manufacture a wide range of products</w:t>
      </w:r>
      <w:r w:rsidR="004D40D6" w:rsidRPr="00A64C05">
        <w:rPr>
          <w:rFonts w:ascii="Times New Roman" w:hAnsi="Times New Roman" w:cs="Times New Roman"/>
          <w:sz w:val="24"/>
        </w:rPr>
        <w:t xml:space="preserve"> </w:t>
      </w:r>
      <w:r w:rsidR="00601581" w:rsidRPr="00A64C05">
        <w:rPr>
          <w:rFonts w:ascii="Times New Roman" w:hAnsi="Times New Roman" w:cs="Times New Roman"/>
          <w:noProof/>
          <w:color w:val="0070C0"/>
          <w:sz w:val="24"/>
          <w:szCs w:val="24"/>
        </w:rPr>
        <w:fldChar w:fldCharType="begin" w:fldLock="1"/>
      </w:r>
      <w:r w:rsidR="00E66A5E" w:rsidRPr="00A64C05">
        <w:rPr>
          <w:rFonts w:ascii="Times New Roman" w:hAnsi="Times New Roman" w:cs="Times New Roman"/>
          <w:noProof/>
          <w:color w:val="0070C0"/>
          <w:sz w:val="24"/>
          <w:szCs w:val="24"/>
        </w:rPr>
        <w:instrText>ADDIN CSL_CITATION {"citationItems":[{"id":"ITEM-1","itemData":{"DOI":"10.1016/j.jmsy.2021.03.001","ISSN":"02786125","abstract":"This paper provides a fundamental research review of Reconfigurable Manufacturing Systems (RMS), which uniquely explores the state-of-the-art in distributed and decentralized machine control and machine intelligence. The aim of this review is to draw objective answers to two proposed research questions, relating to: (1) reconfigurable design and industry adoption; and (2) enabling present and future state technology. Key areas reviewed include: (a) RMS – fundamentals, design rational, economic benefits, needs and challenges; (b) Machine Control – modern operational technology, vertical and horizontal system integration, advanced distributed and decentralized control; (c) Machine Intelligence – distributed and decentralized paradigms, technology landscape, smart machine modelling, simulation, and smart reconfigurable synergy. Uniquely, this paper establishes a vision for next-generation Industry 4.0 manufacturing machines, which will exhibit extraordinary Smart and Reconfigurable (SR*) capabilities.","author":[{"dropping-particle":"","family":"Morgan","given":"Jeff","non-dropping-particle":"","parse-names":false,"suffix":""},{"dropping-particle":"","family":"Halton","given":"Mark","non-dropping-particle":"","parse-names":false,"suffix":""},{"dropping-particle":"","family":"Qiao","given":"Yuansong","non-dropping-particle":"","parse-names":false,"suffix":""},{"dropping-particle":"","family":"Breslin","given":"John G.","non-dropping-particle":"","parse-names":false,"suffix":""}],"container-title":"Journal of Manufacturing Systems","id":"ITEM-1","issue":"March","issued":{"date-parts":[["2021"]]},"page":"481-506","publisher":"Elsevier Ltd","title":"Industry 4.0 smart reconfigurable manufacturing machines","type":"article-journal","volume":"59"},"uris":["http://www.mendeley.com/documents/?uuid=abecd2b3-89d1-4432-a047-db6dda45d617"]}],"mendeley":{"formattedCitation":"(Morgan et al., 2021)","manualFormatting":"(Morgan et. al., 2021)","plainTextFormattedCitation":"(Morgan et al., 2021)","previouslyFormattedCitation":"(Morgan et al., 2021)"},"properties":{"noteIndex":0},"schema":"https://github.com/citation-style-language/schema/raw/master/csl-citation.json"}</w:instrText>
      </w:r>
      <w:r w:rsidR="00601581" w:rsidRPr="00A64C05">
        <w:rPr>
          <w:rFonts w:ascii="Times New Roman" w:hAnsi="Times New Roman" w:cs="Times New Roman"/>
          <w:noProof/>
          <w:color w:val="0070C0"/>
          <w:sz w:val="24"/>
          <w:szCs w:val="24"/>
        </w:rPr>
        <w:fldChar w:fldCharType="separate"/>
      </w:r>
      <w:r w:rsidR="00601581" w:rsidRPr="00A64C05">
        <w:rPr>
          <w:rFonts w:ascii="Times New Roman" w:hAnsi="Times New Roman" w:cs="Times New Roman"/>
          <w:noProof/>
          <w:color w:val="0070C0"/>
          <w:sz w:val="24"/>
          <w:szCs w:val="24"/>
        </w:rPr>
        <w:t>(Morgan</w:t>
      </w:r>
      <w:r w:rsidR="004D40D6" w:rsidRPr="00A64C05">
        <w:rPr>
          <w:rFonts w:ascii="Times New Roman" w:hAnsi="Times New Roman" w:cs="Times New Roman"/>
          <w:noProof/>
          <w:color w:val="0070C0"/>
          <w:sz w:val="24"/>
          <w:szCs w:val="24"/>
        </w:rPr>
        <w:t xml:space="preserve"> et. al.</w:t>
      </w:r>
      <w:r w:rsidR="00601581" w:rsidRPr="00A64C05">
        <w:rPr>
          <w:rFonts w:ascii="Times New Roman" w:hAnsi="Times New Roman" w:cs="Times New Roman"/>
          <w:noProof/>
          <w:color w:val="0070C0"/>
          <w:sz w:val="24"/>
          <w:szCs w:val="24"/>
        </w:rPr>
        <w:t>, 2021)</w:t>
      </w:r>
      <w:r w:rsidR="00601581" w:rsidRPr="00A64C05">
        <w:rPr>
          <w:rFonts w:ascii="Times New Roman" w:hAnsi="Times New Roman" w:cs="Times New Roman"/>
          <w:noProof/>
          <w:color w:val="0070C0"/>
          <w:sz w:val="24"/>
          <w:szCs w:val="24"/>
        </w:rPr>
        <w:fldChar w:fldCharType="end"/>
      </w:r>
      <w:r w:rsidR="008A73EB" w:rsidRPr="00A64C05">
        <w:rPr>
          <w:rFonts w:ascii="Times New Roman" w:hAnsi="Times New Roman" w:cs="Times New Roman"/>
          <w:sz w:val="24"/>
        </w:rPr>
        <w:t xml:space="preserve">. </w:t>
      </w:r>
      <w:r w:rsidR="00757B24" w:rsidRPr="00A64C05">
        <w:rPr>
          <w:rFonts w:ascii="Times New Roman" w:hAnsi="Times New Roman" w:cs="Times New Roman"/>
          <w:sz w:val="24"/>
        </w:rPr>
        <w:t>Various</w:t>
      </w:r>
      <w:r w:rsidR="00A94C67" w:rsidRPr="00A64C05">
        <w:rPr>
          <w:rFonts w:ascii="Times New Roman" w:hAnsi="Times New Roman" w:cs="Times New Roman"/>
          <w:sz w:val="24"/>
        </w:rPr>
        <w:t xml:space="preserve"> researchers in this field have contributed</w:t>
      </w:r>
      <w:r w:rsidR="00757B24" w:rsidRPr="00A64C05">
        <w:rPr>
          <w:rFonts w:ascii="Times New Roman" w:hAnsi="Times New Roman" w:cs="Times New Roman"/>
          <w:sz w:val="24"/>
        </w:rPr>
        <w:t xml:space="preserve"> by</w:t>
      </w:r>
      <w:r w:rsidR="00A94C67" w:rsidRPr="00A64C05">
        <w:rPr>
          <w:rFonts w:ascii="Times New Roman" w:hAnsi="Times New Roman" w:cs="Times New Roman"/>
          <w:sz w:val="24"/>
        </w:rPr>
        <w:t xml:space="preserve"> </w:t>
      </w:r>
      <w:r w:rsidR="00757B24" w:rsidRPr="00A64C05">
        <w:rPr>
          <w:rFonts w:ascii="Times New Roman" w:hAnsi="Times New Roman" w:cs="Times New Roman"/>
          <w:sz w:val="24"/>
        </w:rPr>
        <w:t>incorporating</w:t>
      </w:r>
      <w:r w:rsidR="00A94C67" w:rsidRPr="00A64C05">
        <w:rPr>
          <w:rFonts w:ascii="Times New Roman" w:hAnsi="Times New Roman" w:cs="Times New Roman"/>
          <w:sz w:val="24"/>
        </w:rPr>
        <w:t xml:space="preserve"> sustainability in RMS</w:t>
      </w:r>
      <w:r w:rsidR="000B23F8" w:rsidRPr="00A64C05">
        <w:rPr>
          <w:rFonts w:ascii="Times New Roman" w:hAnsi="Times New Roman" w:cs="Times New Roman"/>
          <w:sz w:val="24"/>
        </w:rPr>
        <w:t>s</w:t>
      </w:r>
      <w:r w:rsidR="00A94C67" w:rsidRPr="00A64C05">
        <w:rPr>
          <w:rFonts w:ascii="Times New Roman" w:hAnsi="Times New Roman" w:cs="Times New Roman"/>
          <w:sz w:val="24"/>
        </w:rPr>
        <w:t xml:space="preserve"> in a variety of areas such as planning and scheduling, process plan generation, and other areas that can help improve satisfaction and prosperity, education, safety, and </w:t>
      </w:r>
      <w:r w:rsidR="000B23F8" w:rsidRPr="00A64C05">
        <w:rPr>
          <w:rFonts w:ascii="Times New Roman" w:hAnsi="Times New Roman" w:cs="Times New Roman"/>
          <w:sz w:val="24"/>
        </w:rPr>
        <w:t xml:space="preserve">provide </w:t>
      </w:r>
      <w:r w:rsidR="00A94C67" w:rsidRPr="00A64C05">
        <w:rPr>
          <w:rFonts w:ascii="Times New Roman" w:hAnsi="Times New Roman" w:cs="Times New Roman"/>
          <w:sz w:val="24"/>
        </w:rPr>
        <w:t>a variety of other benefits</w:t>
      </w:r>
      <w:r w:rsidR="00376E21" w:rsidRPr="00A64C05">
        <w:rPr>
          <w:rFonts w:ascii="Times New Roman" w:hAnsi="Times New Roman" w:cs="Times New Roman"/>
          <w:sz w:val="24"/>
        </w:rPr>
        <w:t xml:space="preserve"> </w:t>
      </w:r>
      <w:r w:rsidR="00376E21" w:rsidRPr="00A64C05">
        <w:rPr>
          <w:rFonts w:ascii="Times New Roman" w:hAnsi="Times New Roman" w:cs="Times New Roman"/>
          <w:noProof/>
          <w:color w:val="0070C0"/>
          <w:sz w:val="24"/>
          <w:szCs w:val="24"/>
        </w:rPr>
        <w:fldChar w:fldCharType="begin" w:fldLock="1"/>
      </w:r>
      <w:r w:rsidR="00997346" w:rsidRPr="00A64C05">
        <w:rPr>
          <w:rFonts w:ascii="Times New Roman" w:hAnsi="Times New Roman" w:cs="Times New Roman"/>
          <w:noProof/>
          <w:color w:val="0070C0"/>
          <w:sz w:val="24"/>
          <w:szCs w:val="24"/>
        </w:rPr>
        <w:instrText>ADDIN CSL_CITATION {"citationItems":[{"id":"ITEM-1","itemData":{"DOI":"10.1080/00207543.2020.1766719","ISSN":"0020-7543","abstract":"Nowadays to meet the continuously growing worldwide demand for capital and consumer goods while considering the associated economic, environmental, and social aspects, new generation of manufacturi...","author":[{"dropping-particle":"","family":"Khezri","given":"Amirhossein","non-dropping-particle":"","parse-names":false,"suffix":""},{"dropping-particle":"","family":"Benderbal","given":"Hichem Haddou","non-dropping-particle":"","parse-names":false,"suffix":""},{"dropping-particle":"","family":"Benyoucef","given":"Lyes","non-dropping-particle":"","parse-names":false,"suffix":""}],"container-title":"International Journal of Production Research","id":"ITEM-1","issue":"0","issued":{"date-parts":[["2020"]]},"page":"1-26","publisher":"Taylor &amp; Francis","title":"Towards a sustainable reconfigurable manufacturing system (SRMS): multi-objective based approaches for process plan generation problem","type":"article-journal","volume":"0"},"uris":["http://www.mendeley.com/documents/?uuid=9f0fb02b-bc19-4837-b1c1-a9f85a0df250"]}],"mendeley":{"formattedCitation":"(Khezri et al., 2020)","plainTextFormattedCitation":"(Khezri et al., 2020)","previouslyFormattedCitation":"(Khezri et al., 2020)"},"properties":{"noteIndex":0},"schema":"https://github.com/citation-style-language/schema/raw/master/csl-citation.json"}</w:instrText>
      </w:r>
      <w:r w:rsidR="00376E21" w:rsidRPr="00A64C05">
        <w:rPr>
          <w:rFonts w:ascii="Times New Roman" w:hAnsi="Times New Roman" w:cs="Times New Roman"/>
          <w:noProof/>
          <w:color w:val="0070C0"/>
          <w:sz w:val="24"/>
          <w:szCs w:val="24"/>
        </w:rPr>
        <w:fldChar w:fldCharType="separate"/>
      </w:r>
      <w:r w:rsidR="00376E21" w:rsidRPr="00A64C05">
        <w:rPr>
          <w:rFonts w:ascii="Times New Roman" w:hAnsi="Times New Roman" w:cs="Times New Roman"/>
          <w:noProof/>
          <w:color w:val="0070C0"/>
          <w:sz w:val="24"/>
          <w:szCs w:val="24"/>
        </w:rPr>
        <w:t>(Khezri et al., 2020)</w:t>
      </w:r>
      <w:r w:rsidR="00376E21" w:rsidRPr="00A64C05">
        <w:rPr>
          <w:rFonts w:ascii="Times New Roman" w:hAnsi="Times New Roman" w:cs="Times New Roman"/>
          <w:noProof/>
          <w:color w:val="0070C0"/>
          <w:sz w:val="24"/>
          <w:szCs w:val="24"/>
        </w:rPr>
        <w:fldChar w:fldCharType="end"/>
      </w:r>
      <w:r w:rsidR="00A94C67" w:rsidRPr="00A64C05">
        <w:rPr>
          <w:rFonts w:ascii="Times New Roman" w:hAnsi="Times New Roman" w:cs="Times New Roman"/>
          <w:sz w:val="24"/>
        </w:rPr>
        <w:t>.</w:t>
      </w:r>
      <w:r w:rsidR="00376E21" w:rsidRPr="00A64C05">
        <w:rPr>
          <w:rFonts w:ascii="Times New Roman" w:hAnsi="Times New Roman" w:cs="Times New Roman"/>
          <w:sz w:val="24"/>
        </w:rPr>
        <w:t xml:space="preserve"> </w:t>
      </w:r>
      <w:r w:rsidR="007345FB" w:rsidRPr="00A64C05">
        <w:rPr>
          <w:rFonts w:ascii="Times New Roman" w:hAnsi="Times New Roman" w:cs="Times New Roman"/>
          <w:noProof/>
          <w:color w:val="0070C0"/>
          <w:sz w:val="24"/>
          <w:szCs w:val="24"/>
        </w:rPr>
        <w:fldChar w:fldCharType="begin" w:fldLock="1"/>
      </w:r>
      <w:r w:rsidR="004E4BE5" w:rsidRPr="00A64C05">
        <w:rPr>
          <w:rFonts w:ascii="Times New Roman" w:hAnsi="Times New Roman" w:cs="Times New Roman"/>
          <w:noProof/>
          <w:color w:val="0070C0"/>
          <w:sz w:val="24"/>
          <w:szCs w:val="24"/>
        </w:rPr>
        <w:instrText>ADDIN CSL_CITATION {"citationItems":[{"id":"ITEM-1","itemData":{"DOI":"10.1080/00207543.2020.1798035","ISSN":"xxxx-xxxx","author":[{"dropping-particle":"","family":"Ivanov","given":"Dmitry","non-dropping-particle":"","parse-names":false,"suffix":""},{"dropping-particle":"","family":"Tang","given":"Christopher S","non-dropping-particle":"","parse-names":false,"suffix":""},{"dropping-particle":"","family":"Dolgui","given":"Alexandre","non-dropping-particle":"","parse-names":false,"suffix":""},{"dropping-particle":"","family":"Battini","given":"Daria","non-dropping-particle":"","parse-names":false,"suffix":""}],"container-title":"International Journal of Production Research","id":"ITEM-1","issue":"7","issued":{"date-parts":[["2020"]]},"page":"2055-2078","publisher":"Taylor &amp; Francis","title":"Researchers ' perspectives on Industry 4 . 0 : multi- disciplinary analysis and opportunities for operations management ABSTRACT","type":"article-journal","volume":"59"},"uris":["http://www.mendeley.com/documents/?uuid=a7c19fb5-4641-4caf-93f8-7621dc16eb0e"]}],"mendeley":{"formattedCitation":"(Ivanov et al., 2020)","manualFormatting":"Ivanov et. al., (2020)","plainTextFormattedCitation":"(Ivanov et al., 2020)","previouslyFormattedCitation":"(Ivanov et al., 2020)"},"properties":{"noteIndex":0},"schema":"https://github.com/citation-style-language/schema/raw/master/csl-citation.json"}</w:instrText>
      </w:r>
      <w:r w:rsidR="007345FB" w:rsidRPr="00A64C05">
        <w:rPr>
          <w:rFonts w:ascii="Times New Roman" w:hAnsi="Times New Roman" w:cs="Times New Roman"/>
          <w:noProof/>
          <w:color w:val="0070C0"/>
          <w:sz w:val="24"/>
          <w:szCs w:val="24"/>
        </w:rPr>
        <w:fldChar w:fldCharType="separate"/>
      </w:r>
      <w:r w:rsidR="007345FB" w:rsidRPr="00A64C05">
        <w:rPr>
          <w:rFonts w:ascii="Times New Roman" w:hAnsi="Times New Roman" w:cs="Times New Roman"/>
          <w:noProof/>
          <w:color w:val="0070C0"/>
          <w:sz w:val="24"/>
          <w:szCs w:val="24"/>
        </w:rPr>
        <w:t>Ivanov</w:t>
      </w:r>
      <w:r w:rsidR="00A44055" w:rsidRPr="00A64C05">
        <w:rPr>
          <w:rFonts w:ascii="Times New Roman" w:hAnsi="Times New Roman" w:cs="Times New Roman"/>
          <w:noProof/>
          <w:color w:val="0070C0"/>
          <w:sz w:val="24"/>
          <w:szCs w:val="24"/>
        </w:rPr>
        <w:t xml:space="preserve"> et. al.</w:t>
      </w:r>
      <w:r w:rsidR="007345FB" w:rsidRPr="00A64C05">
        <w:rPr>
          <w:rFonts w:ascii="Times New Roman" w:hAnsi="Times New Roman" w:cs="Times New Roman"/>
          <w:noProof/>
          <w:color w:val="0070C0"/>
          <w:sz w:val="24"/>
          <w:szCs w:val="24"/>
        </w:rPr>
        <w:t xml:space="preserve">, </w:t>
      </w:r>
      <w:r w:rsidR="004E4BE5" w:rsidRPr="00A64C05">
        <w:rPr>
          <w:rFonts w:ascii="Times New Roman" w:hAnsi="Times New Roman" w:cs="Times New Roman"/>
          <w:noProof/>
          <w:color w:val="0070C0"/>
          <w:sz w:val="24"/>
          <w:szCs w:val="24"/>
        </w:rPr>
        <w:t>(</w:t>
      </w:r>
      <w:r w:rsidR="007345FB" w:rsidRPr="00A64C05">
        <w:rPr>
          <w:rFonts w:ascii="Times New Roman" w:hAnsi="Times New Roman" w:cs="Times New Roman"/>
          <w:noProof/>
          <w:color w:val="0070C0"/>
          <w:sz w:val="24"/>
          <w:szCs w:val="24"/>
        </w:rPr>
        <w:t>2020)</w:t>
      </w:r>
      <w:r w:rsidR="007345FB" w:rsidRPr="00A64C05">
        <w:rPr>
          <w:rFonts w:ascii="Times New Roman" w:hAnsi="Times New Roman" w:cs="Times New Roman"/>
          <w:noProof/>
          <w:color w:val="0070C0"/>
          <w:sz w:val="24"/>
          <w:szCs w:val="24"/>
        </w:rPr>
        <w:fldChar w:fldCharType="end"/>
      </w:r>
      <w:r w:rsidR="007345FB" w:rsidRPr="00A64C05">
        <w:rPr>
          <w:rFonts w:ascii="Times New Roman" w:hAnsi="Times New Roman" w:cs="Times New Roman"/>
          <w:sz w:val="24"/>
        </w:rPr>
        <w:t xml:space="preserve"> </w:t>
      </w:r>
      <w:r w:rsidR="00853C42" w:rsidRPr="00A64C05">
        <w:rPr>
          <w:rFonts w:ascii="Times New Roman" w:hAnsi="Times New Roman" w:cs="Times New Roman"/>
          <w:sz w:val="24"/>
        </w:rPr>
        <w:t>commented</w:t>
      </w:r>
      <w:r w:rsidR="007345FB" w:rsidRPr="00A64C05">
        <w:rPr>
          <w:rFonts w:ascii="Times New Roman" w:hAnsi="Times New Roman" w:cs="Times New Roman"/>
          <w:sz w:val="24"/>
        </w:rPr>
        <w:t xml:space="preserve"> that one of the major research streams in the context of Industry 4.0 is sustainability, </w:t>
      </w:r>
      <w:r w:rsidR="004975E6" w:rsidRPr="00A64C05">
        <w:rPr>
          <w:rFonts w:ascii="Times New Roman" w:hAnsi="Times New Roman" w:cs="Times New Roman"/>
          <w:sz w:val="24"/>
        </w:rPr>
        <w:t xml:space="preserve">defined Industry 4.0, </w:t>
      </w:r>
      <w:r w:rsidR="007A2017" w:rsidRPr="00A64C05">
        <w:rPr>
          <w:rFonts w:ascii="Times New Roman" w:hAnsi="Times New Roman" w:cs="Times New Roman"/>
          <w:sz w:val="24"/>
        </w:rPr>
        <w:t>as</w:t>
      </w:r>
      <w:r w:rsidR="004975E6" w:rsidRPr="00A64C05">
        <w:rPr>
          <w:rFonts w:ascii="Times New Roman" w:hAnsi="Times New Roman" w:cs="Times New Roman"/>
          <w:sz w:val="24"/>
        </w:rPr>
        <w:t xml:space="preserve"> the integrity of organisational concepts for a cost-effective, sustainable, and data-driven system that can provide rapid reconfiguration of components while also being environmentally friendly. </w:t>
      </w:r>
      <w:proofErr w:type="gramStart"/>
      <w:r w:rsidR="007150F7" w:rsidRPr="00A64C05">
        <w:rPr>
          <w:rFonts w:ascii="Times New Roman" w:hAnsi="Times New Roman" w:cs="Times New Roman"/>
          <w:sz w:val="24"/>
        </w:rPr>
        <w:t>It can be seen that RMS</w:t>
      </w:r>
      <w:r w:rsidR="007A2017" w:rsidRPr="00A64C05">
        <w:rPr>
          <w:rFonts w:ascii="Times New Roman" w:hAnsi="Times New Roman" w:cs="Times New Roman"/>
          <w:sz w:val="24"/>
        </w:rPr>
        <w:t>s</w:t>
      </w:r>
      <w:proofErr w:type="gramEnd"/>
      <w:r w:rsidR="007150F7" w:rsidRPr="00A64C05">
        <w:rPr>
          <w:rFonts w:ascii="Times New Roman" w:hAnsi="Times New Roman" w:cs="Times New Roman"/>
          <w:sz w:val="24"/>
        </w:rPr>
        <w:t xml:space="preserve"> and Industry 4.0 help to achieve the SDGs in this way.</w:t>
      </w:r>
      <w:r w:rsidR="00405015" w:rsidRPr="00A64C05">
        <w:rPr>
          <w:rFonts w:ascii="Times New Roman" w:hAnsi="Times New Roman" w:cs="Times New Roman"/>
          <w:sz w:val="24"/>
        </w:rPr>
        <w:t xml:space="preserve"> </w:t>
      </w:r>
    </w:p>
    <w:p w14:paraId="336D359D" w14:textId="4D5EE424" w:rsidR="00C90449" w:rsidRPr="00A64C05" w:rsidRDefault="007B2EFF" w:rsidP="00C90449">
      <w:pPr>
        <w:tabs>
          <w:tab w:val="left" w:pos="2550"/>
        </w:tabs>
        <w:spacing w:after="0"/>
        <w:jc w:val="both"/>
        <w:rPr>
          <w:rFonts w:ascii="Times New Roman" w:hAnsi="Times New Roman" w:cs="Times New Roman"/>
          <w:sz w:val="24"/>
        </w:rPr>
      </w:pPr>
      <w:r w:rsidRPr="00A64C05">
        <w:rPr>
          <w:rFonts w:ascii="Times New Roman" w:hAnsi="Times New Roman" w:cs="Times New Roman"/>
          <w:sz w:val="24"/>
        </w:rPr>
        <w:t>As previously stated, today's market is driven by global competition, the need for customi</w:t>
      </w:r>
      <w:r w:rsidR="00907359" w:rsidRPr="00A64C05">
        <w:rPr>
          <w:rFonts w:ascii="Times New Roman" w:hAnsi="Times New Roman" w:cs="Times New Roman"/>
          <w:sz w:val="24"/>
        </w:rPr>
        <w:t>z</w:t>
      </w:r>
      <w:r w:rsidRPr="00A64C05">
        <w:rPr>
          <w:rFonts w:ascii="Times New Roman" w:hAnsi="Times New Roman" w:cs="Times New Roman"/>
          <w:sz w:val="24"/>
        </w:rPr>
        <w:t>ed products, low costs, and many other factors. As a result, manufacturing companies are being forced to adopt modern manufacturing systems to meet these demands. Furthermore, advanced technologies such as the Internet of Things, Cloud computing, smart devices, the ability to manufacture customi</w:t>
      </w:r>
      <w:r w:rsidR="00907359" w:rsidRPr="00A64C05">
        <w:rPr>
          <w:rFonts w:ascii="Times New Roman" w:hAnsi="Times New Roman" w:cs="Times New Roman"/>
          <w:sz w:val="24"/>
        </w:rPr>
        <w:t>z</w:t>
      </w:r>
      <w:r w:rsidRPr="00A64C05">
        <w:rPr>
          <w:rFonts w:ascii="Times New Roman" w:hAnsi="Times New Roman" w:cs="Times New Roman"/>
          <w:sz w:val="24"/>
        </w:rPr>
        <w:t xml:space="preserve">ed products, high reconfigurability, and others are required by </w:t>
      </w:r>
      <w:r w:rsidRPr="00A64C05">
        <w:rPr>
          <w:rFonts w:ascii="Times New Roman" w:hAnsi="Times New Roman" w:cs="Times New Roman"/>
          <w:sz w:val="24"/>
        </w:rPr>
        <w:lastRenderedPageBreak/>
        <w:t>the Industry 4.0 revolution</w:t>
      </w:r>
      <w:r w:rsidR="00C035B4" w:rsidRPr="00A64C05">
        <w:rPr>
          <w:rFonts w:ascii="Times New Roman" w:hAnsi="Times New Roman" w:cs="Times New Roman"/>
          <w:sz w:val="24"/>
        </w:rPr>
        <w:t xml:space="preserve"> </w:t>
      </w:r>
      <w:r w:rsidR="00C035B4" w:rsidRPr="00A64C05">
        <w:rPr>
          <w:rFonts w:ascii="Times New Roman" w:hAnsi="Times New Roman" w:cs="Times New Roman"/>
          <w:noProof/>
          <w:color w:val="0070C0"/>
          <w:sz w:val="24"/>
          <w:szCs w:val="24"/>
        </w:rPr>
        <w:fldChar w:fldCharType="begin" w:fldLock="1"/>
      </w:r>
      <w:r w:rsidR="00E8389E" w:rsidRPr="00A64C05">
        <w:rPr>
          <w:rFonts w:ascii="Times New Roman" w:hAnsi="Times New Roman" w:cs="Times New Roman"/>
          <w:noProof/>
          <w:color w:val="0070C0"/>
          <w:sz w:val="24"/>
          <w:szCs w:val="24"/>
        </w:rPr>
        <w:instrText>ADDIN CSL_CITATION {"citationItems":[{"id":"ITEM-1","itemData":{"DOI":"10.1080/00207543.2020.1798035","ISSN":"xxxx-xxxx","author":[{"dropping-particle":"","family":"Ivanov","given":"Dmitry","non-dropping-particle":"","parse-names":false,"suffix":""},{"dropping-particle":"","family":"Tang","given":"Christopher S","non-dropping-particle":"","parse-names":false,"suffix":""},{"dropping-particle":"","family":"Dolgui","given":"Alexandre","non-dropping-particle":"","parse-names":false,"suffix":""},{"dropping-particle":"","family":"Battini","given":"Daria","non-dropping-particle":"","parse-names":false,"suffix":""}],"container-title":"International Journal of Production Research","id":"ITEM-1","issue":"7","issued":{"date-parts":[["2020"]]},"page":"2055-2078","publisher":"Taylor &amp; Francis","title":"Researchers ' perspectives on Industry 4 . 0 : multi- disciplinary analysis and opportunities for operations management ABSTRACT","type":"article-journal","volume":"59"},"uris":["http://www.mendeley.com/documents/?uuid=a7c19fb5-4641-4caf-93f8-7621dc16eb0e"]}],"mendeley":{"formattedCitation":"(Ivanov et al., 2020)","plainTextFormattedCitation":"(Ivanov et al., 2020)","previouslyFormattedCitation":"(Ivanov et al., 2020)"},"properties":{"noteIndex":0},"schema":"https://github.com/citation-style-language/schema/raw/master/csl-citation.json"}</w:instrText>
      </w:r>
      <w:r w:rsidR="00C035B4" w:rsidRPr="00A64C05">
        <w:rPr>
          <w:rFonts w:ascii="Times New Roman" w:hAnsi="Times New Roman" w:cs="Times New Roman"/>
          <w:noProof/>
          <w:color w:val="0070C0"/>
          <w:sz w:val="24"/>
          <w:szCs w:val="24"/>
        </w:rPr>
        <w:fldChar w:fldCharType="separate"/>
      </w:r>
      <w:r w:rsidR="00C035B4" w:rsidRPr="00A64C05">
        <w:rPr>
          <w:rFonts w:ascii="Times New Roman" w:hAnsi="Times New Roman" w:cs="Times New Roman"/>
          <w:noProof/>
          <w:color w:val="0070C0"/>
          <w:sz w:val="24"/>
          <w:szCs w:val="24"/>
        </w:rPr>
        <w:t>(Ivanov et al., 2020)</w:t>
      </w:r>
      <w:r w:rsidR="00C035B4" w:rsidRPr="00A64C05">
        <w:rPr>
          <w:rFonts w:ascii="Times New Roman" w:hAnsi="Times New Roman" w:cs="Times New Roman"/>
          <w:noProof/>
          <w:color w:val="0070C0"/>
          <w:sz w:val="24"/>
          <w:szCs w:val="24"/>
        </w:rPr>
        <w:fldChar w:fldCharType="end"/>
      </w:r>
      <w:r w:rsidR="00C035B4" w:rsidRPr="00A64C05">
        <w:rPr>
          <w:rFonts w:ascii="Times New Roman" w:hAnsi="Times New Roman" w:cs="Times New Roman"/>
          <w:sz w:val="24"/>
        </w:rPr>
        <w:t>.</w:t>
      </w:r>
      <w:r w:rsidR="00A513F8" w:rsidRPr="00A64C05">
        <w:rPr>
          <w:rFonts w:ascii="Times New Roman" w:hAnsi="Times New Roman" w:cs="Times New Roman"/>
          <w:sz w:val="24"/>
        </w:rPr>
        <w:t xml:space="preserve"> </w:t>
      </w:r>
      <w:r w:rsidRPr="00A64C05">
        <w:rPr>
          <w:rFonts w:ascii="Times New Roman" w:hAnsi="Times New Roman" w:cs="Times New Roman"/>
          <w:sz w:val="24"/>
        </w:rPr>
        <w:t xml:space="preserve">RMS is one of the advanced manufacturing systems that can meet the needs of Industry 4.0. It offers reconfigurability and thus flexibility in manufacturing, as well as low product costs, customization, scalability, and many other benefits, all while being environmentally friendly </w:t>
      </w:r>
      <w:r w:rsidR="00E8389E" w:rsidRPr="00A64C05">
        <w:rPr>
          <w:rFonts w:ascii="Times New Roman" w:hAnsi="Times New Roman" w:cs="Times New Roman"/>
          <w:noProof/>
          <w:color w:val="0070C0"/>
          <w:sz w:val="24"/>
          <w:szCs w:val="24"/>
        </w:rPr>
        <w:fldChar w:fldCharType="begin" w:fldLock="1"/>
      </w:r>
      <w:r w:rsidR="00E93362" w:rsidRPr="00A64C05">
        <w:rPr>
          <w:rFonts w:ascii="Times New Roman" w:hAnsi="Times New Roman" w:cs="Times New Roman"/>
          <w:noProof/>
          <w:color w:val="0070C0"/>
          <w:sz w:val="24"/>
          <w:szCs w:val="24"/>
        </w:rPr>
        <w:instrText>ADDIN CSL_CITATION {"citationItems":[{"id":"ITEM-1","itemData":{"DOI":"10.1016/j.jmsy.2021.01.001","ISSN":"02786125","abstract":"In the last decade, traditional industrial and market features were replaced by emerging factors, such as the variable market demand, the need for flexibility, the shorter product life cycles and the mass personalisation, which drastically modified the production environment, pressing industrial companies to embrace and implement new types of production paradigms. Reconfigurable Manufacturing Systems (RMSs) rose as effective systems able to meet the current challenges rapidly changing their hardware, i.e. physical, and software, i.e. logical, structures to address changes in market needs. The manufacturing environment is usually characterised by dynamic cells, i.e. Reconfigurable Machine Cells (RMCs), including intelligent machines called Reconfigurable Machine Tools (RMTs). Such machines consist of fixed parts, i.e. basic modules, and dynamic parts, i.e. auxiliary modules, which allow performing different tasks, i.e. operations. This paper aims at proposing an optimisation linear programming model for the dynamic management of RMSs best balancing the RMTs reconfiguration, considering the auxiliary modules availability, i.e. the efforts to install and disassemble the auxiliary modules on/from the machines, and the part flows among the RMTs. The application to an operative case study widens the model discussion and a multi-scenario analysis concludes the study analysing how the overall system performances change varying the available auxiliary modules. Globally, results show the joint presence of multiple parts on the same RMT in each period allow concluding about the key role of the auxiliary modules to create useful and flexible structures suitable for multiple part processing.","author":[{"dropping-particle":"","family":"Bortolini","given":"Marco","non-dropping-particle":"","parse-names":false,"suffix":""},{"dropping-particle":"","family":"Ferrari","given":"Emilio","non-dropping-particle":"","parse-names":false,"suffix":""},{"dropping-particle":"","family":"Galizia","given":"Francesco Gabriele","non-dropping-particle":"","parse-names":false,"suffix":""},{"dropping-particle":"","family":"Regattieri","given":"Alberto","non-dropping-particle":"","parse-names":false,"suffix":""}],"container-title":"Journal of Manufacturing Systems","id":"ITEM-1","issued":{"date-parts":[["2021"]]},"page":"442-451","publisher":"Elsevier Ltd","title":"An optimisation model for the dynamic management of cellular reconfigurable manufacturing systems under auxiliary module availability constraints","type":"article-journal","volume":"58"},"uris":["http://www.mendeley.com/documents/?uuid=b8c07107-92e6-4c45-83dc-9f6c0eb778e2"]}],"mendeley":{"formattedCitation":"(Bortolini et al., 2021)","plainTextFormattedCitation":"(Bortolini et al., 2021)","previouslyFormattedCitation":"(Bortolini et al., 2021)"},"properties":{"noteIndex":0},"schema":"https://github.com/citation-style-language/schema/raw/master/csl-citation.json"}</w:instrText>
      </w:r>
      <w:r w:rsidR="00E8389E" w:rsidRPr="00A64C05">
        <w:rPr>
          <w:rFonts w:ascii="Times New Roman" w:hAnsi="Times New Roman" w:cs="Times New Roman"/>
          <w:noProof/>
          <w:color w:val="0070C0"/>
          <w:sz w:val="24"/>
          <w:szCs w:val="24"/>
        </w:rPr>
        <w:fldChar w:fldCharType="separate"/>
      </w:r>
      <w:r w:rsidR="00E8389E" w:rsidRPr="00A64C05">
        <w:rPr>
          <w:rFonts w:ascii="Times New Roman" w:hAnsi="Times New Roman" w:cs="Times New Roman"/>
          <w:noProof/>
          <w:color w:val="0070C0"/>
          <w:sz w:val="24"/>
          <w:szCs w:val="24"/>
        </w:rPr>
        <w:t>(Bortolini et al., 2021)</w:t>
      </w:r>
      <w:r w:rsidR="00E8389E" w:rsidRPr="00A64C05">
        <w:rPr>
          <w:rFonts w:ascii="Times New Roman" w:hAnsi="Times New Roman" w:cs="Times New Roman"/>
          <w:noProof/>
          <w:color w:val="0070C0"/>
          <w:sz w:val="24"/>
          <w:szCs w:val="24"/>
        </w:rPr>
        <w:fldChar w:fldCharType="end"/>
      </w:r>
      <w:r w:rsidR="00AE7DD4" w:rsidRPr="00A64C05">
        <w:rPr>
          <w:rFonts w:ascii="Times New Roman" w:hAnsi="Times New Roman" w:cs="Times New Roman"/>
          <w:sz w:val="24"/>
        </w:rPr>
        <w:t>.</w:t>
      </w:r>
      <w:r w:rsidR="00E8389E" w:rsidRPr="00A64C05">
        <w:rPr>
          <w:rFonts w:ascii="Times New Roman" w:hAnsi="Times New Roman" w:cs="Times New Roman"/>
          <w:sz w:val="24"/>
        </w:rPr>
        <w:t xml:space="preserve"> </w:t>
      </w:r>
      <w:r w:rsidRPr="00A64C05">
        <w:rPr>
          <w:rFonts w:ascii="Times New Roman" w:hAnsi="Times New Roman" w:cs="Times New Roman"/>
          <w:sz w:val="24"/>
        </w:rPr>
        <w:t>As a result, a</w:t>
      </w:r>
      <w:r w:rsidR="00907359" w:rsidRPr="00A64C05">
        <w:rPr>
          <w:rFonts w:ascii="Times New Roman" w:hAnsi="Times New Roman" w:cs="Times New Roman"/>
          <w:sz w:val="24"/>
        </w:rPr>
        <w:t>n</w:t>
      </w:r>
      <w:r w:rsidRPr="00A64C05">
        <w:rPr>
          <w:rFonts w:ascii="Times New Roman" w:hAnsi="Times New Roman" w:cs="Times New Roman"/>
          <w:sz w:val="24"/>
        </w:rPr>
        <w:t xml:space="preserve"> extensive literature review is</w:t>
      </w:r>
      <w:r w:rsidR="00EA5102" w:rsidRPr="00A64C05">
        <w:rPr>
          <w:rFonts w:ascii="Times New Roman" w:hAnsi="Times New Roman" w:cs="Times New Roman"/>
          <w:sz w:val="24"/>
        </w:rPr>
        <w:t xml:space="preserve"> required</w:t>
      </w:r>
      <w:r w:rsidR="00844F1F" w:rsidRPr="00A64C05">
        <w:rPr>
          <w:rFonts w:ascii="Times New Roman" w:hAnsi="Times New Roman" w:cs="Times New Roman"/>
          <w:sz w:val="24"/>
        </w:rPr>
        <w:t xml:space="preserve"> to be</w:t>
      </w:r>
      <w:r w:rsidRPr="00A64C05">
        <w:rPr>
          <w:rFonts w:ascii="Times New Roman" w:hAnsi="Times New Roman" w:cs="Times New Roman"/>
          <w:sz w:val="24"/>
        </w:rPr>
        <w:t xml:space="preserve"> carried out to identify common RMS </w:t>
      </w:r>
      <w:r w:rsidR="00683AC9" w:rsidRPr="00A64C05">
        <w:rPr>
          <w:rFonts w:ascii="Times New Roman" w:hAnsi="Times New Roman" w:cs="Times New Roman"/>
          <w:sz w:val="24"/>
        </w:rPr>
        <w:t>practices</w:t>
      </w:r>
      <w:r w:rsidRPr="00A64C05">
        <w:rPr>
          <w:rFonts w:ascii="Times New Roman" w:hAnsi="Times New Roman" w:cs="Times New Roman"/>
          <w:sz w:val="24"/>
        </w:rPr>
        <w:t xml:space="preserve"> that can meet Industry 4.0's technology requirements. This will allow researchers and practitioners to understand the relative importance of RMS in the context of Industry 4.0, while also assisting practitioners in selecting the most appropriate manufacturing system for their needs</w:t>
      </w:r>
      <w:r w:rsidR="00A95B3D" w:rsidRPr="00A64C05">
        <w:rPr>
          <w:rFonts w:ascii="Times New Roman" w:hAnsi="Times New Roman" w:cs="Times New Roman"/>
          <w:sz w:val="24"/>
        </w:rPr>
        <w:t xml:space="preserve"> </w:t>
      </w:r>
      <w:r w:rsidR="00A95B3D" w:rsidRPr="00A64C05">
        <w:rPr>
          <w:rFonts w:ascii="Times New Roman" w:hAnsi="Times New Roman" w:cs="Times New Roman"/>
          <w:noProof/>
          <w:color w:val="0070C0"/>
          <w:sz w:val="24"/>
          <w:szCs w:val="24"/>
        </w:rPr>
        <w:fldChar w:fldCharType="begin" w:fldLock="1"/>
      </w:r>
      <w:r w:rsidR="00E953BA" w:rsidRPr="00A64C05">
        <w:rPr>
          <w:rFonts w:ascii="Times New Roman" w:hAnsi="Times New Roman" w:cs="Times New Roman"/>
          <w:noProof/>
          <w:color w:val="0070C0"/>
          <w:sz w:val="24"/>
          <w:szCs w:val="24"/>
        </w:rPr>
        <w:instrText>ADDIN CSL_CITATION {"citationItems":[{"id":"ITEM-1","itemData":{"DOI":"10.1007/s13243-022-00116-7","ISBN":"0123456789","ISSN":"2210-4690","author":[{"dropping-particle":"","family":"Pansare","given":"Rajesh","non-dropping-particle":"","parse-names":false,"suffix":""},{"dropping-particle":"","family":"Yadav","given":"Gunjan","non-dropping-particle":"","parse-names":false,"suffix":""},{"dropping-particle":"","family":"Nagare","given":"Madhukar R","non-dropping-particle":"","parse-names":false,"suffix":""},{"dropping-particle":"","family":"Jani","given":"Suketu","non-dropping-particle":"","parse-names":false,"suffix":""}],"container-title":"Journal of Remanufacturing","id":"ITEM-1","issued":{"date-parts":[["2022"]]},"publisher":"Springer Netherlands","title":"Mapping the competencies of reconfigurable manufacturing system with the requirements of industry 4.0","type":"article-journal"},"uris":["http://www.mendeley.com/documents/?uuid=a630d6ae-17ee-4fc1-863b-063f88124266"]}],"mendeley":{"formattedCitation":"(Pansare, Yadav, Nagare, et al., 2022)","manualFormatting":"(Pansare et al., 2022c)","plainTextFormattedCitation":"(Pansare, Yadav, Nagare, et al., 2022)","previouslyFormattedCitation":"(Pansare, Yadav, Nagare, et al., 2022)"},"properties":{"noteIndex":0},"schema":"https://github.com/citation-style-language/schema/raw/master/csl-citation.json"}</w:instrText>
      </w:r>
      <w:r w:rsidR="00A95B3D" w:rsidRPr="00A64C05">
        <w:rPr>
          <w:rFonts w:ascii="Times New Roman" w:hAnsi="Times New Roman" w:cs="Times New Roman"/>
          <w:noProof/>
          <w:color w:val="0070C0"/>
          <w:sz w:val="24"/>
          <w:szCs w:val="24"/>
        </w:rPr>
        <w:fldChar w:fldCharType="separate"/>
      </w:r>
      <w:r w:rsidR="00A95B3D" w:rsidRPr="00A64C05">
        <w:rPr>
          <w:rFonts w:ascii="Times New Roman" w:hAnsi="Times New Roman" w:cs="Times New Roman"/>
          <w:noProof/>
          <w:color w:val="0070C0"/>
          <w:sz w:val="24"/>
          <w:szCs w:val="24"/>
        </w:rPr>
        <w:t>(Pansare et al., 2022</w:t>
      </w:r>
      <w:r w:rsidR="00E953BA" w:rsidRPr="00A64C05">
        <w:rPr>
          <w:rFonts w:ascii="Times New Roman" w:hAnsi="Times New Roman" w:cs="Times New Roman"/>
          <w:noProof/>
          <w:color w:val="0070C0"/>
          <w:sz w:val="24"/>
          <w:szCs w:val="24"/>
        </w:rPr>
        <w:t>c</w:t>
      </w:r>
      <w:r w:rsidR="00A95B3D" w:rsidRPr="00A64C05">
        <w:rPr>
          <w:rFonts w:ascii="Times New Roman" w:hAnsi="Times New Roman" w:cs="Times New Roman"/>
          <w:noProof/>
          <w:color w:val="0070C0"/>
          <w:sz w:val="24"/>
          <w:szCs w:val="24"/>
        </w:rPr>
        <w:t>)</w:t>
      </w:r>
      <w:r w:rsidR="00A95B3D" w:rsidRPr="00A64C05">
        <w:rPr>
          <w:rFonts w:ascii="Times New Roman" w:hAnsi="Times New Roman" w:cs="Times New Roman"/>
          <w:noProof/>
          <w:color w:val="0070C0"/>
          <w:sz w:val="24"/>
          <w:szCs w:val="24"/>
        </w:rPr>
        <w:fldChar w:fldCharType="end"/>
      </w:r>
      <w:r w:rsidRPr="00A64C05">
        <w:rPr>
          <w:rFonts w:ascii="Times New Roman" w:hAnsi="Times New Roman" w:cs="Times New Roman"/>
          <w:sz w:val="24"/>
        </w:rPr>
        <w:t xml:space="preserve">. Simultaneously, it is essential to understand how RMS and Industry 4.0 contribute to the achievement of </w:t>
      </w:r>
      <w:r w:rsidR="004969B6" w:rsidRPr="00A64C05">
        <w:rPr>
          <w:rFonts w:ascii="Times New Roman" w:hAnsi="Times New Roman" w:cs="Times New Roman"/>
          <w:sz w:val="24"/>
        </w:rPr>
        <w:t xml:space="preserve">the </w:t>
      </w:r>
      <w:r w:rsidRPr="00A64C05">
        <w:rPr>
          <w:rFonts w:ascii="Times New Roman" w:hAnsi="Times New Roman" w:cs="Times New Roman"/>
          <w:sz w:val="24"/>
        </w:rPr>
        <w:t>SDGs</w:t>
      </w:r>
      <w:r w:rsidR="004969B6" w:rsidRPr="00A64C05">
        <w:rPr>
          <w:rFonts w:ascii="Times New Roman" w:hAnsi="Times New Roman" w:cs="Times New Roman"/>
          <w:sz w:val="24"/>
        </w:rPr>
        <w:t>.</w:t>
      </w:r>
      <w:r w:rsidRPr="00A64C05">
        <w:rPr>
          <w:rFonts w:ascii="Times New Roman" w:hAnsi="Times New Roman" w:cs="Times New Roman"/>
          <w:sz w:val="24"/>
        </w:rPr>
        <w:t xml:space="preserve"> Several researchers have attempted to develop methodologies and frameworks for achieving the SDGs</w:t>
      </w:r>
      <w:r w:rsidR="004712FF" w:rsidRPr="00A64C05">
        <w:rPr>
          <w:rFonts w:ascii="Times New Roman" w:hAnsi="Times New Roman" w:cs="Times New Roman"/>
          <w:sz w:val="24"/>
        </w:rPr>
        <w:t xml:space="preserve"> </w:t>
      </w:r>
      <w:r w:rsidR="004712FF" w:rsidRPr="00A64C05">
        <w:rPr>
          <w:rFonts w:ascii="Times New Roman" w:hAnsi="Times New Roman" w:cs="Times New Roman"/>
          <w:noProof/>
          <w:color w:val="0070C0"/>
          <w:sz w:val="24"/>
          <w:szCs w:val="24"/>
        </w:rPr>
        <w:fldChar w:fldCharType="begin" w:fldLock="1"/>
      </w:r>
      <w:r w:rsidR="002840C0" w:rsidRPr="00A64C05">
        <w:rPr>
          <w:rFonts w:ascii="Times New Roman" w:hAnsi="Times New Roman" w:cs="Times New Roman"/>
          <w:noProof/>
          <w:color w:val="0070C0"/>
          <w:sz w:val="24"/>
          <w:szCs w:val="24"/>
        </w:rPr>
        <w:instrText>ADDIN CSL_CITATION {"citationItems":[{"id":"ITEM-1","itemData":{"author":[{"dropping-particle":"","family":"Kynčlová, Petra, Shyam Upadhyaya","given":"Thomas Nice","non-dropping-particle":"","parse-names":false,"suffix":""}],"container-title":"Applied Energy","id":"ITEM-1","issued":{"date-parts":[["2020"]]},"page":"114755","title":"Composite index as a measure on achieving Sustainable Development Goal 9 (SDG-9) industry-related targets: The SDG-9 index","type":"article-journal","volume":"265"},"uris":["http://www.mendeley.com/documents/?uuid=ef377278-2c31-4ed6-98c2-6b160f550e89"]}],"mendeley":{"formattedCitation":"(Kynčlová, Petra, Shyam Upadhyaya, 2020)","manualFormatting":"(Kynčlová et. al., 2020)","plainTextFormattedCitation":"(Kynčlová, Petra, Shyam Upadhyaya, 2020)","previouslyFormattedCitation":"(Kynčlová, Petra, Shyam Upadhyaya, 2020)"},"properties":{"noteIndex":0},"schema":"https://github.com/citation-style-language/schema/raw/master/csl-citation.json"}</w:instrText>
      </w:r>
      <w:r w:rsidR="004712FF" w:rsidRPr="00A64C05">
        <w:rPr>
          <w:rFonts w:ascii="Times New Roman" w:hAnsi="Times New Roman" w:cs="Times New Roman"/>
          <w:noProof/>
          <w:color w:val="0070C0"/>
          <w:sz w:val="24"/>
          <w:szCs w:val="24"/>
        </w:rPr>
        <w:fldChar w:fldCharType="separate"/>
      </w:r>
      <w:r w:rsidR="004712FF" w:rsidRPr="00A64C05">
        <w:rPr>
          <w:rFonts w:ascii="Times New Roman" w:hAnsi="Times New Roman" w:cs="Times New Roman"/>
          <w:noProof/>
          <w:color w:val="0070C0"/>
          <w:sz w:val="24"/>
          <w:szCs w:val="24"/>
        </w:rPr>
        <w:t>(Kynčlová</w:t>
      </w:r>
      <w:r w:rsidR="002840C0" w:rsidRPr="00A64C05">
        <w:rPr>
          <w:rFonts w:ascii="Times New Roman" w:hAnsi="Times New Roman" w:cs="Times New Roman"/>
          <w:noProof/>
          <w:color w:val="0070C0"/>
          <w:sz w:val="24"/>
          <w:szCs w:val="24"/>
        </w:rPr>
        <w:t xml:space="preserve"> et. al.</w:t>
      </w:r>
      <w:r w:rsidR="004712FF" w:rsidRPr="00A64C05">
        <w:rPr>
          <w:rFonts w:ascii="Times New Roman" w:hAnsi="Times New Roman" w:cs="Times New Roman"/>
          <w:noProof/>
          <w:color w:val="0070C0"/>
          <w:sz w:val="24"/>
          <w:szCs w:val="24"/>
        </w:rPr>
        <w:t>, 2020)</w:t>
      </w:r>
      <w:r w:rsidR="004712FF" w:rsidRPr="00A64C05">
        <w:rPr>
          <w:rFonts w:ascii="Times New Roman" w:hAnsi="Times New Roman" w:cs="Times New Roman"/>
          <w:noProof/>
          <w:color w:val="0070C0"/>
          <w:sz w:val="24"/>
          <w:szCs w:val="24"/>
        </w:rPr>
        <w:fldChar w:fldCharType="end"/>
      </w:r>
      <w:r w:rsidR="00E93362" w:rsidRPr="00A64C05">
        <w:rPr>
          <w:rFonts w:ascii="Times New Roman" w:hAnsi="Times New Roman" w:cs="Times New Roman"/>
          <w:sz w:val="24"/>
        </w:rPr>
        <w:t>.</w:t>
      </w:r>
      <w:r w:rsidR="004712FF" w:rsidRPr="00A64C05">
        <w:rPr>
          <w:rFonts w:ascii="Times New Roman" w:hAnsi="Times New Roman" w:cs="Times New Roman"/>
          <w:sz w:val="24"/>
        </w:rPr>
        <w:t xml:space="preserve"> </w:t>
      </w:r>
      <w:r w:rsidRPr="00A64C05">
        <w:rPr>
          <w:rFonts w:ascii="Times New Roman" w:hAnsi="Times New Roman" w:cs="Times New Roman"/>
          <w:sz w:val="24"/>
        </w:rPr>
        <w:t>Some researchers</w:t>
      </w:r>
      <w:r w:rsidR="004969B6" w:rsidRPr="00A64C05">
        <w:rPr>
          <w:rFonts w:ascii="Times New Roman" w:hAnsi="Times New Roman" w:cs="Times New Roman"/>
          <w:sz w:val="24"/>
        </w:rPr>
        <w:t xml:space="preserve"> have</w:t>
      </w:r>
      <w:r w:rsidRPr="00A64C05">
        <w:rPr>
          <w:rFonts w:ascii="Times New Roman" w:hAnsi="Times New Roman" w:cs="Times New Roman"/>
          <w:sz w:val="24"/>
        </w:rPr>
        <w:t xml:space="preserve"> also attempted to create a framework for evaluating SDGs in the context of a specific manufacturing industry</w:t>
      </w:r>
      <w:r w:rsidR="00D7028A" w:rsidRPr="00A64C05">
        <w:rPr>
          <w:rFonts w:ascii="Times New Roman" w:hAnsi="Times New Roman" w:cs="Times New Roman"/>
          <w:sz w:val="24"/>
        </w:rPr>
        <w:t xml:space="preserve"> </w:t>
      </w:r>
      <w:r w:rsidR="002840C0" w:rsidRPr="00A64C05">
        <w:rPr>
          <w:rFonts w:ascii="Times New Roman" w:hAnsi="Times New Roman" w:cs="Times New Roman"/>
          <w:noProof/>
          <w:color w:val="0070C0"/>
          <w:sz w:val="24"/>
          <w:szCs w:val="24"/>
        </w:rPr>
        <w:fldChar w:fldCharType="begin" w:fldLock="1"/>
      </w:r>
      <w:r w:rsidR="00BB3A29" w:rsidRPr="00A64C05">
        <w:rPr>
          <w:rFonts w:ascii="Times New Roman" w:hAnsi="Times New Roman" w:cs="Times New Roman"/>
          <w:noProof/>
          <w:color w:val="0070C0"/>
          <w:sz w:val="24"/>
          <w:szCs w:val="24"/>
        </w:rPr>
        <w:instrText>ADDIN CSL_CITATION {"citationItems":[{"id":"ITEM-1","itemData":{"author":[{"dropping-particle":"","family":"Johnsson","given":"Filip","non-dropping-particle":"","parse-names":false,"suffix":""},{"dropping-particle":"","family":"Karlsson","given":"Ida","non-dropping-particle":"","parse-names":false,"suffix":""},{"dropping-particle":"","family":"Rootz","given":"Johan","non-dropping-particle":"","parse-names":false,"suffix":""},{"dropping-particle":"","family":"Ahlb","given":"Anders","non-dropping-particle":"","parse-names":false,"suffix":""},{"dropping-particle":"","family":"Gustavsson","given":"Mathias","non-dropping-particle":"","parse-names":false,"suffix":""}],"container-title":"Renewable and Sustainable Energy Reviews","id":"ITEM-1","issue":"June","issued":{"date-parts":[["2020"]]},"title":"The framing of a sustainable development goals assessment in decarbonizing the construction industry – Avoiding “ Greenwashing ”","type":"article-journal","volume":"131"},"uris":["http://www.mendeley.com/documents/?uuid=810ba391-513a-4d40-953b-d0bbb315afe8"]},{"id":"ITEM-2","itemData":{"DOI":"10.1080/09640568.2020.1746906","ISSN":"0964-0568","author":[{"dropping-particle":"","family":"Ordonez-ponce","given":"Eduardo","non-dropping-particle":"","parse-names":false,"suffix":""},{"dropping-particle":"","family":"Khare","given":"Anshuman","non-dropping-particle":"","parse-names":false,"suffix":""},{"dropping-particle":"","family":"Ã","given":"Eduardo Ordonez-ponce","non-dropping-particle":"","parse-names":false,"suffix":""}],"container-title":"Journal of Environmental Planning and Management","id":"ITEM-2","issue":"1","issued":{"date-parts":[["2020"]]},"page":"1-29","publisher":"Routledge","title":"GRI 300 as a measurement tool for the United Nations sustainable development goals : assessing the impact of car makers on sustainability","type":"article-journal","volume":"64"},"uris":["http://www.mendeley.com/documents/?uuid=4f6dc6ab-4217-4b1c-a4b8-20f9dbc54c5f"]},{"id":"ITEM-3","itemData":{"DOI":"10.</w:instrText>
      </w:r>
      <w:r w:rsidR="00BB3A29" w:rsidRPr="00A64C05">
        <w:rPr>
          <w:rFonts w:ascii="Times New Roman" w:hAnsi="Times New Roman" w:cs="Times New Roman"/>
          <w:noProof/>
          <w:color w:val="0070C0"/>
          <w:sz w:val="24"/>
          <w:szCs w:val="24"/>
          <w:lang w:val="es-MX"/>
        </w:rPr>
        <w:instrText>1016/j.buildenv.2018.09.043","ISSN":"0360-1323","author":[{"dropping-particle":"","family":"Alawneh","given":"Rami","non-dropping-particle":"","parse-names":false,"suffix":""},{"dropping-particle":"","family":"Ghazali","given":"Farid E Mohamed","non-dropping-particle":"","parse-names":false,"suffix":""},{"dropping-particle":"","family":"Ali","given":"Hikmat","non-dropping-particle":"","parse-names":false,"suffix":""},{"dropping-particle":"","family":"Asif","given":"Muhammad","non-dropping-particle":"","parse-names":false,"suffix":""}],"container-title":"Building and Environment","id":"ITEM-3","issued":{"date-parts":[["2018"]]},"page":"119-132","publisher":"Elsevier Ltd","title":"Assessing the contribution of water and energy efficiency in green buildings to achieve United Nations sustainable development goals in Jordan","type":"article-journal","volume":"146"},"uris":["http://www.mendeley.com/documents/?uuid=8e7c8876-9826-43ea-8006-4b6b58055abe"]}],"mendeley":{"formattedCitation":"(Alawneh et al., 2018; Johnsson et al., 2020; Ordonez-ponce et al., 2020)","manualFormatting":"(Alawneh et. al., 2018; Johnsson et. al., 2020; Ordonez-ponce et al., 2020)","plainTextFormattedCitation":"(Alawneh et al., 2018; Johnsson et al., 2020; Ordonez-ponce et al., 2020)","previouslyFormattedCitation":"(Alawneh et al., 2018; Johnsson et al., 2020; Ordonez-ponce et al., 2020)"},"properties":{"noteIndex":0},"schema":"https://github.com/citation-style-language/schema/raw/master/csl-citation.json"}</w:instrText>
      </w:r>
      <w:r w:rsidR="002840C0" w:rsidRPr="00A64C05">
        <w:rPr>
          <w:rFonts w:ascii="Times New Roman" w:hAnsi="Times New Roman" w:cs="Times New Roman"/>
          <w:noProof/>
          <w:color w:val="0070C0"/>
          <w:sz w:val="24"/>
          <w:szCs w:val="24"/>
        </w:rPr>
        <w:fldChar w:fldCharType="separate"/>
      </w:r>
      <w:r w:rsidR="002840C0" w:rsidRPr="00A64C05">
        <w:rPr>
          <w:rFonts w:ascii="Times New Roman" w:hAnsi="Times New Roman" w:cs="Times New Roman"/>
          <w:noProof/>
          <w:color w:val="0070C0"/>
          <w:sz w:val="24"/>
          <w:szCs w:val="24"/>
          <w:lang w:val="es-MX"/>
        </w:rPr>
        <w:t>(Alawneh et. al., 2018; Johnsson et. al., 2020; Ordonez-ponce et al., 2020)</w:t>
      </w:r>
      <w:r w:rsidR="002840C0" w:rsidRPr="00A64C05">
        <w:rPr>
          <w:rFonts w:ascii="Times New Roman" w:hAnsi="Times New Roman" w:cs="Times New Roman"/>
          <w:noProof/>
          <w:color w:val="0070C0"/>
          <w:sz w:val="24"/>
          <w:szCs w:val="24"/>
        </w:rPr>
        <w:fldChar w:fldCharType="end"/>
      </w:r>
      <w:r w:rsidR="004712FF" w:rsidRPr="00A64C05">
        <w:rPr>
          <w:rFonts w:ascii="Times New Roman" w:hAnsi="Times New Roman" w:cs="Times New Roman"/>
          <w:sz w:val="24"/>
          <w:lang w:val="es-MX"/>
        </w:rPr>
        <w:t>.</w:t>
      </w:r>
      <w:r w:rsidR="001D6E34" w:rsidRPr="00A64C05">
        <w:rPr>
          <w:rFonts w:ascii="Times New Roman" w:hAnsi="Times New Roman" w:cs="Times New Roman"/>
          <w:sz w:val="24"/>
          <w:lang w:val="es-MX"/>
        </w:rPr>
        <w:t xml:space="preserve"> </w:t>
      </w:r>
      <w:r w:rsidR="00BC1D8F" w:rsidRPr="00A64C05">
        <w:rPr>
          <w:rFonts w:ascii="Times New Roman" w:hAnsi="Times New Roman" w:cs="Times New Roman"/>
          <w:sz w:val="24"/>
        </w:rPr>
        <w:t>However, t</w:t>
      </w:r>
      <w:r w:rsidRPr="00A64C05">
        <w:rPr>
          <w:rFonts w:ascii="Times New Roman" w:hAnsi="Times New Roman" w:cs="Times New Roman"/>
          <w:sz w:val="24"/>
        </w:rPr>
        <w:t>he role of RMS</w:t>
      </w:r>
      <w:r w:rsidR="00BC1D8F" w:rsidRPr="00A64C05">
        <w:rPr>
          <w:rFonts w:ascii="Times New Roman" w:hAnsi="Times New Roman" w:cs="Times New Roman"/>
          <w:sz w:val="24"/>
        </w:rPr>
        <w:t>s</w:t>
      </w:r>
      <w:r w:rsidRPr="00A64C05">
        <w:rPr>
          <w:rFonts w:ascii="Times New Roman" w:hAnsi="Times New Roman" w:cs="Times New Roman"/>
          <w:sz w:val="24"/>
        </w:rPr>
        <w:t xml:space="preserve"> and Industry 4.0 in </w:t>
      </w:r>
      <w:r w:rsidR="001762B4" w:rsidRPr="00A64C05">
        <w:rPr>
          <w:rFonts w:ascii="Times New Roman" w:hAnsi="Times New Roman" w:cs="Times New Roman"/>
          <w:sz w:val="24"/>
        </w:rPr>
        <w:t>attaining</w:t>
      </w:r>
      <w:r w:rsidRPr="00A64C05">
        <w:rPr>
          <w:rFonts w:ascii="Times New Roman" w:hAnsi="Times New Roman" w:cs="Times New Roman"/>
          <w:sz w:val="24"/>
        </w:rPr>
        <w:t xml:space="preserve"> the SDGs is</w:t>
      </w:r>
      <w:r w:rsidR="00247CEA" w:rsidRPr="00A64C05">
        <w:rPr>
          <w:rFonts w:ascii="Times New Roman" w:hAnsi="Times New Roman" w:cs="Times New Roman"/>
          <w:sz w:val="24"/>
        </w:rPr>
        <w:t xml:space="preserve"> still</w:t>
      </w:r>
      <w:r w:rsidRPr="00A64C05">
        <w:rPr>
          <w:rFonts w:ascii="Times New Roman" w:hAnsi="Times New Roman" w:cs="Times New Roman"/>
          <w:sz w:val="24"/>
        </w:rPr>
        <w:t xml:space="preserve"> largely unexplored in the literature.</w:t>
      </w:r>
      <w:r w:rsidR="003977A3" w:rsidRPr="00A64C05">
        <w:rPr>
          <w:rFonts w:ascii="Times New Roman" w:hAnsi="Times New Roman" w:cs="Times New Roman"/>
          <w:sz w:val="24"/>
        </w:rPr>
        <w:t xml:space="preserve"> </w:t>
      </w:r>
      <w:r w:rsidR="002001DF" w:rsidRPr="00A64C05">
        <w:rPr>
          <w:rFonts w:ascii="Times New Roman" w:hAnsi="Times New Roman" w:cs="Times New Roman"/>
          <w:color w:val="000000" w:themeColor="text1"/>
          <w:sz w:val="24"/>
        </w:rPr>
        <w:t xml:space="preserve">Furthermore, no literature was found in which the </w:t>
      </w:r>
      <w:proofErr w:type="gramStart"/>
      <w:r w:rsidR="002001DF" w:rsidRPr="00A64C05">
        <w:rPr>
          <w:rFonts w:ascii="Times New Roman" w:hAnsi="Times New Roman" w:cs="Times New Roman"/>
          <w:color w:val="000000" w:themeColor="text1"/>
          <w:sz w:val="24"/>
        </w:rPr>
        <w:t>Industry</w:t>
      </w:r>
      <w:proofErr w:type="gramEnd"/>
      <w:r w:rsidR="002001DF" w:rsidRPr="00A64C05">
        <w:rPr>
          <w:rFonts w:ascii="Times New Roman" w:hAnsi="Times New Roman" w:cs="Times New Roman"/>
          <w:color w:val="000000" w:themeColor="text1"/>
          <w:sz w:val="24"/>
        </w:rPr>
        <w:t xml:space="preserve"> 4.0 technologies and RMS practices that can assist in the attainment of the SDGs are explored and listed at a glance. </w:t>
      </w:r>
      <w:r w:rsidR="00A95B3D" w:rsidRPr="00A64C05">
        <w:rPr>
          <w:rFonts w:ascii="Times New Roman" w:hAnsi="Times New Roman" w:cs="Times New Roman"/>
          <w:color w:val="000000" w:themeColor="text1"/>
          <w:sz w:val="24"/>
        </w:rPr>
        <w:t>Also</w:t>
      </w:r>
      <w:r w:rsidR="002001DF" w:rsidRPr="00A64C05">
        <w:rPr>
          <w:rFonts w:ascii="Times New Roman" w:hAnsi="Times New Roman" w:cs="Times New Roman"/>
          <w:color w:val="000000" w:themeColor="text1"/>
          <w:sz w:val="24"/>
        </w:rPr>
        <w:t xml:space="preserve">, there is a need to investigate the relationship between RMS practices and Industry 4.0 technologies in </w:t>
      </w:r>
      <w:r w:rsidR="009174B6" w:rsidRPr="00A64C05">
        <w:rPr>
          <w:rFonts w:ascii="Times New Roman" w:hAnsi="Times New Roman" w:cs="Times New Roman"/>
          <w:color w:val="000000" w:themeColor="text1"/>
          <w:sz w:val="24"/>
        </w:rPr>
        <w:t>context</w:t>
      </w:r>
      <w:r w:rsidR="002001DF" w:rsidRPr="00A64C05">
        <w:rPr>
          <w:rFonts w:ascii="Times New Roman" w:hAnsi="Times New Roman" w:cs="Times New Roman"/>
          <w:color w:val="000000" w:themeColor="text1"/>
          <w:sz w:val="24"/>
        </w:rPr>
        <w:t xml:space="preserve"> of achieving SDGs.</w:t>
      </w:r>
      <w:r w:rsidR="00992E1C" w:rsidRPr="00A64C05">
        <w:rPr>
          <w:rFonts w:ascii="Times New Roman" w:hAnsi="Times New Roman" w:cs="Times New Roman"/>
          <w:color w:val="000000" w:themeColor="text1"/>
          <w:sz w:val="24"/>
        </w:rPr>
        <w:t xml:space="preserve"> Because advanced manufacturing technologies and various approaches </w:t>
      </w:r>
      <w:proofErr w:type="gramStart"/>
      <w:r w:rsidR="00992E1C" w:rsidRPr="00A64C05">
        <w:rPr>
          <w:rFonts w:ascii="Times New Roman" w:hAnsi="Times New Roman" w:cs="Times New Roman"/>
          <w:color w:val="000000" w:themeColor="text1"/>
          <w:sz w:val="24"/>
        </w:rPr>
        <w:t>are capable of assisting</w:t>
      </w:r>
      <w:proofErr w:type="gramEnd"/>
      <w:r w:rsidR="00992E1C" w:rsidRPr="00A64C05">
        <w:rPr>
          <w:rFonts w:ascii="Times New Roman" w:hAnsi="Times New Roman" w:cs="Times New Roman"/>
          <w:color w:val="000000" w:themeColor="text1"/>
          <w:sz w:val="24"/>
        </w:rPr>
        <w:t xml:space="preserve"> in the achievement of the SDGs, such integration of two distinct areas would be beneficial.</w:t>
      </w:r>
      <w:r w:rsidR="002001DF" w:rsidRPr="00A64C05">
        <w:rPr>
          <w:rFonts w:ascii="Times New Roman" w:hAnsi="Times New Roman" w:cs="Times New Roman"/>
          <w:color w:val="FF0000"/>
          <w:sz w:val="24"/>
        </w:rPr>
        <w:t xml:space="preserve"> </w:t>
      </w:r>
      <w:r w:rsidRPr="00A64C05">
        <w:rPr>
          <w:rFonts w:ascii="Times New Roman" w:hAnsi="Times New Roman" w:cs="Times New Roman"/>
          <w:sz w:val="24"/>
        </w:rPr>
        <w:t xml:space="preserve">The authors believe it is </w:t>
      </w:r>
      <w:r w:rsidR="00C90449" w:rsidRPr="00A64C05">
        <w:rPr>
          <w:rFonts w:ascii="Times New Roman" w:hAnsi="Times New Roman" w:cs="Times New Roman"/>
          <w:sz w:val="24"/>
        </w:rPr>
        <w:t xml:space="preserve">therefore </w:t>
      </w:r>
      <w:r w:rsidR="00E1723A" w:rsidRPr="00A64C05">
        <w:rPr>
          <w:rFonts w:ascii="Times New Roman" w:hAnsi="Times New Roman" w:cs="Times New Roman"/>
          <w:sz w:val="24"/>
        </w:rPr>
        <w:t>necessary</w:t>
      </w:r>
      <w:r w:rsidRPr="00A64C05">
        <w:rPr>
          <w:rFonts w:ascii="Times New Roman" w:hAnsi="Times New Roman" w:cs="Times New Roman"/>
          <w:sz w:val="24"/>
        </w:rPr>
        <w:t xml:space="preserve"> to investigate general RMS</w:t>
      </w:r>
      <w:r w:rsidR="00A70AF7" w:rsidRPr="00A64C05">
        <w:rPr>
          <w:rFonts w:ascii="Times New Roman" w:hAnsi="Times New Roman" w:cs="Times New Roman"/>
          <w:sz w:val="24"/>
        </w:rPr>
        <w:t xml:space="preserve"> practices</w:t>
      </w:r>
      <w:r w:rsidRPr="00A64C05">
        <w:rPr>
          <w:rFonts w:ascii="Times New Roman" w:hAnsi="Times New Roman" w:cs="Times New Roman"/>
          <w:sz w:val="24"/>
        </w:rPr>
        <w:t xml:space="preserve"> and Industry 4.0 </w:t>
      </w:r>
      <w:r w:rsidR="00A70AF7" w:rsidRPr="00A64C05">
        <w:rPr>
          <w:rFonts w:ascii="Times New Roman" w:hAnsi="Times New Roman" w:cs="Times New Roman"/>
          <w:sz w:val="24"/>
        </w:rPr>
        <w:t>technologies</w:t>
      </w:r>
      <w:r w:rsidRPr="00A64C05">
        <w:rPr>
          <w:rFonts w:ascii="Times New Roman" w:hAnsi="Times New Roman" w:cs="Times New Roman"/>
          <w:sz w:val="24"/>
        </w:rPr>
        <w:t xml:space="preserve"> so that researchers and practitioners in this field can make decisions in conflicting situations.</w:t>
      </w:r>
      <w:r w:rsidR="009A23E7" w:rsidRPr="00A64C05">
        <w:rPr>
          <w:rFonts w:ascii="Times New Roman" w:hAnsi="Times New Roman" w:cs="Times New Roman"/>
          <w:sz w:val="24"/>
        </w:rPr>
        <w:t xml:space="preserve"> </w:t>
      </w:r>
      <w:r w:rsidRPr="00A64C05">
        <w:rPr>
          <w:rFonts w:ascii="Times New Roman" w:hAnsi="Times New Roman" w:cs="Times New Roman"/>
          <w:sz w:val="24"/>
        </w:rPr>
        <w:t>This can also assist RMS designers</w:t>
      </w:r>
      <w:r w:rsidR="000B7E7E" w:rsidRPr="00A64C05">
        <w:rPr>
          <w:rFonts w:ascii="Times New Roman" w:hAnsi="Times New Roman" w:cs="Times New Roman"/>
          <w:sz w:val="24"/>
        </w:rPr>
        <w:t xml:space="preserve"> to</w:t>
      </w:r>
      <w:r w:rsidR="00C90449" w:rsidRPr="00A64C05">
        <w:rPr>
          <w:rFonts w:ascii="Times New Roman" w:hAnsi="Times New Roman" w:cs="Times New Roman"/>
          <w:sz w:val="24"/>
        </w:rPr>
        <w:t xml:space="preserve"> plan the</w:t>
      </w:r>
      <w:r w:rsidRPr="00A64C05">
        <w:rPr>
          <w:rFonts w:ascii="Times New Roman" w:hAnsi="Times New Roman" w:cs="Times New Roman"/>
          <w:sz w:val="24"/>
        </w:rPr>
        <w:t xml:space="preserve"> design</w:t>
      </w:r>
      <w:r w:rsidR="000B7E7E" w:rsidRPr="00A64C05">
        <w:rPr>
          <w:rFonts w:ascii="Times New Roman" w:hAnsi="Times New Roman" w:cs="Times New Roman"/>
          <w:sz w:val="24"/>
        </w:rPr>
        <w:t xml:space="preserve"> </w:t>
      </w:r>
      <w:r w:rsidR="00DA180A" w:rsidRPr="00A64C05">
        <w:rPr>
          <w:rFonts w:ascii="Times New Roman" w:hAnsi="Times New Roman" w:cs="Times New Roman"/>
          <w:sz w:val="24"/>
        </w:rPr>
        <w:t xml:space="preserve">of </w:t>
      </w:r>
      <w:r w:rsidR="000B7E7E" w:rsidRPr="00A64C05">
        <w:rPr>
          <w:rFonts w:ascii="Times New Roman" w:hAnsi="Times New Roman" w:cs="Times New Roman"/>
          <w:sz w:val="24"/>
        </w:rPr>
        <w:t>the</w:t>
      </w:r>
      <w:r w:rsidRPr="00A64C05">
        <w:rPr>
          <w:rFonts w:ascii="Times New Roman" w:hAnsi="Times New Roman" w:cs="Times New Roman"/>
          <w:sz w:val="24"/>
        </w:rPr>
        <w:t xml:space="preserve"> manufacturing systems from a sustainable perspective</w:t>
      </w:r>
      <w:r w:rsidR="00C90449" w:rsidRPr="00A64C05">
        <w:rPr>
          <w:rFonts w:ascii="Times New Roman" w:hAnsi="Times New Roman" w:cs="Times New Roman"/>
          <w:sz w:val="24"/>
        </w:rPr>
        <w:t xml:space="preserve"> while</w:t>
      </w:r>
      <w:r w:rsidRPr="00A64C05">
        <w:rPr>
          <w:rFonts w:ascii="Times New Roman" w:hAnsi="Times New Roman" w:cs="Times New Roman"/>
          <w:sz w:val="24"/>
        </w:rPr>
        <w:t xml:space="preserve"> the set of performance metrics identified in the presented work through the extensive literature </w:t>
      </w:r>
      <w:r w:rsidR="00A95B3D" w:rsidRPr="00A64C05">
        <w:rPr>
          <w:rFonts w:ascii="Times New Roman" w:hAnsi="Times New Roman" w:cs="Times New Roman"/>
          <w:sz w:val="24"/>
        </w:rPr>
        <w:t>review</w:t>
      </w:r>
      <w:r w:rsidRPr="00A64C05">
        <w:rPr>
          <w:rFonts w:ascii="Times New Roman" w:hAnsi="Times New Roman" w:cs="Times New Roman"/>
          <w:sz w:val="24"/>
        </w:rPr>
        <w:t xml:space="preserve"> can be used to evaluate RMS</w:t>
      </w:r>
      <w:r w:rsidR="00C90449" w:rsidRPr="00A64C05">
        <w:rPr>
          <w:rFonts w:ascii="Times New Roman" w:hAnsi="Times New Roman" w:cs="Times New Roman"/>
          <w:sz w:val="24"/>
        </w:rPr>
        <w:t>s</w:t>
      </w:r>
      <w:r w:rsidRPr="00A64C05">
        <w:rPr>
          <w:rFonts w:ascii="Times New Roman" w:hAnsi="Times New Roman" w:cs="Times New Roman"/>
          <w:sz w:val="24"/>
        </w:rPr>
        <w:t xml:space="preserve"> performance </w:t>
      </w:r>
      <w:r w:rsidR="00441339" w:rsidRPr="00A64C05">
        <w:rPr>
          <w:rFonts w:ascii="Times New Roman" w:hAnsi="Times New Roman" w:cs="Times New Roman"/>
          <w:sz w:val="24"/>
        </w:rPr>
        <w:t>concerning</w:t>
      </w:r>
      <w:r w:rsidRPr="00A64C05">
        <w:rPr>
          <w:rFonts w:ascii="Times New Roman" w:hAnsi="Times New Roman" w:cs="Times New Roman"/>
          <w:sz w:val="24"/>
        </w:rPr>
        <w:t xml:space="preserve"> the SDGs. Additionally, using a multi-analysis method and expert opinion to prioriti</w:t>
      </w:r>
      <w:r w:rsidR="00441339" w:rsidRPr="00A64C05">
        <w:rPr>
          <w:rFonts w:ascii="Times New Roman" w:hAnsi="Times New Roman" w:cs="Times New Roman"/>
          <w:sz w:val="24"/>
        </w:rPr>
        <w:t>z</w:t>
      </w:r>
      <w:r w:rsidRPr="00A64C05">
        <w:rPr>
          <w:rFonts w:ascii="Times New Roman" w:hAnsi="Times New Roman" w:cs="Times New Roman"/>
          <w:sz w:val="24"/>
        </w:rPr>
        <w:t>e these performance metrics can help RMS practitioners determine their relative importance.</w:t>
      </w:r>
      <w:r w:rsidR="00D01411" w:rsidRPr="00A64C05">
        <w:rPr>
          <w:rFonts w:ascii="Times New Roman" w:hAnsi="Times New Roman" w:cs="Times New Roman"/>
          <w:sz w:val="24"/>
        </w:rPr>
        <w:t xml:space="preserve"> </w:t>
      </w:r>
      <w:r w:rsidR="00C47BB5" w:rsidRPr="00A64C05">
        <w:rPr>
          <w:rFonts w:ascii="Times New Roman" w:hAnsi="Times New Roman" w:cs="Times New Roman"/>
          <w:sz w:val="24"/>
        </w:rPr>
        <w:t>This can also help practitioners and managers identify the root cause of poor RMS performance from the standpoint of the SDGs by using the pr</w:t>
      </w:r>
      <w:r w:rsidR="00853C42" w:rsidRPr="00A64C05">
        <w:rPr>
          <w:rFonts w:ascii="Times New Roman" w:hAnsi="Times New Roman" w:cs="Times New Roman"/>
          <w:sz w:val="24"/>
        </w:rPr>
        <w:t>oposed</w:t>
      </w:r>
      <w:r w:rsidR="00C47BB5" w:rsidRPr="00A64C05">
        <w:rPr>
          <w:rFonts w:ascii="Times New Roman" w:hAnsi="Times New Roman" w:cs="Times New Roman"/>
          <w:sz w:val="24"/>
        </w:rPr>
        <w:t xml:space="preserve"> framework and interrelationships of practices and performance metrics.</w:t>
      </w:r>
      <w:r w:rsidR="00155EDA" w:rsidRPr="00A64C05">
        <w:rPr>
          <w:rFonts w:ascii="Times New Roman" w:hAnsi="Times New Roman" w:cs="Times New Roman"/>
          <w:sz w:val="24"/>
        </w:rPr>
        <w:t xml:space="preserve"> The developed framework can inspire practitioners to design and operate manufacturing system</w:t>
      </w:r>
      <w:r w:rsidR="00853C42" w:rsidRPr="00A64C05">
        <w:rPr>
          <w:rFonts w:ascii="Times New Roman" w:hAnsi="Times New Roman" w:cs="Times New Roman"/>
          <w:sz w:val="24"/>
        </w:rPr>
        <w:t>s</w:t>
      </w:r>
      <w:r w:rsidR="00155EDA" w:rsidRPr="00A64C05">
        <w:rPr>
          <w:rFonts w:ascii="Times New Roman" w:hAnsi="Times New Roman" w:cs="Times New Roman"/>
          <w:sz w:val="24"/>
        </w:rPr>
        <w:t xml:space="preserve"> in accordance with the SDGs, resulting in sustainable development.</w:t>
      </w:r>
      <w:r w:rsidR="00C47BB5" w:rsidRPr="00A64C05">
        <w:rPr>
          <w:rFonts w:ascii="Times New Roman" w:hAnsi="Times New Roman" w:cs="Times New Roman"/>
          <w:sz w:val="24"/>
        </w:rPr>
        <w:t xml:space="preserve"> </w:t>
      </w:r>
      <w:r w:rsidR="00C90449" w:rsidRPr="00A64C05">
        <w:rPr>
          <w:rFonts w:ascii="Times New Roman" w:hAnsi="Times New Roman" w:cs="Times New Roman"/>
          <w:sz w:val="24"/>
        </w:rPr>
        <w:t>Based on this gap in the literature and the industrial need for the present study, the following research questions are formulated:</w:t>
      </w:r>
    </w:p>
    <w:p w14:paraId="28A3E3B5" w14:textId="77777777" w:rsidR="00C90449" w:rsidRPr="00A64C05" w:rsidRDefault="00C90449" w:rsidP="00C90449">
      <w:pPr>
        <w:tabs>
          <w:tab w:val="left" w:pos="2550"/>
        </w:tabs>
        <w:spacing w:after="0"/>
        <w:ind w:left="709" w:hanging="709"/>
        <w:jc w:val="both"/>
        <w:rPr>
          <w:rFonts w:ascii="Times New Roman" w:hAnsi="Times New Roman" w:cs="Times New Roman"/>
          <w:sz w:val="24"/>
        </w:rPr>
      </w:pPr>
    </w:p>
    <w:p w14:paraId="3F4415CC" w14:textId="3D43E145" w:rsidR="00C90449" w:rsidRPr="006605BF" w:rsidRDefault="00C90449" w:rsidP="00C90449">
      <w:pPr>
        <w:pStyle w:val="CommentText"/>
        <w:ind w:left="709" w:hanging="709"/>
        <w:rPr>
          <w:rFonts w:eastAsiaTheme="minorHAnsi"/>
          <w:i/>
          <w:iCs/>
          <w:sz w:val="24"/>
          <w:szCs w:val="22"/>
        </w:rPr>
      </w:pPr>
      <w:r w:rsidRPr="006605BF">
        <w:rPr>
          <w:rFonts w:eastAsiaTheme="minorHAnsi"/>
          <w:b/>
          <w:i/>
          <w:iCs/>
          <w:sz w:val="24"/>
          <w:szCs w:val="22"/>
        </w:rPr>
        <w:t>RQ1 -</w:t>
      </w:r>
      <w:r w:rsidRPr="006605BF">
        <w:rPr>
          <w:rFonts w:eastAsiaTheme="minorHAnsi"/>
          <w:i/>
          <w:iCs/>
          <w:sz w:val="24"/>
          <w:szCs w:val="22"/>
        </w:rPr>
        <w:t xml:space="preserve"> W</w:t>
      </w:r>
      <w:r w:rsidR="004A3C83" w:rsidRPr="006605BF">
        <w:rPr>
          <w:rFonts w:eastAsiaTheme="minorHAnsi"/>
          <w:i/>
          <w:iCs/>
          <w:sz w:val="24"/>
          <w:szCs w:val="22"/>
        </w:rPr>
        <w:t>h</w:t>
      </w:r>
      <w:r w:rsidRPr="006605BF">
        <w:rPr>
          <w:rFonts w:eastAsiaTheme="minorHAnsi"/>
          <w:i/>
          <w:iCs/>
          <w:sz w:val="24"/>
          <w:szCs w:val="22"/>
        </w:rPr>
        <w:t>at is the nexus effect of RMSs and Industry 4.0 technologies on the SDGs?</w:t>
      </w:r>
    </w:p>
    <w:p w14:paraId="04141761" w14:textId="12371E60" w:rsidR="00C90449" w:rsidRPr="006605BF" w:rsidRDefault="00C90449" w:rsidP="00C90449">
      <w:pPr>
        <w:tabs>
          <w:tab w:val="left" w:pos="2550"/>
        </w:tabs>
        <w:ind w:left="709" w:hanging="709"/>
        <w:jc w:val="both"/>
        <w:rPr>
          <w:rFonts w:ascii="Times New Roman" w:hAnsi="Times New Roman" w:cs="Times New Roman"/>
          <w:i/>
          <w:iCs/>
          <w:sz w:val="24"/>
        </w:rPr>
      </w:pPr>
      <w:r w:rsidRPr="006605BF">
        <w:rPr>
          <w:rFonts w:ascii="Times New Roman" w:hAnsi="Times New Roman" w:cs="Times New Roman"/>
          <w:b/>
          <w:i/>
          <w:iCs/>
          <w:sz w:val="24"/>
        </w:rPr>
        <w:t>RQ2 -</w:t>
      </w:r>
      <w:r w:rsidRPr="006605BF">
        <w:rPr>
          <w:rFonts w:ascii="Times New Roman" w:hAnsi="Times New Roman" w:cs="Times New Roman"/>
          <w:i/>
          <w:iCs/>
          <w:sz w:val="24"/>
        </w:rPr>
        <w:t xml:space="preserve"> </w:t>
      </w:r>
      <w:r w:rsidR="006E0DCC" w:rsidRPr="006605BF">
        <w:rPr>
          <w:rFonts w:ascii="Times New Roman" w:hAnsi="Times New Roman" w:cs="Times New Roman"/>
          <w:i/>
          <w:iCs/>
          <w:sz w:val="24"/>
        </w:rPr>
        <w:t>How can we identify and prioritize a set of performance metrics for assessing SDGs in the context of RMSs and Industry 4.0?</w:t>
      </w:r>
    </w:p>
    <w:p w14:paraId="2A68DBE7" w14:textId="374C43C1" w:rsidR="00625386" w:rsidRPr="00A64C05" w:rsidRDefault="005C36DC" w:rsidP="00625386">
      <w:pPr>
        <w:tabs>
          <w:tab w:val="left" w:pos="2550"/>
        </w:tabs>
        <w:spacing w:after="160"/>
        <w:jc w:val="both"/>
        <w:rPr>
          <w:rFonts w:ascii="Times New Roman" w:hAnsi="Times New Roman" w:cs="Times New Roman"/>
          <w:sz w:val="24"/>
        </w:rPr>
      </w:pPr>
      <w:r w:rsidRPr="00A64C05">
        <w:rPr>
          <w:rFonts w:ascii="Times New Roman" w:hAnsi="Times New Roman" w:cs="Times New Roman"/>
          <w:sz w:val="24"/>
        </w:rPr>
        <w:t xml:space="preserve">To bridge the above-mentioned research gaps and find answers </w:t>
      </w:r>
      <w:r w:rsidR="00D16973" w:rsidRPr="00A64C05">
        <w:rPr>
          <w:rFonts w:ascii="Times New Roman" w:hAnsi="Times New Roman" w:cs="Times New Roman"/>
          <w:sz w:val="24"/>
        </w:rPr>
        <w:t>to</w:t>
      </w:r>
      <w:r w:rsidR="00702658" w:rsidRPr="00A64C05">
        <w:rPr>
          <w:rFonts w:ascii="Times New Roman" w:hAnsi="Times New Roman" w:cs="Times New Roman"/>
          <w:sz w:val="24"/>
        </w:rPr>
        <w:t xml:space="preserve"> these</w:t>
      </w:r>
      <w:r w:rsidRPr="00A64C05">
        <w:rPr>
          <w:rFonts w:ascii="Times New Roman" w:hAnsi="Times New Roman" w:cs="Times New Roman"/>
          <w:sz w:val="24"/>
        </w:rPr>
        <w:t xml:space="preserve"> research questions, a simultaneous review of research articles on SDGs, Industry 4.0, and RMS </w:t>
      </w:r>
      <w:r w:rsidR="00702658" w:rsidRPr="00A64C05">
        <w:rPr>
          <w:rFonts w:ascii="Times New Roman" w:hAnsi="Times New Roman" w:cs="Times New Roman"/>
          <w:sz w:val="24"/>
        </w:rPr>
        <w:t>retrieved</w:t>
      </w:r>
      <w:r w:rsidRPr="00A64C05">
        <w:rPr>
          <w:rFonts w:ascii="Times New Roman" w:hAnsi="Times New Roman" w:cs="Times New Roman"/>
          <w:sz w:val="24"/>
        </w:rPr>
        <w:t xml:space="preserve"> from the Scopus database was carried out to determine 'how the combination of Industry 4.0 technologies and RMS practices helps to achieve the SDGs.</w:t>
      </w:r>
      <w:r w:rsidR="00625386" w:rsidRPr="00A64C05">
        <w:rPr>
          <w:rFonts w:ascii="Times New Roman" w:hAnsi="Times New Roman" w:cs="Times New Roman"/>
          <w:sz w:val="24"/>
        </w:rPr>
        <w:t xml:space="preserve"> </w:t>
      </w:r>
      <w:r w:rsidR="00CA39A2" w:rsidRPr="00A64C05">
        <w:rPr>
          <w:rFonts w:ascii="Times New Roman" w:hAnsi="Times New Roman" w:cs="Times New Roman"/>
          <w:sz w:val="24"/>
        </w:rPr>
        <w:t>The literature review assisted in identifying the nexus effect of RMS and Industry 4.0</w:t>
      </w:r>
      <w:r w:rsidR="00850733" w:rsidRPr="00A64C05">
        <w:rPr>
          <w:rFonts w:ascii="Times New Roman" w:hAnsi="Times New Roman" w:cs="Times New Roman"/>
          <w:sz w:val="24"/>
        </w:rPr>
        <w:t xml:space="preserve"> practices</w:t>
      </w:r>
      <w:r w:rsidR="00CA39A2" w:rsidRPr="00A64C05">
        <w:rPr>
          <w:rFonts w:ascii="Times New Roman" w:hAnsi="Times New Roman" w:cs="Times New Roman"/>
          <w:sz w:val="24"/>
        </w:rPr>
        <w:t xml:space="preserve"> on SDG achievement, leading </w:t>
      </w:r>
      <w:r w:rsidR="00CA39A2" w:rsidRPr="00A64C05">
        <w:rPr>
          <w:rFonts w:ascii="Times New Roman" w:hAnsi="Times New Roman" w:cs="Times New Roman"/>
          <w:sz w:val="24"/>
        </w:rPr>
        <w:lastRenderedPageBreak/>
        <w:t>to the development of a set of performance metrics that can reflect RMS and Industry 4.0's c</w:t>
      </w:r>
      <w:r w:rsidR="00BD343C" w:rsidRPr="00A64C05">
        <w:rPr>
          <w:rFonts w:ascii="Times New Roman" w:hAnsi="Times New Roman" w:cs="Times New Roman"/>
          <w:sz w:val="24"/>
        </w:rPr>
        <w:t xml:space="preserve">ontribution to SDG achievement. </w:t>
      </w:r>
      <w:r w:rsidR="00625386" w:rsidRPr="00A64C05">
        <w:rPr>
          <w:rFonts w:ascii="Times New Roman" w:hAnsi="Times New Roman" w:cs="Times New Roman"/>
          <w:sz w:val="24"/>
        </w:rPr>
        <w:t xml:space="preserve">Peer-reviewed articles published in English were considered for this study, in which the </w:t>
      </w:r>
      <w:proofErr w:type="gramStart"/>
      <w:r w:rsidR="00625386" w:rsidRPr="00A64C05">
        <w:rPr>
          <w:rFonts w:ascii="Times New Roman" w:hAnsi="Times New Roman" w:cs="Times New Roman"/>
          <w:sz w:val="24"/>
        </w:rPr>
        <w:t>Industry</w:t>
      </w:r>
      <w:proofErr w:type="gramEnd"/>
      <w:r w:rsidR="00625386" w:rsidRPr="00A64C05">
        <w:rPr>
          <w:rFonts w:ascii="Times New Roman" w:hAnsi="Times New Roman" w:cs="Times New Roman"/>
          <w:sz w:val="24"/>
        </w:rPr>
        <w:t xml:space="preserve"> 4.0 technologies and RMS practices that contribute to the SDGs were identified, along with performance metrics to assess their ef</w:t>
      </w:r>
      <w:r w:rsidR="00F41412">
        <w:rPr>
          <w:rFonts w:ascii="Times New Roman" w:hAnsi="Times New Roman" w:cs="Times New Roman"/>
          <w:sz w:val="24"/>
        </w:rPr>
        <w:t>fectiveness</w:t>
      </w:r>
      <w:r w:rsidR="00625386" w:rsidRPr="00A64C05">
        <w:rPr>
          <w:rFonts w:ascii="Times New Roman" w:hAnsi="Times New Roman" w:cs="Times New Roman"/>
          <w:sz w:val="24"/>
        </w:rPr>
        <w:t xml:space="preserve">. </w:t>
      </w:r>
      <w:r w:rsidR="00857215">
        <w:rPr>
          <w:rFonts w:ascii="Times New Roman" w:hAnsi="Times New Roman" w:cs="Times New Roman"/>
          <w:sz w:val="24"/>
        </w:rPr>
        <w:t>T</w:t>
      </w:r>
      <w:r w:rsidR="00625386" w:rsidRPr="00A64C05">
        <w:rPr>
          <w:rFonts w:ascii="Times New Roman" w:hAnsi="Times New Roman" w:cs="Times New Roman"/>
          <w:sz w:val="24"/>
        </w:rPr>
        <w:t xml:space="preserve">he overall journey of research </w:t>
      </w:r>
      <w:r w:rsidR="00857215">
        <w:rPr>
          <w:rFonts w:ascii="Times New Roman" w:hAnsi="Times New Roman" w:cs="Times New Roman"/>
          <w:sz w:val="24"/>
        </w:rPr>
        <w:t>is depicted in Figure 1.</w:t>
      </w:r>
      <w:r w:rsidR="00625386" w:rsidRPr="00A64C05">
        <w:rPr>
          <w:rFonts w:ascii="Times New Roman" w:hAnsi="Times New Roman" w:cs="Times New Roman"/>
          <w:sz w:val="24"/>
        </w:rPr>
        <w:t xml:space="preserve">         </w:t>
      </w:r>
    </w:p>
    <w:p w14:paraId="7E9A7CD9" w14:textId="77777777" w:rsidR="00625386" w:rsidRPr="00A64C05" w:rsidRDefault="00625386" w:rsidP="00625386">
      <w:pPr>
        <w:tabs>
          <w:tab w:val="left" w:pos="2550"/>
        </w:tabs>
        <w:spacing w:after="160"/>
        <w:jc w:val="both"/>
        <w:rPr>
          <w:rFonts w:ascii="Times New Roman" w:hAnsi="Times New Roman" w:cs="Times New Roman"/>
          <w:sz w:val="24"/>
        </w:rPr>
      </w:pPr>
    </w:p>
    <w:p w14:paraId="07B49024" w14:textId="77777777" w:rsidR="00625386" w:rsidRPr="00A64C05" w:rsidRDefault="00625386" w:rsidP="00625386">
      <w:pPr>
        <w:tabs>
          <w:tab w:val="left" w:pos="2550"/>
        </w:tabs>
        <w:rPr>
          <w:rFonts w:ascii="Times New Roman" w:hAnsi="Times New Roman" w:cs="Times New Roman"/>
          <w:b/>
          <w:sz w:val="24"/>
        </w:rPr>
      </w:pPr>
      <w:r w:rsidRPr="00A64C05">
        <w:rPr>
          <w:rFonts w:ascii="Times New Roman" w:hAnsi="Times New Roman" w:cs="Times New Roman"/>
          <w:noProof/>
          <w:sz w:val="16"/>
          <w:szCs w:val="16"/>
          <w:lang w:eastAsia="en-IN"/>
        </w:rPr>
        <mc:AlternateContent>
          <mc:Choice Requires="wpc">
            <w:drawing>
              <wp:inline distT="0" distB="0" distL="0" distR="0" wp14:anchorId="691AFB1F" wp14:editId="4B20C03C">
                <wp:extent cx="5891917" cy="4715989"/>
                <wp:effectExtent l="0" t="0" r="0" b="8890"/>
                <wp:docPr id="76" name="Canvas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6" name="Rectangle 4"/>
                        <wps:cNvSpPr>
                          <a:spLocks noChangeArrowheads="1"/>
                        </wps:cNvSpPr>
                        <wps:spPr bwMode="auto">
                          <a:xfrm>
                            <a:off x="0" y="0"/>
                            <a:ext cx="5838825" cy="230588"/>
                          </a:xfrm>
                          <a:prstGeom prst="rect">
                            <a:avLst/>
                          </a:prstGeom>
                          <a:solidFill>
                            <a:schemeClr val="tx2">
                              <a:lumMod val="20000"/>
                              <a:lumOff val="80000"/>
                            </a:schemeClr>
                          </a:solidFill>
                          <a:ln w="19050">
                            <a:solidFill>
                              <a:srgbClr val="000000"/>
                            </a:solidFill>
                            <a:miter lim="800000"/>
                            <a:headEnd/>
                            <a:tailEnd/>
                          </a:ln>
                        </wps:spPr>
                        <wps:txbx>
                          <w:txbxContent>
                            <w:p w14:paraId="2937FD65" w14:textId="77777777" w:rsidR="00B73039" w:rsidRPr="00F41FE1" w:rsidRDefault="00B73039" w:rsidP="00625386">
                              <w:pPr>
                                <w:jc w:val="center"/>
                                <w:rPr>
                                  <w:rFonts w:ascii="Times New Roman" w:hAnsi="Times New Roman" w:cs="Times New Roman"/>
                                  <w:sz w:val="16"/>
                                  <w:szCs w:val="16"/>
                                </w:rPr>
                              </w:pPr>
                              <w:r>
                                <w:rPr>
                                  <w:rFonts w:ascii="Times New Roman" w:hAnsi="Times New Roman" w:cs="Times New Roman"/>
                                  <w:sz w:val="16"/>
                                  <w:szCs w:val="16"/>
                                </w:rPr>
                                <w:t>Research objectives and scope</w:t>
                              </w:r>
                            </w:p>
                          </w:txbxContent>
                        </wps:txbx>
                        <wps:bodyPr rot="0" vert="horz" wrap="square" lIns="91440" tIns="45720" rIns="91440" bIns="45720" anchor="t" anchorCtr="0" upright="1">
                          <a:noAutofit/>
                        </wps:bodyPr>
                      </wps:wsp>
                      <wps:wsp>
                        <wps:cNvPr id="37" name="AutoShape 5"/>
                        <wps:cNvCnPr>
                          <a:cxnSpLocks noChangeShapeType="1"/>
                        </wps:cNvCnPr>
                        <wps:spPr bwMode="auto">
                          <a:xfrm flipH="1">
                            <a:off x="2877517" y="230588"/>
                            <a:ext cx="1270" cy="1123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6"/>
                        <wps:cNvSpPr>
                          <a:spLocks noChangeArrowheads="1"/>
                        </wps:cNvSpPr>
                        <wps:spPr bwMode="auto">
                          <a:xfrm>
                            <a:off x="0" y="342900"/>
                            <a:ext cx="5838825" cy="245497"/>
                          </a:xfrm>
                          <a:prstGeom prst="rect">
                            <a:avLst/>
                          </a:prstGeom>
                          <a:solidFill>
                            <a:schemeClr val="tx2">
                              <a:lumMod val="20000"/>
                              <a:lumOff val="80000"/>
                            </a:schemeClr>
                          </a:solidFill>
                          <a:ln w="12700">
                            <a:solidFill>
                              <a:srgbClr val="000000"/>
                            </a:solidFill>
                            <a:miter lim="800000"/>
                            <a:headEnd/>
                            <a:tailEnd/>
                          </a:ln>
                        </wps:spPr>
                        <wps:txbx>
                          <w:txbxContent>
                            <w:p w14:paraId="6400E72D" w14:textId="4E82B7D6" w:rsidR="00B73039" w:rsidRPr="00F41FE1" w:rsidRDefault="00B73039" w:rsidP="00625386">
                              <w:pPr>
                                <w:spacing w:after="0"/>
                                <w:jc w:val="center"/>
                                <w:rPr>
                                  <w:rFonts w:ascii="Times New Roman" w:hAnsi="Times New Roman" w:cs="Times New Roman"/>
                                  <w:sz w:val="16"/>
                                  <w:szCs w:val="16"/>
                                </w:rPr>
                              </w:pPr>
                              <w:r>
                                <w:rPr>
                                  <w:rFonts w:ascii="Times New Roman" w:hAnsi="Times New Roman" w:cs="Times New Roman"/>
                                  <w:sz w:val="16"/>
                                  <w:szCs w:val="16"/>
                                </w:rPr>
                                <w:t>L</w:t>
                              </w:r>
                              <w:r w:rsidRPr="00F41FE1">
                                <w:rPr>
                                  <w:rFonts w:ascii="Times New Roman" w:hAnsi="Times New Roman" w:cs="Times New Roman"/>
                                  <w:sz w:val="16"/>
                                  <w:szCs w:val="16"/>
                                </w:rPr>
                                <w:t>iterature review about RMS</w:t>
                              </w:r>
                              <w:r>
                                <w:rPr>
                                  <w:rFonts w:ascii="Times New Roman" w:hAnsi="Times New Roman" w:cs="Times New Roman"/>
                                  <w:sz w:val="16"/>
                                  <w:szCs w:val="16"/>
                                </w:rPr>
                                <w:t>,</w:t>
                              </w:r>
                              <w:r w:rsidRPr="00F41FE1">
                                <w:rPr>
                                  <w:rFonts w:ascii="Times New Roman" w:hAnsi="Times New Roman" w:cs="Times New Roman"/>
                                  <w:sz w:val="16"/>
                                  <w:szCs w:val="16"/>
                                </w:rPr>
                                <w:t xml:space="preserve"> industry 4.0 and SDG</w:t>
                              </w:r>
                              <w:r>
                                <w:rPr>
                                  <w:rFonts w:ascii="Times New Roman" w:hAnsi="Times New Roman" w:cs="Times New Roman"/>
                                  <w:sz w:val="16"/>
                                  <w:szCs w:val="16"/>
                                </w:rPr>
                                <w:t xml:space="preserve"> articles</w:t>
                              </w:r>
                            </w:p>
                          </w:txbxContent>
                        </wps:txbx>
                        <wps:bodyPr rot="0" vert="horz" wrap="square" lIns="91440" tIns="45720" rIns="91440" bIns="45720" anchor="t" anchorCtr="0" upright="1">
                          <a:noAutofit/>
                        </wps:bodyPr>
                      </wps:wsp>
                      <wps:wsp>
                        <wps:cNvPr id="39" name="AutoShape 7"/>
                        <wps:cNvCnPr>
                          <a:cxnSpLocks noChangeShapeType="1"/>
                          <a:stCxn id="38" idx="2"/>
                        </wps:cNvCnPr>
                        <wps:spPr bwMode="auto">
                          <a:xfrm flipH="1">
                            <a:off x="2918495" y="588397"/>
                            <a:ext cx="610" cy="1069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8"/>
                        <wps:cNvCnPr>
                          <a:cxnSpLocks noChangeShapeType="1"/>
                        </wps:cNvCnPr>
                        <wps:spPr bwMode="auto">
                          <a:xfrm>
                            <a:off x="833667" y="696374"/>
                            <a:ext cx="4045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9"/>
                        <wps:cNvCnPr>
                          <a:cxnSpLocks noChangeShapeType="1"/>
                        </wps:cNvCnPr>
                        <wps:spPr bwMode="auto">
                          <a:xfrm>
                            <a:off x="833579" y="697009"/>
                            <a:ext cx="1993" cy="1615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Rectangle 10"/>
                        <wps:cNvSpPr>
                          <a:spLocks noChangeArrowheads="1"/>
                        </wps:cNvSpPr>
                        <wps:spPr bwMode="auto">
                          <a:xfrm>
                            <a:off x="0" y="858258"/>
                            <a:ext cx="1602029" cy="230809"/>
                          </a:xfrm>
                          <a:prstGeom prst="rect">
                            <a:avLst/>
                          </a:prstGeom>
                          <a:solidFill>
                            <a:schemeClr val="accent6">
                              <a:lumMod val="40000"/>
                              <a:lumOff val="60000"/>
                            </a:schemeClr>
                          </a:solidFill>
                          <a:ln w="19050">
                            <a:solidFill>
                              <a:srgbClr val="000000"/>
                            </a:solidFill>
                            <a:miter lim="800000"/>
                            <a:headEnd/>
                            <a:tailEnd/>
                          </a:ln>
                        </wps:spPr>
                        <wps:txbx>
                          <w:txbxContent>
                            <w:p w14:paraId="11B1A13C" w14:textId="77777777" w:rsidR="00B73039" w:rsidRPr="00F441B1" w:rsidRDefault="00B73039" w:rsidP="00625386">
                              <w:pPr>
                                <w:jc w:val="center"/>
                                <w:rPr>
                                  <w:rFonts w:ascii="Times New Roman" w:hAnsi="Times New Roman" w:cs="Times New Roman"/>
                                  <w:sz w:val="16"/>
                                  <w:szCs w:val="16"/>
                                </w:rPr>
                              </w:pPr>
                              <w:r w:rsidRPr="00F441B1">
                                <w:rPr>
                                  <w:rFonts w:ascii="Times New Roman" w:hAnsi="Times New Roman" w:cs="Times New Roman"/>
                                  <w:sz w:val="16"/>
                                  <w:szCs w:val="16"/>
                                </w:rPr>
                                <w:t>Literature review o</w:t>
                              </w:r>
                              <w:r>
                                <w:rPr>
                                  <w:rFonts w:ascii="Times New Roman" w:hAnsi="Times New Roman" w:cs="Times New Roman"/>
                                  <w:sz w:val="16"/>
                                  <w:szCs w:val="16"/>
                                </w:rPr>
                                <w:t>f</w:t>
                              </w:r>
                              <w:r w:rsidRPr="00F441B1">
                                <w:rPr>
                                  <w:rFonts w:ascii="Times New Roman" w:hAnsi="Times New Roman" w:cs="Times New Roman"/>
                                  <w:sz w:val="16"/>
                                  <w:szCs w:val="16"/>
                                </w:rPr>
                                <w:t xml:space="preserve"> RMS</w:t>
                              </w:r>
                              <w:r>
                                <w:rPr>
                                  <w:rFonts w:ascii="Times New Roman" w:hAnsi="Times New Roman" w:cs="Times New Roman"/>
                                  <w:sz w:val="16"/>
                                  <w:szCs w:val="16"/>
                                </w:rPr>
                                <w:t xml:space="preserve"> articles</w:t>
                              </w:r>
                            </w:p>
                          </w:txbxContent>
                        </wps:txbx>
                        <wps:bodyPr rot="0" vert="horz" wrap="square" lIns="91440" tIns="45720" rIns="91440" bIns="45720" anchor="t" anchorCtr="0" upright="1">
                          <a:noAutofit/>
                        </wps:bodyPr>
                      </wps:wsp>
                      <wps:wsp>
                        <wps:cNvPr id="43" name="AutoShape 11"/>
                        <wps:cNvCnPr>
                          <a:cxnSpLocks noChangeShapeType="1"/>
                        </wps:cNvCnPr>
                        <wps:spPr bwMode="auto">
                          <a:xfrm>
                            <a:off x="2662145" y="713740"/>
                            <a:ext cx="635"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12"/>
                        <wps:cNvSpPr>
                          <a:spLocks noChangeArrowheads="1"/>
                        </wps:cNvSpPr>
                        <wps:spPr bwMode="auto">
                          <a:xfrm>
                            <a:off x="1721601" y="858520"/>
                            <a:ext cx="1935237" cy="230808"/>
                          </a:xfrm>
                          <a:prstGeom prst="rect">
                            <a:avLst/>
                          </a:prstGeom>
                          <a:solidFill>
                            <a:schemeClr val="accent6">
                              <a:lumMod val="40000"/>
                              <a:lumOff val="60000"/>
                            </a:schemeClr>
                          </a:solidFill>
                          <a:ln w="19050">
                            <a:solidFill>
                              <a:srgbClr val="000000"/>
                            </a:solidFill>
                            <a:miter lim="800000"/>
                            <a:headEnd/>
                            <a:tailEnd/>
                          </a:ln>
                        </wps:spPr>
                        <wps:txbx>
                          <w:txbxContent>
                            <w:p w14:paraId="6683463F" w14:textId="77777777" w:rsidR="00B73039" w:rsidRPr="002D5F51" w:rsidRDefault="00B73039" w:rsidP="00625386">
                              <w:pPr>
                                <w:jc w:val="center"/>
                                <w:rPr>
                                  <w:rFonts w:ascii="Times New Roman" w:hAnsi="Times New Roman" w:cs="Times New Roman"/>
                                  <w:sz w:val="16"/>
                                  <w:szCs w:val="16"/>
                                </w:rPr>
                              </w:pPr>
                              <w:r>
                                <w:rPr>
                                  <w:rFonts w:ascii="Times New Roman" w:hAnsi="Times New Roman" w:cs="Times New Roman"/>
                                  <w:sz w:val="16"/>
                                  <w:szCs w:val="16"/>
                                </w:rPr>
                                <w:t>Literature review of industry 4.0 articles</w:t>
                              </w:r>
                            </w:p>
                          </w:txbxContent>
                        </wps:txbx>
                        <wps:bodyPr rot="0" vert="horz" wrap="square" lIns="91440" tIns="45720" rIns="91440" bIns="45720" anchor="t" anchorCtr="0" upright="1">
                          <a:noAutofit/>
                        </wps:bodyPr>
                      </wps:wsp>
                      <wps:wsp>
                        <wps:cNvPr id="45" name="AutoShape 13"/>
                        <wps:cNvCnPr>
                          <a:cxnSpLocks noChangeShapeType="1"/>
                        </wps:cNvCnPr>
                        <wps:spPr bwMode="auto">
                          <a:xfrm>
                            <a:off x="4876800" y="695325"/>
                            <a:ext cx="190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Rectangle 14"/>
                        <wps:cNvSpPr>
                          <a:spLocks noChangeArrowheads="1"/>
                        </wps:cNvSpPr>
                        <wps:spPr bwMode="auto">
                          <a:xfrm>
                            <a:off x="3839673" y="858519"/>
                            <a:ext cx="1996882" cy="270566"/>
                          </a:xfrm>
                          <a:prstGeom prst="rect">
                            <a:avLst/>
                          </a:prstGeom>
                          <a:solidFill>
                            <a:schemeClr val="accent6">
                              <a:lumMod val="40000"/>
                              <a:lumOff val="60000"/>
                            </a:schemeClr>
                          </a:solidFill>
                          <a:ln w="19050">
                            <a:solidFill>
                              <a:srgbClr val="000000"/>
                            </a:solidFill>
                            <a:miter lim="800000"/>
                            <a:headEnd/>
                            <a:tailEnd/>
                          </a:ln>
                        </wps:spPr>
                        <wps:txbx>
                          <w:txbxContent>
                            <w:p w14:paraId="552ADBB7" w14:textId="77777777" w:rsidR="00B73039" w:rsidRPr="002D5F51" w:rsidRDefault="00B73039" w:rsidP="00625386">
                              <w:pPr>
                                <w:jc w:val="center"/>
                                <w:rPr>
                                  <w:rFonts w:ascii="Times New Roman" w:hAnsi="Times New Roman" w:cs="Times New Roman"/>
                                  <w:sz w:val="16"/>
                                  <w:szCs w:val="16"/>
                                </w:rPr>
                              </w:pPr>
                              <w:r w:rsidRPr="002D5F51">
                                <w:rPr>
                                  <w:rFonts w:ascii="Times New Roman" w:hAnsi="Times New Roman" w:cs="Times New Roman"/>
                                  <w:sz w:val="16"/>
                                  <w:szCs w:val="16"/>
                                </w:rPr>
                                <w:t>Literature review of SDG articles</w:t>
                              </w:r>
                            </w:p>
                          </w:txbxContent>
                        </wps:txbx>
                        <wps:bodyPr rot="0" vert="horz" wrap="square" lIns="91440" tIns="45720" rIns="91440" bIns="45720" anchor="t" anchorCtr="0" upright="1">
                          <a:noAutofit/>
                        </wps:bodyPr>
                      </wps:wsp>
                      <wps:wsp>
                        <wps:cNvPr id="47" name="AutoShape 15"/>
                        <wps:cNvCnPr>
                          <a:cxnSpLocks noChangeShapeType="1"/>
                        </wps:cNvCnPr>
                        <wps:spPr bwMode="auto">
                          <a:xfrm>
                            <a:off x="833550" y="1083291"/>
                            <a:ext cx="1" cy="2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Rectangle 16"/>
                        <wps:cNvSpPr>
                          <a:spLocks noChangeArrowheads="1"/>
                        </wps:cNvSpPr>
                        <wps:spPr bwMode="auto">
                          <a:xfrm>
                            <a:off x="11167" y="1289188"/>
                            <a:ext cx="1510589" cy="303475"/>
                          </a:xfrm>
                          <a:prstGeom prst="rect">
                            <a:avLst/>
                          </a:prstGeom>
                          <a:solidFill>
                            <a:schemeClr val="accent6">
                              <a:lumMod val="40000"/>
                              <a:lumOff val="60000"/>
                            </a:schemeClr>
                          </a:solidFill>
                          <a:ln w="19050">
                            <a:solidFill>
                              <a:srgbClr val="000000"/>
                            </a:solidFill>
                            <a:miter lim="800000"/>
                            <a:headEnd/>
                            <a:tailEnd/>
                          </a:ln>
                        </wps:spPr>
                        <wps:txbx>
                          <w:txbxContent>
                            <w:p w14:paraId="683BECD8" w14:textId="77777777" w:rsidR="00B73039" w:rsidRPr="007658BD" w:rsidRDefault="00B73039" w:rsidP="00625386">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Identify general RMS practices</w:t>
                              </w:r>
                            </w:p>
                          </w:txbxContent>
                        </wps:txbx>
                        <wps:bodyPr rot="0" vert="horz" wrap="square" lIns="91440" tIns="45720" rIns="91440" bIns="45720" anchor="ctr" anchorCtr="0" upright="1">
                          <a:noAutofit/>
                        </wps:bodyPr>
                      </wps:wsp>
                      <wps:wsp>
                        <wps:cNvPr id="49" name="AutoShape 17"/>
                        <wps:cNvCnPr>
                          <a:cxnSpLocks noChangeShapeType="1"/>
                          <a:stCxn id="44" idx="2"/>
                          <a:endCxn id="50" idx="0"/>
                        </wps:cNvCnPr>
                        <wps:spPr bwMode="auto">
                          <a:xfrm>
                            <a:off x="2689220" y="1089328"/>
                            <a:ext cx="200" cy="1940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18"/>
                        <wps:cNvSpPr>
                          <a:spLocks noChangeArrowheads="1"/>
                        </wps:cNvSpPr>
                        <wps:spPr bwMode="auto">
                          <a:xfrm>
                            <a:off x="1722001" y="1283390"/>
                            <a:ext cx="1934837" cy="323850"/>
                          </a:xfrm>
                          <a:prstGeom prst="rect">
                            <a:avLst/>
                          </a:prstGeom>
                          <a:solidFill>
                            <a:schemeClr val="accent6">
                              <a:lumMod val="40000"/>
                              <a:lumOff val="60000"/>
                            </a:schemeClr>
                          </a:solidFill>
                          <a:ln w="19050">
                            <a:solidFill>
                              <a:srgbClr val="000000"/>
                            </a:solidFill>
                            <a:miter lim="800000"/>
                            <a:headEnd/>
                            <a:tailEnd/>
                          </a:ln>
                        </wps:spPr>
                        <wps:txbx>
                          <w:txbxContent>
                            <w:p w14:paraId="5DFA13DA" w14:textId="77777777" w:rsidR="00B73039" w:rsidRPr="007658BD" w:rsidRDefault="00B73039" w:rsidP="00625386">
                              <w:pPr>
                                <w:spacing w:after="0"/>
                                <w:jc w:val="center"/>
                                <w:rPr>
                                  <w:rFonts w:ascii="Times New Roman" w:hAnsi="Times New Roman" w:cs="Times New Roman"/>
                                  <w:sz w:val="16"/>
                                  <w:szCs w:val="16"/>
                                </w:rPr>
                              </w:pPr>
                              <w:r>
                                <w:rPr>
                                  <w:rFonts w:ascii="Times New Roman" w:hAnsi="Times New Roman" w:cs="Times New Roman"/>
                                  <w:sz w:val="16"/>
                                  <w:szCs w:val="16"/>
                                </w:rPr>
                                <w:t>Identify industry 4.0 technologies</w:t>
                              </w:r>
                            </w:p>
                          </w:txbxContent>
                        </wps:txbx>
                        <wps:bodyPr rot="0" vert="horz" wrap="square" lIns="91440" tIns="45720" rIns="91440" bIns="45720" anchor="t" anchorCtr="0" upright="1">
                          <a:noAutofit/>
                        </wps:bodyPr>
                      </wps:wsp>
                      <wps:wsp>
                        <wps:cNvPr id="51" name="AutoShape 19"/>
                        <wps:cNvCnPr>
                          <a:cxnSpLocks noChangeShapeType="1"/>
                        </wps:cNvCnPr>
                        <wps:spPr bwMode="auto">
                          <a:xfrm>
                            <a:off x="4873282" y="1103961"/>
                            <a:ext cx="5031" cy="185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20"/>
                        <wps:cNvSpPr>
                          <a:spLocks noChangeArrowheads="1"/>
                        </wps:cNvSpPr>
                        <wps:spPr bwMode="auto">
                          <a:xfrm>
                            <a:off x="3840076" y="1289188"/>
                            <a:ext cx="1995449" cy="342900"/>
                          </a:xfrm>
                          <a:prstGeom prst="rect">
                            <a:avLst/>
                          </a:prstGeom>
                          <a:solidFill>
                            <a:schemeClr val="accent6">
                              <a:lumMod val="40000"/>
                              <a:lumOff val="60000"/>
                            </a:schemeClr>
                          </a:solidFill>
                          <a:ln w="19050">
                            <a:solidFill>
                              <a:srgbClr val="000000"/>
                            </a:solidFill>
                            <a:miter lim="800000"/>
                            <a:headEnd/>
                            <a:tailEnd/>
                          </a:ln>
                        </wps:spPr>
                        <wps:txbx>
                          <w:txbxContent>
                            <w:p w14:paraId="5DD875EC" w14:textId="77777777" w:rsidR="00B73039" w:rsidRPr="00F41FE1" w:rsidRDefault="00B73039" w:rsidP="00625386">
                              <w:pPr>
                                <w:spacing w:after="0" w:line="240" w:lineRule="auto"/>
                                <w:jc w:val="center"/>
                                <w:rPr>
                                  <w:rFonts w:ascii="Times New Roman" w:hAnsi="Times New Roman" w:cs="Times New Roman"/>
                                  <w:sz w:val="16"/>
                                  <w:szCs w:val="16"/>
                                </w:rPr>
                              </w:pPr>
                              <w:r w:rsidRPr="00F41FE1">
                                <w:rPr>
                                  <w:rFonts w:ascii="Times New Roman" w:hAnsi="Times New Roman" w:cs="Times New Roman"/>
                                  <w:sz w:val="16"/>
                                  <w:szCs w:val="16"/>
                                </w:rPr>
                                <w:t>Categori</w:t>
                              </w:r>
                              <w:r>
                                <w:rPr>
                                  <w:rFonts w:ascii="Times New Roman" w:hAnsi="Times New Roman" w:cs="Times New Roman"/>
                                  <w:sz w:val="16"/>
                                  <w:szCs w:val="16"/>
                                </w:rPr>
                                <w:t>ze</w:t>
                              </w:r>
                              <w:r w:rsidRPr="00F41FE1">
                                <w:rPr>
                                  <w:rFonts w:ascii="Times New Roman" w:hAnsi="Times New Roman" w:cs="Times New Roman"/>
                                  <w:sz w:val="16"/>
                                  <w:szCs w:val="16"/>
                                </w:rPr>
                                <w:t xml:space="preserve"> SDG</w:t>
                              </w:r>
                              <w:r>
                                <w:rPr>
                                  <w:rFonts w:ascii="Times New Roman" w:hAnsi="Times New Roman" w:cs="Times New Roman"/>
                                  <w:sz w:val="16"/>
                                  <w:szCs w:val="16"/>
                                </w:rPr>
                                <w:t>s</w:t>
                              </w:r>
                              <w:r w:rsidRPr="00F41FE1">
                                <w:rPr>
                                  <w:rFonts w:ascii="Times New Roman" w:hAnsi="Times New Roman" w:cs="Times New Roman"/>
                                  <w:sz w:val="16"/>
                                  <w:szCs w:val="16"/>
                                </w:rPr>
                                <w:t xml:space="preserve"> as </w:t>
                              </w:r>
                              <w:r>
                                <w:rPr>
                                  <w:rFonts w:ascii="Times New Roman" w:hAnsi="Times New Roman" w:cs="Times New Roman"/>
                                  <w:sz w:val="16"/>
                                  <w:szCs w:val="16"/>
                                </w:rPr>
                                <w:t>S</w:t>
                              </w:r>
                              <w:r w:rsidRPr="00F41FE1">
                                <w:rPr>
                                  <w:rFonts w:ascii="Times New Roman" w:hAnsi="Times New Roman" w:cs="Times New Roman"/>
                                  <w:sz w:val="16"/>
                                  <w:szCs w:val="16"/>
                                </w:rPr>
                                <w:t xml:space="preserve">ocial, </w:t>
                              </w:r>
                              <w:r>
                                <w:rPr>
                                  <w:rFonts w:ascii="Times New Roman" w:hAnsi="Times New Roman" w:cs="Times New Roman"/>
                                  <w:sz w:val="16"/>
                                  <w:szCs w:val="16"/>
                                </w:rPr>
                                <w:t>I</w:t>
                              </w:r>
                              <w:r w:rsidRPr="00F41FE1">
                                <w:rPr>
                                  <w:rFonts w:ascii="Times New Roman" w:hAnsi="Times New Roman" w:cs="Times New Roman"/>
                                  <w:sz w:val="16"/>
                                  <w:szCs w:val="16"/>
                                </w:rPr>
                                <w:t xml:space="preserve">ndustrial and </w:t>
                              </w:r>
                              <w:r>
                                <w:rPr>
                                  <w:rFonts w:ascii="Times New Roman" w:hAnsi="Times New Roman" w:cs="Times New Roman"/>
                                  <w:sz w:val="16"/>
                                  <w:szCs w:val="16"/>
                                </w:rPr>
                                <w:t>Biological</w:t>
                              </w:r>
                            </w:p>
                          </w:txbxContent>
                        </wps:txbx>
                        <wps:bodyPr rot="0" vert="horz" wrap="square" lIns="91440" tIns="45720" rIns="91440" bIns="45720" anchor="t" anchorCtr="0" upright="1">
                          <a:noAutofit/>
                        </wps:bodyPr>
                      </wps:wsp>
                      <wps:wsp>
                        <wps:cNvPr id="53" name="AutoShape 21"/>
                        <wps:cNvCnPr>
                          <a:cxnSpLocks noChangeShapeType="1"/>
                        </wps:cNvCnPr>
                        <wps:spPr bwMode="auto">
                          <a:xfrm>
                            <a:off x="1521757" y="1446310"/>
                            <a:ext cx="2000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 name="AutoShape 22"/>
                        <wps:cNvCnPr>
                          <a:cxnSpLocks noChangeShapeType="1"/>
                        </wps:cNvCnPr>
                        <wps:spPr bwMode="auto">
                          <a:xfrm flipH="1">
                            <a:off x="855667" y="1578665"/>
                            <a:ext cx="80" cy="1218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23"/>
                        <wps:cNvCnPr>
                          <a:cxnSpLocks noChangeShapeType="1"/>
                          <a:stCxn id="50" idx="2"/>
                        </wps:cNvCnPr>
                        <wps:spPr bwMode="auto">
                          <a:xfrm flipH="1">
                            <a:off x="2689137" y="1607240"/>
                            <a:ext cx="283" cy="107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24"/>
                        <wps:cNvCnPr>
                          <a:cxnSpLocks noChangeShapeType="1"/>
                        </wps:cNvCnPr>
                        <wps:spPr bwMode="auto">
                          <a:xfrm>
                            <a:off x="855691" y="1714326"/>
                            <a:ext cx="1833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25"/>
                        <wps:cNvCnPr>
                          <a:cxnSpLocks noChangeShapeType="1"/>
                        </wps:cNvCnPr>
                        <wps:spPr bwMode="auto">
                          <a:xfrm>
                            <a:off x="1800225" y="171450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Rectangle 26"/>
                        <wps:cNvSpPr>
                          <a:spLocks noChangeArrowheads="1"/>
                        </wps:cNvSpPr>
                        <wps:spPr bwMode="auto">
                          <a:xfrm>
                            <a:off x="0" y="1866520"/>
                            <a:ext cx="3395207" cy="349986"/>
                          </a:xfrm>
                          <a:prstGeom prst="rect">
                            <a:avLst/>
                          </a:prstGeom>
                          <a:solidFill>
                            <a:schemeClr val="accent6">
                              <a:lumMod val="40000"/>
                              <a:lumOff val="60000"/>
                            </a:schemeClr>
                          </a:solidFill>
                          <a:ln w="19050">
                            <a:solidFill>
                              <a:srgbClr val="000000"/>
                            </a:solidFill>
                            <a:miter lim="800000"/>
                            <a:headEnd/>
                            <a:tailEnd/>
                          </a:ln>
                        </wps:spPr>
                        <wps:txbx>
                          <w:txbxContent>
                            <w:p w14:paraId="5430D5DF" w14:textId="77777777" w:rsidR="00B73039" w:rsidRPr="008A6616" w:rsidRDefault="00B73039" w:rsidP="00625386">
                              <w:pPr>
                                <w:spacing w:after="0"/>
                                <w:jc w:val="center"/>
                                <w:rPr>
                                  <w:rFonts w:ascii="Times New Roman" w:hAnsi="Times New Roman" w:cs="Times New Roman"/>
                                  <w:sz w:val="16"/>
                                  <w:szCs w:val="16"/>
                                </w:rPr>
                              </w:pPr>
                              <w:r w:rsidRPr="008A6616">
                                <w:rPr>
                                  <w:rFonts w:ascii="Times New Roman" w:hAnsi="Times New Roman" w:cs="Times New Roman"/>
                                  <w:sz w:val="16"/>
                                  <w:szCs w:val="16"/>
                                </w:rPr>
                                <w:t>Identify nexus</w:t>
                              </w:r>
                              <w:r>
                                <w:rPr>
                                  <w:rFonts w:ascii="Times New Roman" w:hAnsi="Times New Roman" w:cs="Times New Roman"/>
                                  <w:sz w:val="16"/>
                                  <w:szCs w:val="16"/>
                                </w:rPr>
                                <w:t xml:space="preserve"> effect</w:t>
                              </w:r>
                              <w:r w:rsidRPr="008A6616">
                                <w:rPr>
                                  <w:rFonts w:ascii="Times New Roman" w:hAnsi="Times New Roman" w:cs="Times New Roman"/>
                                  <w:sz w:val="16"/>
                                  <w:szCs w:val="16"/>
                                </w:rPr>
                                <w:t xml:space="preserve"> of RMS and industry 4.0</w:t>
                              </w:r>
                              <w:r>
                                <w:rPr>
                                  <w:rFonts w:ascii="Times New Roman" w:hAnsi="Times New Roman" w:cs="Times New Roman"/>
                                  <w:sz w:val="16"/>
                                  <w:szCs w:val="16"/>
                                </w:rPr>
                                <w:t xml:space="preserve"> practices for attainment of SDGs</w:t>
                              </w:r>
                            </w:p>
                          </w:txbxContent>
                        </wps:txbx>
                        <wps:bodyPr rot="0" vert="horz" wrap="square" lIns="91440" tIns="45720" rIns="91440" bIns="45720" anchor="t" anchorCtr="0" upright="1">
                          <a:noAutofit/>
                        </wps:bodyPr>
                      </wps:wsp>
                      <wps:wsp>
                        <wps:cNvPr id="59" name="AutoShape 27"/>
                        <wps:cNvCnPr>
                          <a:cxnSpLocks noChangeShapeType="1"/>
                        </wps:cNvCnPr>
                        <wps:spPr bwMode="auto">
                          <a:xfrm>
                            <a:off x="4878841" y="1632493"/>
                            <a:ext cx="1" cy="2344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Rectangle 28"/>
                        <wps:cNvSpPr>
                          <a:spLocks noChangeArrowheads="1"/>
                        </wps:cNvSpPr>
                        <wps:spPr bwMode="auto">
                          <a:xfrm>
                            <a:off x="3840228" y="1866710"/>
                            <a:ext cx="1997115" cy="349570"/>
                          </a:xfrm>
                          <a:prstGeom prst="rect">
                            <a:avLst/>
                          </a:prstGeom>
                          <a:solidFill>
                            <a:schemeClr val="accent6">
                              <a:lumMod val="40000"/>
                              <a:lumOff val="60000"/>
                            </a:schemeClr>
                          </a:solidFill>
                          <a:ln w="19050">
                            <a:solidFill>
                              <a:srgbClr val="000000"/>
                            </a:solidFill>
                            <a:miter lim="800000"/>
                            <a:headEnd/>
                            <a:tailEnd/>
                          </a:ln>
                        </wps:spPr>
                        <wps:txbx>
                          <w:txbxContent>
                            <w:p w14:paraId="70899E81" w14:textId="77777777" w:rsidR="00B73039" w:rsidRPr="008A6616" w:rsidRDefault="00B73039" w:rsidP="00625386">
                              <w:pPr>
                                <w:spacing w:after="0"/>
                                <w:jc w:val="center"/>
                                <w:rPr>
                                  <w:rFonts w:ascii="Times New Roman" w:hAnsi="Times New Roman" w:cs="Times New Roman"/>
                                  <w:sz w:val="16"/>
                                  <w:szCs w:val="16"/>
                                </w:rPr>
                              </w:pPr>
                              <w:r w:rsidRPr="008A6616">
                                <w:rPr>
                                  <w:rFonts w:ascii="Times New Roman" w:hAnsi="Times New Roman" w:cs="Times New Roman"/>
                                  <w:sz w:val="16"/>
                                  <w:szCs w:val="16"/>
                                </w:rPr>
                                <w:t xml:space="preserve">Identify performance Metrics of </w:t>
                              </w:r>
                              <w:r>
                                <w:rPr>
                                  <w:rFonts w:ascii="Times New Roman" w:hAnsi="Times New Roman" w:cs="Times New Roman"/>
                                  <w:sz w:val="16"/>
                                  <w:szCs w:val="16"/>
                                </w:rPr>
                                <w:t>I</w:t>
                              </w:r>
                              <w:r w:rsidRPr="008A6616">
                                <w:rPr>
                                  <w:rFonts w:ascii="Times New Roman" w:hAnsi="Times New Roman" w:cs="Times New Roman"/>
                                  <w:sz w:val="16"/>
                                  <w:szCs w:val="16"/>
                                </w:rPr>
                                <w:t>ndustrial</w:t>
                              </w:r>
                              <w:r>
                                <w:rPr>
                                  <w:rFonts w:ascii="Times New Roman" w:hAnsi="Times New Roman" w:cs="Times New Roman"/>
                                  <w:sz w:val="16"/>
                                  <w:szCs w:val="16"/>
                                </w:rPr>
                                <w:t xml:space="preserve"> SDGs</w:t>
                              </w:r>
                            </w:p>
                          </w:txbxContent>
                        </wps:txbx>
                        <wps:bodyPr rot="0" vert="horz" wrap="square" lIns="91440" tIns="45720" rIns="91440" bIns="45720" anchor="t" anchorCtr="0" upright="1">
                          <a:noAutofit/>
                        </wps:bodyPr>
                      </wps:wsp>
                      <wps:wsp>
                        <wps:cNvPr id="61" name="AutoShape 29"/>
                        <wps:cNvCnPr>
                          <a:cxnSpLocks noChangeShapeType="1"/>
                          <a:stCxn id="58" idx="2"/>
                        </wps:cNvCnPr>
                        <wps:spPr bwMode="auto">
                          <a:xfrm flipH="1">
                            <a:off x="1697206" y="2216506"/>
                            <a:ext cx="286" cy="1737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30"/>
                        <wps:cNvCnPr>
                          <a:cxnSpLocks noChangeShapeType="1"/>
                        </wps:cNvCnPr>
                        <wps:spPr bwMode="auto">
                          <a:xfrm flipH="1">
                            <a:off x="4881196" y="2216523"/>
                            <a:ext cx="508" cy="1742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31"/>
                        <wps:cNvCnPr>
                          <a:cxnSpLocks noChangeShapeType="1"/>
                        </wps:cNvCnPr>
                        <wps:spPr bwMode="auto">
                          <a:xfrm>
                            <a:off x="1697135" y="2390532"/>
                            <a:ext cx="31842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32"/>
                        <wps:cNvCnPr>
                          <a:cxnSpLocks noChangeShapeType="1"/>
                        </wps:cNvCnPr>
                        <wps:spPr bwMode="auto">
                          <a:xfrm>
                            <a:off x="3123871" y="2390775"/>
                            <a:ext cx="0" cy="1806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Rectangle 33"/>
                        <wps:cNvSpPr>
                          <a:spLocks noChangeArrowheads="1"/>
                        </wps:cNvSpPr>
                        <wps:spPr bwMode="auto">
                          <a:xfrm>
                            <a:off x="1" y="2571458"/>
                            <a:ext cx="5838210" cy="227401"/>
                          </a:xfrm>
                          <a:prstGeom prst="rect">
                            <a:avLst/>
                          </a:prstGeom>
                          <a:solidFill>
                            <a:schemeClr val="bg2">
                              <a:lumMod val="75000"/>
                            </a:schemeClr>
                          </a:solidFill>
                          <a:ln w="19050">
                            <a:solidFill>
                              <a:srgbClr val="000000"/>
                            </a:solidFill>
                            <a:miter lim="800000"/>
                            <a:headEnd/>
                            <a:tailEnd/>
                          </a:ln>
                        </wps:spPr>
                        <wps:txbx>
                          <w:txbxContent>
                            <w:p w14:paraId="6A92BA8A" w14:textId="77777777" w:rsidR="00B73039" w:rsidRPr="00655842" w:rsidRDefault="00B73039" w:rsidP="00625386">
                              <w:pPr>
                                <w:jc w:val="center"/>
                                <w:rPr>
                                  <w:rFonts w:ascii="Times New Roman" w:hAnsi="Times New Roman" w:cs="Times New Roman"/>
                                  <w:sz w:val="16"/>
                                  <w:szCs w:val="16"/>
                                </w:rPr>
                              </w:pPr>
                              <w:r>
                                <w:rPr>
                                  <w:rFonts w:ascii="Times New Roman" w:hAnsi="Times New Roman" w:cs="Times New Roman"/>
                                  <w:sz w:val="16"/>
                                  <w:szCs w:val="16"/>
                                </w:rPr>
                                <w:t xml:space="preserve">Develop </w:t>
                              </w:r>
                              <w:r w:rsidRPr="00655842">
                                <w:rPr>
                                  <w:rFonts w:ascii="Times New Roman" w:hAnsi="Times New Roman" w:cs="Times New Roman"/>
                                  <w:sz w:val="16"/>
                                  <w:szCs w:val="16"/>
                                </w:rPr>
                                <w:t xml:space="preserve">framework </w:t>
                              </w:r>
                              <w:r>
                                <w:rPr>
                                  <w:rFonts w:ascii="Times New Roman" w:hAnsi="Times New Roman" w:cs="Times New Roman"/>
                                  <w:sz w:val="16"/>
                                  <w:szCs w:val="16"/>
                                </w:rPr>
                                <w:t>to evaluate the</w:t>
                              </w:r>
                              <w:r w:rsidRPr="00655842">
                                <w:rPr>
                                  <w:rFonts w:ascii="Times New Roman" w:hAnsi="Times New Roman" w:cs="Times New Roman"/>
                                  <w:sz w:val="16"/>
                                  <w:szCs w:val="16"/>
                                </w:rPr>
                                <w:t xml:space="preserve"> contribution of RMS and industry 4.0 towards achieving SDG</w:t>
                              </w:r>
                            </w:p>
                          </w:txbxContent>
                        </wps:txbx>
                        <wps:bodyPr rot="0" vert="horz" wrap="square" lIns="91440" tIns="45720" rIns="91440" bIns="45720" anchor="t" anchorCtr="0" upright="1">
                          <a:noAutofit/>
                        </wps:bodyPr>
                      </wps:wsp>
                      <wps:wsp>
                        <wps:cNvPr id="66" name="Rectangle 34"/>
                        <wps:cNvSpPr>
                          <a:spLocks noChangeArrowheads="1"/>
                        </wps:cNvSpPr>
                        <wps:spPr bwMode="auto">
                          <a:xfrm>
                            <a:off x="3" y="2926080"/>
                            <a:ext cx="5838825" cy="246137"/>
                          </a:xfrm>
                          <a:prstGeom prst="rect">
                            <a:avLst/>
                          </a:prstGeom>
                          <a:solidFill>
                            <a:schemeClr val="bg2">
                              <a:lumMod val="75000"/>
                            </a:schemeClr>
                          </a:solidFill>
                          <a:ln w="19050">
                            <a:solidFill>
                              <a:srgbClr val="000000"/>
                            </a:solidFill>
                            <a:miter lim="800000"/>
                            <a:headEnd/>
                            <a:tailEnd/>
                          </a:ln>
                        </wps:spPr>
                        <wps:txbx>
                          <w:txbxContent>
                            <w:p w14:paraId="1A0B2DC1" w14:textId="77777777" w:rsidR="00B73039" w:rsidRPr="00655842" w:rsidRDefault="00B73039" w:rsidP="00625386">
                              <w:pPr>
                                <w:jc w:val="center"/>
                                <w:rPr>
                                  <w:rFonts w:ascii="Times New Roman" w:hAnsi="Times New Roman" w:cs="Times New Roman"/>
                                  <w:sz w:val="16"/>
                                  <w:szCs w:val="16"/>
                                </w:rPr>
                              </w:pPr>
                              <w:r w:rsidRPr="00655842">
                                <w:rPr>
                                  <w:rFonts w:ascii="Times New Roman" w:hAnsi="Times New Roman" w:cs="Times New Roman"/>
                                  <w:sz w:val="16"/>
                                  <w:szCs w:val="16"/>
                                </w:rPr>
                                <w:t xml:space="preserve">Formation of expert panels in five industries for case </w:t>
                              </w:r>
                              <w:r>
                                <w:rPr>
                                  <w:rFonts w:ascii="Times New Roman" w:hAnsi="Times New Roman" w:cs="Times New Roman"/>
                                  <w:sz w:val="16"/>
                                  <w:szCs w:val="16"/>
                                </w:rPr>
                                <w:t>analysis</w:t>
                              </w:r>
                            </w:p>
                          </w:txbxContent>
                        </wps:txbx>
                        <wps:bodyPr rot="0" vert="horz" wrap="square" lIns="91440" tIns="45720" rIns="91440" bIns="45720" anchor="t" anchorCtr="0" upright="1">
                          <a:noAutofit/>
                        </wps:bodyPr>
                      </wps:wsp>
                      <wps:wsp>
                        <wps:cNvPr id="67" name="AutoShape 35"/>
                        <wps:cNvCnPr>
                          <a:cxnSpLocks noChangeShapeType="1"/>
                        </wps:cNvCnPr>
                        <wps:spPr bwMode="auto">
                          <a:xfrm flipH="1">
                            <a:off x="3107551" y="2798548"/>
                            <a:ext cx="5935" cy="1272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36"/>
                        <wps:cNvCnPr>
                          <a:cxnSpLocks noChangeShapeType="1"/>
                        </wps:cNvCnPr>
                        <wps:spPr bwMode="auto">
                          <a:xfrm>
                            <a:off x="3101541" y="3171865"/>
                            <a:ext cx="1" cy="125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Rectangle 37"/>
                        <wps:cNvSpPr>
                          <a:spLocks noChangeArrowheads="1"/>
                        </wps:cNvSpPr>
                        <wps:spPr bwMode="auto">
                          <a:xfrm>
                            <a:off x="11164" y="3296789"/>
                            <a:ext cx="5838825" cy="258398"/>
                          </a:xfrm>
                          <a:prstGeom prst="rect">
                            <a:avLst/>
                          </a:prstGeom>
                          <a:solidFill>
                            <a:schemeClr val="bg2">
                              <a:lumMod val="75000"/>
                            </a:schemeClr>
                          </a:solidFill>
                          <a:ln w="19050">
                            <a:solidFill>
                              <a:srgbClr val="000000"/>
                            </a:solidFill>
                            <a:miter lim="800000"/>
                            <a:headEnd/>
                            <a:tailEnd/>
                          </a:ln>
                        </wps:spPr>
                        <wps:txbx>
                          <w:txbxContent>
                            <w:p w14:paraId="39E714FD" w14:textId="77777777" w:rsidR="00B73039" w:rsidRPr="008A2324" w:rsidRDefault="00B73039" w:rsidP="00625386">
                              <w:pPr>
                                <w:jc w:val="center"/>
                                <w:rPr>
                                  <w:rFonts w:ascii="Times New Roman" w:hAnsi="Times New Roman" w:cs="Times New Roman"/>
                                  <w:sz w:val="16"/>
                                  <w:szCs w:val="16"/>
                                </w:rPr>
                              </w:pPr>
                              <w:r w:rsidRPr="008A2324">
                                <w:rPr>
                                  <w:rFonts w:ascii="Times New Roman" w:hAnsi="Times New Roman" w:cs="Times New Roman"/>
                                  <w:sz w:val="16"/>
                                  <w:szCs w:val="16"/>
                                </w:rPr>
                                <w:t>Collect expert opinions for computation of weights and prioritizing the performance metrics</w:t>
                              </w:r>
                            </w:p>
                          </w:txbxContent>
                        </wps:txbx>
                        <wps:bodyPr rot="0" vert="horz" wrap="square" lIns="91440" tIns="45720" rIns="91440" bIns="45720" anchor="t" anchorCtr="0" upright="1">
                          <a:noAutofit/>
                        </wps:bodyPr>
                      </wps:wsp>
                      <wps:wsp>
                        <wps:cNvPr id="70" name="AutoShape 38"/>
                        <wps:cNvCnPr>
                          <a:cxnSpLocks noChangeShapeType="1"/>
                        </wps:cNvCnPr>
                        <wps:spPr bwMode="auto">
                          <a:xfrm flipH="1">
                            <a:off x="3101133" y="3554826"/>
                            <a:ext cx="8280" cy="944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Rectangle 39"/>
                        <wps:cNvSpPr>
                          <a:spLocks noChangeArrowheads="1"/>
                        </wps:cNvSpPr>
                        <wps:spPr bwMode="auto">
                          <a:xfrm>
                            <a:off x="1" y="3649654"/>
                            <a:ext cx="5838825" cy="228600"/>
                          </a:xfrm>
                          <a:prstGeom prst="rect">
                            <a:avLst/>
                          </a:prstGeom>
                          <a:solidFill>
                            <a:schemeClr val="bg2">
                              <a:lumMod val="75000"/>
                            </a:schemeClr>
                          </a:solidFill>
                          <a:ln w="19050">
                            <a:solidFill>
                              <a:srgbClr val="000000"/>
                            </a:solidFill>
                            <a:miter lim="800000"/>
                            <a:headEnd/>
                            <a:tailEnd/>
                          </a:ln>
                        </wps:spPr>
                        <wps:txbx>
                          <w:txbxContent>
                            <w:p w14:paraId="711CF983" w14:textId="33EBEFD3" w:rsidR="00B73039" w:rsidRPr="0057641B" w:rsidRDefault="00B73039" w:rsidP="00625386">
                              <w:pPr>
                                <w:spacing w:after="0"/>
                                <w:jc w:val="center"/>
                                <w:rPr>
                                  <w:rFonts w:ascii="Times New Roman" w:hAnsi="Times New Roman" w:cs="Times New Roman"/>
                                  <w:sz w:val="16"/>
                                  <w:szCs w:val="16"/>
                                </w:rPr>
                              </w:pPr>
                              <w:r w:rsidRPr="0057641B">
                                <w:rPr>
                                  <w:rFonts w:ascii="Times New Roman" w:hAnsi="Times New Roman" w:cs="Times New Roman"/>
                                  <w:sz w:val="16"/>
                                  <w:szCs w:val="16"/>
                                </w:rPr>
                                <w:t xml:space="preserve">Prioritize performance metrics using hybrid SWARA-WASPAS </w:t>
                              </w:r>
                              <w:r>
                                <w:rPr>
                                  <w:rFonts w:ascii="Times New Roman" w:hAnsi="Times New Roman" w:cs="Times New Roman"/>
                                  <w:sz w:val="16"/>
                                  <w:szCs w:val="16"/>
                                </w:rPr>
                                <w:t>technique</w:t>
                              </w:r>
                            </w:p>
                          </w:txbxContent>
                        </wps:txbx>
                        <wps:bodyPr rot="0" vert="horz" wrap="square" lIns="91440" tIns="45720" rIns="91440" bIns="45720" anchor="t" anchorCtr="0" upright="1">
                          <a:noAutofit/>
                        </wps:bodyPr>
                      </wps:wsp>
                      <wps:wsp>
                        <wps:cNvPr id="73" name="Rectangle 41"/>
                        <wps:cNvSpPr>
                          <a:spLocks noChangeArrowheads="1"/>
                        </wps:cNvSpPr>
                        <wps:spPr bwMode="auto">
                          <a:xfrm>
                            <a:off x="11165" y="4025412"/>
                            <a:ext cx="5838825" cy="237028"/>
                          </a:xfrm>
                          <a:prstGeom prst="rect">
                            <a:avLst/>
                          </a:prstGeom>
                          <a:solidFill>
                            <a:schemeClr val="accent4">
                              <a:lumMod val="40000"/>
                              <a:lumOff val="60000"/>
                            </a:schemeClr>
                          </a:solidFill>
                          <a:ln w="19050">
                            <a:solidFill>
                              <a:srgbClr val="000000"/>
                            </a:solidFill>
                            <a:miter lim="800000"/>
                            <a:headEnd/>
                            <a:tailEnd/>
                          </a:ln>
                        </wps:spPr>
                        <wps:txbx>
                          <w:txbxContent>
                            <w:p w14:paraId="7F9CFAFD" w14:textId="12C2AB81" w:rsidR="00B73039" w:rsidRPr="002F6F59" w:rsidRDefault="00B73039" w:rsidP="00625386">
                              <w:pPr>
                                <w:spacing w:after="0"/>
                                <w:jc w:val="center"/>
                                <w:rPr>
                                  <w:rFonts w:ascii="Times New Roman" w:hAnsi="Times New Roman" w:cs="Times New Roman"/>
                                  <w:sz w:val="16"/>
                                  <w:szCs w:val="16"/>
                                </w:rPr>
                              </w:pPr>
                              <w:r w:rsidRPr="002F6F59">
                                <w:rPr>
                                  <w:rFonts w:ascii="Times New Roman" w:hAnsi="Times New Roman" w:cs="Times New Roman"/>
                                  <w:sz w:val="16"/>
                                  <w:szCs w:val="16"/>
                                </w:rPr>
                                <w:t>Conduct sensitivity analysis</w:t>
                              </w:r>
                            </w:p>
                          </w:txbxContent>
                        </wps:txbx>
                        <wps:bodyPr rot="0" vert="horz" wrap="square" lIns="91440" tIns="45720" rIns="91440" bIns="45720" anchor="t" anchorCtr="0" upright="1">
                          <a:noAutofit/>
                        </wps:bodyPr>
                      </wps:wsp>
                      <wps:wsp>
                        <wps:cNvPr id="74" name="AutoShape 42"/>
                        <wps:cNvCnPr>
                          <a:cxnSpLocks noChangeShapeType="1"/>
                        </wps:cNvCnPr>
                        <wps:spPr bwMode="auto">
                          <a:xfrm>
                            <a:off x="3107347" y="4261503"/>
                            <a:ext cx="2270" cy="1808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Rectangle 43"/>
                        <wps:cNvSpPr>
                          <a:spLocks noChangeArrowheads="1"/>
                        </wps:cNvSpPr>
                        <wps:spPr bwMode="auto">
                          <a:xfrm>
                            <a:off x="0" y="4442384"/>
                            <a:ext cx="5838825" cy="238125"/>
                          </a:xfrm>
                          <a:prstGeom prst="rect">
                            <a:avLst/>
                          </a:prstGeom>
                          <a:solidFill>
                            <a:schemeClr val="accent3">
                              <a:lumMod val="60000"/>
                              <a:lumOff val="40000"/>
                            </a:schemeClr>
                          </a:solidFill>
                          <a:ln w="19050">
                            <a:solidFill>
                              <a:srgbClr val="000000"/>
                            </a:solidFill>
                            <a:miter lim="800000"/>
                            <a:headEnd/>
                            <a:tailEnd/>
                          </a:ln>
                        </wps:spPr>
                        <wps:txbx>
                          <w:txbxContent>
                            <w:p w14:paraId="4455CB66" w14:textId="77777777" w:rsidR="00B73039" w:rsidRPr="002F6F59" w:rsidRDefault="00B73039" w:rsidP="00625386">
                              <w:pPr>
                                <w:jc w:val="center"/>
                                <w:rPr>
                                  <w:rFonts w:ascii="Times New Roman" w:hAnsi="Times New Roman" w:cs="Times New Roman"/>
                                  <w:sz w:val="16"/>
                                  <w:szCs w:val="16"/>
                                </w:rPr>
                              </w:pPr>
                              <w:r>
                                <w:rPr>
                                  <w:rFonts w:ascii="Times New Roman" w:hAnsi="Times New Roman" w:cs="Times New Roman"/>
                                  <w:sz w:val="16"/>
                                  <w:szCs w:val="16"/>
                                </w:rPr>
                                <w:t>Results and conclusions</w:t>
                              </w:r>
                            </w:p>
                          </w:txbxContent>
                        </wps:txbx>
                        <wps:bodyPr rot="0" vert="horz" wrap="square" lIns="91440" tIns="45720" rIns="91440" bIns="45720" anchor="t" anchorCtr="0" upright="1">
                          <a:noAutofit/>
                        </wps:bodyPr>
                      </wps:wsp>
                      <wps:wsp>
                        <wps:cNvPr id="78" name="AutoShape 38"/>
                        <wps:cNvCnPr>
                          <a:cxnSpLocks noChangeShapeType="1"/>
                        </wps:cNvCnPr>
                        <wps:spPr bwMode="auto">
                          <a:xfrm>
                            <a:off x="3100929" y="3877394"/>
                            <a:ext cx="0" cy="1475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91AFB1F" id="Canvas 76" o:spid="_x0000_s1026" editas="canvas" style="width:463.95pt;height:371.35pt;mso-position-horizontal-relative:char;mso-position-vertical-relative:line" coordsize="58915,4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15;height:47155;visibility:visible;mso-wrap-style:square">
                  <v:fill o:detectmouseclick="t"/>
                  <v:path o:connecttype="none"/>
                </v:shape>
                <v:rect id="Rectangle 4" o:spid="_x0000_s1028" style="position:absolute;width:5838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" fillcolor="#c6d9f1 [671]" strokeweight="1.5pt">
                  <v:textbox>
                    <w:txbxContent>
                      <w:p w14:paraId="2937FD65" w14:textId="77777777" w:rsidR="00B73039" w:rsidRPr="00F41FE1" w:rsidRDefault="00B73039" w:rsidP="00625386">
                        <w:pPr>
                          <w:jc w:val="center"/>
                          <w:rPr>
                            <w:rFonts w:ascii="Times New Roman" w:hAnsi="Times New Roman" w:cs="Times New Roman"/>
                            <w:sz w:val="16"/>
                            <w:szCs w:val="16"/>
                          </w:rPr>
                        </w:pPr>
                        <w:r>
                          <w:rPr>
                            <w:rFonts w:ascii="Times New Roman" w:hAnsi="Times New Roman" w:cs="Times New Roman"/>
                            <w:sz w:val="16"/>
                            <w:szCs w:val="16"/>
                          </w:rPr>
                          <w:t>Research objectives and scope</w:t>
                        </w:r>
                      </w:p>
                    </w:txbxContent>
                  </v:textbox>
                </v:rect>
                <v:shapetype id="_x0000_t32" coordsize="21600,21600" o:spt="32" o:oned="t" path="m,l21600,21600e" filled="f">
                  <v:path arrowok="t" fillok="f" o:connecttype="none"/>
                  <o:lock v:ext="edit" shapetype="t"/>
                </v:shapetype>
                <v:shape id="AutoShape 5" o:spid="_x0000_s1029" type="#_x0000_t32" style="position:absolute;left:28775;top:2305;width:12;height:11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RPwgAAANsAAAAPAAAAZHJzL2Rvd25yZXYueG1sRI9BawIx&#10;FITvgv8hPKE3zVqp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BzJtRPwgAAANsAAAAPAAAA&#10;AAAAAAAAAAAAAAcCAABkcnMvZG93bnJldi54bWxQSwUGAAAAAAMAAwC3AAAA9gIAAAAA&#10;">
                  <v:stroke endarrow="block"/>
                </v:shape>
                <v:rect id="Rectangle 6" o:spid="_x0000_s1030" style="position:absolute;top:3429;width:58388;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" fillcolor="#c6d9f1 [671]" strokeweight="1pt">
                  <v:textbox>
                    <w:txbxContent>
                      <w:p w14:paraId="6400E72D" w14:textId="4E82B7D6" w:rsidR="00B73039" w:rsidRPr="00F41FE1" w:rsidRDefault="00B73039" w:rsidP="00625386">
                        <w:pPr>
                          <w:spacing w:after="0"/>
                          <w:jc w:val="center"/>
                          <w:rPr>
                            <w:rFonts w:ascii="Times New Roman" w:hAnsi="Times New Roman" w:cs="Times New Roman"/>
                            <w:sz w:val="16"/>
                            <w:szCs w:val="16"/>
                          </w:rPr>
                        </w:pPr>
                        <w:r>
                          <w:rPr>
                            <w:rFonts w:ascii="Times New Roman" w:hAnsi="Times New Roman" w:cs="Times New Roman"/>
                            <w:sz w:val="16"/>
                            <w:szCs w:val="16"/>
                          </w:rPr>
                          <w:t>L</w:t>
                        </w:r>
                        <w:r w:rsidRPr="00F41FE1">
                          <w:rPr>
                            <w:rFonts w:ascii="Times New Roman" w:hAnsi="Times New Roman" w:cs="Times New Roman"/>
                            <w:sz w:val="16"/>
                            <w:szCs w:val="16"/>
                          </w:rPr>
                          <w:t>iterature review about RMS</w:t>
                        </w:r>
                        <w:r>
                          <w:rPr>
                            <w:rFonts w:ascii="Times New Roman" w:hAnsi="Times New Roman" w:cs="Times New Roman"/>
                            <w:sz w:val="16"/>
                            <w:szCs w:val="16"/>
                          </w:rPr>
                          <w:t>,</w:t>
                        </w:r>
                        <w:r w:rsidRPr="00F41FE1">
                          <w:rPr>
                            <w:rFonts w:ascii="Times New Roman" w:hAnsi="Times New Roman" w:cs="Times New Roman"/>
                            <w:sz w:val="16"/>
                            <w:szCs w:val="16"/>
                          </w:rPr>
                          <w:t xml:space="preserve"> industry 4.0 and SDG</w:t>
                        </w:r>
                        <w:r>
                          <w:rPr>
                            <w:rFonts w:ascii="Times New Roman" w:hAnsi="Times New Roman" w:cs="Times New Roman"/>
                            <w:sz w:val="16"/>
                            <w:szCs w:val="16"/>
                          </w:rPr>
                          <w:t xml:space="preserve"> articles</w:t>
                        </w:r>
                      </w:p>
                    </w:txbxContent>
                  </v:textbox>
                </v:rect>
                <v:shape id="AutoShape 7" o:spid="_x0000_s1031" type="#_x0000_t32" style="position:absolute;left:29184;top:5883;width:7;height:1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mwgAAANsAAAAPAAAAZHJzL2Rvd25yZXYueG1sRI9BawIx&#10;FITvgv8hPKE3zVqp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Bt9eWmwgAAANsAAAAPAAAA&#10;AAAAAAAAAAAAAAcCAABkcnMvZG93bnJldi54bWxQSwUGAAAAAAMAAwC3AAAA9gIAAAAA&#10;">
                  <v:stroke endarrow="block"/>
                </v:shape>
                <v:shape id="AutoShape 8" o:spid="_x0000_s1032" type="#_x0000_t32" style="position:absolute;left:8336;top:6963;width:4045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9" o:spid="_x0000_s1033" type="#_x0000_t32" style="position:absolute;left:8335;top:6970;width:20;height:1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rect id="Rectangle 10" o:spid="_x0000_s1034" style="position:absolute;top:8582;width:16020;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" fillcolor="#fbd4b4 [1305]" strokeweight="1.5pt">
                  <v:textbox>
                    <w:txbxContent>
                      <w:p w14:paraId="11B1A13C" w14:textId="77777777" w:rsidR="00B73039" w:rsidRPr="00F441B1" w:rsidRDefault="00B73039" w:rsidP="00625386">
                        <w:pPr>
                          <w:jc w:val="center"/>
                          <w:rPr>
                            <w:rFonts w:ascii="Times New Roman" w:hAnsi="Times New Roman" w:cs="Times New Roman"/>
                            <w:sz w:val="16"/>
                            <w:szCs w:val="16"/>
                          </w:rPr>
                        </w:pPr>
                        <w:r w:rsidRPr="00F441B1">
                          <w:rPr>
                            <w:rFonts w:ascii="Times New Roman" w:hAnsi="Times New Roman" w:cs="Times New Roman"/>
                            <w:sz w:val="16"/>
                            <w:szCs w:val="16"/>
                          </w:rPr>
                          <w:t>Literature review o</w:t>
                        </w:r>
                        <w:r>
                          <w:rPr>
                            <w:rFonts w:ascii="Times New Roman" w:hAnsi="Times New Roman" w:cs="Times New Roman"/>
                            <w:sz w:val="16"/>
                            <w:szCs w:val="16"/>
                          </w:rPr>
                          <w:t>f</w:t>
                        </w:r>
                        <w:r w:rsidRPr="00F441B1">
                          <w:rPr>
                            <w:rFonts w:ascii="Times New Roman" w:hAnsi="Times New Roman" w:cs="Times New Roman"/>
                            <w:sz w:val="16"/>
                            <w:szCs w:val="16"/>
                          </w:rPr>
                          <w:t xml:space="preserve"> RMS</w:t>
                        </w:r>
                        <w:r>
                          <w:rPr>
                            <w:rFonts w:ascii="Times New Roman" w:hAnsi="Times New Roman" w:cs="Times New Roman"/>
                            <w:sz w:val="16"/>
                            <w:szCs w:val="16"/>
                          </w:rPr>
                          <w:t xml:space="preserve"> articles</w:t>
                        </w:r>
                      </w:p>
                    </w:txbxContent>
                  </v:textbox>
                </v:rect>
                <v:shape id="AutoShape 11" o:spid="_x0000_s1035" type="#_x0000_t32" style="position:absolute;left:26621;top:7137;width:6;height:1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rect id="Rectangle 12" o:spid="_x0000_s1036" style="position:absolute;left:17216;top:8585;width:19352;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" fillcolor="#fbd4b4 [1305]" strokeweight="1.5pt">
                  <v:textbox>
                    <w:txbxContent>
                      <w:p w14:paraId="6683463F" w14:textId="77777777" w:rsidR="00B73039" w:rsidRPr="002D5F51" w:rsidRDefault="00B73039" w:rsidP="00625386">
                        <w:pPr>
                          <w:jc w:val="center"/>
                          <w:rPr>
                            <w:rFonts w:ascii="Times New Roman" w:hAnsi="Times New Roman" w:cs="Times New Roman"/>
                            <w:sz w:val="16"/>
                            <w:szCs w:val="16"/>
                          </w:rPr>
                        </w:pPr>
                        <w:r>
                          <w:rPr>
                            <w:rFonts w:ascii="Times New Roman" w:hAnsi="Times New Roman" w:cs="Times New Roman"/>
                            <w:sz w:val="16"/>
                            <w:szCs w:val="16"/>
                          </w:rPr>
                          <w:t>Literature review of industry 4.0 articles</w:t>
                        </w:r>
                      </w:p>
                    </w:txbxContent>
                  </v:textbox>
                </v:rect>
                <v:shape id="AutoShape 13" o:spid="_x0000_s1037" type="#_x0000_t32" style="position:absolute;left:48768;top:6953;width:19;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rect id="Rectangle 14" o:spid="_x0000_s1038" style="position:absolute;left:38396;top:8585;width:19969;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" fillcolor="#fbd4b4 [1305]" strokeweight="1.5pt">
                  <v:textbox>
                    <w:txbxContent>
                      <w:p w14:paraId="552ADBB7" w14:textId="77777777" w:rsidR="00B73039" w:rsidRPr="002D5F51" w:rsidRDefault="00B73039" w:rsidP="00625386">
                        <w:pPr>
                          <w:jc w:val="center"/>
                          <w:rPr>
                            <w:rFonts w:ascii="Times New Roman" w:hAnsi="Times New Roman" w:cs="Times New Roman"/>
                            <w:sz w:val="16"/>
                            <w:szCs w:val="16"/>
                          </w:rPr>
                        </w:pPr>
                        <w:r w:rsidRPr="002D5F51">
                          <w:rPr>
                            <w:rFonts w:ascii="Times New Roman" w:hAnsi="Times New Roman" w:cs="Times New Roman"/>
                            <w:sz w:val="16"/>
                            <w:szCs w:val="16"/>
                          </w:rPr>
                          <w:t>Literature review of SDG articles</w:t>
                        </w:r>
                      </w:p>
                    </w:txbxContent>
                  </v:textbox>
                </v:rect>
                <v:shape id="AutoShape 15" o:spid="_x0000_s1039" type="#_x0000_t32" style="position:absolute;left:8335;top:10832;width:0;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rect id="Rectangle 16" o:spid="_x0000_s1040" style="position:absolute;left:111;top:12891;width:15106;height:3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" fillcolor="#fbd4b4 [1305]" strokeweight="1.5pt">
                  <v:textbox>
                    <w:txbxContent>
                      <w:p w14:paraId="683BECD8" w14:textId="77777777" w:rsidR="00B73039" w:rsidRPr="007658BD" w:rsidRDefault="00B73039" w:rsidP="00625386">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Identify general RMS practices</w:t>
                        </w:r>
                      </w:p>
                    </w:txbxContent>
                  </v:textbox>
                </v:rect>
                <v:shape id="AutoShape 17" o:spid="_x0000_s1041" type="#_x0000_t32" style="position:absolute;left:26892;top:10893;width:2;height:1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rect id="Rectangle 18" o:spid="_x0000_s1042" style="position:absolute;left:17220;top:12833;width:1934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" fillcolor="#fbd4b4 [1305]" strokeweight="1.5pt">
                  <v:textbox>
                    <w:txbxContent>
                      <w:p w14:paraId="5DFA13DA" w14:textId="77777777" w:rsidR="00B73039" w:rsidRPr="007658BD" w:rsidRDefault="00B73039" w:rsidP="00625386">
                        <w:pPr>
                          <w:spacing w:after="0"/>
                          <w:jc w:val="center"/>
                          <w:rPr>
                            <w:rFonts w:ascii="Times New Roman" w:hAnsi="Times New Roman" w:cs="Times New Roman"/>
                            <w:sz w:val="16"/>
                            <w:szCs w:val="16"/>
                          </w:rPr>
                        </w:pPr>
                        <w:r>
                          <w:rPr>
                            <w:rFonts w:ascii="Times New Roman" w:hAnsi="Times New Roman" w:cs="Times New Roman"/>
                            <w:sz w:val="16"/>
                            <w:szCs w:val="16"/>
                          </w:rPr>
                          <w:t>Identify industry 4.0 technologies</w:t>
                        </w:r>
                      </w:p>
                    </w:txbxContent>
                  </v:textbox>
                </v:rect>
                <v:shape id="AutoShape 19" o:spid="_x0000_s1043" type="#_x0000_t32" style="position:absolute;left:48732;top:11039;width:51;height:1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rect id="Rectangle 20" o:spid="_x0000_s1044" style="position:absolute;left:38400;top:12891;width:1995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" fillcolor="#fbd4b4 [1305]" strokeweight="1.5pt">
                  <v:textbox>
                    <w:txbxContent>
                      <w:p w14:paraId="5DD875EC" w14:textId="77777777" w:rsidR="00B73039" w:rsidRPr="00F41FE1" w:rsidRDefault="00B73039" w:rsidP="00625386">
                        <w:pPr>
                          <w:spacing w:after="0" w:line="240" w:lineRule="auto"/>
                          <w:jc w:val="center"/>
                          <w:rPr>
                            <w:rFonts w:ascii="Times New Roman" w:hAnsi="Times New Roman" w:cs="Times New Roman"/>
                            <w:sz w:val="16"/>
                            <w:szCs w:val="16"/>
                          </w:rPr>
                        </w:pPr>
                        <w:r w:rsidRPr="00F41FE1">
                          <w:rPr>
                            <w:rFonts w:ascii="Times New Roman" w:hAnsi="Times New Roman" w:cs="Times New Roman"/>
                            <w:sz w:val="16"/>
                            <w:szCs w:val="16"/>
                          </w:rPr>
                          <w:t>Categori</w:t>
                        </w:r>
                        <w:r>
                          <w:rPr>
                            <w:rFonts w:ascii="Times New Roman" w:hAnsi="Times New Roman" w:cs="Times New Roman"/>
                            <w:sz w:val="16"/>
                            <w:szCs w:val="16"/>
                          </w:rPr>
                          <w:t>ze</w:t>
                        </w:r>
                        <w:r w:rsidRPr="00F41FE1">
                          <w:rPr>
                            <w:rFonts w:ascii="Times New Roman" w:hAnsi="Times New Roman" w:cs="Times New Roman"/>
                            <w:sz w:val="16"/>
                            <w:szCs w:val="16"/>
                          </w:rPr>
                          <w:t xml:space="preserve"> SDG</w:t>
                        </w:r>
                        <w:r>
                          <w:rPr>
                            <w:rFonts w:ascii="Times New Roman" w:hAnsi="Times New Roman" w:cs="Times New Roman"/>
                            <w:sz w:val="16"/>
                            <w:szCs w:val="16"/>
                          </w:rPr>
                          <w:t>s</w:t>
                        </w:r>
                        <w:r w:rsidRPr="00F41FE1">
                          <w:rPr>
                            <w:rFonts w:ascii="Times New Roman" w:hAnsi="Times New Roman" w:cs="Times New Roman"/>
                            <w:sz w:val="16"/>
                            <w:szCs w:val="16"/>
                          </w:rPr>
                          <w:t xml:space="preserve"> as </w:t>
                        </w:r>
                        <w:r>
                          <w:rPr>
                            <w:rFonts w:ascii="Times New Roman" w:hAnsi="Times New Roman" w:cs="Times New Roman"/>
                            <w:sz w:val="16"/>
                            <w:szCs w:val="16"/>
                          </w:rPr>
                          <w:t>S</w:t>
                        </w:r>
                        <w:r w:rsidRPr="00F41FE1">
                          <w:rPr>
                            <w:rFonts w:ascii="Times New Roman" w:hAnsi="Times New Roman" w:cs="Times New Roman"/>
                            <w:sz w:val="16"/>
                            <w:szCs w:val="16"/>
                          </w:rPr>
                          <w:t xml:space="preserve">ocial, </w:t>
                        </w:r>
                        <w:r>
                          <w:rPr>
                            <w:rFonts w:ascii="Times New Roman" w:hAnsi="Times New Roman" w:cs="Times New Roman"/>
                            <w:sz w:val="16"/>
                            <w:szCs w:val="16"/>
                          </w:rPr>
                          <w:t>I</w:t>
                        </w:r>
                        <w:r w:rsidRPr="00F41FE1">
                          <w:rPr>
                            <w:rFonts w:ascii="Times New Roman" w:hAnsi="Times New Roman" w:cs="Times New Roman"/>
                            <w:sz w:val="16"/>
                            <w:szCs w:val="16"/>
                          </w:rPr>
                          <w:t xml:space="preserve">ndustrial and </w:t>
                        </w:r>
                        <w:r>
                          <w:rPr>
                            <w:rFonts w:ascii="Times New Roman" w:hAnsi="Times New Roman" w:cs="Times New Roman"/>
                            <w:sz w:val="16"/>
                            <w:szCs w:val="16"/>
                          </w:rPr>
                          <w:t>Biological</w:t>
                        </w:r>
                      </w:p>
                    </w:txbxContent>
                  </v:textbox>
                </v:rect>
                <v:shape id="AutoShape 21" o:spid="_x0000_s1045" type="#_x0000_t32" style="position:absolute;left:15217;top:14463;width:200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">
                  <v:stroke startarrow="block" endarrow="block"/>
                </v:shape>
                <v:shape id="AutoShape 22" o:spid="_x0000_s1046" type="#_x0000_t32" style="position:absolute;left:8556;top:15786;width:1;height:12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">
                  <v:stroke endarrow="block"/>
                </v:shape>
                <v:shape id="AutoShape 23" o:spid="_x0000_s1047" type="#_x0000_t32" style="position:absolute;left:26891;top:16072;width:3;height:10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">
                  <v:stroke endarrow="block"/>
                </v:shape>
                <v:shape id="AutoShape 24" o:spid="_x0000_s1048" type="#_x0000_t32" style="position:absolute;left:8556;top:17143;width:183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shape id="AutoShape 25" o:spid="_x0000_s1049" type="#_x0000_t32" style="position:absolute;left:18002;top:17145;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rect id="Rectangle 26" o:spid="_x0000_s1050" style="position:absolute;top:18665;width:33952;height:3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" fillcolor="#fbd4b4 [1305]" strokeweight="1.5pt">
                  <v:textbox>
                    <w:txbxContent>
                      <w:p w14:paraId="5430D5DF" w14:textId="77777777" w:rsidR="00B73039" w:rsidRPr="008A6616" w:rsidRDefault="00B73039" w:rsidP="00625386">
                        <w:pPr>
                          <w:spacing w:after="0"/>
                          <w:jc w:val="center"/>
                          <w:rPr>
                            <w:rFonts w:ascii="Times New Roman" w:hAnsi="Times New Roman" w:cs="Times New Roman"/>
                            <w:sz w:val="16"/>
                            <w:szCs w:val="16"/>
                          </w:rPr>
                        </w:pPr>
                        <w:r w:rsidRPr="008A6616">
                          <w:rPr>
                            <w:rFonts w:ascii="Times New Roman" w:hAnsi="Times New Roman" w:cs="Times New Roman"/>
                            <w:sz w:val="16"/>
                            <w:szCs w:val="16"/>
                          </w:rPr>
                          <w:t>Identify nexus</w:t>
                        </w:r>
                        <w:r>
                          <w:rPr>
                            <w:rFonts w:ascii="Times New Roman" w:hAnsi="Times New Roman" w:cs="Times New Roman"/>
                            <w:sz w:val="16"/>
                            <w:szCs w:val="16"/>
                          </w:rPr>
                          <w:t xml:space="preserve"> effect</w:t>
                        </w:r>
                        <w:r w:rsidRPr="008A6616">
                          <w:rPr>
                            <w:rFonts w:ascii="Times New Roman" w:hAnsi="Times New Roman" w:cs="Times New Roman"/>
                            <w:sz w:val="16"/>
                            <w:szCs w:val="16"/>
                          </w:rPr>
                          <w:t xml:space="preserve"> of RMS and industry 4.0</w:t>
                        </w:r>
                        <w:r>
                          <w:rPr>
                            <w:rFonts w:ascii="Times New Roman" w:hAnsi="Times New Roman" w:cs="Times New Roman"/>
                            <w:sz w:val="16"/>
                            <w:szCs w:val="16"/>
                          </w:rPr>
                          <w:t xml:space="preserve"> practices for attainment of SDGs</w:t>
                        </w:r>
                      </w:p>
                    </w:txbxContent>
                  </v:textbox>
                </v:rect>
                <v:shape id="AutoShape 27" o:spid="_x0000_s1051" type="#_x0000_t32" style="position:absolute;left:48788;top:16324;width:0;height:2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rect id="Rectangle 28" o:spid="_x0000_s1052" style="position:absolute;left:38402;top:18667;width:19971;height: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" fillcolor="#fbd4b4 [1305]" strokeweight="1.5pt">
                  <v:textbox>
                    <w:txbxContent>
                      <w:p w14:paraId="70899E81" w14:textId="77777777" w:rsidR="00B73039" w:rsidRPr="008A6616" w:rsidRDefault="00B73039" w:rsidP="00625386">
                        <w:pPr>
                          <w:spacing w:after="0"/>
                          <w:jc w:val="center"/>
                          <w:rPr>
                            <w:rFonts w:ascii="Times New Roman" w:hAnsi="Times New Roman" w:cs="Times New Roman"/>
                            <w:sz w:val="16"/>
                            <w:szCs w:val="16"/>
                          </w:rPr>
                        </w:pPr>
                        <w:r w:rsidRPr="008A6616">
                          <w:rPr>
                            <w:rFonts w:ascii="Times New Roman" w:hAnsi="Times New Roman" w:cs="Times New Roman"/>
                            <w:sz w:val="16"/>
                            <w:szCs w:val="16"/>
                          </w:rPr>
                          <w:t xml:space="preserve">Identify performance Metrics of </w:t>
                        </w:r>
                        <w:r>
                          <w:rPr>
                            <w:rFonts w:ascii="Times New Roman" w:hAnsi="Times New Roman" w:cs="Times New Roman"/>
                            <w:sz w:val="16"/>
                            <w:szCs w:val="16"/>
                          </w:rPr>
                          <w:t>I</w:t>
                        </w:r>
                        <w:r w:rsidRPr="008A6616">
                          <w:rPr>
                            <w:rFonts w:ascii="Times New Roman" w:hAnsi="Times New Roman" w:cs="Times New Roman"/>
                            <w:sz w:val="16"/>
                            <w:szCs w:val="16"/>
                          </w:rPr>
                          <w:t>ndustrial</w:t>
                        </w:r>
                        <w:r>
                          <w:rPr>
                            <w:rFonts w:ascii="Times New Roman" w:hAnsi="Times New Roman" w:cs="Times New Roman"/>
                            <w:sz w:val="16"/>
                            <w:szCs w:val="16"/>
                          </w:rPr>
                          <w:t xml:space="preserve"> SDGs</w:t>
                        </w:r>
                      </w:p>
                    </w:txbxContent>
                  </v:textbox>
                </v:rect>
                <v:shape id="AutoShape 29" o:spid="_x0000_s1053" type="#_x0000_t32" style="position:absolute;left:16972;top:22165;width:2;height:17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">
                  <v:stroke endarrow="block"/>
                </v:shape>
                <v:shape id="AutoShape 30" o:spid="_x0000_s1054" type="#_x0000_t32" style="position:absolute;left:48811;top:22165;width:6;height:17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ljK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BnD80v6AXLxDwAA//8DAFBLAQItABQABgAIAAAAIQDb4fbL7gAAAIUBAAATAAAAAAAAAAAAAAAA&#10;AAAAAABbQ29udGVudF9UeXBlc10ueG1sUEsBAi0AFAAGAAgAAAAhAFr0LFu/AAAAFQEAAAsAAAAA&#10;AAAAAAAAAAAAHwEAAF9yZWxzLy5yZWxzUEsBAi0AFAAGAAgAAAAhAHDiWMrBAAAA2wAAAA8AAAAA&#10;AAAAAAAAAAAABwIAAGRycy9kb3ducmV2LnhtbFBLBQYAAAAAAwADALcAAAD1AgAAAAA=&#10;">
                  <v:stroke endarrow="block"/>
                </v:shape>
                <v:shape id="AutoShape 31" o:spid="_x0000_s1055" type="#_x0000_t32" style="position:absolute;left:16971;top:23905;width:318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32" o:spid="_x0000_s1056" type="#_x0000_t32" style="position:absolute;left:31238;top:23907;width:0;height:18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rect id="Rectangle 33" o:spid="_x0000_s1057" style="position:absolute;top:25714;width:58382;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" fillcolor="#c4bc96 [2414]" strokeweight="1.5pt">
                  <v:textbox>
                    <w:txbxContent>
                      <w:p w14:paraId="6A92BA8A" w14:textId="77777777" w:rsidR="00B73039" w:rsidRPr="00655842" w:rsidRDefault="00B73039" w:rsidP="00625386">
                        <w:pPr>
                          <w:jc w:val="center"/>
                          <w:rPr>
                            <w:rFonts w:ascii="Times New Roman" w:hAnsi="Times New Roman" w:cs="Times New Roman"/>
                            <w:sz w:val="16"/>
                            <w:szCs w:val="16"/>
                          </w:rPr>
                        </w:pPr>
                        <w:r>
                          <w:rPr>
                            <w:rFonts w:ascii="Times New Roman" w:hAnsi="Times New Roman" w:cs="Times New Roman"/>
                            <w:sz w:val="16"/>
                            <w:szCs w:val="16"/>
                          </w:rPr>
                          <w:t xml:space="preserve">Develop </w:t>
                        </w:r>
                        <w:r w:rsidRPr="00655842">
                          <w:rPr>
                            <w:rFonts w:ascii="Times New Roman" w:hAnsi="Times New Roman" w:cs="Times New Roman"/>
                            <w:sz w:val="16"/>
                            <w:szCs w:val="16"/>
                          </w:rPr>
                          <w:t xml:space="preserve">framework </w:t>
                        </w:r>
                        <w:r>
                          <w:rPr>
                            <w:rFonts w:ascii="Times New Roman" w:hAnsi="Times New Roman" w:cs="Times New Roman"/>
                            <w:sz w:val="16"/>
                            <w:szCs w:val="16"/>
                          </w:rPr>
                          <w:t>to evaluate the</w:t>
                        </w:r>
                        <w:r w:rsidRPr="00655842">
                          <w:rPr>
                            <w:rFonts w:ascii="Times New Roman" w:hAnsi="Times New Roman" w:cs="Times New Roman"/>
                            <w:sz w:val="16"/>
                            <w:szCs w:val="16"/>
                          </w:rPr>
                          <w:t xml:space="preserve"> contribution of RMS and industry 4.0 towards achieving SDG</w:t>
                        </w:r>
                      </w:p>
                    </w:txbxContent>
                  </v:textbox>
                </v:rect>
                <v:rect id="Rectangle 34" o:spid="_x0000_s1058" style="position:absolute;top:29260;width:58388;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" fillcolor="#c4bc96 [2414]" strokeweight="1.5pt">
                  <v:textbox>
                    <w:txbxContent>
                      <w:p w14:paraId="1A0B2DC1" w14:textId="77777777" w:rsidR="00B73039" w:rsidRPr="00655842" w:rsidRDefault="00B73039" w:rsidP="00625386">
                        <w:pPr>
                          <w:jc w:val="center"/>
                          <w:rPr>
                            <w:rFonts w:ascii="Times New Roman" w:hAnsi="Times New Roman" w:cs="Times New Roman"/>
                            <w:sz w:val="16"/>
                            <w:szCs w:val="16"/>
                          </w:rPr>
                        </w:pPr>
                        <w:r w:rsidRPr="00655842">
                          <w:rPr>
                            <w:rFonts w:ascii="Times New Roman" w:hAnsi="Times New Roman" w:cs="Times New Roman"/>
                            <w:sz w:val="16"/>
                            <w:szCs w:val="16"/>
                          </w:rPr>
                          <w:t xml:space="preserve">Formation of expert panels in five industries for case </w:t>
                        </w:r>
                        <w:r>
                          <w:rPr>
                            <w:rFonts w:ascii="Times New Roman" w:hAnsi="Times New Roman" w:cs="Times New Roman"/>
                            <w:sz w:val="16"/>
                            <w:szCs w:val="16"/>
                          </w:rPr>
                          <w:t>analysis</w:t>
                        </w:r>
                      </w:p>
                    </w:txbxContent>
                  </v:textbox>
                </v:rect>
                <v:shape id="AutoShape 35" o:spid="_x0000_s1059" type="#_x0000_t32" style="position:absolute;left:31075;top:27985;width:59;height:12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">
                  <v:stroke endarrow="block"/>
                </v:shape>
                <v:shape id="AutoShape 36" o:spid="_x0000_s1060" type="#_x0000_t32" style="position:absolute;left:31015;top:31718;width:0;height:1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rect id="Rectangle 37" o:spid="_x0000_s1061" style="position:absolute;left:111;top:32967;width:58388;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" fillcolor="#c4bc96 [2414]" strokeweight="1.5pt">
                  <v:textbox>
                    <w:txbxContent>
                      <w:p w14:paraId="39E714FD" w14:textId="77777777" w:rsidR="00B73039" w:rsidRPr="008A2324" w:rsidRDefault="00B73039" w:rsidP="00625386">
                        <w:pPr>
                          <w:jc w:val="center"/>
                          <w:rPr>
                            <w:rFonts w:ascii="Times New Roman" w:hAnsi="Times New Roman" w:cs="Times New Roman"/>
                            <w:sz w:val="16"/>
                            <w:szCs w:val="16"/>
                          </w:rPr>
                        </w:pPr>
                        <w:r w:rsidRPr="008A2324">
                          <w:rPr>
                            <w:rFonts w:ascii="Times New Roman" w:hAnsi="Times New Roman" w:cs="Times New Roman"/>
                            <w:sz w:val="16"/>
                            <w:szCs w:val="16"/>
                          </w:rPr>
                          <w:t>Collect expert opinions for computation of weights and prioritizing the performance metrics</w:t>
                        </w:r>
                      </w:p>
                    </w:txbxContent>
                  </v:textbox>
                </v:rect>
                <v:shape id="AutoShape 38" o:spid="_x0000_s1062" type="#_x0000_t32" style="position:absolute;left:31011;top:35548;width:83;height:9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">
                  <v:stroke endarrow="block"/>
                </v:shape>
                <v:rect id="Rectangle 39" o:spid="_x0000_s1063" style="position:absolute;top:36496;width:583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" fillcolor="#c4bc96 [2414]" strokeweight="1.5pt">
                  <v:textbox>
                    <w:txbxContent>
                      <w:p w14:paraId="711CF983" w14:textId="33EBEFD3" w:rsidR="00B73039" w:rsidRPr="0057641B" w:rsidRDefault="00B73039" w:rsidP="00625386">
                        <w:pPr>
                          <w:spacing w:after="0"/>
                          <w:jc w:val="center"/>
                          <w:rPr>
                            <w:rFonts w:ascii="Times New Roman" w:hAnsi="Times New Roman" w:cs="Times New Roman"/>
                            <w:sz w:val="16"/>
                            <w:szCs w:val="16"/>
                          </w:rPr>
                        </w:pPr>
                        <w:r w:rsidRPr="0057641B">
                          <w:rPr>
                            <w:rFonts w:ascii="Times New Roman" w:hAnsi="Times New Roman" w:cs="Times New Roman"/>
                            <w:sz w:val="16"/>
                            <w:szCs w:val="16"/>
                          </w:rPr>
                          <w:t xml:space="preserve">Prioritize performance metrics using hybrid SWARA-WASPAS </w:t>
                        </w:r>
                        <w:r>
                          <w:rPr>
                            <w:rFonts w:ascii="Times New Roman" w:hAnsi="Times New Roman" w:cs="Times New Roman"/>
                            <w:sz w:val="16"/>
                            <w:szCs w:val="16"/>
                          </w:rPr>
                          <w:t>technique</w:t>
                        </w:r>
                      </w:p>
                    </w:txbxContent>
                  </v:textbox>
                </v:rect>
                <v:rect id="Rectangle 41" o:spid="_x0000_s1064" style="position:absolute;left:111;top:40254;width:58388;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" fillcolor="#ccc0d9 [1303]" strokeweight="1.5pt">
                  <v:textbox>
                    <w:txbxContent>
                      <w:p w14:paraId="7F9CFAFD" w14:textId="12C2AB81" w:rsidR="00B73039" w:rsidRPr="002F6F59" w:rsidRDefault="00B73039" w:rsidP="00625386">
                        <w:pPr>
                          <w:spacing w:after="0"/>
                          <w:jc w:val="center"/>
                          <w:rPr>
                            <w:rFonts w:ascii="Times New Roman" w:hAnsi="Times New Roman" w:cs="Times New Roman"/>
                            <w:sz w:val="16"/>
                            <w:szCs w:val="16"/>
                          </w:rPr>
                        </w:pPr>
                        <w:r w:rsidRPr="002F6F59">
                          <w:rPr>
                            <w:rFonts w:ascii="Times New Roman" w:hAnsi="Times New Roman" w:cs="Times New Roman"/>
                            <w:sz w:val="16"/>
                            <w:szCs w:val="16"/>
                          </w:rPr>
                          <w:t>Conduct sensitivity analysis</w:t>
                        </w:r>
                      </w:p>
                    </w:txbxContent>
                  </v:textbox>
                </v:rect>
                <v:shape id="AutoShape 42" o:spid="_x0000_s1065" type="#_x0000_t32" style="position:absolute;left:31073;top:42615;width:23;height:1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QvaxgAAANsAAAAPAAAAZHJzL2Rvd25yZXYueG1sRI9Pa8JA&#10;FMTvBb/D8oTe6sZS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feUL2sYAAADbAAAA&#10;DwAAAAAAAAAAAAAAAAAHAgAAZHJzL2Rvd25yZXYueG1sUEsFBgAAAAADAAMAtwAAAPoCAAAAAA==&#10;">
                  <v:stroke endarrow="block"/>
                </v:shape>
                <v:rect id="Rectangle 43" o:spid="_x0000_s1066" style="position:absolute;top:44423;width:58388;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" fillcolor="#c2d69b [1942]" strokeweight="1.5pt">
                  <v:textbox>
                    <w:txbxContent>
                      <w:p w14:paraId="4455CB66" w14:textId="77777777" w:rsidR="00B73039" w:rsidRPr="002F6F59" w:rsidRDefault="00B73039" w:rsidP="00625386">
                        <w:pPr>
                          <w:jc w:val="center"/>
                          <w:rPr>
                            <w:rFonts w:ascii="Times New Roman" w:hAnsi="Times New Roman" w:cs="Times New Roman"/>
                            <w:sz w:val="16"/>
                            <w:szCs w:val="16"/>
                          </w:rPr>
                        </w:pPr>
                        <w:r>
                          <w:rPr>
                            <w:rFonts w:ascii="Times New Roman" w:hAnsi="Times New Roman" w:cs="Times New Roman"/>
                            <w:sz w:val="16"/>
                            <w:szCs w:val="16"/>
                          </w:rPr>
                          <w:t>Results and conclusions</w:t>
                        </w:r>
                      </w:p>
                    </w:txbxContent>
                  </v:textbox>
                </v:rect>
                <v:shape id="AutoShape 38" o:spid="_x0000_s1067" type="#_x0000_t32" style="position:absolute;left:31009;top:38773;width:0;height:1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w10:anchorlock/>
              </v:group>
            </w:pict>
          </mc:Fallback>
        </mc:AlternateContent>
      </w:r>
    </w:p>
    <w:p w14:paraId="350A5992" w14:textId="041B67BA" w:rsidR="00625386" w:rsidRPr="00A64C05" w:rsidRDefault="00625386" w:rsidP="00625386">
      <w:pPr>
        <w:tabs>
          <w:tab w:val="left" w:pos="2550"/>
        </w:tabs>
        <w:jc w:val="center"/>
        <w:rPr>
          <w:rFonts w:ascii="Times New Roman" w:hAnsi="Times New Roman"/>
          <w:b/>
          <w:sz w:val="24"/>
          <w:szCs w:val="24"/>
        </w:rPr>
      </w:pPr>
      <w:r w:rsidRPr="00A64C05">
        <w:rPr>
          <w:rFonts w:ascii="Times New Roman" w:hAnsi="Times New Roman"/>
          <w:b/>
          <w:sz w:val="24"/>
          <w:szCs w:val="24"/>
        </w:rPr>
        <w:t xml:space="preserve">Figure </w:t>
      </w:r>
      <w:r w:rsidR="00B471E3" w:rsidRPr="00A64C05">
        <w:rPr>
          <w:rFonts w:ascii="Times New Roman" w:hAnsi="Times New Roman"/>
          <w:b/>
          <w:sz w:val="24"/>
          <w:szCs w:val="24"/>
        </w:rPr>
        <w:t>1</w:t>
      </w:r>
      <w:r w:rsidRPr="00A64C05">
        <w:rPr>
          <w:rFonts w:ascii="Times New Roman" w:hAnsi="Times New Roman"/>
          <w:b/>
          <w:sz w:val="24"/>
          <w:szCs w:val="24"/>
        </w:rPr>
        <w:t>: Research methodology</w:t>
      </w:r>
    </w:p>
    <w:p w14:paraId="3C1F8A6C" w14:textId="4C90890C" w:rsidR="00765854" w:rsidRPr="00A64C05" w:rsidRDefault="00157207" w:rsidP="005F7A5A">
      <w:pPr>
        <w:tabs>
          <w:tab w:val="left" w:pos="2550"/>
        </w:tabs>
        <w:spacing w:after="0"/>
        <w:jc w:val="both"/>
        <w:rPr>
          <w:rFonts w:ascii="Times New Roman" w:hAnsi="Times New Roman" w:cs="Times New Roman"/>
          <w:sz w:val="24"/>
        </w:rPr>
      </w:pPr>
      <w:r w:rsidRPr="00A64C05">
        <w:rPr>
          <w:rFonts w:ascii="Times New Roman" w:hAnsi="Times New Roman" w:cs="Times New Roman"/>
          <w:sz w:val="24"/>
        </w:rPr>
        <w:t xml:space="preserve">The paper is divided into </w:t>
      </w:r>
      <w:r w:rsidR="00B471E3" w:rsidRPr="00A64C05">
        <w:rPr>
          <w:rFonts w:ascii="Times New Roman" w:hAnsi="Times New Roman" w:cs="Times New Roman"/>
          <w:sz w:val="24"/>
        </w:rPr>
        <w:t>five</w:t>
      </w:r>
      <w:r w:rsidRPr="00A64C05">
        <w:rPr>
          <w:rFonts w:ascii="Times New Roman" w:hAnsi="Times New Roman" w:cs="Times New Roman"/>
          <w:sz w:val="24"/>
        </w:rPr>
        <w:t xml:space="preserve"> </w:t>
      </w:r>
      <w:r w:rsidR="005F7A5A" w:rsidRPr="00A64C05">
        <w:rPr>
          <w:rFonts w:ascii="Times New Roman" w:hAnsi="Times New Roman" w:cs="Times New Roman"/>
          <w:sz w:val="24"/>
        </w:rPr>
        <w:t>sections</w:t>
      </w:r>
      <w:r w:rsidR="00FA4924" w:rsidRPr="00A64C05">
        <w:rPr>
          <w:rFonts w:ascii="Times New Roman" w:hAnsi="Times New Roman" w:cs="Times New Roman"/>
          <w:sz w:val="24"/>
        </w:rPr>
        <w:t xml:space="preserve"> including </w:t>
      </w:r>
      <w:r w:rsidR="00573277" w:rsidRPr="00A64C05">
        <w:rPr>
          <w:rFonts w:ascii="Times New Roman" w:hAnsi="Times New Roman" w:cs="Times New Roman"/>
          <w:sz w:val="24"/>
        </w:rPr>
        <w:t xml:space="preserve">the </w:t>
      </w:r>
      <w:r w:rsidR="00FA4924" w:rsidRPr="00A64C05">
        <w:rPr>
          <w:rFonts w:ascii="Times New Roman" w:hAnsi="Times New Roman" w:cs="Times New Roman"/>
          <w:sz w:val="24"/>
        </w:rPr>
        <w:t>current one</w:t>
      </w:r>
      <w:r w:rsidR="005F7A5A" w:rsidRPr="00A64C05">
        <w:rPr>
          <w:rFonts w:ascii="Times New Roman" w:hAnsi="Times New Roman" w:cs="Times New Roman"/>
          <w:sz w:val="24"/>
        </w:rPr>
        <w:t>;</w:t>
      </w:r>
      <w:r w:rsidRPr="00A64C05">
        <w:rPr>
          <w:rFonts w:ascii="Times New Roman" w:hAnsi="Times New Roman" w:cs="Times New Roman"/>
          <w:sz w:val="24"/>
        </w:rPr>
        <w:t xml:space="preserve"> Section 2 discusses the literature review related to RMS</w:t>
      </w:r>
      <w:r w:rsidR="005F7A5A" w:rsidRPr="00A64C05">
        <w:rPr>
          <w:rFonts w:ascii="Times New Roman" w:hAnsi="Times New Roman" w:cs="Times New Roman"/>
          <w:sz w:val="24"/>
        </w:rPr>
        <w:t>s</w:t>
      </w:r>
      <w:r w:rsidRPr="00A64C05">
        <w:rPr>
          <w:rFonts w:ascii="Times New Roman" w:hAnsi="Times New Roman" w:cs="Times New Roman"/>
          <w:sz w:val="24"/>
        </w:rPr>
        <w:t xml:space="preserve">, Industry 4.0, and SDGs, as well as the identified gaps. </w:t>
      </w:r>
      <w:r w:rsidR="00B471E3" w:rsidRPr="00A64C05">
        <w:rPr>
          <w:rFonts w:ascii="Times New Roman" w:hAnsi="Times New Roman" w:cs="Times New Roman"/>
          <w:sz w:val="24"/>
        </w:rPr>
        <w:t xml:space="preserve">This is </w:t>
      </w:r>
      <w:r w:rsidRPr="00A64C05">
        <w:rPr>
          <w:rFonts w:ascii="Times New Roman" w:hAnsi="Times New Roman" w:cs="Times New Roman"/>
          <w:sz w:val="24"/>
        </w:rPr>
        <w:t xml:space="preserve">followed by </w:t>
      </w:r>
      <w:r w:rsidR="005F7A5A" w:rsidRPr="00A64C05">
        <w:rPr>
          <w:rFonts w:ascii="Times New Roman" w:hAnsi="Times New Roman" w:cs="Times New Roman"/>
          <w:sz w:val="24"/>
        </w:rPr>
        <w:t xml:space="preserve">the </w:t>
      </w:r>
      <w:r w:rsidRPr="00A64C05">
        <w:rPr>
          <w:rFonts w:ascii="Times New Roman" w:hAnsi="Times New Roman" w:cs="Times New Roman"/>
          <w:sz w:val="24"/>
        </w:rPr>
        <w:t xml:space="preserve">case analysis, framework development, and multi-method analysis in </w:t>
      </w:r>
      <w:r w:rsidR="005F7A5A" w:rsidRPr="00A64C05">
        <w:rPr>
          <w:rFonts w:ascii="Times New Roman" w:hAnsi="Times New Roman" w:cs="Times New Roman"/>
          <w:sz w:val="24"/>
        </w:rPr>
        <w:t>S</w:t>
      </w:r>
      <w:r w:rsidRPr="00A64C05">
        <w:rPr>
          <w:rFonts w:ascii="Times New Roman" w:hAnsi="Times New Roman" w:cs="Times New Roman"/>
          <w:sz w:val="24"/>
        </w:rPr>
        <w:t xml:space="preserve">ection </w:t>
      </w:r>
      <w:r w:rsidR="00B471E3" w:rsidRPr="00A64C05">
        <w:rPr>
          <w:rFonts w:ascii="Times New Roman" w:hAnsi="Times New Roman" w:cs="Times New Roman"/>
          <w:sz w:val="24"/>
        </w:rPr>
        <w:t>3</w:t>
      </w:r>
      <w:r w:rsidRPr="00A64C05">
        <w:rPr>
          <w:rFonts w:ascii="Times New Roman" w:hAnsi="Times New Roman" w:cs="Times New Roman"/>
          <w:sz w:val="24"/>
        </w:rPr>
        <w:t xml:space="preserve">. In </w:t>
      </w:r>
      <w:r w:rsidR="005F7A5A" w:rsidRPr="00A64C05">
        <w:rPr>
          <w:rFonts w:ascii="Times New Roman" w:hAnsi="Times New Roman" w:cs="Times New Roman"/>
          <w:sz w:val="24"/>
        </w:rPr>
        <w:t>S</w:t>
      </w:r>
      <w:r w:rsidRPr="00A64C05">
        <w:rPr>
          <w:rFonts w:ascii="Times New Roman" w:hAnsi="Times New Roman" w:cs="Times New Roman"/>
          <w:sz w:val="24"/>
        </w:rPr>
        <w:t xml:space="preserve">ection </w:t>
      </w:r>
      <w:r w:rsidR="00B471E3" w:rsidRPr="00A64C05">
        <w:rPr>
          <w:rFonts w:ascii="Times New Roman" w:hAnsi="Times New Roman" w:cs="Times New Roman"/>
          <w:sz w:val="24"/>
        </w:rPr>
        <w:t>4</w:t>
      </w:r>
      <w:r w:rsidRPr="00A64C05">
        <w:rPr>
          <w:rFonts w:ascii="Times New Roman" w:hAnsi="Times New Roman" w:cs="Times New Roman"/>
          <w:sz w:val="24"/>
        </w:rPr>
        <w:t xml:space="preserve">, the study's findings and implications are discussed, </w:t>
      </w:r>
      <w:r w:rsidR="005F7A5A" w:rsidRPr="00A64C05">
        <w:rPr>
          <w:rFonts w:ascii="Times New Roman" w:hAnsi="Times New Roman" w:cs="Times New Roman"/>
          <w:sz w:val="24"/>
        </w:rPr>
        <w:t>whereas</w:t>
      </w:r>
      <w:r w:rsidRPr="00A64C05">
        <w:rPr>
          <w:rFonts w:ascii="Times New Roman" w:hAnsi="Times New Roman" w:cs="Times New Roman"/>
          <w:sz w:val="24"/>
        </w:rPr>
        <w:t xml:space="preserve"> in </w:t>
      </w:r>
      <w:r w:rsidR="005F7A5A" w:rsidRPr="00A64C05">
        <w:rPr>
          <w:rFonts w:ascii="Times New Roman" w:hAnsi="Times New Roman" w:cs="Times New Roman"/>
          <w:sz w:val="24"/>
        </w:rPr>
        <w:t>S</w:t>
      </w:r>
      <w:r w:rsidR="0097377F" w:rsidRPr="00A64C05">
        <w:rPr>
          <w:rFonts w:ascii="Times New Roman" w:hAnsi="Times New Roman" w:cs="Times New Roman"/>
          <w:sz w:val="24"/>
        </w:rPr>
        <w:t xml:space="preserve">ection </w:t>
      </w:r>
      <w:r w:rsidR="00B471E3" w:rsidRPr="00A64C05">
        <w:rPr>
          <w:rFonts w:ascii="Times New Roman" w:hAnsi="Times New Roman" w:cs="Times New Roman"/>
          <w:sz w:val="24"/>
        </w:rPr>
        <w:t>5</w:t>
      </w:r>
      <w:r w:rsidRPr="00A64C05">
        <w:rPr>
          <w:rFonts w:ascii="Times New Roman" w:hAnsi="Times New Roman" w:cs="Times New Roman"/>
          <w:sz w:val="24"/>
        </w:rPr>
        <w:t xml:space="preserve"> the conclusion and future scope are explained.</w:t>
      </w:r>
      <w:r w:rsidR="00D84367" w:rsidRPr="00A64C05">
        <w:rPr>
          <w:rFonts w:ascii="Times New Roman" w:hAnsi="Times New Roman" w:cs="Times New Roman"/>
          <w:sz w:val="24"/>
        </w:rPr>
        <w:t xml:space="preserve"> </w:t>
      </w:r>
      <w:r w:rsidR="005143A9" w:rsidRPr="00A64C05">
        <w:rPr>
          <w:rFonts w:ascii="Times New Roman" w:hAnsi="Times New Roman" w:cs="Times New Roman"/>
          <w:sz w:val="24"/>
        </w:rPr>
        <w:t xml:space="preserve">  </w:t>
      </w:r>
    </w:p>
    <w:p w14:paraId="09B3F704" w14:textId="77777777" w:rsidR="00DE5EF0" w:rsidRDefault="00DE5EF0" w:rsidP="007D311E">
      <w:pPr>
        <w:tabs>
          <w:tab w:val="left" w:pos="2550"/>
        </w:tabs>
        <w:spacing w:after="0"/>
        <w:jc w:val="both"/>
        <w:rPr>
          <w:rFonts w:ascii="Times New Roman" w:hAnsi="Times New Roman" w:cs="Times New Roman"/>
          <w:sz w:val="24"/>
        </w:rPr>
      </w:pPr>
    </w:p>
    <w:p w14:paraId="30DEBF22" w14:textId="4D7B66CB" w:rsidR="00463E83" w:rsidRPr="00A64C05" w:rsidRDefault="00765854" w:rsidP="00573277">
      <w:pPr>
        <w:pStyle w:val="ListParagraph"/>
        <w:numPr>
          <w:ilvl w:val="0"/>
          <w:numId w:val="11"/>
        </w:numPr>
        <w:tabs>
          <w:tab w:val="left" w:pos="2550"/>
        </w:tabs>
        <w:ind w:left="357" w:hanging="357"/>
        <w:rPr>
          <w:rFonts w:ascii="Times New Roman" w:hAnsi="Times New Roman" w:cs="Times New Roman"/>
          <w:b/>
          <w:sz w:val="24"/>
        </w:rPr>
      </w:pPr>
      <w:r w:rsidRPr="00A64C05">
        <w:rPr>
          <w:rFonts w:ascii="Times New Roman" w:hAnsi="Times New Roman" w:cs="Times New Roman"/>
          <w:b/>
          <w:sz w:val="24"/>
        </w:rPr>
        <w:t>Literature review</w:t>
      </w:r>
    </w:p>
    <w:p w14:paraId="12234940" w14:textId="60C85BBA" w:rsidR="00765854" w:rsidRPr="00A64C05" w:rsidRDefault="00191209" w:rsidP="00160D50">
      <w:pPr>
        <w:tabs>
          <w:tab w:val="left" w:pos="2550"/>
        </w:tabs>
        <w:jc w:val="both"/>
        <w:rPr>
          <w:rFonts w:ascii="Times New Roman" w:hAnsi="Times New Roman" w:cs="Times New Roman"/>
          <w:sz w:val="24"/>
        </w:rPr>
      </w:pPr>
      <w:r w:rsidRPr="00A64C05">
        <w:rPr>
          <w:rFonts w:ascii="Times New Roman" w:hAnsi="Times New Roman" w:cs="Times New Roman"/>
          <w:sz w:val="24"/>
        </w:rPr>
        <w:t xml:space="preserve">The article selection </w:t>
      </w:r>
      <w:r w:rsidR="000F5AE7" w:rsidRPr="00A64C05">
        <w:rPr>
          <w:rFonts w:ascii="Times New Roman" w:hAnsi="Times New Roman" w:cs="Times New Roman"/>
          <w:sz w:val="24"/>
        </w:rPr>
        <w:t>was</w:t>
      </w:r>
      <w:r w:rsidRPr="00A64C05">
        <w:rPr>
          <w:rFonts w:ascii="Times New Roman" w:hAnsi="Times New Roman" w:cs="Times New Roman"/>
          <w:sz w:val="24"/>
        </w:rPr>
        <w:t xml:space="preserve"> divided into two parts: one for articles </w:t>
      </w:r>
      <w:r w:rsidR="000F5AE7" w:rsidRPr="00A64C05">
        <w:rPr>
          <w:rFonts w:ascii="Times New Roman" w:hAnsi="Times New Roman" w:cs="Times New Roman"/>
          <w:sz w:val="24"/>
        </w:rPr>
        <w:t>concerning</w:t>
      </w:r>
      <w:r w:rsidRPr="00A64C05">
        <w:rPr>
          <w:rFonts w:ascii="Times New Roman" w:hAnsi="Times New Roman" w:cs="Times New Roman"/>
          <w:sz w:val="24"/>
        </w:rPr>
        <w:t xml:space="preserve"> RMS and Industry 4.0, and the other for articles </w:t>
      </w:r>
      <w:r w:rsidR="000F5AE7" w:rsidRPr="00A64C05">
        <w:rPr>
          <w:rFonts w:ascii="Times New Roman" w:hAnsi="Times New Roman" w:cs="Times New Roman"/>
          <w:sz w:val="24"/>
        </w:rPr>
        <w:t>related to</w:t>
      </w:r>
      <w:r w:rsidRPr="00A64C05">
        <w:rPr>
          <w:rFonts w:ascii="Times New Roman" w:hAnsi="Times New Roman" w:cs="Times New Roman"/>
          <w:sz w:val="24"/>
        </w:rPr>
        <w:t xml:space="preserve"> the </w:t>
      </w:r>
      <w:r w:rsidR="000F5AE7" w:rsidRPr="00A64C05">
        <w:rPr>
          <w:rFonts w:ascii="Times New Roman" w:hAnsi="Times New Roman" w:cs="Times New Roman"/>
          <w:sz w:val="24"/>
        </w:rPr>
        <w:t>SDGs</w:t>
      </w:r>
      <w:r w:rsidRPr="00A64C05">
        <w:rPr>
          <w:rFonts w:ascii="Times New Roman" w:hAnsi="Times New Roman" w:cs="Times New Roman"/>
          <w:sz w:val="24"/>
        </w:rPr>
        <w:t>. The keywords 'Reconfigurable Manufacturing System' and 'Industry 4.0' were used, and 52 peer-reviewed journal</w:t>
      </w:r>
      <w:r w:rsidR="008B075D" w:rsidRPr="00A64C05">
        <w:rPr>
          <w:rFonts w:ascii="Times New Roman" w:hAnsi="Times New Roman" w:cs="Times New Roman"/>
          <w:sz w:val="24"/>
        </w:rPr>
        <w:t xml:space="preserve"> articles</w:t>
      </w:r>
      <w:r w:rsidR="00A37332" w:rsidRPr="00A64C05">
        <w:rPr>
          <w:rFonts w:ascii="Times New Roman" w:hAnsi="Times New Roman" w:cs="Times New Roman"/>
          <w:sz w:val="24"/>
        </w:rPr>
        <w:t xml:space="preserve"> for </w:t>
      </w:r>
      <w:r w:rsidR="00A37332" w:rsidRPr="00A64C05">
        <w:rPr>
          <w:rFonts w:ascii="Times New Roman" w:hAnsi="Times New Roman" w:cs="Times New Roman"/>
          <w:sz w:val="24"/>
        </w:rPr>
        <w:lastRenderedPageBreak/>
        <w:t>Industry 4.0</w:t>
      </w:r>
      <w:r w:rsidR="00A32DFE" w:rsidRPr="00A64C05">
        <w:rPr>
          <w:rFonts w:ascii="Times New Roman" w:hAnsi="Times New Roman" w:cs="Times New Roman"/>
          <w:sz w:val="24"/>
        </w:rPr>
        <w:t xml:space="preserve"> from 2010 to 2021</w:t>
      </w:r>
      <w:r w:rsidRPr="00A64C05">
        <w:rPr>
          <w:rFonts w:ascii="Times New Roman" w:hAnsi="Times New Roman" w:cs="Times New Roman"/>
          <w:sz w:val="24"/>
        </w:rPr>
        <w:t xml:space="preserve"> were </w:t>
      </w:r>
      <w:r w:rsidR="00740AEA" w:rsidRPr="00A64C05">
        <w:rPr>
          <w:rFonts w:ascii="Times New Roman" w:hAnsi="Times New Roman" w:cs="Times New Roman"/>
          <w:sz w:val="24"/>
        </w:rPr>
        <w:t>selected</w:t>
      </w:r>
      <w:r w:rsidRPr="00A64C05">
        <w:rPr>
          <w:rFonts w:ascii="Times New Roman" w:hAnsi="Times New Roman" w:cs="Times New Roman"/>
          <w:sz w:val="24"/>
        </w:rPr>
        <w:t xml:space="preserve"> for the study, in addition to 28</w:t>
      </w:r>
      <w:r w:rsidR="00D0124D" w:rsidRPr="00A64C05">
        <w:rPr>
          <w:rFonts w:ascii="Times New Roman" w:hAnsi="Times New Roman" w:cs="Times New Roman"/>
          <w:sz w:val="24"/>
        </w:rPr>
        <w:t>1</w:t>
      </w:r>
      <w:r w:rsidRPr="00A64C05">
        <w:rPr>
          <w:rFonts w:ascii="Times New Roman" w:hAnsi="Times New Roman" w:cs="Times New Roman"/>
          <w:sz w:val="24"/>
        </w:rPr>
        <w:t xml:space="preserve"> articles</w:t>
      </w:r>
      <w:r w:rsidR="00A32DFE" w:rsidRPr="00A64C05">
        <w:rPr>
          <w:rFonts w:ascii="Times New Roman" w:hAnsi="Times New Roman" w:cs="Times New Roman"/>
          <w:sz w:val="24"/>
        </w:rPr>
        <w:t xml:space="preserve"> from 1999 to 2021</w:t>
      </w:r>
      <w:r w:rsidRPr="00A64C05">
        <w:rPr>
          <w:rFonts w:ascii="Times New Roman" w:hAnsi="Times New Roman" w:cs="Times New Roman"/>
          <w:sz w:val="24"/>
        </w:rPr>
        <w:t xml:space="preserve"> that only discussed RMS.</w:t>
      </w:r>
      <w:r w:rsidR="00160D50" w:rsidRPr="00A64C05">
        <w:rPr>
          <w:rFonts w:ascii="Times New Roman" w:hAnsi="Times New Roman" w:cs="Times New Roman"/>
          <w:sz w:val="24"/>
        </w:rPr>
        <w:t xml:space="preserve"> </w:t>
      </w:r>
      <w:r w:rsidRPr="00A64C05">
        <w:rPr>
          <w:rFonts w:ascii="Times New Roman" w:hAnsi="Times New Roman" w:cs="Times New Roman"/>
          <w:sz w:val="24"/>
        </w:rPr>
        <w:t xml:space="preserve">The keyword for the second part </w:t>
      </w:r>
      <w:r w:rsidR="00DF65B9" w:rsidRPr="00A64C05">
        <w:rPr>
          <w:rFonts w:ascii="Times New Roman" w:hAnsi="Times New Roman" w:cs="Times New Roman"/>
          <w:sz w:val="24"/>
        </w:rPr>
        <w:t>was</w:t>
      </w:r>
      <w:r w:rsidRPr="00A64C05">
        <w:rPr>
          <w:rFonts w:ascii="Times New Roman" w:hAnsi="Times New Roman" w:cs="Times New Roman"/>
          <w:sz w:val="24"/>
        </w:rPr>
        <w:t xml:space="preserve"> ‘Sustainable Development Goals,' and 1190 peer-reviewed articles</w:t>
      </w:r>
      <w:r w:rsidR="006F0C29" w:rsidRPr="00A64C05">
        <w:rPr>
          <w:rFonts w:ascii="Times New Roman" w:hAnsi="Times New Roman" w:cs="Times New Roman"/>
          <w:sz w:val="24"/>
        </w:rPr>
        <w:t xml:space="preserve"> (only English language) from </w:t>
      </w:r>
      <w:r w:rsidR="00C867F1" w:rsidRPr="00A64C05">
        <w:rPr>
          <w:rFonts w:ascii="Times New Roman" w:hAnsi="Times New Roman" w:cs="Times New Roman"/>
          <w:sz w:val="24"/>
        </w:rPr>
        <w:t xml:space="preserve">the </w:t>
      </w:r>
      <w:r w:rsidR="006F0C29" w:rsidRPr="00A64C05">
        <w:rPr>
          <w:rFonts w:ascii="Times New Roman" w:hAnsi="Times New Roman" w:cs="Times New Roman"/>
          <w:sz w:val="24"/>
        </w:rPr>
        <w:t>period 2015 to 2021</w:t>
      </w:r>
      <w:r w:rsidRPr="00A64C05">
        <w:rPr>
          <w:rFonts w:ascii="Times New Roman" w:hAnsi="Times New Roman" w:cs="Times New Roman"/>
          <w:sz w:val="24"/>
        </w:rPr>
        <w:t xml:space="preserve"> were </w:t>
      </w:r>
      <w:r w:rsidR="00DF65B9" w:rsidRPr="00A64C05">
        <w:rPr>
          <w:rFonts w:ascii="Times New Roman" w:hAnsi="Times New Roman" w:cs="Times New Roman"/>
          <w:sz w:val="24"/>
        </w:rPr>
        <w:t>considered</w:t>
      </w:r>
      <w:r w:rsidRPr="00A64C05">
        <w:rPr>
          <w:rFonts w:ascii="Times New Roman" w:hAnsi="Times New Roman" w:cs="Times New Roman"/>
          <w:sz w:val="24"/>
        </w:rPr>
        <w:t>.</w:t>
      </w:r>
      <w:r w:rsidR="00B41275" w:rsidRPr="00A64C05">
        <w:rPr>
          <w:rFonts w:ascii="Times New Roman" w:hAnsi="Times New Roman" w:cs="Times New Roman"/>
          <w:sz w:val="24"/>
        </w:rPr>
        <w:t xml:space="preserve"> The study, however, only include</w:t>
      </w:r>
      <w:r w:rsidR="00DF65B9" w:rsidRPr="00A64C05">
        <w:rPr>
          <w:rFonts w:ascii="Times New Roman" w:hAnsi="Times New Roman" w:cs="Times New Roman"/>
          <w:sz w:val="24"/>
        </w:rPr>
        <w:t>d</w:t>
      </w:r>
      <w:r w:rsidR="00B41275" w:rsidRPr="00A64C05">
        <w:rPr>
          <w:rFonts w:ascii="Times New Roman" w:hAnsi="Times New Roman" w:cs="Times New Roman"/>
          <w:sz w:val="24"/>
        </w:rPr>
        <w:t xml:space="preserve"> articles from peer-reviewed journals and reputable publishers such as</w:t>
      </w:r>
      <w:r w:rsidR="00DF65B9" w:rsidRPr="00A64C05">
        <w:rPr>
          <w:rFonts w:ascii="Times New Roman" w:hAnsi="Times New Roman" w:cs="Times New Roman"/>
          <w:sz w:val="24"/>
        </w:rPr>
        <w:t xml:space="preserve"> Elsevier,</w:t>
      </w:r>
      <w:r w:rsidR="00B41275" w:rsidRPr="00A64C05">
        <w:rPr>
          <w:rFonts w:ascii="Times New Roman" w:hAnsi="Times New Roman" w:cs="Times New Roman"/>
          <w:sz w:val="24"/>
        </w:rPr>
        <w:t xml:space="preserve"> Emerald</w:t>
      </w:r>
      <w:r w:rsidR="00DF65B9" w:rsidRPr="00A64C05">
        <w:rPr>
          <w:rFonts w:ascii="Times New Roman" w:hAnsi="Times New Roman" w:cs="Times New Roman"/>
          <w:sz w:val="24"/>
        </w:rPr>
        <w:t>,</w:t>
      </w:r>
      <w:r w:rsidR="00B41275" w:rsidRPr="00A64C05">
        <w:rPr>
          <w:rFonts w:ascii="Times New Roman" w:hAnsi="Times New Roman" w:cs="Times New Roman"/>
          <w:sz w:val="24"/>
        </w:rPr>
        <w:t xml:space="preserve"> Taylor &amp; Francis, Springer, and Inderscience.</w:t>
      </w:r>
      <w:r w:rsidR="00D178CD" w:rsidRPr="00A64C05">
        <w:rPr>
          <w:rFonts w:ascii="Times New Roman" w:hAnsi="Times New Roman" w:cs="Times New Roman"/>
          <w:sz w:val="24"/>
        </w:rPr>
        <w:t xml:space="preserve"> In addition, research articles from conferences and book chapters were excluded, ensuring that only high-quality articles were chosen.</w:t>
      </w:r>
      <w:r w:rsidR="0093229C" w:rsidRPr="00A64C05">
        <w:rPr>
          <w:rFonts w:ascii="Times New Roman" w:hAnsi="Times New Roman" w:cs="Times New Roman"/>
          <w:sz w:val="24"/>
        </w:rPr>
        <w:t xml:space="preserve"> </w:t>
      </w:r>
      <w:r w:rsidR="00AE7D34" w:rsidRPr="00A64C05">
        <w:rPr>
          <w:rFonts w:ascii="Times New Roman" w:hAnsi="Times New Roman" w:cs="Times New Roman"/>
          <w:sz w:val="24"/>
        </w:rPr>
        <w:t xml:space="preserve"> </w:t>
      </w:r>
      <w:r w:rsidR="00160D50" w:rsidRPr="00A64C05">
        <w:rPr>
          <w:rFonts w:ascii="Times New Roman" w:hAnsi="Times New Roman" w:cs="Times New Roman"/>
          <w:sz w:val="24"/>
        </w:rPr>
        <w:t xml:space="preserve">    </w:t>
      </w:r>
    </w:p>
    <w:p w14:paraId="6208229E" w14:textId="77777777" w:rsidR="000A3906" w:rsidRPr="00A64C05" w:rsidRDefault="000A3906" w:rsidP="000A3906">
      <w:pPr>
        <w:pStyle w:val="ListParagraph"/>
        <w:tabs>
          <w:tab w:val="left" w:pos="2550"/>
        </w:tabs>
        <w:rPr>
          <w:rFonts w:ascii="Times New Roman" w:hAnsi="Times New Roman" w:cs="Times New Roman"/>
          <w:b/>
          <w:sz w:val="24"/>
        </w:rPr>
      </w:pPr>
    </w:p>
    <w:p w14:paraId="6D24EB47" w14:textId="1D25863C" w:rsidR="000A3906" w:rsidRPr="00A64C05" w:rsidRDefault="000A3906" w:rsidP="00573277">
      <w:pPr>
        <w:pStyle w:val="ListParagraph"/>
        <w:numPr>
          <w:ilvl w:val="0"/>
          <w:numId w:val="13"/>
        </w:numPr>
        <w:tabs>
          <w:tab w:val="left" w:pos="2550"/>
        </w:tabs>
        <w:ind w:left="357" w:hanging="357"/>
        <w:rPr>
          <w:rFonts w:ascii="Times New Roman" w:hAnsi="Times New Roman" w:cs="Times New Roman"/>
          <w:b/>
          <w:i/>
          <w:sz w:val="24"/>
        </w:rPr>
      </w:pPr>
      <w:r w:rsidRPr="00A64C05">
        <w:rPr>
          <w:rFonts w:ascii="Times New Roman" w:hAnsi="Times New Roman" w:cs="Times New Roman"/>
          <w:b/>
          <w:i/>
          <w:sz w:val="24"/>
        </w:rPr>
        <w:t xml:space="preserve">Industry 4.0 and </w:t>
      </w:r>
      <w:r w:rsidR="00442637" w:rsidRPr="00A64C05">
        <w:rPr>
          <w:rFonts w:ascii="Times New Roman" w:hAnsi="Times New Roman" w:cs="Times New Roman"/>
          <w:b/>
          <w:i/>
          <w:sz w:val="24"/>
        </w:rPr>
        <w:t>RMS</w:t>
      </w:r>
      <w:r w:rsidRPr="00A64C05">
        <w:rPr>
          <w:rFonts w:ascii="Times New Roman" w:hAnsi="Times New Roman" w:cs="Times New Roman"/>
          <w:b/>
          <w:i/>
          <w:sz w:val="24"/>
        </w:rPr>
        <w:t xml:space="preserve"> practices</w:t>
      </w:r>
    </w:p>
    <w:p w14:paraId="488858C8" w14:textId="2B6CEBD7" w:rsidR="00C92EA5" w:rsidRPr="00A64C05" w:rsidRDefault="00C92EA5" w:rsidP="005F69A4">
      <w:pPr>
        <w:tabs>
          <w:tab w:val="left" w:pos="2550"/>
        </w:tabs>
        <w:jc w:val="both"/>
        <w:rPr>
          <w:rFonts w:ascii="Times New Roman" w:hAnsi="Times New Roman" w:cs="Times New Roman"/>
          <w:sz w:val="24"/>
        </w:rPr>
      </w:pPr>
      <w:r w:rsidRPr="00A64C05">
        <w:rPr>
          <w:rFonts w:ascii="Times New Roman" w:hAnsi="Times New Roman" w:cs="Times New Roman"/>
          <w:sz w:val="24"/>
        </w:rPr>
        <w:t xml:space="preserve">The current section identifies Industry 4.0 technologies and RMS practices that can assist in achieving the SDGs. </w:t>
      </w:r>
      <w:proofErr w:type="gramStart"/>
      <w:r w:rsidRPr="00A64C05">
        <w:rPr>
          <w:rFonts w:ascii="Times New Roman" w:hAnsi="Times New Roman" w:cs="Times New Roman"/>
          <w:sz w:val="24"/>
        </w:rPr>
        <w:t>Additionally;</w:t>
      </w:r>
      <w:proofErr w:type="gramEnd"/>
      <w:r w:rsidRPr="00A64C05">
        <w:rPr>
          <w:rFonts w:ascii="Times New Roman" w:hAnsi="Times New Roman" w:cs="Times New Roman"/>
          <w:sz w:val="24"/>
        </w:rPr>
        <w:t xml:space="preserve"> literature focusing on RMS practices and/or Industry 4.0 technologies to develop sustainable manufacturing systems and thus achieve the SDGs was analyzed.</w:t>
      </w:r>
    </w:p>
    <w:p w14:paraId="5CD9EE64" w14:textId="2B6831CF" w:rsidR="00041684" w:rsidRDefault="00573277" w:rsidP="00F409C6">
      <w:pPr>
        <w:tabs>
          <w:tab w:val="left" w:pos="2550"/>
        </w:tabs>
        <w:jc w:val="both"/>
        <w:rPr>
          <w:rFonts w:ascii="Times New Roman" w:hAnsi="Times New Roman" w:cs="Times New Roman"/>
          <w:sz w:val="24"/>
        </w:rPr>
      </w:pPr>
      <w:r w:rsidRPr="00A64C05">
        <w:rPr>
          <w:rFonts w:ascii="Times New Roman" w:hAnsi="Times New Roman" w:cs="Times New Roman"/>
          <w:sz w:val="24"/>
        </w:rPr>
        <w:t>A</w:t>
      </w:r>
      <w:r w:rsidR="00FF0A60" w:rsidRPr="00A64C05">
        <w:rPr>
          <w:rFonts w:ascii="Times New Roman" w:hAnsi="Times New Roman" w:cs="Times New Roman"/>
          <w:sz w:val="24"/>
        </w:rPr>
        <w:t xml:space="preserve">dvanced technologies can assist in achieving SDGs in several ways like better working conditions, lesser power consumption, improved quality, etc. The researchers of RMS </w:t>
      </w:r>
      <w:r w:rsidR="00601581" w:rsidRPr="00A64C05">
        <w:rPr>
          <w:rFonts w:ascii="Times New Roman" w:hAnsi="Times New Roman" w:cs="Times New Roman"/>
          <w:noProof/>
          <w:color w:val="0070C0"/>
          <w:sz w:val="24"/>
          <w:szCs w:val="24"/>
        </w:rPr>
        <w:fldChar w:fldCharType="begin" w:fldLock="1"/>
      </w:r>
      <w:r w:rsidR="00E66A5E" w:rsidRPr="00A64C05">
        <w:rPr>
          <w:rFonts w:ascii="Times New Roman" w:hAnsi="Times New Roman" w:cs="Times New Roman"/>
          <w:noProof/>
          <w:color w:val="0070C0"/>
          <w:sz w:val="24"/>
          <w:szCs w:val="24"/>
        </w:rPr>
        <w:instrText>ADDIN CSL_CITATION {"citationItems":[{"id":"ITEM-1","itemData":{"DOI":"10.1016/j.jmsy.2021.03.001","ISSN":"02786125","abstract":"This paper provides a fundamental research review of Reconfigurable Manufacturing Systems (RMS), which uniquely explores the state-of-the-art in distributed and decentralized machine control and machine intelligence. The aim of this review is to draw objective answers to two proposed research questions, relating to: (1) reconfigurable design and industry adoption; and (2) enabling present and future state technology. Key areas reviewed include: (a) RMS – fundamentals, design rational, economic benefits, needs and challenges; (b) Machine Control – modern operational technology, vertical and horizontal system integration, advanced distributed and decentralized control; (c) Machine Intelligence – distributed and decentralized paradigms, technology landscape, smart machine modelling, simulation, and smart reconfigurable synergy. Uniquely, this paper establishes a vision for next-generation Industry 4.0 manufacturing machines, which will exhibit extraordinary Smart and Reconfigurable (SR*) capabilities.","author":[{"dropping-particle":"","family":"Morgan","given":"Jeff","non-dropping-particle":"","parse-names":false,"suffix":""},{"dropping-particle":"","family":"Halton","given":"Mark","non-dropping-particle":"","parse-names":false,"suffix":""},{"dropping-particle":"","family":"Qiao","given":"Yuansong","non-dropping-particle":"","parse-names":false,"suffix":""},{"dropping-particle":"","family":"Breslin","given":"John G.","non-dropping-particle":"","parse-names":false,"suffix":""}],"container-title":"Journal of Manufacturing Systems","id":"ITEM-1","issue":"March","issued":{"date-parts":[["2021"]]},"page":"481-506","publisher":"Elsevier Ltd","title":"Industry 4.0 smart reconfigurable manufacturing machines","type":"article-journal","volume":"59"},"uris":["http://www.mendeley.com/documents/?uuid=abecd2b3-89d1-4432-a047-db6dda45d617"]}],"mendeley":{"formattedCitation":"(Morgan et al., 2021)","manualFormatting":"Morgan et. al., (2021)","plainTextFormattedCitation":"(Morgan et al., 2021)","previouslyFormattedCitation":"(Morgan et al., 2021)"},"properties":{"noteIndex":0},"schema":"https://github.com/citation-style-language/schema/raw/master/csl-citation.json"}</w:instrText>
      </w:r>
      <w:r w:rsidR="00601581" w:rsidRPr="00A64C05">
        <w:rPr>
          <w:rFonts w:ascii="Times New Roman" w:hAnsi="Times New Roman" w:cs="Times New Roman"/>
          <w:noProof/>
          <w:color w:val="0070C0"/>
          <w:sz w:val="24"/>
          <w:szCs w:val="24"/>
        </w:rPr>
        <w:fldChar w:fldCharType="separate"/>
      </w:r>
      <w:r w:rsidR="00601581" w:rsidRPr="00A64C05">
        <w:rPr>
          <w:rFonts w:ascii="Times New Roman" w:hAnsi="Times New Roman" w:cs="Times New Roman"/>
          <w:noProof/>
          <w:color w:val="0070C0"/>
          <w:sz w:val="24"/>
          <w:szCs w:val="24"/>
        </w:rPr>
        <w:t>Morgan et</w:t>
      </w:r>
      <w:r w:rsidR="00C867F1" w:rsidRPr="00A64C05">
        <w:rPr>
          <w:rFonts w:ascii="Times New Roman" w:hAnsi="Times New Roman" w:cs="Times New Roman"/>
          <w:noProof/>
          <w:color w:val="0070C0"/>
          <w:sz w:val="24"/>
          <w:szCs w:val="24"/>
        </w:rPr>
        <w:t>.</w:t>
      </w:r>
      <w:r w:rsidR="00601581" w:rsidRPr="00A64C05">
        <w:rPr>
          <w:rFonts w:ascii="Times New Roman" w:hAnsi="Times New Roman" w:cs="Times New Roman"/>
          <w:noProof/>
          <w:color w:val="0070C0"/>
          <w:sz w:val="24"/>
          <w:szCs w:val="24"/>
        </w:rPr>
        <w:t xml:space="preserve"> al., </w:t>
      </w:r>
      <w:r w:rsidR="00791C8F" w:rsidRPr="00A64C05">
        <w:rPr>
          <w:rFonts w:ascii="Times New Roman" w:hAnsi="Times New Roman" w:cs="Times New Roman"/>
          <w:noProof/>
          <w:color w:val="0070C0"/>
          <w:sz w:val="24"/>
          <w:szCs w:val="24"/>
        </w:rPr>
        <w:t>(</w:t>
      </w:r>
      <w:r w:rsidR="00601581" w:rsidRPr="00A64C05">
        <w:rPr>
          <w:rFonts w:ascii="Times New Roman" w:hAnsi="Times New Roman" w:cs="Times New Roman"/>
          <w:noProof/>
          <w:color w:val="0070C0"/>
          <w:sz w:val="24"/>
          <w:szCs w:val="24"/>
        </w:rPr>
        <w:t>2021)</w:t>
      </w:r>
      <w:r w:rsidR="00601581" w:rsidRPr="00A64C05">
        <w:rPr>
          <w:rFonts w:ascii="Times New Roman" w:hAnsi="Times New Roman" w:cs="Times New Roman"/>
          <w:noProof/>
          <w:color w:val="0070C0"/>
          <w:sz w:val="24"/>
          <w:szCs w:val="24"/>
        </w:rPr>
        <w:fldChar w:fldCharType="end"/>
      </w:r>
      <w:r w:rsidR="00464FD5" w:rsidRPr="00A64C05">
        <w:rPr>
          <w:rFonts w:ascii="Times New Roman" w:hAnsi="Times New Roman" w:cs="Times New Roman"/>
          <w:noProof/>
          <w:color w:val="0070C0"/>
          <w:sz w:val="24"/>
          <w:szCs w:val="24"/>
        </w:rPr>
        <w:t xml:space="preserve"> </w:t>
      </w:r>
      <w:r w:rsidR="00464FD5" w:rsidRPr="00A64C05">
        <w:rPr>
          <w:rFonts w:ascii="Times New Roman" w:hAnsi="Times New Roman" w:cs="Times New Roman"/>
          <w:sz w:val="24"/>
        </w:rPr>
        <w:t xml:space="preserve"> highlighted the need for advanced technologies such as </w:t>
      </w:r>
      <w:r w:rsidR="006013C3" w:rsidRPr="00A64C05">
        <w:rPr>
          <w:rFonts w:ascii="Times New Roman" w:hAnsi="Times New Roman" w:cs="Times New Roman"/>
          <w:sz w:val="24"/>
        </w:rPr>
        <w:t>m</w:t>
      </w:r>
      <w:r w:rsidR="00464FD5" w:rsidRPr="00A64C05">
        <w:rPr>
          <w:rFonts w:ascii="Times New Roman" w:hAnsi="Times New Roman" w:cs="Times New Roman"/>
          <w:sz w:val="24"/>
        </w:rPr>
        <w:t xml:space="preserve">achine </w:t>
      </w:r>
      <w:r w:rsidR="006013C3" w:rsidRPr="00A64C05">
        <w:rPr>
          <w:rFonts w:ascii="Times New Roman" w:hAnsi="Times New Roman" w:cs="Times New Roman"/>
          <w:sz w:val="24"/>
        </w:rPr>
        <w:t>i</w:t>
      </w:r>
      <w:r w:rsidR="00464FD5" w:rsidRPr="00A64C05">
        <w:rPr>
          <w:rFonts w:ascii="Times New Roman" w:hAnsi="Times New Roman" w:cs="Times New Roman"/>
          <w:sz w:val="24"/>
        </w:rPr>
        <w:t xml:space="preserve">ntelligence, </w:t>
      </w:r>
      <w:r w:rsidR="006013C3" w:rsidRPr="00A64C05">
        <w:rPr>
          <w:rFonts w:ascii="Times New Roman" w:hAnsi="Times New Roman" w:cs="Times New Roman"/>
          <w:sz w:val="24"/>
        </w:rPr>
        <w:t>s</w:t>
      </w:r>
      <w:r w:rsidR="00464FD5" w:rsidRPr="00A64C05">
        <w:rPr>
          <w:rFonts w:ascii="Times New Roman" w:hAnsi="Times New Roman" w:cs="Times New Roman"/>
          <w:sz w:val="24"/>
        </w:rPr>
        <w:t xml:space="preserve">mart reconfigurable machines, Machine controls, </w:t>
      </w:r>
      <w:r w:rsidR="008A7575" w:rsidRPr="00A64C05">
        <w:rPr>
          <w:rFonts w:ascii="Times New Roman" w:hAnsi="Times New Roman" w:cs="Times New Roman"/>
          <w:sz w:val="24"/>
        </w:rPr>
        <w:t>etc.</w:t>
      </w:r>
      <w:r w:rsidR="00464FD5" w:rsidRPr="00A64C05">
        <w:rPr>
          <w:rFonts w:ascii="Times New Roman" w:hAnsi="Times New Roman" w:cs="Times New Roman"/>
          <w:sz w:val="24"/>
        </w:rPr>
        <w:t xml:space="preserve"> while he also stated that Industry 4.0 requires several technologies such as Internet of things, cloud manufacturing, and data analytics to achieve customization, agility, and flexibility. </w:t>
      </w:r>
      <w:r w:rsidR="00464FD5" w:rsidRPr="00A64C05">
        <w:rPr>
          <w:rFonts w:ascii="Times New Roman" w:hAnsi="Times New Roman" w:cs="Times New Roman"/>
          <w:noProof/>
          <w:color w:val="0070C0"/>
          <w:sz w:val="24"/>
          <w:szCs w:val="24"/>
        </w:rPr>
        <w:fldChar w:fldCharType="begin" w:fldLock="1"/>
      </w:r>
      <w:r w:rsidR="00BB3A29" w:rsidRPr="00A64C05">
        <w:rPr>
          <w:rFonts w:ascii="Times New Roman" w:hAnsi="Times New Roman" w:cs="Times New Roman"/>
          <w:noProof/>
          <w:color w:val="0070C0"/>
          <w:sz w:val="24"/>
          <w:szCs w:val="24"/>
        </w:rPr>
        <w:instrText>ADDIN CSL_CITATION {"citationItems":[{"id":"ITEM-1","itemData":{"DOI":"10.1016/j.comnet.2015.12.017","ISBN":"1314373714","abstract":"The proliferation of cyber-physical systems introduces the fourth stage of industrialization, commonly known as Industry 4.0. The vertical integration of various components inside a factory to implement a flexible and reconfigurable manufacturing system, i.e., smart fac- tory, is one of the key features of Industry 4.0. In this paper, we present a smart factory framework that incorporates industrial network, cloud, and supervisory control terminals with smart shop-floor objects such as machines, conveyers, and products. Then, we pro- vide a classification of the smart objects into various types of agents and define a coordi- nator in the cloud. The autonomous decision and distributed cooperation between agents lead to high flexibility. Moreover, this kind of self-organized system leverages the feed- back and coordination by the central coordinator in order to achieve high efficiency. Thus, the smart factory is characterized by a self-organized multi-agent system assisted with big data based feedback and coordination. Based on this model, we propose an intelligent ne- gotiation mechanism for agents to cooperate with each other. Furthermore, the study illus- trates that complementary strategies can be designed to prevent deadlocks by improving the agents’ decision making and the coordinator’s behavior. The simulation results assess the effectiveness of the proposed negotiation mechanism and deadlock prevention strate- gies.","author":[{"dropping-particle":"","family":"Wang","given":"Shiyong","non-dropping-particle":"","parse-names":false,"suffix":""},{"dropping-particle":"","family":"Wan","given":"Jiafu","non-dropping-particle":"","parse-names":false,"suffix":""},{"dropping-particle":"","family":"Zhang","given":"Daqiang","non-dropping-particle":"","parse-names":false,"suffix":""},{"dropping-particle":"","family":"Li","given":"Di","non-dropping-particle":"","parse-names":false,"suffix":""},{"dropping-particle":"","family":"Zhang","given":"Chunhua","non-dropping-particle":"","parse-names":false,"suffix":""}],"container-title":"Computer Networks","id":"ITEM-1","issued":{"date-parts":[["2016"]]},"page":"158-168","title":"Towards smart factory for industry 4 . 0 : a self-organized multi-agent system with big data base d fee dback and coordination","type":"article-journal","volume":"101"},"uris":["http://www.mendeley.com/documents/?uuid=e141779a-a0db-4869-b28c-d7997e3bdb0b"]}],"mendeley":{"formattedCitation":"(Wang et al., 2016)","manualFormatting":"Wang et. al., (2016)","plainTextFormattedCitation":"(Wang et al., 2016)","previouslyFormattedCitation":"(Wang et al., 2016)"},"properties":{"noteIndex":0},"schema":"https://github.com/citation-style-language/schema/raw/master/csl-citation.json"}</w:instrText>
      </w:r>
      <w:r w:rsidR="00464FD5" w:rsidRPr="00A64C05">
        <w:rPr>
          <w:rFonts w:ascii="Times New Roman" w:hAnsi="Times New Roman" w:cs="Times New Roman"/>
          <w:noProof/>
          <w:color w:val="0070C0"/>
          <w:sz w:val="24"/>
          <w:szCs w:val="24"/>
        </w:rPr>
        <w:fldChar w:fldCharType="separate"/>
      </w:r>
      <w:r w:rsidR="00464FD5" w:rsidRPr="00A64C05">
        <w:rPr>
          <w:rFonts w:ascii="Times New Roman" w:hAnsi="Times New Roman" w:cs="Times New Roman"/>
          <w:noProof/>
          <w:color w:val="0070C0"/>
          <w:sz w:val="24"/>
          <w:szCs w:val="24"/>
        </w:rPr>
        <w:t>Wang</w:t>
      </w:r>
      <w:r w:rsidR="002840C0" w:rsidRPr="00A64C05">
        <w:rPr>
          <w:rFonts w:ascii="Times New Roman" w:hAnsi="Times New Roman" w:cs="Times New Roman"/>
          <w:noProof/>
          <w:color w:val="0070C0"/>
          <w:sz w:val="24"/>
          <w:szCs w:val="24"/>
        </w:rPr>
        <w:t xml:space="preserve"> et. al.</w:t>
      </w:r>
      <w:r w:rsidR="00464FD5" w:rsidRPr="00A64C05">
        <w:rPr>
          <w:rFonts w:ascii="Times New Roman" w:hAnsi="Times New Roman" w:cs="Times New Roman"/>
          <w:noProof/>
          <w:color w:val="0070C0"/>
          <w:sz w:val="24"/>
          <w:szCs w:val="24"/>
        </w:rPr>
        <w:t xml:space="preserve">, </w:t>
      </w:r>
      <w:r w:rsidR="00791C8F" w:rsidRPr="00A64C05">
        <w:rPr>
          <w:rFonts w:ascii="Times New Roman" w:hAnsi="Times New Roman" w:cs="Times New Roman"/>
          <w:noProof/>
          <w:color w:val="0070C0"/>
          <w:sz w:val="24"/>
          <w:szCs w:val="24"/>
        </w:rPr>
        <w:t>(</w:t>
      </w:r>
      <w:r w:rsidR="002840C0" w:rsidRPr="00A64C05">
        <w:rPr>
          <w:rFonts w:ascii="Times New Roman" w:hAnsi="Times New Roman" w:cs="Times New Roman"/>
          <w:noProof/>
          <w:color w:val="0070C0"/>
          <w:sz w:val="24"/>
          <w:szCs w:val="24"/>
        </w:rPr>
        <w:t>20</w:t>
      </w:r>
      <w:r w:rsidR="00464FD5" w:rsidRPr="00A64C05">
        <w:rPr>
          <w:rFonts w:ascii="Times New Roman" w:hAnsi="Times New Roman" w:cs="Times New Roman"/>
          <w:noProof/>
          <w:color w:val="0070C0"/>
          <w:sz w:val="24"/>
          <w:szCs w:val="24"/>
        </w:rPr>
        <w:t>16)</w:t>
      </w:r>
      <w:r w:rsidR="00464FD5" w:rsidRPr="00A64C05">
        <w:rPr>
          <w:rFonts w:ascii="Times New Roman" w:hAnsi="Times New Roman" w:cs="Times New Roman"/>
          <w:noProof/>
          <w:color w:val="0070C0"/>
          <w:sz w:val="24"/>
          <w:szCs w:val="24"/>
        </w:rPr>
        <w:fldChar w:fldCharType="end"/>
      </w:r>
      <w:r w:rsidR="00464FD5" w:rsidRPr="00A64C05">
        <w:rPr>
          <w:rFonts w:ascii="Times New Roman" w:hAnsi="Times New Roman" w:cs="Times New Roman"/>
          <w:sz w:val="24"/>
          <w:szCs w:val="24"/>
        </w:rPr>
        <w:t xml:space="preserve"> </w:t>
      </w:r>
      <w:r w:rsidR="00464FD5" w:rsidRPr="00A64C05">
        <w:rPr>
          <w:rFonts w:ascii="Times New Roman" w:hAnsi="Times New Roman" w:cs="Times New Roman"/>
          <w:sz w:val="24"/>
        </w:rPr>
        <w:t>agreed with this and added the importance of supervisory control</w:t>
      </w:r>
      <w:r w:rsidR="00FF0A60" w:rsidRPr="00A64C05">
        <w:rPr>
          <w:rFonts w:ascii="Times New Roman" w:hAnsi="Times New Roman" w:cs="Times New Roman"/>
          <w:sz w:val="24"/>
        </w:rPr>
        <w:t xml:space="preserve"> </w:t>
      </w:r>
      <w:r w:rsidR="00464FD5" w:rsidRPr="00A64C05">
        <w:rPr>
          <w:rFonts w:ascii="Times New Roman" w:hAnsi="Times New Roman" w:cs="Times New Roman"/>
          <w:sz w:val="24"/>
        </w:rPr>
        <w:t>in RMS</w:t>
      </w:r>
      <w:r w:rsidR="008A7575" w:rsidRPr="00A64C05">
        <w:rPr>
          <w:rFonts w:ascii="Times New Roman" w:hAnsi="Times New Roman" w:cs="Times New Roman"/>
          <w:sz w:val="24"/>
        </w:rPr>
        <w:t>s</w:t>
      </w:r>
      <w:r w:rsidR="00464FD5" w:rsidRPr="00A64C05">
        <w:rPr>
          <w:rFonts w:ascii="Times New Roman" w:hAnsi="Times New Roman" w:cs="Times New Roman"/>
          <w:sz w:val="24"/>
        </w:rPr>
        <w:t xml:space="preserve"> </w:t>
      </w:r>
      <w:r w:rsidR="00683AC9" w:rsidRPr="00A64C05">
        <w:rPr>
          <w:rFonts w:ascii="Times New Roman" w:hAnsi="Times New Roman" w:cs="Times New Roman"/>
          <w:sz w:val="24"/>
        </w:rPr>
        <w:t>practices</w:t>
      </w:r>
      <w:r w:rsidR="00464FD5" w:rsidRPr="00A64C05">
        <w:rPr>
          <w:rFonts w:ascii="Times New Roman" w:hAnsi="Times New Roman" w:cs="Times New Roman"/>
          <w:sz w:val="24"/>
        </w:rPr>
        <w:t>.</w:t>
      </w:r>
      <w:r w:rsidR="00124325" w:rsidRPr="00A64C05">
        <w:rPr>
          <w:rFonts w:ascii="Times New Roman" w:hAnsi="Times New Roman" w:cs="Times New Roman"/>
          <w:sz w:val="24"/>
        </w:rPr>
        <w:t xml:space="preserve"> However, according to </w:t>
      </w:r>
      <w:r w:rsidR="00DB5C69" w:rsidRPr="00A64C05">
        <w:rPr>
          <w:rFonts w:ascii="Times New Roman" w:hAnsi="Times New Roman" w:cs="Times New Roman"/>
          <w:noProof/>
          <w:color w:val="0070C0"/>
          <w:sz w:val="24"/>
          <w:szCs w:val="24"/>
        </w:rPr>
        <w:fldChar w:fldCharType="begin" w:fldLock="1"/>
      </w:r>
      <w:r w:rsidR="00DB5C69" w:rsidRPr="00A64C05">
        <w:rPr>
          <w:rFonts w:ascii="Times New Roman" w:hAnsi="Times New Roman" w:cs="Times New Roman"/>
          <w:noProof/>
          <w:color w:val="0070C0"/>
          <w:sz w:val="24"/>
          <w:szCs w:val="24"/>
        </w:rPr>
        <w:instrText>ADDIN CSL_CITATION {"citationItems":[{"id":"ITEM-1","itemData":{"DOI":"10.1016/j.spc.2020.10.005","ISSN":"2352-5509","author":[{"dropping-particle":"","family":"Dantas","given":"T E T","non-dropping-particle":"","parse-names":false,"suffix":""},{"dropping-particle":"","family":"D","given":"E","non-dropping-particle":"","parse-names":false,"suffix":""},{"dropping-particle":"","family":"Destro","given":"I R","non-dropping-particle":"","parse-names":false,"suffix":""},{"dropping-particle":"","family":"Hammes","given":"G","non-dropping-particle":"","parse-names":false,"suffix":""},{"dropping-particle":"","family":"Rodriguez","given":"C M T","non-dropping-particle":"","parse-names":false,"suffix":""},{"dropping-particle":"","family":"Soares","given":"S R","non-dropping-particle":"","parse-names":false,"suffix":""}],"container-title":"Sustainable Production and Consumption","id":"ITEM-1","issued":{"date-parts":[["2021"]]},"page":"213-227","publisher":"Elsevier B.V.","title":"How the combination of Circular Economy and Industry 4 . 0 can contribute towards achieving the Sustainable Development Goals","type":"article-journal","volume":"26"},"uris":["http://www.mendeley.com/documents/?uuid=f388850f-cc46-464b-bb18-f75f0e6fb235"]}],"mendeley":{"formattedCitation":"(Dantas et al., 2021)","manualFormatting":"Dantas et al., (2021)","plainTextFormattedCitation":"(Dantas et al., 2021)","previouslyFormattedCitation":"(Dantas et al., 2021)"},"properties":{"noteIndex":0},"schema":"https://github.com/citation-style-language/schema/raw/master/csl-citation.json"}</w:instrText>
      </w:r>
      <w:r w:rsidR="00DB5C69" w:rsidRPr="00A64C05">
        <w:rPr>
          <w:rFonts w:ascii="Times New Roman" w:hAnsi="Times New Roman" w:cs="Times New Roman"/>
          <w:noProof/>
          <w:color w:val="0070C0"/>
          <w:sz w:val="24"/>
          <w:szCs w:val="24"/>
        </w:rPr>
        <w:fldChar w:fldCharType="separate"/>
      </w:r>
      <w:r w:rsidR="00DB5C69" w:rsidRPr="00A64C05">
        <w:rPr>
          <w:rFonts w:ascii="Times New Roman" w:hAnsi="Times New Roman" w:cs="Times New Roman"/>
          <w:noProof/>
          <w:color w:val="0070C0"/>
          <w:sz w:val="24"/>
          <w:szCs w:val="24"/>
        </w:rPr>
        <w:t>Dantas et al., (2021)</w:t>
      </w:r>
      <w:r w:rsidR="00DB5C69" w:rsidRPr="00A64C05">
        <w:rPr>
          <w:rFonts w:ascii="Times New Roman" w:hAnsi="Times New Roman" w:cs="Times New Roman"/>
          <w:noProof/>
          <w:color w:val="0070C0"/>
          <w:sz w:val="24"/>
          <w:szCs w:val="24"/>
        </w:rPr>
        <w:fldChar w:fldCharType="end"/>
      </w:r>
      <w:r w:rsidR="00124325" w:rsidRPr="00A64C05">
        <w:rPr>
          <w:rFonts w:ascii="Times New Roman" w:hAnsi="Times New Roman" w:cs="Times New Roman"/>
          <w:sz w:val="24"/>
        </w:rPr>
        <w:t xml:space="preserve">, the mere use of technologies may increase carbon emissions, so new technologies such as those mentioned above must be preferred to overcome this. </w:t>
      </w:r>
      <w:r w:rsidR="00127947" w:rsidRPr="00A64C05">
        <w:rPr>
          <w:rFonts w:ascii="Times New Roman" w:hAnsi="Times New Roman" w:cs="Times New Roman"/>
          <w:sz w:val="24"/>
        </w:rPr>
        <w:t>Few more researchers</w:t>
      </w:r>
      <w:r w:rsidRPr="00A64C05">
        <w:rPr>
          <w:rFonts w:ascii="Times New Roman" w:hAnsi="Times New Roman" w:cs="Times New Roman"/>
          <w:sz w:val="24"/>
        </w:rPr>
        <w:t xml:space="preserve"> have</w:t>
      </w:r>
      <w:r w:rsidR="00127947" w:rsidRPr="00A64C05">
        <w:rPr>
          <w:rFonts w:ascii="Times New Roman" w:hAnsi="Times New Roman" w:cs="Times New Roman"/>
          <w:sz w:val="24"/>
        </w:rPr>
        <w:t xml:space="preserve"> also focused on</w:t>
      </w:r>
      <w:r w:rsidR="00844A52" w:rsidRPr="00A64C05">
        <w:rPr>
          <w:rFonts w:ascii="Times New Roman" w:hAnsi="Times New Roman" w:cs="Times New Roman"/>
          <w:sz w:val="24"/>
        </w:rPr>
        <w:t xml:space="preserve"> t</w:t>
      </w:r>
      <w:r w:rsidR="00AB20FC" w:rsidRPr="00A64C05">
        <w:rPr>
          <w:rFonts w:ascii="Times New Roman" w:hAnsi="Times New Roman" w:cs="Times New Roman"/>
          <w:sz w:val="24"/>
        </w:rPr>
        <w:t xml:space="preserve">he use of </w:t>
      </w:r>
      <w:r w:rsidR="00693900" w:rsidRPr="00A64C05">
        <w:rPr>
          <w:rFonts w:ascii="Times New Roman" w:hAnsi="Times New Roman" w:cs="Times New Roman"/>
          <w:sz w:val="24"/>
        </w:rPr>
        <w:t xml:space="preserve">new </w:t>
      </w:r>
      <w:r w:rsidR="00AB20FC" w:rsidRPr="00A64C05">
        <w:rPr>
          <w:rFonts w:ascii="Times New Roman" w:hAnsi="Times New Roman" w:cs="Times New Roman"/>
          <w:sz w:val="24"/>
        </w:rPr>
        <w:t>technologies such as c</w:t>
      </w:r>
      <w:r w:rsidR="00844A52" w:rsidRPr="00A64C05">
        <w:rPr>
          <w:rFonts w:ascii="Times New Roman" w:hAnsi="Times New Roman" w:cs="Times New Roman"/>
          <w:sz w:val="24"/>
        </w:rPr>
        <w:t>loud computing, Internet of Things, big data, Cyber</w:t>
      </w:r>
      <w:r w:rsidR="00C867F1" w:rsidRPr="00A64C05">
        <w:rPr>
          <w:rFonts w:ascii="Times New Roman" w:hAnsi="Times New Roman" w:cs="Times New Roman"/>
          <w:sz w:val="24"/>
        </w:rPr>
        <w:t>-</w:t>
      </w:r>
      <w:r w:rsidR="00844A52" w:rsidRPr="00A64C05">
        <w:rPr>
          <w:rFonts w:ascii="Times New Roman" w:hAnsi="Times New Roman" w:cs="Times New Roman"/>
          <w:sz w:val="24"/>
        </w:rPr>
        <w:t>Physical Production Systems, and smart machines</w:t>
      </w:r>
      <w:r w:rsidR="00952771" w:rsidRPr="00A64C05">
        <w:rPr>
          <w:rFonts w:ascii="Times New Roman" w:hAnsi="Times New Roman" w:cs="Times New Roman"/>
          <w:sz w:val="24"/>
        </w:rPr>
        <w:t xml:space="preserve"> that can improve working conditions</w:t>
      </w:r>
      <w:r w:rsidRPr="00A64C05">
        <w:rPr>
          <w:rFonts w:ascii="Times New Roman" w:hAnsi="Times New Roman" w:cs="Times New Roman"/>
          <w:sz w:val="24"/>
        </w:rPr>
        <w:t>. These are req</w:t>
      </w:r>
      <w:r w:rsidR="00F409C6" w:rsidRPr="00A64C05">
        <w:rPr>
          <w:rFonts w:ascii="Times New Roman" w:hAnsi="Times New Roman" w:cs="Times New Roman"/>
          <w:sz w:val="24"/>
        </w:rPr>
        <w:t>u</w:t>
      </w:r>
      <w:r w:rsidR="00844A52" w:rsidRPr="00A64C05">
        <w:rPr>
          <w:rFonts w:ascii="Times New Roman" w:hAnsi="Times New Roman" w:cs="Times New Roman"/>
          <w:sz w:val="24"/>
        </w:rPr>
        <w:t>ired to implement advanced manufacturing systems</w:t>
      </w:r>
      <w:r w:rsidR="00952771" w:rsidRPr="00A64C05">
        <w:rPr>
          <w:rFonts w:ascii="Times New Roman" w:hAnsi="Times New Roman" w:cs="Times New Roman"/>
          <w:sz w:val="24"/>
        </w:rPr>
        <w:t xml:space="preserve"> </w:t>
      </w:r>
      <w:r w:rsidR="00844A52" w:rsidRPr="00A64C05">
        <w:rPr>
          <w:rFonts w:ascii="Times New Roman" w:hAnsi="Times New Roman" w:cs="Times New Roman"/>
          <w:sz w:val="24"/>
        </w:rPr>
        <w:t xml:space="preserve">such as RMS </w:t>
      </w:r>
      <w:r w:rsidR="00844A52" w:rsidRPr="00A64C05">
        <w:rPr>
          <w:rFonts w:ascii="Times New Roman" w:hAnsi="Times New Roman" w:cs="Times New Roman"/>
          <w:noProof/>
          <w:color w:val="0070C0"/>
          <w:sz w:val="24"/>
          <w:szCs w:val="24"/>
        </w:rPr>
        <w:fldChar w:fldCharType="begin" w:fldLock="1"/>
      </w:r>
      <w:r w:rsidR="00BB3A29" w:rsidRPr="00A64C05">
        <w:rPr>
          <w:rFonts w:ascii="Times New Roman" w:hAnsi="Times New Roman" w:cs="Times New Roman"/>
          <w:noProof/>
          <w:color w:val="0070C0"/>
          <w:sz w:val="24"/>
          <w:szCs w:val="24"/>
        </w:rPr>
        <w:instrText>ADDIN CSL_CITATION {"citationItems":[{"id":"ITEM-1","itemData":{"DOI":"10.1016/j.jmsy.2018.07.004","ISSN":"02786125","abstract":"The need for more responsive manufacturing systems to deal with high product variety and large fluctuations in market demand requires new approaches that enable the system to react to changes quickly and efficiently. Reconfigurability is an ability that allows the addition, removal or rearrangement of manufacturing system components and functions to better cope with high product variety and significant fluctuations in market demand in a cost effective way. This paper empirically investigates the understanding of reconfigurability in industrial manufacturing companies and tests and validates its core characteristics using a questionnaire survey, which was carried out with Portuguese companies. Findings show the existence of five core characteristics of reconfigurability. The implications of these characteristics, concerning the implementation of Reconfigurable Manufacturing Systems, are also analysed and discussed.","author":[{"dropping-particle":"","family":"Maganha","given":"Isabela","non-dropping-particle":"","parse-names":false,"suffix":""},{"dropping-particle":"","family":"Silva","given":"Cristovao","non-dropping-particle":"","parse-names":false,"suffix":""},{"dropping-particle":"","family":"Ferreira","given":"Luis Miguel D.F.","non-dropping-particle":"","parse-names":false,"suffix":""}],"container-title":"Journal of Manufacturing Systems","id":"ITEM-1","issue":"May","issued":{"date-parts":[["2018"]]},"page":"120-130","title":"Understanding reconfigurability of manufacturing systems: An empirical analysis","type":"article-journal","volume":"48"},"uris":["http://www.mendeley.com/documents/?uuid=15040bda-4674-42e8-8e95-31a1cf163c32"]}],"mendeley":{"formattedCitation":"(Maganha et al., 2018)","manualFormatting":"(Maganha et. al., 2018)","plainTextFormattedCitation":"(Maganha et al., 2018)","previouslyFormattedCitation":"(Maganha et al., 2018)"},"properties":{"noteIndex":0},"schema":"https://github.com/citation-style-language/schema/raw/master/csl-citation.json"}</w:instrText>
      </w:r>
      <w:r w:rsidR="00844A52" w:rsidRPr="00A64C05">
        <w:rPr>
          <w:rFonts w:ascii="Times New Roman" w:hAnsi="Times New Roman" w:cs="Times New Roman"/>
          <w:noProof/>
          <w:color w:val="0070C0"/>
          <w:sz w:val="24"/>
          <w:szCs w:val="24"/>
        </w:rPr>
        <w:fldChar w:fldCharType="separate"/>
      </w:r>
      <w:r w:rsidR="00844A52" w:rsidRPr="00A64C05">
        <w:rPr>
          <w:rFonts w:ascii="Times New Roman" w:hAnsi="Times New Roman" w:cs="Times New Roman"/>
          <w:noProof/>
          <w:color w:val="0070C0"/>
          <w:sz w:val="24"/>
          <w:szCs w:val="24"/>
        </w:rPr>
        <w:t>(Maganha</w:t>
      </w:r>
      <w:r w:rsidR="0086647A" w:rsidRPr="00A64C05">
        <w:rPr>
          <w:rFonts w:ascii="Times New Roman" w:hAnsi="Times New Roman" w:cs="Times New Roman"/>
          <w:noProof/>
          <w:color w:val="0070C0"/>
          <w:sz w:val="24"/>
          <w:szCs w:val="24"/>
        </w:rPr>
        <w:t xml:space="preserve"> et. al.,</w:t>
      </w:r>
      <w:r w:rsidR="00844A52" w:rsidRPr="00A64C05">
        <w:rPr>
          <w:rFonts w:ascii="Times New Roman" w:hAnsi="Times New Roman" w:cs="Times New Roman"/>
          <w:noProof/>
          <w:color w:val="0070C0"/>
          <w:sz w:val="24"/>
          <w:szCs w:val="24"/>
        </w:rPr>
        <w:t xml:space="preserve"> 2018)</w:t>
      </w:r>
      <w:r w:rsidR="00844A52" w:rsidRPr="00A64C05">
        <w:rPr>
          <w:rFonts w:ascii="Times New Roman" w:hAnsi="Times New Roman" w:cs="Times New Roman"/>
          <w:noProof/>
          <w:color w:val="0070C0"/>
          <w:sz w:val="24"/>
          <w:szCs w:val="24"/>
        </w:rPr>
        <w:fldChar w:fldCharType="end"/>
      </w:r>
      <w:r w:rsidR="00844A52" w:rsidRPr="00A64C05">
        <w:rPr>
          <w:rFonts w:ascii="Times New Roman" w:hAnsi="Times New Roman" w:cs="Times New Roman"/>
          <w:sz w:val="24"/>
        </w:rPr>
        <w:t>.</w:t>
      </w:r>
      <w:r w:rsidR="004C4DC9" w:rsidRPr="00A64C05">
        <w:rPr>
          <w:rFonts w:ascii="Times New Roman" w:hAnsi="Times New Roman" w:cs="Times New Roman"/>
          <w:sz w:val="24"/>
        </w:rPr>
        <w:t xml:space="preserve"> </w:t>
      </w:r>
      <w:r w:rsidR="001D495D" w:rsidRPr="00A64C05">
        <w:rPr>
          <w:rFonts w:ascii="Times New Roman" w:hAnsi="Times New Roman" w:cs="Times New Roman"/>
          <w:sz w:val="24"/>
        </w:rPr>
        <w:t xml:space="preserve">Furthermore, </w:t>
      </w:r>
      <w:r w:rsidR="001D495D" w:rsidRPr="00A64C05">
        <w:rPr>
          <w:rFonts w:ascii="Times New Roman" w:hAnsi="Times New Roman" w:cs="Times New Roman"/>
          <w:noProof/>
          <w:color w:val="0070C0"/>
          <w:sz w:val="24"/>
          <w:szCs w:val="24"/>
        </w:rPr>
        <w:fldChar w:fldCharType="begin" w:fldLock="1"/>
      </w:r>
      <w:r w:rsidR="001D495D" w:rsidRPr="00A64C05">
        <w:rPr>
          <w:rFonts w:ascii="Times New Roman" w:hAnsi="Times New Roman" w:cs="Times New Roman"/>
          <w:noProof/>
          <w:color w:val="0070C0"/>
          <w:sz w:val="24"/>
          <w:szCs w:val="24"/>
        </w:rPr>
        <w:instrText>ADDIN CSL_CITATION {"citationItems":[{"id":"ITEM-1","itemData":{"author":[{"dropping-particle":"","family":"Johnsson","given":"Filip","non-dropping-particle":"","parse-names":false,"suffix":""},{"dropping-particle":"","family":"Karlsson","given":"Ida","non-dropping-particle":"","parse-names":false,"suffix":""},{"dropping-particle":"","family":"Rootz","given":"Johan","non-dropping-particle":"","parse-names":false,"suffix":""},{"dropping-particle":"","family":"Ahlb","given":"Anders","non-dropping-particle":"","parse-names":false,"suffix":""},{"dropping-particle":"","family":"Gustavsson","given":"Mathias","non-dropping-particle":"","parse-names":false,"suffix":""}],"container-title":"Renewable and Sustainable Energy Reviews","id":"ITEM-1","issue":"June","issued":{"date-parts":[["2020"]]},"title":"The framing of a sustainable development goals assessment in decarbonizing the construction industry – Avoiding “ Greenwashing ”","type":"article-journal","volume":"131"},"uris":["http://www.mendeley.com/documents/?uuid=810ba391-513a-4d40-953b-d0bbb315afe8"]}],"mendeley":{"formattedCitation":"(Johnsson et al., 2020)","manualFormatting":"Johnsson et al., (2020)","plainTextFormattedCitation":"(Johnsson et al., 2020)","previouslyFormattedCitation":"(Johnsson et al., 2020)"},"properties":{"noteIndex":0},"schema":"https://github.com/citation-style-language/schema/raw/master/csl-citation.json"}</w:instrText>
      </w:r>
      <w:r w:rsidR="001D495D" w:rsidRPr="00A64C05">
        <w:rPr>
          <w:rFonts w:ascii="Times New Roman" w:hAnsi="Times New Roman" w:cs="Times New Roman"/>
          <w:noProof/>
          <w:color w:val="0070C0"/>
          <w:sz w:val="24"/>
          <w:szCs w:val="24"/>
        </w:rPr>
        <w:fldChar w:fldCharType="separate"/>
      </w:r>
      <w:r w:rsidR="001D495D" w:rsidRPr="00A64C05">
        <w:rPr>
          <w:rFonts w:ascii="Times New Roman" w:hAnsi="Times New Roman" w:cs="Times New Roman"/>
          <w:noProof/>
          <w:color w:val="0070C0"/>
          <w:sz w:val="24"/>
          <w:szCs w:val="24"/>
        </w:rPr>
        <w:t>Johnsson et al., (2020)</w:t>
      </w:r>
      <w:r w:rsidR="001D495D" w:rsidRPr="00A64C05">
        <w:rPr>
          <w:rFonts w:ascii="Times New Roman" w:hAnsi="Times New Roman" w:cs="Times New Roman"/>
          <w:noProof/>
          <w:color w:val="0070C0"/>
          <w:sz w:val="24"/>
          <w:szCs w:val="24"/>
        </w:rPr>
        <w:fldChar w:fldCharType="end"/>
      </w:r>
      <w:r w:rsidR="001D495D" w:rsidRPr="00A64C05">
        <w:rPr>
          <w:rFonts w:ascii="Times New Roman" w:hAnsi="Times New Roman" w:cs="Times New Roman"/>
          <w:sz w:val="24"/>
        </w:rPr>
        <w:t xml:space="preserve"> emphasized the importance of shared value in the industrial SDGs, which can be achieved through developed services and technologies. The researchers also stated that the efficient use of resources, ethical practices, improved employee skills, collaborations, etc., in addition to the use of renewable energy, can significantly assist in the achievement of the SDGs.</w:t>
      </w:r>
      <w:r w:rsidR="00385BAA" w:rsidRPr="00A64C05">
        <w:rPr>
          <w:rFonts w:ascii="Times New Roman" w:hAnsi="Times New Roman" w:cs="Times New Roman"/>
          <w:sz w:val="24"/>
        </w:rPr>
        <w:t xml:space="preserve"> </w:t>
      </w:r>
      <w:r w:rsidR="00D76710" w:rsidRPr="00A64C05">
        <w:rPr>
          <w:rFonts w:ascii="Times New Roman" w:hAnsi="Times New Roman" w:cs="Times New Roman"/>
          <w:sz w:val="24"/>
        </w:rPr>
        <w:t xml:space="preserve">According to </w:t>
      </w:r>
      <w:r w:rsidR="00D76710" w:rsidRPr="00A64C05">
        <w:rPr>
          <w:rFonts w:ascii="Times New Roman" w:hAnsi="Times New Roman" w:cs="Times New Roman"/>
          <w:noProof/>
          <w:color w:val="0070C0"/>
          <w:sz w:val="24"/>
          <w:szCs w:val="24"/>
        </w:rPr>
        <w:fldChar w:fldCharType="begin" w:fldLock="1"/>
      </w:r>
      <w:r w:rsidR="00E93A9A" w:rsidRPr="00A64C05">
        <w:rPr>
          <w:rFonts w:ascii="Times New Roman" w:hAnsi="Times New Roman" w:cs="Times New Roman"/>
          <w:noProof/>
          <w:color w:val="0070C0"/>
          <w:sz w:val="24"/>
          <w:szCs w:val="24"/>
        </w:rPr>
        <w:instrText>ADDIN CSL_CITATION {"citationItems":[{"id":"ITEM-1","itemData":{"DOI":"10.1080/09640568.2020.1746906","ISSN":"0964-0568","author":[{"dropping-particle":"","family":"Ordonez-ponce","given":"Eduardo","non-dropping-particle":"","parse-names":false,"suffix":""},{"dropping-particle":"","family":"Khare","given":"Anshuman","non-dropping-particle":"","parse-names":false,"suffix":""},{"dropping-particle":"","family":"Ã","given":"Eduardo Ordonez-ponce","non-dropping-particle":"","parse-names":false,"suffix":""}],"container-title":"Journal of Environmental Planning and Management","id":"ITEM-1","issue":"1","issued":{"date-parts":[["2020"]]},"page":"1-29","publisher":"Routledge","title":"GRI 300 as a measurement tool for the United Nations sustainable development goals : assessing the impact of car makers on sustainability","type":"article-journal","volume":"64"},"uris":["http://www.mendeley.com/documents/?uuid=4f6dc6ab-4217-4b1c-a4b8-20f9dbc54c5f"]}],"mendeley":{"formattedCitation":"(Ordonez-ponce et al., 2020)","manualFormatting":"Ordonez-ponce et al., (2020)","plainTextFormattedCitation":"(Ordonez-ponce et al., 2020)","previouslyFormattedCitation":"(Ordonez-ponce et al., 2020)"},"properties":{"noteIndex":0},"schema":"https://github.com/citation-style-language/schema/raw/master/csl-citation.json"}</w:instrText>
      </w:r>
      <w:r w:rsidR="00D76710" w:rsidRPr="00A64C05">
        <w:rPr>
          <w:rFonts w:ascii="Times New Roman" w:hAnsi="Times New Roman" w:cs="Times New Roman"/>
          <w:noProof/>
          <w:color w:val="0070C0"/>
          <w:sz w:val="24"/>
          <w:szCs w:val="24"/>
        </w:rPr>
        <w:fldChar w:fldCharType="separate"/>
      </w:r>
      <w:r w:rsidR="00D76710" w:rsidRPr="00A64C05">
        <w:rPr>
          <w:rFonts w:ascii="Times New Roman" w:hAnsi="Times New Roman" w:cs="Times New Roman"/>
          <w:noProof/>
          <w:color w:val="0070C0"/>
          <w:sz w:val="24"/>
          <w:szCs w:val="24"/>
        </w:rPr>
        <w:t>Ordonez-ponce et al., (2020)</w:t>
      </w:r>
      <w:r w:rsidR="00D76710" w:rsidRPr="00A64C05">
        <w:rPr>
          <w:rFonts w:ascii="Times New Roman" w:hAnsi="Times New Roman" w:cs="Times New Roman"/>
          <w:noProof/>
          <w:color w:val="0070C0"/>
          <w:sz w:val="24"/>
          <w:szCs w:val="24"/>
        </w:rPr>
        <w:fldChar w:fldCharType="end"/>
      </w:r>
      <w:r w:rsidR="00D76710" w:rsidRPr="00A64C05">
        <w:rPr>
          <w:rFonts w:ascii="Times New Roman" w:hAnsi="Times New Roman" w:cs="Times New Roman"/>
          <w:sz w:val="24"/>
        </w:rPr>
        <w:t xml:space="preserve">, the SDG9 includes industry, innovation, and infrastructure; however, according to </w:t>
      </w:r>
      <w:r w:rsidR="00D76710" w:rsidRPr="00A64C05">
        <w:rPr>
          <w:rFonts w:ascii="Times New Roman" w:hAnsi="Times New Roman" w:cs="Times New Roman"/>
          <w:noProof/>
          <w:color w:val="0070C0"/>
          <w:sz w:val="24"/>
          <w:szCs w:val="24"/>
        </w:rPr>
        <w:fldChar w:fldCharType="begin" w:fldLock="1"/>
      </w:r>
      <w:r w:rsidR="00E66A5E" w:rsidRPr="00A64C05">
        <w:rPr>
          <w:rFonts w:ascii="Times New Roman" w:hAnsi="Times New Roman" w:cs="Times New Roman"/>
          <w:noProof/>
          <w:color w:val="0070C0"/>
          <w:sz w:val="24"/>
          <w:szCs w:val="24"/>
        </w:rPr>
        <w:instrText>ADDIN CSL_CITATION {"citationItems":[{"id":"ITEM-1","itemData":{"DOI":"10.1016/j.jmsy.2021.03.001","ISSN":"02786125","abstract":"This paper provides a fundamental research review of Reconfigurable Manufacturing Systems (RMS), which uniquely explores the state-of-the-art in distributed and decentralized machine control and machine intelligence. The aim of this review is to draw objective answers to two proposed research questions, relating to: (1) reconfigurable design and industry adoption; and (2) enabling present and future state technology. Key areas reviewed include: (a) RMS – fundamentals, design rational, economic benefits, needs and challenges; (b) Machine Control – modern operational technology, vertical and horizontal system integration, advanced distributed and decentralized control; (c) Machine Intelligence – distributed and decentralized paradigms, technology landscape, smart machine modelling, simulation, and smart reconfigurable synergy. Uniquely, this paper establishes a vision for next-generation Industry 4.0 manufacturing machines, which will exhibit extraordinary Smart and Reconfigurable (SR*) capabilities.","author":[{"dropping-particle":"","family":"Morgan","given":"Jeff","non-dropping-particle":"","parse-names":false,"suffix":""},{"dropping-particle":"","family":"Halton","given":"Mark","non-dropping-particle":"","parse-names":false,"suffix":""},{"dropping-particle":"","family":"Qiao","given":"Yuansong","non-dropping-particle":"","parse-names":false,"suffix":""},{"dropping-particle":"","family":"Breslin","given":"John G.","non-dropping-particle":"","parse-names":false,"suffix":""}],"container-title":"Journal of Manufacturing Systems","id":"ITEM-1","issue":"March","issued":{"date-parts":[["2021"]]},"page":"481-506","publisher":"Elsevier Ltd","title":"Industry 4.0 smart reconfigurable manufacturing machines","type":"article-journal","volume":"59"},"uris":["http://www.mendeley.com/documents/?uuid=abecd2b3-89d1-4432-a047-db6dda45d617"]}],"mendeley":{"formattedCitation":"(Morgan et al., 2021)","manualFormatting":"Morgan et al., (2021)","plainTextFormattedCitation":"(Morgan et al., 2021)","previouslyFormattedCitation":"(Morgan et al., 2021)"},"properties":{"noteIndex":0},"schema":"https://github.com/citation-style-language/schema/raw/master/csl-citation.json"}</w:instrText>
      </w:r>
      <w:r w:rsidR="00D76710" w:rsidRPr="00A64C05">
        <w:rPr>
          <w:rFonts w:ascii="Times New Roman" w:hAnsi="Times New Roman" w:cs="Times New Roman"/>
          <w:noProof/>
          <w:color w:val="0070C0"/>
          <w:sz w:val="24"/>
          <w:szCs w:val="24"/>
        </w:rPr>
        <w:fldChar w:fldCharType="separate"/>
      </w:r>
      <w:r w:rsidR="00D76710" w:rsidRPr="00A64C05">
        <w:rPr>
          <w:rFonts w:ascii="Times New Roman" w:hAnsi="Times New Roman" w:cs="Times New Roman"/>
          <w:noProof/>
          <w:color w:val="0070C0"/>
          <w:sz w:val="24"/>
          <w:szCs w:val="24"/>
        </w:rPr>
        <w:t>Morgan et al., (2021)</w:t>
      </w:r>
      <w:r w:rsidR="00D76710" w:rsidRPr="00A64C05">
        <w:rPr>
          <w:rFonts w:ascii="Times New Roman" w:hAnsi="Times New Roman" w:cs="Times New Roman"/>
          <w:noProof/>
          <w:color w:val="0070C0"/>
          <w:sz w:val="24"/>
          <w:szCs w:val="24"/>
        </w:rPr>
        <w:fldChar w:fldCharType="end"/>
      </w:r>
      <w:r w:rsidR="00D76710" w:rsidRPr="00A64C05">
        <w:rPr>
          <w:rFonts w:ascii="Times New Roman" w:hAnsi="Times New Roman" w:cs="Times New Roman"/>
          <w:sz w:val="24"/>
        </w:rPr>
        <w:t xml:space="preserve">, RMS have the capability to incorporate advanced technologies, infrastructure, etc. in order to achieve such SDGs. </w:t>
      </w:r>
      <w:r w:rsidR="00AB66DA" w:rsidRPr="00A64C05">
        <w:rPr>
          <w:rFonts w:ascii="Times New Roman" w:hAnsi="Times New Roman" w:cs="Times New Roman"/>
          <w:sz w:val="24"/>
        </w:rPr>
        <w:t>Table 1 summariz</w:t>
      </w:r>
      <w:r w:rsidR="00B75D4A" w:rsidRPr="00A64C05">
        <w:rPr>
          <w:rFonts w:ascii="Times New Roman" w:hAnsi="Times New Roman" w:cs="Times New Roman"/>
          <w:sz w:val="24"/>
        </w:rPr>
        <w:t xml:space="preserve">es the RMS </w:t>
      </w:r>
      <w:r w:rsidR="00683AC9" w:rsidRPr="00A64C05">
        <w:rPr>
          <w:rFonts w:ascii="Times New Roman" w:hAnsi="Times New Roman" w:cs="Times New Roman"/>
          <w:sz w:val="24"/>
        </w:rPr>
        <w:t>practices</w:t>
      </w:r>
      <w:r w:rsidR="00B75D4A" w:rsidRPr="00A64C05">
        <w:rPr>
          <w:rFonts w:ascii="Times New Roman" w:hAnsi="Times New Roman" w:cs="Times New Roman"/>
          <w:sz w:val="24"/>
        </w:rPr>
        <w:t xml:space="preserve"> and Industry 4.0 technologies identified through the literature </w:t>
      </w:r>
      <w:r w:rsidR="003D79E7" w:rsidRPr="00A64C05">
        <w:rPr>
          <w:rFonts w:ascii="Times New Roman" w:hAnsi="Times New Roman" w:cs="Times New Roman"/>
          <w:sz w:val="24"/>
        </w:rPr>
        <w:t>review</w:t>
      </w:r>
      <w:r w:rsidR="00B75D4A" w:rsidRPr="00A64C05">
        <w:rPr>
          <w:rFonts w:ascii="Times New Roman" w:hAnsi="Times New Roman" w:cs="Times New Roman"/>
          <w:sz w:val="24"/>
        </w:rPr>
        <w:t>.</w:t>
      </w:r>
    </w:p>
    <w:p w14:paraId="574B9B07" w14:textId="0A874AAA" w:rsidR="008F6B29" w:rsidRDefault="008F6B29" w:rsidP="00F409C6">
      <w:pPr>
        <w:tabs>
          <w:tab w:val="left" w:pos="2550"/>
        </w:tabs>
        <w:jc w:val="both"/>
        <w:rPr>
          <w:rFonts w:ascii="Times New Roman" w:hAnsi="Times New Roman" w:cs="Times New Roman"/>
          <w:sz w:val="24"/>
        </w:rPr>
      </w:pPr>
    </w:p>
    <w:p w14:paraId="03481D8D" w14:textId="00A249C6" w:rsidR="008F6B29" w:rsidRDefault="008F6B29" w:rsidP="00F409C6">
      <w:pPr>
        <w:tabs>
          <w:tab w:val="left" w:pos="2550"/>
        </w:tabs>
        <w:jc w:val="both"/>
        <w:rPr>
          <w:rFonts w:ascii="Times New Roman" w:hAnsi="Times New Roman" w:cs="Times New Roman"/>
          <w:sz w:val="24"/>
        </w:rPr>
      </w:pPr>
    </w:p>
    <w:p w14:paraId="6CF4D01A" w14:textId="06E05580" w:rsidR="008F6B29" w:rsidRDefault="008F6B29" w:rsidP="00F409C6">
      <w:pPr>
        <w:tabs>
          <w:tab w:val="left" w:pos="2550"/>
        </w:tabs>
        <w:jc w:val="both"/>
        <w:rPr>
          <w:rFonts w:ascii="Times New Roman" w:hAnsi="Times New Roman" w:cs="Times New Roman"/>
          <w:sz w:val="24"/>
        </w:rPr>
      </w:pPr>
    </w:p>
    <w:p w14:paraId="673CD10F" w14:textId="77777777" w:rsidR="008F6B29" w:rsidRPr="00A64C05" w:rsidRDefault="008F6B29" w:rsidP="00F409C6">
      <w:pPr>
        <w:tabs>
          <w:tab w:val="left" w:pos="2550"/>
        </w:tabs>
        <w:jc w:val="both"/>
        <w:rPr>
          <w:rFonts w:ascii="Times New Roman" w:hAnsi="Times New Roman" w:cs="Times New Roman"/>
          <w:sz w:val="24"/>
        </w:rPr>
      </w:pPr>
    </w:p>
    <w:p w14:paraId="2866DBD2" w14:textId="110408F6" w:rsidR="00B51A06" w:rsidRPr="00A64C05" w:rsidRDefault="007616BA" w:rsidP="008C56D3">
      <w:pPr>
        <w:tabs>
          <w:tab w:val="left" w:pos="2550"/>
        </w:tabs>
        <w:spacing w:after="0" w:line="240" w:lineRule="auto"/>
        <w:jc w:val="center"/>
        <w:rPr>
          <w:rFonts w:ascii="Times New Roman" w:hAnsi="Times New Roman" w:cs="Times New Roman"/>
          <w:b/>
          <w:sz w:val="24"/>
        </w:rPr>
      </w:pPr>
      <w:r w:rsidRPr="00A64C05">
        <w:rPr>
          <w:rFonts w:ascii="Times New Roman" w:hAnsi="Times New Roman" w:cs="Times New Roman"/>
          <w:b/>
          <w:sz w:val="24"/>
        </w:rPr>
        <w:lastRenderedPageBreak/>
        <w:t>Table 1: RMS practices and Industry 4.0 technologies</w:t>
      </w:r>
    </w:p>
    <w:tbl>
      <w:tblPr>
        <w:tblStyle w:val="TableGrid"/>
        <w:tblW w:w="96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977"/>
        <w:gridCol w:w="3827"/>
        <w:gridCol w:w="1985"/>
      </w:tblGrid>
      <w:tr w:rsidR="0006766D" w:rsidRPr="00A64C05" w14:paraId="08FAED88" w14:textId="77777777" w:rsidTr="005F4934">
        <w:tc>
          <w:tcPr>
            <w:tcW w:w="817" w:type="dxa"/>
            <w:tcBorders>
              <w:top w:val="single" w:sz="4" w:space="0" w:color="auto"/>
              <w:bottom w:val="single" w:sz="4" w:space="0" w:color="auto"/>
            </w:tcBorders>
          </w:tcPr>
          <w:p w14:paraId="6B944F74" w14:textId="73A90AE0" w:rsidR="0006766D" w:rsidRPr="00A64C05" w:rsidRDefault="0006766D" w:rsidP="008C56D3">
            <w:pPr>
              <w:tabs>
                <w:tab w:val="left" w:pos="2550"/>
              </w:tabs>
              <w:jc w:val="both"/>
              <w:rPr>
                <w:rFonts w:ascii="Times New Roman" w:hAnsi="Times New Roman" w:cs="Times New Roman"/>
                <w:sz w:val="20"/>
                <w:szCs w:val="20"/>
              </w:rPr>
            </w:pPr>
            <w:r w:rsidRPr="00A64C05">
              <w:rPr>
                <w:rFonts w:ascii="Times New Roman" w:hAnsi="Times New Roman" w:cs="Times New Roman"/>
                <w:b/>
                <w:sz w:val="20"/>
                <w:szCs w:val="20"/>
              </w:rPr>
              <w:t>Sr. No.</w:t>
            </w:r>
          </w:p>
        </w:tc>
        <w:tc>
          <w:tcPr>
            <w:tcW w:w="2977" w:type="dxa"/>
            <w:tcBorders>
              <w:top w:val="single" w:sz="4" w:space="0" w:color="auto"/>
              <w:bottom w:val="single" w:sz="4" w:space="0" w:color="auto"/>
            </w:tcBorders>
          </w:tcPr>
          <w:p w14:paraId="33B8FA72" w14:textId="3713220C" w:rsidR="0006766D" w:rsidRPr="00A64C05" w:rsidRDefault="0006766D" w:rsidP="008C56D3">
            <w:pPr>
              <w:tabs>
                <w:tab w:val="left" w:pos="2550"/>
              </w:tabs>
              <w:jc w:val="both"/>
              <w:rPr>
                <w:rFonts w:ascii="Times New Roman" w:hAnsi="Times New Roman" w:cs="Times New Roman"/>
                <w:sz w:val="20"/>
                <w:szCs w:val="20"/>
              </w:rPr>
            </w:pPr>
            <w:r w:rsidRPr="00A64C05">
              <w:rPr>
                <w:rFonts w:ascii="Times New Roman" w:hAnsi="Times New Roman" w:cs="Times New Roman"/>
                <w:b/>
                <w:sz w:val="20"/>
                <w:szCs w:val="20"/>
              </w:rPr>
              <w:t>RMS practices</w:t>
            </w:r>
          </w:p>
        </w:tc>
        <w:tc>
          <w:tcPr>
            <w:tcW w:w="3827" w:type="dxa"/>
            <w:tcBorders>
              <w:top w:val="single" w:sz="4" w:space="0" w:color="auto"/>
              <w:bottom w:val="single" w:sz="4" w:space="0" w:color="auto"/>
            </w:tcBorders>
          </w:tcPr>
          <w:p w14:paraId="5A6CB111" w14:textId="740DE4C6" w:rsidR="0006766D" w:rsidRPr="00A64C05" w:rsidRDefault="0006766D" w:rsidP="008C56D3">
            <w:pPr>
              <w:tabs>
                <w:tab w:val="left" w:pos="2550"/>
              </w:tabs>
              <w:jc w:val="both"/>
              <w:rPr>
                <w:rFonts w:ascii="Times New Roman" w:hAnsi="Times New Roman" w:cs="Times New Roman"/>
                <w:sz w:val="20"/>
                <w:szCs w:val="20"/>
              </w:rPr>
            </w:pPr>
            <w:r w:rsidRPr="00A64C05">
              <w:rPr>
                <w:rFonts w:ascii="Times New Roman" w:hAnsi="Times New Roman" w:cs="Times New Roman"/>
                <w:b/>
                <w:sz w:val="20"/>
                <w:szCs w:val="20"/>
              </w:rPr>
              <w:t>Industry 4.0 technology</w:t>
            </w:r>
          </w:p>
        </w:tc>
        <w:tc>
          <w:tcPr>
            <w:tcW w:w="1985" w:type="dxa"/>
            <w:tcBorders>
              <w:top w:val="single" w:sz="4" w:space="0" w:color="auto"/>
              <w:bottom w:val="single" w:sz="4" w:space="0" w:color="auto"/>
            </w:tcBorders>
          </w:tcPr>
          <w:p w14:paraId="16D1C839" w14:textId="540E6588" w:rsidR="0006766D" w:rsidRPr="00A64C05" w:rsidRDefault="0006766D" w:rsidP="008C56D3">
            <w:pPr>
              <w:tabs>
                <w:tab w:val="left" w:pos="2550"/>
              </w:tabs>
              <w:jc w:val="both"/>
              <w:rPr>
                <w:rFonts w:ascii="Times New Roman" w:hAnsi="Times New Roman" w:cs="Times New Roman"/>
                <w:sz w:val="20"/>
                <w:szCs w:val="20"/>
              </w:rPr>
            </w:pPr>
            <w:r w:rsidRPr="00A64C05">
              <w:rPr>
                <w:rFonts w:ascii="Times New Roman" w:hAnsi="Times New Roman" w:cs="Times New Roman"/>
                <w:b/>
                <w:sz w:val="20"/>
                <w:szCs w:val="20"/>
              </w:rPr>
              <w:t>References</w:t>
            </w:r>
          </w:p>
        </w:tc>
      </w:tr>
      <w:tr w:rsidR="00D02A73" w:rsidRPr="00A64C05" w14:paraId="6426798D" w14:textId="77777777" w:rsidTr="005F4934">
        <w:tc>
          <w:tcPr>
            <w:tcW w:w="817" w:type="dxa"/>
            <w:tcBorders>
              <w:top w:val="single" w:sz="4" w:space="0" w:color="auto"/>
            </w:tcBorders>
          </w:tcPr>
          <w:p w14:paraId="0FF0463D" w14:textId="3D37C52D" w:rsidR="00D02A73" w:rsidRPr="00A64C05" w:rsidRDefault="008C56D3" w:rsidP="008C56D3">
            <w:pPr>
              <w:tabs>
                <w:tab w:val="left" w:pos="2550"/>
              </w:tabs>
              <w:ind w:left="360"/>
              <w:jc w:val="both"/>
              <w:rPr>
                <w:rFonts w:ascii="Times New Roman" w:hAnsi="Times New Roman" w:cs="Times New Roman"/>
                <w:sz w:val="20"/>
                <w:szCs w:val="20"/>
              </w:rPr>
            </w:pPr>
            <w:r w:rsidRPr="00A64C05">
              <w:rPr>
                <w:rFonts w:ascii="Times New Roman" w:hAnsi="Times New Roman" w:cs="Times New Roman"/>
                <w:sz w:val="20"/>
                <w:szCs w:val="20"/>
              </w:rPr>
              <w:t>1</w:t>
            </w:r>
          </w:p>
        </w:tc>
        <w:tc>
          <w:tcPr>
            <w:tcW w:w="2977" w:type="dxa"/>
            <w:tcBorders>
              <w:top w:val="single" w:sz="4" w:space="0" w:color="auto"/>
            </w:tcBorders>
          </w:tcPr>
          <w:p w14:paraId="0FC35513" w14:textId="49B6D340"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Flexibility and Automation</w:t>
            </w:r>
          </w:p>
        </w:tc>
        <w:tc>
          <w:tcPr>
            <w:tcW w:w="3827" w:type="dxa"/>
            <w:tcBorders>
              <w:top w:val="single" w:sz="4" w:space="0" w:color="auto"/>
            </w:tcBorders>
          </w:tcPr>
          <w:p w14:paraId="53A3753F" w14:textId="06D1E569"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Internet of things, cloud manufacturing, Data analytics</w:t>
            </w:r>
            <w:r w:rsidR="002E6F55" w:rsidRPr="00A64C05">
              <w:rPr>
                <w:rFonts w:ascii="Times New Roman" w:hAnsi="Times New Roman" w:cs="Times New Roman"/>
                <w:sz w:val="20"/>
                <w:szCs w:val="20"/>
              </w:rPr>
              <w:t>, Additive Manufacturing, Augmented reality, Robots</w:t>
            </w:r>
          </w:p>
        </w:tc>
        <w:tc>
          <w:tcPr>
            <w:tcW w:w="1985" w:type="dxa"/>
            <w:tcBorders>
              <w:top w:val="single" w:sz="4" w:space="0" w:color="auto"/>
            </w:tcBorders>
          </w:tcPr>
          <w:p w14:paraId="40D5C655" w14:textId="34A18730" w:rsidR="00D02A73" w:rsidRPr="00A64C05" w:rsidRDefault="004E4BE5" w:rsidP="002F3520">
            <w:pPr>
              <w:tabs>
                <w:tab w:val="left" w:pos="2550"/>
              </w:tabs>
              <w:rPr>
                <w:rFonts w:ascii="Times New Roman" w:hAnsi="Times New Roman" w:cs="Times New Roman"/>
                <w:sz w:val="20"/>
                <w:szCs w:val="20"/>
              </w:rPr>
            </w:pPr>
            <w:r w:rsidRPr="00A64C05">
              <w:rPr>
                <w:rFonts w:ascii="Times New Roman" w:hAnsi="Times New Roman" w:cs="Times New Roman"/>
                <w:noProof/>
                <w:color w:val="0070C0"/>
                <w:sz w:val="20"/>
                <w:szCs w:val="20"/>
              </w:rPr>
              <w:fldChar w:fldCharType="begin" w:fldLock="1"/>
            </w:r>
            <w:r w:rsidR="00124325" w:rsidRPr="00A64C05">
              <w:rPr>
                <w:rFonts w:ascii="Times New Roman" w:hAnsi="Times New Roman" w:cs="Times New Roman"/>
                <w:noProof/>
                <w:color w:val="0070C0"/>
                <w:sz w:val="20"/>
                <w:szCs w:val="20"/>
              </w:rPr>
              <w:instrText>ADDIN CSL_CITATION {"citationItems":[{"id":"ITEM-1","itemData":{"DOI":"10.1080/00207543.2020.1798035","ISSN":"xxxx-xxxx","author":[{"dropping-particle":"","family":"Ivanov","given":"Dmitry","non-dropping-particle":"","parse-names":false,"suffix":""},{"dropping-particle":"","family":"Tang","given":"Christopher S","non-dropping-particle":"","parse-names":false,"suffix":""},{"dropping-particle":"","family":"Dolgui","given":"Alexandre","non-dropping-particle":"","parse-names":false,"suffix":""},{"dropping-particle":"","family":"Battini","given":"Daria","non-dropping-particle":"","parse-names":false,"suffix":""}],"container-title":"International Journal of Production Research","id":"ITEM-1","issue":"7","issued":{"date-parts":[["2020"]]},"page":"2055-2078","publisher":"Taylor &amp; Francis","title":"Researchers ' perspectives on Industry 4 . 0 : multi- disciplinary analysis and opportunities for operations management ABSTRACT","type":"article-journal","volume":"59"},"uris":["http://www.mendeley.com/documents/?uuid=a7c19fb5-4641-4caf-93f8-7621dc16eb0e"]},{"id":"ITEM-2","itemData":{"DOI":"10.1108/JEDT-05-2021-0231","abstract":"Abstract: Purpose Uncertainties in manufacturing and changing customer demands force manufacturing industries to adopt new strategies, such as the reconfigurable manufacturing system (RMS). To improve the implementation and performance of RMS, it is necessary to review the available literature and identify future trends in this field. This paper aims to analyze existing literature and to see trends in RMS-related research. Design/methodology/approach The systematic literature review and analysis of RMS-related research papers from 1999 to 2020 is carried out in this literature. The selected studies are analyzed based on the year of publication, journals, publishers, active authors, research design, countries, enablers, barriers, performance evaluation parameters and universities. Findings After the analysis of selected RMS-related research papers, the top countries, universities, journals, publishers and authors are identified in this domain. Research themes and trends in research are identified in this study. Besides, it has been noted that there is a need for further research in this domain and for the creation of a generalized framework that can guide researchers and practitioners to increase RMS adoption. Practical implications Research insights, guidance and observations from this paper are provided to RMS-related researchers and practitioners. Important research gaps are identified in this study, which can provide direction for future research and trends in RMS research. Originality/value The study presented focuses mainly on the method of collecting, organizing, capturing, interpreting and analyzing data to provide more insight into RMS to identify future trends in research.","author":[{"dropping-particle":"","family":"Pansare","given":"Rajesh","non-dropping-particle":"","parse-names":false,"suffix":""},{"dropping-particle":"","family":"Yadav","given":"Gunjan","non-dropping-particle":"","parse-names":false,"suffix":""},{"dropping-particle":"","family":"Nagare","given":"Madhukar","non-dropping-particle":"","parse-names":false,"suffix":""}],"container-title":"Journal of Engineering, Design and Technology","id":"ITEM-2","issued":{"date-parts":[["2021"]]},"title":"Reconfigurable manufacturing system: a systematic review, meta-analysis and future research directions","type":"article-journal"},"uris":["http://www.mendeley.com/documents/?uuid=db79d08c-31da-48eb-ae24-ab03af5e3324"]}],"mendeley":{"formattedCitation":"(Ivanov et al., 2020; Pansare et al., 2021)","plainTextFormattedCitation":"(Ivanov et al., 2020; Pansare et al., 2021)","previouslyFormattedCitation":"(Ivanov et al., 2020; Pansare et al., 2021)"},"properties":{"noteIndex":0},"schema":"https://github.com/citation-style-language/schema/raw/master/csl-citation.json"}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00A95B3D" w:rsidRPr="00A64C05">
              <w:rPr>
                <w:rFonts w:ascii="Times New Roman" w:hAnsi="Times New Roman" w:cs="Times New Roman"/>
                <w:noProof/>
                <w:color w:val="0070C0"/>
                <w:sz w:val="20"/>
                <w:szCs w:val="20"/>
              </w:rPr>
              <w:t>(Ivanov et al., 2020; Pansare et al., 2021)</w:t>
            </w:r>
            <w:r w:rsidRPr="00A64C05">
              <w:rPr>
                <w:rFonts w:ascii="Times New Roman" w:hAnsi="Times New Roman" w:cs="Times New Roman"/>
                <w:noProof/>
                <w:color w:val="0070C0"/>
                <w:sz w:val="20"/>
                <w:szCs w:val="20"/>
              </w:rPr>
              <w:fldChar w:fldCharType="end"/>
            </w:r>
          </w:p>
        </w:tc>
      </w:tr>
      <w:tr w:rsidR="00D02A73" w:rsidRPr="00A64C05" w14:paraId="2807024A" w14:textId="77777777" w:rsidTr="005F4934">
        <w:tc>
          <w:tcPr>
            <w:tcW w:w="817" w:type="dxa"/>
          </w:tcPr>
          <w:p w14:paraId="33120BC9" w14:textId="1F942ECF" w:rsidR="00D02A73" w:rsidRPr="00A64C05" w:rsidRDefault="008C56D3" w:rsidP="008C56D3">
            <w:pPr>
              <w:tabs>
                <w:tab w:val="left" w:pos="2550"/>
              </w:tabs>
              <w:ind w:left="360"/>
              <w:jc w:val="both"/>
              <w:rPr>
                <w:rFonts w:ascii="Times New Roman" w:hAnsi="Times New Roman" w:cs="Times New Roman"/>
                <w:sz w:val="20"/>
                <w:szCs w:val="20"/>
              </w:rPr>
            </w:pPr>
            <w:r w:rsidRPr="00A64C05">
              <w:rPr>
                <w:rFonts w:ascii="Times New Roman" w:hAnsi="Times New Roman" w:cs="Times New Roman"/>
                <w:sz w:val="20"/>
                <w:szCs w:val="20"/>
              </w:rPr>
              <w:t>2</w:t>
            </w:r>
          </w:p>
        </w:tc>
        <w:tc>
          <w:tcPr>
            <w:tcW w:w="2977" w:type="dxa"/>
          </w:tcPr>
          <w:p w14:paraId="565AF7A2" w14:textId="7097E6B4"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Quality and Customization</w:t>
            </w:r>
          </w:p>
        </w:tc>
        <w:tc>
          <w:tcPr>
            <w:tcW w:w="3827" w:type="dxa"/>
          </w:tcPr>
          <w:p w14:paraId="7ADAE4FA" w14:textId="3996982A"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Digital factory, reconfigurability</w:t>
            </w:r>
            <w:r w:rsidR="00C867F1" w:rsidRPr="00A64C05">
              <w:rPr>
                <w:rFonts w:ascii="Times New Roman" w:hAnsi="Times New Roman" w:cs="Times New Roman"/>
                <w:sz w:val="20"/>
                <w:szCs w:val="20"/>
              </w:rPr>
              <w:t>,</w:t>
            </w:r>
            <w:r w:rsidRPr="00A64C05">
              <w:rPr>
                <w:rFonts w:ascii="Times New Roman" w:hAnsi="Times New Roman" w:cs="Times New Roman"/>
                <w:sz w:val="20"/>
                <w:szCs w:val="20"/>
              </w:rPr>
              <w:t xml:space="preserve"> and flexibility</w:t>
            </w:r>
            <w:r w:rsidR="00AF7ED9" w:rsidRPr="00A64C05">
              <w:rPr>
                <w:rFonts w:ascii="Times New Roman" w:hAnsi="Times New Roman" w:cs="Times New Roman"/>
                <w:sz w:val="20"/>
                <w:szCs w:val="20"/>
              </w:rPr>
              <w:t>, Data analytics</w:t>
            </w:r>
            <w:r w:rsidR="002E6F55" w:rsidRPr="00A64C05">
              <w:rPr>
                <w:rFonts w:ascii="Times New Roman" w:hAnsi="Times New Roman" w:cs="Times New Roman"/>
                <w:sz w:val="20"/>
                <w:szCs w:val="20"/>
              </w:rPr>
              <w:t>, Production planning</w:t>
            </w:r>
          </w:p>
        </w:tc>
        <w:tc>
          <w:tcPr>
            <w:tcW w:w="1985" w:type="dxa"/>
          </w:tcPr>
          <w:p w14:paraId="3A8F56F0" w14:textId="769475C5"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noProof/>
                <w:color w:val="0070C0"/>
                <w:sz w:val="20"/>
                <w:szCs w:val="20"/>
              </w:rPr>
              <w:fldChar w:fldCharType="begin" w:fldLock="1"/>
            </w:r>
            <w:r w:rsidR="00BB3A29" w:rsidRPr="00A64C05">
              <w:rPr>
                <w:rFonts w:ascii="Times New Roman" w:hAnsi="Times New Roman" w:cs="Times New Roman"/>
                <w:noProof/>
                <w:color w:val="0070C0"/>
                <w:sz w:val="20"/>
                <w:szCs w:val="20"/>
              </w:rPr>
              <w:instrText>ADDIN CSL_CITATION {"citationItems":[{"id":"ITEM-1","itemData":{"DOI":"10.3390/app10030755","ISSN":"20763417","abstract":"In light of the Fourth Industrial Revolution, the concepts of flexibility and re-configurability of manufacturing systems and the evolution of their control architectures are becoming increasingly important. The development of Cyber Physical Systems (CPS) and their flexibility and integrated capabilities have paved the way to the transition from centralized control to heterarchical (decentralized) control architectures. In this paper, a comparison between centralized and heterarchical control architectures in a virtual learning environment is presented. The control architectures of the assembly station and the materials handling system of modern manufacturing systems have been conceptualized and tested under different working conditions. The results show that centralized control is the best solution only for deterministic and predictable scenarios, which are very far from reality, whereas, in case of failures, a more flexible control is preferable.","author":[{"dropping-particle":"","family":"Boccella","given":"Anna Rosaria","non-dropping-particle":"","parse-names":false,"suffix":""},{"dropping-particle":"","family":"Centobelli","given":"Piera","non-dropping-particle":"","parse-names":false,"suffix":""},{"dropping-particle":"","family":"Cerchione","given":"Roberto","non-dropping-particle":"","parse-names":false,"suffix":""},{"dropping-particle":"","family":"Murino","given":"Teresa","non-dropping-particle":"","parse-names":false,"suffix":""},{"dropping-particle":"","family":"Riedel","given":"Ralph","non-dropping-particle":"","parse-names":false,"suffix":""}],"container-title":"Applied Sciences (Switzerland)","id":"ITEM-1","issue":"3","issued":{"date-parts":[["2020"]]},"title":"Evaluating centralized and heterarchical control of smart manufacturing systems in the era of industry 4.0","type":"article-journal","volume":"10"},"uris":["http://www.mendeley.com/documents/?uuid=c963b9a0-8c16-4f78-9719-ccf9cc61d327"]}],"mendeley":{"formattedCitation":"(Boccella et al., 2020)","manualFormatting":"(Boccella et. al., 2020)","plainTextFormattedCitation":"(Boccella et al., 2020)","previouslyFormattedCitation":"(Boccella et al., 2020)"},"properties":{"noteIndex":0},"schema":"https://github.com/citation-style-language/schema/raw/master/csl-citation.json"}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Pr="00A64C05">
              <w:rPr>
                <w:rFonts w:ascii="Times New Roman" w:hAnsi="Times New Roman" w:cs="Times New Roman"/>
                <w:noProof/>
                <w:color w:val="0070C0"/>
                <w:sz w:val="20"/>
                <w:szCs w:val="20"/>
              </w:rPr>
              <w:t>(Boccella</w:t>
            </w:r>
            <w:r w:rsidR="002840C0" w:rsidRPr="00A64C05">
              <w:rPr>
                <w:rFonts w:ascii="Times New Roman" w:hAnsi="Times New Roman" w:cs="Times New Roman"/>
                <w:noProof/>
                <w:color w:val="0070C0"/>
                <w:sz w:val="20"/>
                <w:szCs w:val="20"/>
              </w:rPr>
              <w:t xml:space="preserve"> et. al.</w:t>
            </w:r>
            <w:r w:rsidRPr="00A64C05">
              <w:rPr>
                <w:rFonts w:ascii="Times New Roman" w:hAnsi="Times New Roman" w:cs="Times New Roman"/>
                <w:noProof/>
                <w:color w:val="0070C0"/>
                <w:sz w:val="20"/>
                <w:szCs w:val="20"/>
              </w:rPr>
              <w:t>, 2020)</w:t>
            </w:r>
            <w:r w:rsidRPr="00A64C05">
              <w:rPr>
                <w:rFonts w:ascii="Times New Roman" w:hAnsi="Times New Roman" w:cs="Times New Roman"/>
                <w:noProof/>
                <w:color w:val="0070C0"/>
                <w:sz w:val="20"/>
                <w:szCs w:val="20"/>
              </w:rPr>
              <w:fldChar w:fldCharType="end"/>
            </w:r>
          </w:p>
        </w:tc>
      </w:tr>
      <w:tr w:rsidR="00D02A73" w:rsidRPr="00A64C05" w14:paraId="04C79465" w14:textId="77777777" w:rsidTr="005F4934">
        <w:tc>
          <w:tcPr>
            <w:tcW w:w="817" w:type="dxa"/>
          </w:tcPr>
          <w:p w14:paraId="2FEFA734" w14:textId="12D47E6A" w:rsidR="00D02A73" w:rsidRPr="00A64C05" w:rsidRDefault="008C56D3" w:rsidP="008C56D3">
            <w:pPr>
              <w:tabs>
                <w:tab w:val="left" w:pos="2550"/>
              </w:tabs>
              <w:ind w:left="360"/>
              <w:jc w:val="both"/>
              <w:rPr>
                <w:rFonts w:ascii="Times New Roman" w:hAnsi="Times New Roman" w:cs="Times New Roman"/>
                <w:sz w:val="20"/>
                <w:szCs w:val="20"/>
              </w:rPr>
            </w:pPr>
            <w:r w:rsidRPr="00A64C05">
              <w:rPr>
                <w:rFonts w:ascii="Times New Roman" w:hAnsi="Times New Roman" w:cs="Times New Roman"/>
                <w:sz w:val="20"/>
                <w:szCs w:val="20"/>
              </w:rPr>
              <w:t>3</w:t>
            </w:r>
          </w:p>
        </w:tc>
        <w:tc>
          <w:tcPr>
            <w:tcW w:w="2977" w:type="dxa"/>
          </w:tcPr>
          <w:p w14:paraId="17EE32F6" w14:textId="52236307"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Flexible and Reconfigurable manufacturing</w:t>
            </w:r>
            <w:r w:rsidR="00E11287" w:rsidRPr="00A64C05">
              <w:rPr>
                <w:rFonts w:ascii="Times New Roman" w:hAnsi="Times New Roman" w:cs="Times New Roman"/>
                <w:sz w:val="20"/>
                <w:szCs w:val="20"/>
              </w:rPr>
              <w:t>, Effective collaboration</w:t>
            </w:r>
          </w:p>
        </w:tc>
        <w:tc>
          <w:tcPr>
            <w:tcW w:w="3827" w:type="dxa"/>
          </w:tcPr>
          <w:p w14:paraId="2825BC45" w14:textId="0275F2CD"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Digitization, real-time information</w:t>
            </w:r>
            <w:r w:rsidR="00116169" w:rsidRPr="00A64C05">
              <w:rPr>
                <w:rFonts w:ascii="Times New Roman" w:hAnsi="Times New Roman" w:cs="Times New Roman"/>
                <w:sz w:val="20"/>
                <w:szCs w:val="20"/>
              </w:rPr>
              <w:t>, Intelligent manufacturing system</w:t>
            </w:r>
          </w:p>
        </w:tc>
        <w:tc>
          <w:tcPr>
            <w:tcW w:w="1985" w:type="dxa"/>
          </w:tcPr>
          <w:p w14:paraId="4AB45FAF" w14:textId="124E253E"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noProof/>
                <w:color w:val="0070C0"/>
                <w:sz w:val="20"/>
                <w:szCs w:val="20"/>
              </w:rPr>
              <w:fldChar w:fldCharType="begin" w:fldLock="1"/>
            </w:r>
            <w:r w:rsidR="00E009DC" w:rsidRPr="00A64C05">
              <w:rPr>
                <w:rFonts w:ascii="Times New Roman" w:hAnsi="Times New Roman" w:cs="Times New Roman"/>
                <w:noProof/>
                <w:color w:val="0070C0"/>
                <w:sz w:val="20"/>
                <w:szCs w:val="20"/>
              </w:rPr>
              <w:instrText>ADDIN CSL_CITATION {"citationItems":[{"id":"ITEM-1","itemData":{"DOI":"10.1108/IMDS-08-2020-0489","ISSN":"02635577","abstract":"Purpose: The purpose of this paper is to develop an intelligent manufacturing system for transforming production management and operations to an Industry 4.0 manufacturing paradigm. Design/methodology/approach: A manufacturing mode-Graduation Manufacturing System is designed for organizing and controlling production operations. An Industrial Internet of Things (IIoT) and digital twin-enabled Graduation Intelligent Manufacturing System (GiMS) with real-time task allocation and execution mechanisms is proposed to achieve real-time information sharing and production planning, scheduling, execution and control with reduced complexity and uncertainty. Findings: The implementation of GiMS in an industrial company illustrates the potential advantages for real-time production planning, scheduling, execution and control with reduced complexity and uncertainty. For production managers and onsite operators, effective tools, such as cloud services integrates effective production and operations management strategies are needed to facilitate their decision-making and daily operations at the operational level. Originality/value: This paper presents an Industry 4.0 paradigm-GiMS, which aims to explore Industry 4.0 technologies opportunities on operations and production management, especially on production planning, scheduling, execution and control.","author":[{"dropping-particle":"","family":"Guo","given":"Daqiang","non-dropping-particle":"","parse-names":false,"suffix":""},{"dropping-particle":"","family":"Li","given":"Mingxing","non-dropping-particle":"","parse-names":false,"suffix":""},{"dropping-particle":"","family":"Zhong","given":"Ray","non-dropping-particle":"","parse-names":false,"suffix":""},{"dropping-particle":"","family":"Huang","given":"G. Q.","non-dropping-particle":"","parse-names":false,"suffix":""}],"container-title":"Industrial Management and Data Systems","id":"ITEM-1","issue":"1","issued":{"date-parts":[["2020"]]},"page":"86-98","title":"Graduation Intelligent Manufacturing System (GiMS): an Industry 4.0 paradigm for production and operations management","type":"article-journal","volume":"121"},"uris":["http://www.mendeley.com/documents/?uuid=ab79bdbc-666a-4515-b753-7276aaf92cdd"]}],"mendeley":{"formattedCitation":"(Guo et al., 2020)","plainTextFormattedCitation":"(Guo et al., 2020)","previouslyFormattedCitation":"(Guo et al., 2020)"},"properties":{"noteIndex":0},"schema":"https://github.com/citation-style-language/schema/raw/master/csl-citation.json"}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00144F60" w:rsidRPr="00A64C05">
              <w:rPr>
                <w:rFonts w:ascii="Times New Roman" w:hAnsi="Times New Roman" w:cs="Times New Roman"/>
                <w:noProof/>
                <w:color w:val="0070C0"/>
                <w:sz w:val="20"/>
                <w:szCs w:val="20"/>
              </w:rPr>
              <w:t>(Guo et al., 2020)</w:t>
            </w:r>
            <w:r w:rsidRPr="00A64C05">
              <w:rPr>
                <w:rFonts w:ascii="Times New Roman" w:hAnsi="Times New Roman" w:cs="Times New Roman"/>
                <w:noProof/>
                <w:color w:val="0070C0"/>
                <w:sz w:val="20"/>
                <w:szCs w:val="20"/>
              </w:rPr>
              <w:fldChar w:fldCharType="end"/>
            </w:r>
          </w:p>
        </w:tc>
      </w:tr>
      <w:tr w:rsidR="00D02A73" w:rsidRPr="00A64C05" w14:paraId="5FDAFEA9" w14:textId="77777777" w:rsidTr="005F4934">
        <w:tc>
          <w:tcPr>
            <w:tcW w:w="817" w:type="dxa"/>
          </w:tcPr>
          <w:p w14:paraId="779495AB" w14:textId="7D02595C" w:rsidR="00D02A73" w:rsidRPr="00A64C05" w:rsidRDefault="008C56D3" w:rsidP="008C56D3">
            <w:pPr>
              <w:tabs>
                <w:tab w:val="left" w:pos="2550"/>
              </w:tabs>
              <w:ind w:left="360"/>
              <w:jc w:val="both"/>
              <w:rPr>
                <w:rFonts w:ascii="Times New Roman" w:hAnsi="Times New Roman" w:cs="Times New Roman"/>
                <w:sz w:val="20"/>
                <w:szCs w:val="20"/>
              </w:rPr>
            </w:pPr>
            <w:r w:rsidRPr="00A64C05">
              <w:rPr>
                <w:rFonts w:ascii="Times New Roman" w:hAnsi="Times New Roman" w:cs="Times New Roman"/>
                <w:sz w:val="20"/>
                <w:szCs w:val="20"/>
              </w:rPr>
              <w:t>4</w:t>
            </w:r>
          </w:p>
        </w:tc>
        <w:tc>
          <w:tcPr>
            <w:tcW w:w="2977" w:type="dxa"/>
          </w:tcPr>
          <w:p w14:paraId="1A3EBD0E" w14:textId="20CCEAC2"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Customization and Quality products</w:t>
            </w:r>
          </w:p>
        </w:tc>
        <w:tc>
          <w:tcPr>
            <w:tcW w:w="3827" w:type="dxa"/>
          </w:tcPr>
          <w:p w14:paraId="73E78631" w14:textId="717CD46D"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Smart manufacturing, Digital manufacturing</w:t>
            </w:r>
          </w:p>
        </w:tc>
        <w:tc>
          <w:tcPr>
            <w:tcW w:w="1985" w:type="dxa"/>
          </w:tcPr>
          <w:p w14:paraId="14140A47" w14:textId="76A75D61"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noProof/>
                <w:color w:val="0070C0"/>
                <w:sz w:val="20"/>
                <w:szCs w:val="20"/>
              </w:rPr>
              <w:fldChar w:fldCharType="begin" w:fldLock="1"/>
            </w:r>
            <w:r w:rsidR="00E009DC" w:rsidRPr="00A64C05">
              <w:rPr>
                <w:rFonts w:ascii="Times New Roman" w:hAnsi="Times New Roman" w:cs="Times New Roman"/>
                <w:noProof/>
                <w:color w:val="0070C0"/>
                <w:sz w:val="20"/>
                <w:szCs w:val="20"/>
              </w:rPr>
              <w:instrText>ADDIN CSL_CITATION {"citationItems":[{"id":"ITEM-1","itemData":{"DOI":"10.1016/j.jmsy.2018.09.005","ISSN":"0278-6125","author":[{"dropping-particle":"","family":"Bortolini","given":"Marco","non-dropping-particle":"","parse-names":false,"suffix":""},{"dropping-particle":"","family":"Galizia","given":"Francesco Gabriele","non-dropping-particle":"","parse-names":false,"suffix":""},{"dropping-particle":"","family":"Mora","given":"Cristina","non-dropping-particle":"","parse-names":false,"suffix":""}],"container-title":"Journal of Manufacturing Systems","id":"ITEM-1","issue":"July 2017","issued":{"date-parts":[["2018"]]},"page":"93-106","publisher":"Elsevier","title":"Reconfigurable manufacturing systems : Literature review and research trend","type":"article-journal","volume":"49"},"uris":["http://www.mendeley.com/documents/?uuid=39bd0bd9-d88f-4a35-a0c0-eed430842287"]}],"mendeley":{"formattedCitation":"(Bortolini et al., 2018)","plainTextFormattedCitation":"(Bortolini et al., 2018)","previouslyFormattedCitation":"(Bortolini et al., 2018)"},"properties":{"noteIndex":0},"schema":"https://github.com/citation-style-language/schema/raw/master/csl-citation.json"}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00144F60" w:rsidRPr="00A64C05">
              <w:rPr>
                <w:rFonts w:ascii="Times New Roman" w:hAnsi="Times New Roman" w:cs="Times New Roman"/>
                <w:noProof/>
                <w:color w:val="0070C0"/>
                <w:sz w:val="20"/>
                <w:szCs w:val="20"/>
              </w:rPr>
              <w:t>(Bortolini et al., 2018)</w:t>
            </w:r>
            <w:r w:rsidRPr="00A64C05">
              <w:rPr>
                <w:rFonts w:ascii="Times New Roman" w:hAnsi="Times New Roman" w:cs="Times New Roman"/>
                <w:noProof/>
                <w:color w:val="0070C0"/>
                <w:sz w:val="20"/>
                <w:szCs w:val="20"/>
              </w:rPr>
              <w:fldChar w:fldCharType="end"/>
            </w:r>
          </w:p>
        </w:tc>
      </w:tr>
      <w:tr w:rsidR="00D02A73" w:rsidRPr="00A64C05" w14:paraId="2712A10A" w14:textId="77777777" w:rsidTr="005F4934">
        <w:tc>
          <w:tcPr>
            <w:tcW w:w="817" w:type="dxa"/>
          </w:tcPr>
          <w:p w14:paraId="6F68946D" w14:textId="5E2B08BE" w:rsidR="00D02A73" w:rsidRPr="00A64C05" w:rsidRDefault="008C56D3" w:rsidP="008C56D3">
            <w:pPr>
              <w:tabs>
                <w:tab w:val="left" w:pos="2550"/>
              </w:tabs>
              <w:ind w:left="360"/>
              <w:jc w:val="both"/>
              <w:rPr>
                <w:rFonts w:ascii="Times New Roman" w:hAnsi="Times New Roman" w:cs="Times New Roman"/>
                <w:sz w:val="20"/>
                <w:szCs w:val="20"/>
              </w:rPr>
            </w:pPr>
            <w:r w:rsidRPr="00A64C05">
              <w:rPr>
                <w:rFonts w:ascii="Times New Roman" w:hAnsi="Times New Roman" w:cs="Times New Roman"/>
                <w:sz w:val="20"/>
                <w:szCs w:val="20"/>
              </w:rPr>
              <w:t>5</w:t>
            </w:r>
          </w:p>
        </w:tc>
        <w:tc>
          <w:tcPr>
            <w:tcW w:w="2977" w:type="dxa"/>
          </w:tcPr>
          <w:p w14:paraId="1A12FD2E" w14:textId="0C985D21"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Machine intelligence, Smart reconfigurable machines, Machine controls</w:t>
            </w:r>
            <w:r w:rsidR="005E069F" w:rsidRPr="00A64C05">
              <w:rPr>
                <w:rFonts w:ascii="Times New Roman" w:hAnsi="Times New Roman" w:cs="Times New Roman"/>
                <w:sz w:val="20"/>
                <w:szCs w:val="20"/>
              </w:rPr>
              <w:t>, System integration, Advanced control</w:t>
            </w:r>
          </w:p>
        </w:tc>
        <w:tc>
          <w:tcPr>
            <w:tcW w:w="3827" w:type="dxa"/>
          </w:tcPr>
          <w:p w14:paraId="6587909F" w14:textId="7FF0FB32" w:rsidR="00D02A73" w:rsidRPr="00A64C05" w:rsidRDefault="00D02A73" w:rsidP="00C867F1">
            <w:pPr>
              <w:tabs>
                <w:tab w:val="left" w:pos="2550"/>
              </w:tabs>
              <w:rPr>
                <w:rFonts w:ascii="Times New Roman" w:hAnsi="Times New Roman" w:cs="Times New Roman"/>
                <w:sz w:val="20"/>
                <w:szCs w:val="20"/>
              </w:rPr>
            </w:pPr>
            <w:r w:rsidRPr="00A64C05">
              <w:rPr>
                <w:rFonts w:ascii="Times New Roman" w:hAnsi="Times New Roman" w:cs="Times New Roman"/>
                <w:sz w:val="20"/>
                <w:szCs w:val="20"/>
              </w:rPr>
              <w:t>Artificial intelligence, Cyber</w:t>
            </w:r>
            <w:r w:rsidR="00C867F1" w:rsidRPr="00A64C05">
              <w:rPr>
                <w:rFonts w:ascii="Times New Roman" w:hAnsi="Times New Roman" w:cs="Times New Roman"/>
                <w:sz w:val="20"/>
                <w:szCs w:val="20"/>
              </w:rPr>
              <w:t>-</w:t>
            </w:r>
            <w:r w:rsidRPr="00A64C05">
              <w:rPr>
                <w:rFonts w:ascii="Times New Roman" w:hAnsi="Times New Roman" w:cs="Times New Roman"/>
                <w:sz w:val="20"/>
                <w:szCs w:val="20"/>
              </w:rPr>
              <w:t>Physical System</w:t>
            </w:r>
            <w:r w:rsidR="00E67512" w:rsidRPr="00A64C05">
              <w:rPr>
                <w:rFonts w:ascii="Times New Roman" w:hAnsi="Times New Roman" w:cs="Times New Roman"/>
                <w:sz w:val="20"/>
                <w:szCs w:val="20"/>
              </w:rPr>
              <w:t>s</w:t>
            </w:r>
            <w:r w:rsidR="00C11521" w:rsidRPr="00A64C05">
              <w:rPr>
                <w:rFonts w:ascii="Times New Roman" w:hAnsi="Times New Roman" w:cs="Times New Roman"/>
                <w:sz w:val="20"/>
                <w:szCs w:val="20"/>
              </w:rPr>
              <w:t xml:space="preserve"> (CPS)</w:t>
            </w:r>
            <w:r w:rsidRPr="00A64C05">
              <w:rPr>
                <w:rFonts w:ascii="Times New Roman" w:hAnsi="Times New Roman" w:cs="Times New Roman"/>
                <w:sz w:val="20"/>
                <w:szCs w:val="20"/>
              </w:rPr>
              <w:t>, Digital Twins</w:t>
            </w:r>
            <w:r w:rsidR="00C93995" w:rsidRPr="00A64C05">
              <w:rPr>
                <w:rFonts w:ascii="Times New Roman" w:hAnsi="Times New Roman" w:cs="Times New Roman"/>
                <w:sz w:val="20"/>
                <w:szCs w:val="20"/>
              </w:rPr>
              <w:t>, Cybersecurity</w:t>
            </w:r>
            <w:r w:rsidR="005E069F" w:rsidRPr="00A64C05">
              <w:rPr>
                <w:rFonts w:ascii="Times New Roman" w:hAnsi="Times New Roman" w:cs="Times New Roman"/>
                <w:sz w:val="20"/>
                <w:szCs w:val="20"/>
              </w:rPr>
              <w:t xml:space="preserve">, Autonomous Robots, Smart and Reconfigurable capabilities </w:t>
            </w:r>
          </w:p>
        </w:tc>
        <w:tc>
          <w:tcPr>
            <w:tcW w:w="1985" w:type="dxa"/>
          </w:tcPr>
          <w:p w14:paraId="1CC40578" w14:textId="13AD22E7" w:rsidR="00D02A73" w:rsidRPr="00A64C05" w:rsidRDefault="00601581" w:rsidP="002F3520">
            <w:pPr>
              <w:tabs>
                <w:tab w:val="left" w:pos="2550"/>
              </w:tabs>
              <w:rPr>
                <w:rFonts w:ascii="Times New Roman" w:hAnsi="Times New Roman" w:cs="Times New Roman"/>
                <w:sz w:val="20"/>
                <w:szCs w:val="20"/>
              </w:rPr>
            </w:pPr>
            <w:r w:rsidRPr="00A64C05">
              <w:rPr>
                <w:rFonts w:ascii="Times New Roman" w:hAnsi="Times New Roman" w:cs="Times New Roman"/>
                <w:noProof/>
                <w:color w:val="0070C0"/>
                <w:sz w:val="20"/>
                <w:szCs w:val="20"/>
              </w:rPr>
              <w:fldChar w:fldCharType="begin" w:fldLock="1"/>
            </w:r>
            <w:r w:rsidR="00E66A5E" w:rsidRPr="00A64C05">
              <w:rPr>
                <w:rFonts w:ascii="Times New Roman" w:hAnsi="Times New Roman" w:cs="Times New Roman"/>
                <w:noProof/>
                <w:color w:val="0070C0"/>
                <w:sz w:val="20"/>
                <w:szCs w:val="20"/>
              </w:rPr>
              <w:instrText>ADDIN CSL_CITATION {"citationItems":[{"id":"ITEM-1","itemData":{"DOI":"10.1016/j.jmsy.2021.03.001","ISSN":"02786125","abstract":"This paper provides a fundamental research review of Reconfigurable Manufacturing Systems (RMS), which uniquely explores the state-of-the-art in distributed and decentralized machine control and machine intelligence. The aim of this review is to draw objective answers to two proposed research questions, relating to: (1) reconfigurable design and industry adoption; and (2) enabling present and future state technology. Key areas reviewed include: (a) RMS – fundamentals, design rational, economic benefits, needs and challenges; (b) Machine Control – modern operational technology, vertical and horizontal system integration, advanced distributed and decentralized control; (c) Machine Intelligence – distributed and decentralized paradigms, technology landscape, smart machine modelling, simulation, and smart reconfigurable synergy. Uniquely, this paper establishes a vision for next-generation Industry 4.0 manufacturing machines, which will exhibit extraordinary Smart and Reconfigurable (SR*) capabilities.","author":[{"dropping-particle":"","family":"Morgan","given":"Jeff","non-dropping-particle":"","parse-names":false,"suffix":""},{"dropping-particle":"","family":"Halton","given":"Mark","non-dropping-particle":"","parse-names":false,"suffix":""},{"dropping-particle":"","family":"Qiao","given":"Yuansong","non-dropping-particle":"","parse-names":false,"suffix":""},{"dropping-particle":"","family":"Breslin","given":"John G.","non-dropping-particle":"","parse-names":false,"suffix":""}],"container-title":"Journal of Manufacturing Systems","id":"ITEM-1","issue":"March","issued":{"date-parts":[["2021"]]},"page":"481-506","publisher":"Elsevier Ltd","title":"Industry 4.0 smart reconfigurable manufacturing machines","type":"article-journal","volume":"59"},"uris":["http://www.mendeley.com/documents/?uuid=abecd2b3-89d1-4432-a047-db6dda45d617"]}],"mendeley":{"formattedCitation":"(Morgan et al., 2021)","plainTextFormattedCitation":"(Morgan et al., 2021)","previouslyFormattedCitation":"(Morgan et al., 2021)"},"properties":{"noteIndex":0},"schema":"https://github.com/citation-style-language/schema/raw/master/csl-citation.json"}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Pr="00A64C05">
              <w:rPr>
                <w:rFonts w:ascii="Times New Roman" w:hAnsi="Times New Roman" w:cs="Times New Roman"/>
                <w:noProof/>
                <w:color w:val="0070C0"/>
                <w:sz w:val="20"/>
                <w:szCs w:val="20"/>
              </w:rPr>
              <w:t>(Morgan et al., 2021)</w:t>
            </w:r>
            <w:r w:rsidRPr="00A64C05">
              <w:rPr>
                <w:rFonts w:ascii="Times New Roman" w:hAnsi="Times New Roman" w:cs="Times New Roman"/>
                <w:noProof/>
                <w:color w:val="0070C0"/>
                <w:sz w:val="20"/>
                <w:szCs w:val="20"/>
              </w:rPr>
              <w:fldChar w:fldCharType="end"/>
            </w:r>
          </w:p>
        </w:tc>
      </w:tr>
      <w:tr w:rsidR="00D02A73" w:rsidRPr="00A64C05" w14:paraId="2D88BC81" w14:textId="77777777" w:rsidTr="005F4934">
        <w:tc>
          <w:tcPr>
            <w:tcW w:w="817" w:type="dxa"/>
          </w:tcPr>
          <w:p w14:paraId="10B8CB50" w14:textId="4C5DD04C" w:rsidR="00D02A73" w:rsidRPr="00A64C05" w:rsidRDefault="008C56D3" w:rsidP="008C56D3">
            <w:pPr>
              <w:pStyle w:val="ListParagraph"/>
              <w:tabs>
                <w:tab w:val="left" w:pos="2550"/>
              </w:tabs>
              <w:spacing w:after="0" w:line="240" w:lineRule="auto"/>
              <w:ind w:left="419" w:hanging="135"/>
              <w:jc w:val="both"/>
              <w:rPr>
                <w:rFonts w:ascii="Times New Roman" w:hAnsi="Times New Roman" w:cs="Times New Roman"/>
                <w:sz w:val="20"/>
                <w:szCs w:val="20"/>
              </w:rPr>
            </w:pPr>
            <w:r w:rsidRPr="00A64C05">
              <w:rPr>
                <w:rFonts w:ascii="Times New Roman" w:hAnsi="Times New Roman" w:cs="Times New Roman"/>
                <w:sz w:val="20"/>
                <w:szCs w:val="20"/>
              </w:rPr>
              <w:t xml:space="preserve"> 6</w:t>
            </w:r>
          </w:p>
        </w:tc>
        <w:tc>
          <w:tcPr>
            <w:tcW w:w="2977" w:type="dxa"/>
          </w:tcPr>
          <w:p w14:paraId="1C5C64E7" w14:textId="44F3FE6A" w:rsidR="00DA65C7" w:rsidRPr="00A64C05" w:rsidRDefault="00D02A73" w:rsidP="00C867F1">
            <w:pPr>
              <w:tabs>
                <w:tab w:val="left" w:pos="2550"/>
              </w:tabs>
              <w:rPr>
                <w:rFonts w:ascii="Times New Roman" w:hAnsi="Times New Roman" w:cs="Times New Roman"/>
                <w:sz w:val="20"/>
                <w:szCs w:val="20"/>
              </w:rPr>
            </w:pPr>
            <w:r w:rsidRPr="00A64C05">
              <w:rPr>
                <w:rFonts w:ascii="Times New Roman" w:hAnsi="Times New Roman" w:cs="Times New Roman"/>
                <w:sz w:val="20"/>
                <w:szCs w:val="20"/>
              </w:rPr>
              <w:t xml:space="preserve">Intelligent manufacturing, Automated </w:t>
            </w:r>
            <w:r w:rsidR="00C867F1" w:rsidRPr="00A64C05">
              <w:rPr>
                <w:rFonts w:ascii="Times New Roman" w:hAnsi="Times New Roman" w:cs="Times New Roman"/>
                <w:sz w:val="20"/>
                <w:szCs w:val="20"/>
              </w:rPr>
              <w:t>S</w:t>
            </w:r>
            <w:r w:rsidRPr="00A64C05">
              <w:rPr>
                <w:rFonts w:ascii="Times New Roman" w:hAnsi="Times New Roman" w:cs="Times New Roman"/>
                <w:sz w:val="20"/>
                <w:szCs w:val="20"/>
              </w:rPr>
              <w:t>torage and Retrieval system</w:t>
            </w:r>
          </w:p>
        </w:tc>
        <w:tc>
          <w:tcPr>
            <w:tcW w:w="3827" w:type="dxa"/>
          </w:tcPr>
          <w:p w14:paraId="1F97A52C" w14:textId="0A84C557"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Virtual reality, Engineering education</w:t>
            </w:r>
          </w:p>
        </w:tc>
        <w:tc>
          <w:tcPr>
            <w:tcW w:w="1985" w:type="dxa"/>
          </w:tcPr>
          <w:p w14:paraId="17A845C1" w14:textId="07163997"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noProof/>
                <w:color w:val="0070C0"/>
                <w:sz w:val="20"/>
                <w:szCs w:val="20"/>
              </w:rPr>
              <w:fldChar w:fldCharType="begin" w:fldLock="1"/>
            </w:r>
            <w:r w:rsidRPr="00A64C05">
              <w:rPr>
                <w:rFonts w:ascii="Times New Roman" w:hAnsi="Times New Roman" w:cs="Times New Roman"/>
                <w:noProof/>
                <w:color w:val="0070C0"/>
                <w:sz w:val="20"/>
                <w:szCs w:val="20"/>
              </w:rPr>
              <w:instrText>ADDIN CSL_CITATION {"citationItems":[{"id":"ITEM-1","itemData":{"DOI":"10.3390/su11051477","ISSN":"20711050","abstract":"Many advanced product manufacturing approaches have been introduced in the market in recent years. Thus, it is critical to develop modern techniques which can effectively familiarize budding minds with the latest manufacturing procedures. In fact, the contemporary training methods and advanced education practices are crucial to uphold the interest of the new generation as well as to equip them with state-of the art systems. There is a need for innovative ideas and effective methodologies to inculcate the desired competency and prepare students for prospective manufacturing set ups. In the latest Industry 4.0 paradigm, visualization technologies, especially virtual reality, have been emphasized to sustainably train and educate young students. This work presents a technique for utilizing the leading visualization method based on virtual reality in product manufacturing. It aims to acquaint students with the prominent concept of Industry 4.0, the reconfigurable manufacturing system (RMS). The RMS has been a demanding topic for the novice and, most often, amateurs are not able to grasp and interpret it. Therefore, this paper outlines the various steps that can be useful for students in order to anticipate the RMS design, interact with it, understand its operation, and evaluate its performance.","author":[{"dropping-particle":"","family":"Salah","given":"Bashir","non-dropping-particle":"","parse-names":false,"suffix":""},{"dropping-particle":"","family":"Abidi","given":"Mustufa Haider","non-dropping-particle":"","parse-names":false,"suffix":""},{"dropping-particle":"","family":"Mian","given":"Syed Hammad","non-dropping-particle":"","parse-names":false,"suffix":""},{"dropping-particle":"","family":"Krid","given":"Mohammed","non-dropping-particle":"","parse-names":false,"suffix":""},{"dropping-particle":"","family":"Alkhalefah","given":"Hisham","non-dropping-particle":"","parse-names":false,"suffix":""},{"dropping-particle":"","family":"Abdo","given":"Ali","non-dropping-particle":"","parse-names":false,"suffix":""}],"container-title":"Sustainability (Switzerland)","id":"ITEM-1","issue":"5","issued":{"date-parts":[["2019"]]},"page":"1-19","title":"Virtual reality-based engineering education to enhance manufacturing sustainability in industry 4.0","type":"article-journal","volume":"11"},"uris":["http://www.mendeley.com/documents/?uuid=6891c920-3b11-49f2-863d-0a356d8a182f"]}],"mendeley":{"formattedCitation":"(Salah et al., 2019)","plainTextFormattedCitation":"(Salah et al., 2019)","previouslyFormattedCitation":"(Salah et al., 2019)"},"properties":{"noteIndex":0},"schema":"https://github.com/citation-style-language/schema/raw/master/csl-citation.json"}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Pr="00A64C05">
              <w:rPr>
                <w:rFonts w:ascii="Times New Roman" w:hAnsi="Times New Roman" w:cs="Times New Roman"/>
                <w:noProof/>
                <w:color w:val="0070C0"/>
                <w:sz w:val="20"/>
                <w:szCs w:val="20"/>
              </w:rPr>
              <w:t>(Salah et al., 2019)</w:t>
            </w:r>
            <w:r w:rsidRPr="00A64C05">
              <w:rPr>
                <w:rFonts w:ascii="Times New Roman" w:hAnsi="Times New Roman" w:cs="Times New Roman"/>
                <w:noProof/>
                <w:color w:val="0070C0"/>
                <w:sz w:val="20"/>
                <w:szCs w:val="20"/>
              </w:rPr>
              <w:fldChar w:fldCharType="end"/>
            </w:r>
          </w:p>
        </w:tc>
      </w:tr>
      <w:tr w:rsidR="00D02A73" w:rsidRPr="00A64C05" w14:paraId="3BBBE2EC" w14:textId="77777777" w:rsidTr="005F4934">
        <w:tc>
          <w:tcPr>
            <w:tcW w:w="817" w:type="dxa"/>
          </w:tcPr>
          <w:p w14:paraId="71B46DF6" w14:textId="460CC368" w:rsidR="00D02A73" w:rsidRPr="00A64C05" w:rsidRDefault="008C56D3" w:rsidP="008C56D3">
            <w:pPr>
              <w:tabs>
                <w:tab w:val="left" w:pos="2550"/>
              </w:tabs>
              <w:ind w:left="360"/>
              <w:jc w:val="both"/>
              <w:rPr>
                <w:rFonts w:ascii="Times New Roman" w:hAnsi="Times New Roman" w:cs="Times New Roman"/>
                <w:sz w:val="20"/>
                <w:szCs w:val="20"/>
              </w:rPr>
            </w:pPr>
            <w:r w:rsidRPr="00A64C05">
              <w:rPr>
                <w:rFonts w:ascii="Times New Roman" w:hAnsi="Times New Roman" w:cs="Times New Roman"/>
                <w:sz w:val="20"/>
                <w:szCs w:val="20"/>
              </w:rPr>
              <w:t>7</w:t>
            </w:r>
          </w:p>
        </w:tc>
        <w:tc>
          <w:tcPr>
            <w:tcW w:w="2977" w:type="dxa"/>
          </w:tcPr>
          <w:p w14:paraId="31EB730D" w14:textId="360B66C0"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Cloud computing, Internet of Things, big data</w:t>
            </w:r>
          </w:p>
        </w:tc>
        <w:tc>
          <w:tcPr>
            <w:tcW w:w="3827" w:type="dxa"/>
          </w:tcPr>
          <w:p w14:paraId="30A976CA" w14:textId="02E686D9" w:rsidR="00D02A73" w:rsidRPr="00A64C05" w:rsidRDefault="00D02A73" w:rsidP="00C867F1">
            <w:pPr>
              <w:tabs>
                <w:tab w:val="left" w:pos="2550"/>
              </w:tabs>
              <w:rPr>
                <w:rFonts w:ascii="Times New Roman" w:hAnsi="Times New Roman" w:cs="Times New Roman"/>
                <w:sz w:val="20"/>
                <w:szCs w:val="20"/>
              </w:rPr>
            </w:pPr>
            <w:r w:rsidRPr="00A64C05">
              <w:rPr>
                <w:rFonts w:ascii="Times New Roman" w:hAnsi="Times New Roman" w:cs="Times New Roman"/>
                <w:sz w:val="20"/>
                <w:szCs w:val="20"/>
              </w:rPr>
              <w:t>Cyber</w:t>
            </w:r>
            <w:r w:rsidR="00C867F1" w:rsidRPr="00A64C05">
              <w:rPr>
                <w:rFonts w:ascii="Times New Roman" w:hAnsi="Times New Roman" w:cs="Times New Roman"/>
                <w:sz w:val="20"/>
                <w:szCs w:val="20"/>
              </w:rPr>
              <w:t>-</w:t>
            </w:r>
            <w:r w:rsidRPr="00A64C05">
              <w:rPr>
                <w:rFonts w:ascii="Times New Roman" w:hAnsi="Times New Roman" w:cs="Times New Roman"/>
                <w:sz w:val="20"/>
                <w:szCs w:val="20"/>
              </w:rPr>
              <w:t>Physical Production Systems, smart machines</w:t>
            </w:r>
          </w:p>
        </w:tc>
        <w:tc>
          <w:tcPr>
            <w:tcW w:w="1985" w:type="dxa"/>
          </w:tcPr>
          <w:p w14:paraId="703EFEA5" w14:textId="1FD990E0"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noProof/>
                <w:color w:val="0070C0"/>
                <w:sz w:val="20"/>
                <w:szCs w:val="20"/>
              </w:rPr>
              <w:fldChar w:fldCharType="begin" w:fldLock="1"/>
            </w:r>
            <w:r w:rsidR="00E009DC" w:rsidRPr="00A64C05">
              <w:rPr>
                <w:rFonts w:ascii="Times New Roman" w:hAnsi="Times New Roman" w:cs="Times New Roman"/>
                <w:noProof/>
                <w:color w:val="0070C0"/>
                <w:sz w:val="20"/>
                <w:szCs w:val="20"/>
              </w:rPr>
              <w:instrText>ADDIN CSL_CITATION {"citationItems":[{"id":"ITEM-1","itemData":{"DOI":"10.1016/j.jmsy.2018.07.004","ISSN":"02786125","abstract":"The need for more responsive manufacturing systems to deal with high product variety and large fluctuations in market demand requires new approaches that enable the system to react to changes quickly and efficiently. Reconfigurability is an ability that allows the addition, removal or rearrangement of manufacturing system components and functions to better cope with high product variety and significant fluctuations in market demand in a cost effective way. This paper empirically investigates the understanding of reconfigurability in industrial manufacturing companies and tests and validates its core characteristics using a questionnaire survey, which was carried out with Portuguese companies. Findings show the existence of five core characteristics of reconfigurability. The implications of these characteristics, concerning the implementation of Reconfigurable Manufacturing Systems, are also analysed and discussed.","author":[{"dropping-particle":"","family":"Maganha","given":"Isabela","non-dropping-particle":"","parse-names":false,"suffix":""},{"dropping-particle":"","family":"Silva","given":"Cristovao","non-dropping-particle":"","parse-names":false,"suffix":""},{"dropping-particle":"","family":"Ferreira","given":"Luis Miguel D.F.","non-dropping-particle":"","parse-names":false,"suffix":""}],"container-title":"Journal of Manufacturing Systems","id":"ITEM-1","issue":"May","issued":{"date-parts":[["2018"]]},"page":"120-130","title":"Understanding reconfigurability of manufacturing systems: An empirical analysis","type":"article-journal","volume":"48"},"uris":["http://www.mendeley.com/documents/?uuid=15040bda-4674-42e8-8e95-31a1cf163c32"]}],"mendeley":{"formattedCitation":"(Maganha et al., 2018)","plainTextFormattedCitation":"(Maganha et al., 2018)","previouslyFormattedCitation":"(Maganha et al., 2018)"},"properties":{"noteIndex":0},"schema":"https://github.com/citation-style-language/schema/raw/master/csl-citation.json"}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00144F60" w:rsidRPr="00A64C05">
              <w:rPr>
                <w:rFonts w:ascii="Times New Roman" w:hAnsi="Times New Roman" w:cs="Times New Roman"/>
                <w:noProof/>
                <w:color w:val="0070C0"/>
                <w:sz w:val="20"/>
                <w:szCs w:val="20"/>
              </w:rPr>
              <w:t>(Maganha et al., 2018)</w:t>
            </w:r>
            <w:r w:rsidRPr="00A64C05">
              <w:rPr>
                <w:rFonts w:ascii="Times New Roman" w:hAnsi="Times New Roman" w:cs="Times New Roman"/>
                <w:noProof/>
                <w:color w:val="0070C0"/>
                <w:sz w:val="20"/>
                <w:szCs w:val="20"/>
              </w:rPr>
              <w:fldChar w:fldCharType="end"/>
            </w:r>
          </w:p>
        </w:tc>
      </w:tr>
      <w:tr w:rsidR="00D02A73" w:rsidRPr="00A64C05" w14:paraId="73802D1D" w14:textId="77777777" w:rsidTr="005F4934">
        <w:tc>
          <w:tcPr>
            <w:tcW w:w="817" w:type="dxa"/>
          </w:tcPr>
          <w:p w14:paraId="31FD4FA0" w14:textId="72B157C7" w:rsidR="00D02A73" w:rsidRPr="00A64C05" w:rsidRDefault="008C56D3" w:rsidP="008C56D3">
            <w:pPr>
              <w:tabs>
                <w:tab w:val="left" w:pos="2550"/>
              </w:tabs>
              <w:ind w:left="360"/>
              <w:jc w:val="both"/>
              <w:rPr>
                <w:rFonts w:ascii="Times New Roman" w:hAnsi="Times New Roman" w:cs="Times New Roman"/>
                <w:sz w:val="20"/>
                <w:szCs w:val="20"/>
              </w:rPr>
            </w:pPr>
            <w:r w:rsidRPr="00A64C05">
              <w:rPr>
                <w:rFonts w:ascii="Times New Roman" w:hAnsi="Times New Roman" w:cs="Times New Roman"/>
                <w:sz w:val="20"/>
                <w:szCs w:val="20"/>
              </w:rPr>
              <w:t>8</w:t>
            </w:r>
          </w:p>
        </w:tc>
        <w:tc>
          <w:tcPr>
            <w:tcW w:w="2977" w:type="dxa"/>
          </w:tcPr>
          <w:p w14:paraId="5DE4896F" w14:textId="17E44EAD"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Modular machines, Reconfigurable Machine tools</w:t>
            </w:r>
          </w:p>
        </w:tc>
        <w:tc>
          <w:tcPr>
            <w:tcW w:w="3827" w:type="dxa"/>
          </w:tcPr>
          <w:p w14:paraId="23795F23" w14:textId="36201B2B"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Advanced machines</w:t>
            </w:r>
          </w:p>
        </w:tc>
        <w:tc>
          <w:tcPr>
            <w:tcW w:w="1985" w:type="dxa"/>
          </w:tcPr>
          <w:p w14:paraId="02438634" w14:textId="0B87A612"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noProof/>
                <w:color w:val="0070C0"/>
                <w:sz w:val="20"/>
                <w:szCs w:val="20"/>
              </w:rPr>
              <w:fldChar w:fldCharType="begin" w:fldLock="1"/>
            </w:r>
            <w:r w:rsidR="00BB3A29" w:rsidRPr="00A64C05">
              <w:rPr>
                <w:rFonts w:ascii="Times New Roman" w:hAnsi="Times New Roman" w:cs="Times New Roman"/>
                <w:noProof/>
                <w:color w:val="0070C0"/>
                <w:sz w:val="20"/>
                <w:szCs w:val="20"/>
              </w:rPr>
              <w:instrText>ADDIN CSL_CITATION {"citationItems":[{"id":"ITEM-1","itemData":{"DOI":"10.1080/00207543.2019.1620365","ISSN":"1366588X","abstract":"Intense global competition, dynamic product variations, and rapid technological developments force manufacturing systems to adapt and respond quickly to various changes in the market. Such responsiveness could be achieved through new paradigms such as Reconfigurable manufacturing systems (RMS). In this paper, the problem of configuration design for a scalable reconfigurable RMS that produces different products of a part family is addressed. In order to handle demand fluctuations of products throughout their lifecycles with minimum cost, RMS configurations must change as well. Two different approaches are developed for addressing the system configuration design in different periods. Both approaches make use of modular reconfigurable machine tools (RMTs), and adjust the production capacity of the system, with minimum cost, by adding/removing modules to/from specific RMTs. In the first approach, each production period is designed separately, while in the second approach, future information of products’ demands in all production periods is available in the beginning of system configuration design. Two new mixed integer linear programming (MILP) and integer linear programming (ILP) formulations are presented in the first and the second approaches respectively. The results of these approaches are compared with respect to many different aspects, such as total system design costs, unused capacity, and total number of reconfigurations. Analyses of the results show the superiority of both approaches in terms of exploitation and reconfiguration cost.","author":[{"dropping-particle":"","family":"Moghaddam","given":"Shokraneh K.","non-dropping-particle":"","parse-names":false,"suffix":""},{"dropping-particle":"","family":"Houshmand","given":"Mahmoud","non-dropping-particle":"","parse-names":false,"suffix":""},{"dropping-particle":"","family":"Saitou","given":"Kazuhiro","non-dropping-particle":"","parse-names":false,"suffix":""},{"dropping-particle":"","family":"Fatahi Valilai","given":"Omid","non-dropping-particle":"","parse-names":false,"suffix":""}],"container-title":"International Journal of Production Research","id":"ITEM-1","issue":"10","issued":{"date-parts":[["2020"]]},"page":"2974-2996","publisher":"Taylor &amp; Francis","title":"Configuration design of scalable reconfigurable manufacturing systems for part family","type":"article-journal","volume":"58"},"uris":["http://www.mendeley.com/documents/?uuid=f50a92a6-a918-4e97-9c3c-ae39c82bcb1c"]}],"mendeley":{"formattedCitation":"(Moghaddam et al., 2020)","manualFormatting":"(Moghaddam et. al., 2020)","plainTextFormattedCitation":"(Moghaddam et al., 2020)","previouslyFormattedCitation":"(Moghaddam et al., 2020)"},"properties":{"noteIndex":0},"schema":"https://github.com/citation-style-language/schema/raw/master/csl-citation.json"}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Pr="00A64C05">
              <w:rPr>
                <w:rFonts w:ascii="Times New Roman" w:hAnsi="Times New Roman" w:cs="Times New Roman"/>
                <w:noProof/>
                <w:color w:val="0070C0"/>
                <w:sz w:val="20"/>
                <w:szCs w:val="20"/>
              </w:rPr>
              <w:t>(Moghaddam</w:t>
            </w:r>
            <w:r w:rsidR="002840C0" w:rsidRPr="00A64C05">
              <w:rPr>
                <w:rFonts w:ascii="Times New Roman" w:hAnsi="Times New Roman" w:cs="Times New Roman"/>
                <w:noProof/>
                <w:color w:val="0070C0"/>
                <w:sz w:val="20"/>
                <w:szCs w:val="20"/>
              </w:rPr>
              <w:t xml:space="preserve"> et. al.</w:t>
            </w:r>
            <w:r w:rsidRPr="00A64C05">
              <w:rPr>
                <w:rFonts w:ascii="Times New Roman" w:hAnsi="Times New Roman" w:cs="Times New Roman"/>
                <w:noProof/>
                <w:color w:val="0070C0"/>
                <w:sz w:val="20"/>
                <w:szCs w:val="20"/>
              </w:rPr>
              <w:t>,</w:t>
            </w:r>
            <w:r w:rsidR="002840C0" w:rsidRPr="00A64C05">
              <w:rPr>
                <w:rFonts w:ascii="Times New Roman" w:hAnsi="Times New Roman" w:cs="Times New Roman"/>
                <w:noProof/>
                <w:color w:val="0070C0"/>
                <w:sz w:val="20"/>
                <w:szCs w:val="20"/>
              </w:rPr>
              <w:t xml:space="preserve"> </w:t>
            </w:r>
            <w:r w:rsidRPr="00A64C05">
              <w:rPr>
                <w:rFonts w:ascii="Times New Roman" w:hAnsi="Times New Roman" w:cs="Times New Roman"/>
                <w:noProof/>
                <w:color w:val="0070C0"/>
                <w:sz w:val="20"/>
                <w:szCs w:val="20"/>
              </w:rPr>
              <w:t>2020)</w:t>
            </w:r>
            <w:r w:rsidRPr="00A64C05">
              <w:rPr>
                <w:rFonts w:ascii="Times New Roman" w:hAnsi="Times New Roman" w:cs="Times New Roman"/>
                <w:noProof/>
                <w:color w:val="0070C0"/>
                <w:sz w:val="20"/>
                <w:szCs w:val="20"/>
              </w:rPr>
              <w:fldChar w:fldCharType="end"/>
            </w:r>
          </w:p>
        </w:tc>
      </w:tr>
      <w:tr w:rsidR="00D02A73" w:rsidRPr="00A64C05" w14:paraId="36B48B24" w14:textId="77777777" w:rsidTr="005F4934">
        <w:tc>
          <w:tcPr>
            <w:tcW w:w="817" w:type="dxa"/>
          </w:tcPr>
          <w:p w14:paraId="174FA288" w14:textId="188155D2" w:rsidR="00D02A73" w:rsidRPr="00A64C05" w:rsidRDefault="008C56D3" w:rsidP="008C56D3">
            <w:pPr>
              <w:tabs>
                <w:tab w:val="left" w:pos="2550"/>
              </w:tabs>
              <w:ind w:left="360"/>
              <w:jc w:val="both"/>
              <w:rPr>
                <w:rFonts w:ascii="Times New Roman" w:hAnsi="Times New Roman" w:cs="Times New Roman"/>
                <w:sz w:val="20"/>
                <w:szCs w:val="20"/>
              </w:rPr>
            </w:pPr>
            <w:r w:rsidRPr="00A64C05">
              <w:rPr>
                <w:rFonts w:ascii="Times New Roman" w:hAnsi="Times New Roman" w:cs="Times New Roman"/>
                <w:sz w:val="20"/>
                <w:szCs w:val="20"/>
              </w:rPr>
              <w:t>9</w:t>
            </w:r>
          </w:p>
        </w:tc>
        <w:tc>
          <w:tcPr>
            <w:tcW w:w="2977" w:type="dxa"/>
          </w:tcPr>
          <w:p w14:paraId="651B0283" w14:textId="72525C79"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Configuration design</w:t>
            </w:r>
          </w:p>
        </w:tc>
        <w:tc>
          <w:tcPr>
            <w:tcW w:w="3827" w:type="dxa"/>
          </w:tcPr>
          <w:p w14:paraId="583C43E4" w14:textId="48AE5085"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 xml:space="preserve">Digital </w:t>
            </w:r>
            <w:proofErr w:type="gramStart"/>
            <w:r w:rsidRPr="00A64C05">
              <w:rPr>
                <w:rFonts w:ascii="Times New Roman" w:hAnsi="Times New Roman" w:cs="Times New Roman"/>
                <w:sz w:val="20"/>
                <w:szCs w:val="20"/>
              </w:rPr>
              <w:t>twins</w:t>
            </w:r>
            <w:proofErr w:type="gramEnd"/>
            <w:r w:rsidRPr="00A64C05">
              <w:rPr>
                <w:rFonts w:ascii="Times New Roman" w:hAnsi="Times New Roman" w:cs="Times New Roman"/>
                <w:sz w:val="20"/>
                <w:szCs w:val="20"/>
              </w:rPr>
              <w:t xml:space="preserve"> system for configuration</w:t>
            </w:r>
          </w:p>
        </w:tc>
        <w:tc>
          <w:tcPr>
            <w:tcW w:w="1985" w:type="dxa"/>
          </w:tcPr>
          <w:p w14:paraId="1B0555AD" w14:textId="47DA0E35"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noProof/>
                <w:color w:val="0070C0"/>
                <w:sz w:val="20"/>
                <w:szCs w:val="20"/>
              </w:rPr>
              <w:fldChar w:fldCharType="begin" w:fldLock="1"/>
            </w:r>
            <w:r w:rsidRPr="00A64C05">
              <w:rPr>
                <w:rFonts w:ascii="Times New Roman" w:hAnsi="Times New Roman" w:cs="Times New Roman"/>
                <w:noProof/>
                <w:color w:val="0070C0"/>
                <w:sz w:val="20"/>
                <w:szCs w:val="20"/>
              </w:rPr>
              <w:instrText>ADDIN CSL_CITATION {"citationItems":[{"id":"ITEM-1","itemData":{"DOI":"10.1016/j.jmsy.2020.04.012","ISSN":"0278-6125","author":[{"dropping-particle":"","family":"Liu","given":"Qiang","non-dropping-particle":"","parse-names":false,"suffix":""},{"dropping-particle":"","family":"Leng","given":"Jiewu","non-dropping-particle":"","parse-names":false,"suffix":""},{"dropping-particle":"","family":"Yan","given":"Douxi","non-dropping-particle":"","parse-names":false,"suffix":""},{"dropping-particle":"","family":"Zhang","given":"Ding","non-dropping-particle":"","parse-names":false,"suffix":""},{"dropping-particle":"","family":"Wei","given":"Lijun","non-dropping-particle":"","parse-names":false,"suffix":""},{"dropping-particle":"","family":"Yu","given":"Ailin","non-dropping-particle":"","parse-names":false,"suffix":""},{"dropping-particle":"","family":"Zhao","given":"Rongli","non-dropping-particle":"","parse-names":false,"suffix":""}],"container-title":"Journal of Manufacturing Systems","id":"ITEM-1","issue":"October 2019","issued":{"date-parts":[["2020"]]},"page":"52-64","publisher":"Elsevier","title":"Digital twin-based designing of the configuration , motion , control , and optimization model of a flow-type smart manufacturing system","type":"article-journal","volume":"58"},"uris":["http://www.mendeley.com/documents/?uuid=bdf751c4-d81d-4280-9996-33078c05c464"]}],"mendeley":{"formattedCitation":"(Q. Liu et al., 2020)","plainTextFormattedCitation":"(Q. Liu et al., 2020)","previouslyFormattedCitation":"(Q. Liu et al., 2020)"},"properties":{"noteIndex":0},"schema":"https://github.com/citation-style-language/schema/raw/master/csl-citation.json"}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Pr="00A64C05">
              <w:rPr>
                <w:rFonts w:ascii="Times New Roman" w:hAnsi="Times New Roman" w:cs="Times New Roman"/>
                <w:noProof/>
                <w:color w:val="0070C0"/>
                <w:sz w:val="20"/>
                <w:szCs w:val="20"/>
              </w:rPr>
              <w:t>(Q. Liu et al., 2020)</w:t>
            </w:r>
            <w:r w:rsidRPr="00A64C05">
              <w:rPr>
                <w:rFonts w:ascii="Times New Roman" w:hAnsi="Times New Roman" w:cs="Times New Roman"/>
                <w:noProof/>
                <w:color w:val="0070C0"/>
                <w:sz w:val="20"/>
                <w:szCs w:val="20"/>
              </w:rPr>
              <w:fldChar w:fldCharType="end"/>
            </w:r>
          </w:p>
        </w:tc>
      </w:tr>
      <w:tr w:rsidR="00D02A73" w:rsidRPr="00A64C05" w14:paraId="172EDF97" w14:textId="77777777" w:rsidTr="005F4934">
        <w:tc>
          <w:tcPr>
            <w:tcW w:w="817" w:type="dxa"/>
          </w:tcPr>
          <w:p w14:paraId="474AADE2" w14:textId="34C61BC0" w:rsidR="00D02A73" w:rsidRPr="00A64C05" w:rsidRDefault="008C56D3" w:rsidP="008C56D3">
            <w:pPr>
              <w:tabs>
                <w:tab w:val="left" w:pos="2550"/>
              </w:tabs>
              <w:ind w:left="360"/>
              <w:jc w:val="both"/>
              <w:rPr>
                <w:rFonts w:ascii="Times New Roman" w:hAnsi="Times New Roman" w:cs="Times New Roman"/>
                <w:sz w:val="20"/>
                <w:szCs w:val="20"/>
              </w:rPr>
            </w:pPr>
            <w:r w:rsidRPr="00A64C05">
              <w:rPr>
                <w:rFonts w:ascii="Times New Roman" w:hAnsi="Times New Roman" w:cs="Times New Roman"/>
                <w:sz w:val="20"/>
                <w:szCs w:val="20"/>
              </w:rPr>
              <w:t>10</w:t>
            </w:r>
          </w:p>
        </w:tc>
        <w:tc>
          <w:tcPr>
            <w:tcW w:w="2977" w:type="dxa"/>
          </w:tcPr>
          <w:p w14:paraId="16FD8DB9" w14:textId="6292AD23"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Flexibility, mass individualization, Additive manufacturing</w:t>
            </w:r>
          </w:p>
        </w:tc>
        <w:tc>
          <w:tcPr>
            <w:tcW w:w="3827" w:type="dxa"/>
          </w:tcPr>
          <w:p w14:paraId="1832A4C9" w14:textId="1E8583BE"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System intelligence, decision</w:t>
            </w:r>
            <w:r w:rsidR="00E67512" w:rsidRPr="00A64C05">
              <w:rPr>
                <w:rFonts w:ascii="Times New Roman" w:hAnsi="Times New Roman" w:cs="Times New Roman"/>
                <w:sz w:val="20"/>
                <w:szCs w:val="20"/>
              </w:rPr>
              <w:t>-</w:t>
            </w:r>
            <w:r w:rsidRPr="00A64C05">
              <w:rPr>
                <w:rFonts w:ascii="Times New Roman" w:hAnsi="Times New Roman" w:cs="Times New Roman"/>
                <w:sz w:val="20"/>
                <w:szCs w:val="20"/>
              </w:rPr>
              <w:t>making, Optimization</w:t>
            </w:r>
            <w:r w:rsidR="00125FEE" w:rsidRPr="00A64C05">
              <w:rPr>
                <w:rFonts w:ascii="Times New Roman" w:hAnsi="Times New Roman" w:cs="Times New Roman"/>
                <w:sz w:val="20"/>
                <w:szCs w:val="20"/>
              </w:rPr>
              <w:t>, Additive manufacturing</w:t>
            </w:r>
            <w:r w:rsidR="00C11521" w:rsidRPr="00A64C05">
              <w:rPr>
                <w:rFonts w:ascii="Times New Roman" w:hAnsi="Times New Roman" w:cs="Times New Roman"/>
                <w:sz w:val="20"/>
                <w:szCs w:val="20"/>
              </w:rPr>
              <w:t xml:space="preserve"> (AM)</w:t>
            </w:r>
          </w:p>
        </w:tc>
        <w:tc>
          <w:tcPr>
            <w:tcW w:w="1985" w:type="dxa"/>
          </w:tcPr>
          <w:p w14:paraId="69E87DCC" w14:textId="35D4063B"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noProof/>
                <w:color w:val="0070C0"/>
                <w:sz w:val="20"/>
                <w:szCs w:val="20"/>
              </w:rPr>
              <w:fldChar w:fldCharType="begin" w:fldLock="1"/>
            </w:r>
            <w:r w:rsidRPr="00A64C05">
              <w:rPr>
                <w:rFonts w:ascii="Times New Roman" w:hAnsi="Times New Roman" w:cs="Times New Roman"/>
                <w:noProof/>
                <w:color w:val="0070C0"/>
                <w:sz w:val="20"/>
                <w:szCs w:val="20"/>
              </w:rPr>
              <w:instrText>ADDIN CSL_CITATION {"citationItems":[{"id":"ITEM-1","itemData":{"DOI":"10.1016/j.mfglet.2018.04.002","ISSN":"22138463","abstract":"Globalization and social networks are dramatically changing the producer-buyer landscape. Consumers have an increasing desire to buy unique products that precisely reflect their individual preferences and needs. Therefore, approaching the era of mass-individualization in which Market-of-One products are manufactured economically is inevitable. This emerging paradigm brings engineering challenges in designing new manufacturing systems that produce large quantities of individualized products at relatively low cost. We propose a new manufacturing system architecture that satisfies the production requirement for the mass-individualization paradigm. In the proposed system, individualized products can be manufactured cost-effectively, making them affordable for the general public. Operational challenges of the proposed system are highlighted.","author":[{"dropping-particle":"","family":"Gu","given":"Xi","non-dropping-particle":"","parse-names":false,"suffix":""},{"dropping-particle":"","family":"Koren","given":"Yoram","non-dropping-particle":"","parse-names":false,"suffix":""}],"container-title":"Manufacturing Letters","id":"ITEM-1","issued":{"date-parts":[["2018"]]},"page":"44-48","title":"Manufacturing system architecture for cost-effective mass-individualization","type":"article-journal","volume":"16"},"uris":["http://www.mendeley.com/documents/?uuid=4bf0c853-f9b0-4871-9c09-9f0ac7a79a41"]}],"mendeley":{"formattedCitation":"(Gu &amp; Koren, 2018)","plainTextFormattedCitation":"(Gu &amp; Koren, 2018)","previouslyFormattedCitation":"(Gu &amp; Koren, 2018)"},"properties":{"noteIndex":0},"schema":"https://github.com/citation-style-language/schema/raw/master/csl-citation.json"}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Pr="00A64C05">
              <w:rPr>
                <w:rFonts w:ascii="Times New Roman" w:hAnsi="Times New Roman" w:cs="Times New Roman"/>
                <w:noProof/>
                <w:color w:val="0070C0"/>
                <w:sz w:val="20"/>
                <w:szCs w:val="20"/>
              </w:rPr>
              <w:t>(Gu &amp; Koren, 2018)</w:t>
            </w:r>
            <w:r w:rsidRPr="00A64C05">
              <w:rPr>
                <w:rFonts w:ascii="Times New Roman" w:hAnsi="Times New Roman" w:cs="Times New Roman"/>
                <w:noProof/>
                <w:color w:val="0070C0"/>
                <w:sz w:val="20"/>
                <w:szCs w:val="20"/>
              </w:rPr>
              <w:fldChar w:fldCharType="end"/>
            </w:r>
          </w:p>
        </w:tc>
      </w:tr>
      <w:tr w:rsidR="00D02A73" w:rsidRPr="00A64C05" w14:paraId="3F431493" w14:textId="77777777" w:rsidTr="005F4934">
        <w:tc>
          <w:tcPr>
            <w:tcW w:w="817" w:type="dxa"/>
          </w:tcPr>
          <w:p w14:paraId="7C446D95" w14:textId="2F237303" w:rsidR="00D02A73" w:rsidRPr="00A64C05" w:rsidRDefault="008C56D3" w:rsidP="008C56D3">
            <w:pPr>
              <w:tabs>
                <w:tab w:val="left" w:pos="2550"/>
              </w:tabs>
              <w:ind w:left="360"/>
              <w:jc w:val="both"/>
              <w:rPr>
                <w:rFonts w:ascii="Times New Roman" w:hAnsi="Times New Roman" w:cs="Times New Roman"/>
                <w:sz w:val="20"/>
                <w:szCs w:val="20"/>
              </w:rPr>
            </w:pPr>
            <w:r w:rsidRPr="00A64C05">
              <w:rPr>
                <w:rFonts w:ascii="Times New Roman" w:hAnsi="Times New Roman" w:cs="Times New Roman"/>
                <w:sz w:val="20"/>
                <w:szCs w:val="20"/>
              </w:rPr>
              <w:t>11</w:t>
            </w:r>
          </w:p>
        </w:tc>
        <w:tc>
          <w:tcPr>
            <w:tcW w:w="2977" w:type="dxa"/>
          </w:tcPr>
          <w:p w14:paraId="682CE324" w14:textId="70B22BC3"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Rapid adjustment of production capacity and functionality</w:t>
            </w:r>
          </w:p>
        </w:tc>
        <w:tc>
          <w:tcPr>
            <w:tcW w:w="3827" w:type="dxa"/>
          </w:tcPr>
          <w:p w14:paraId="1D12B937" w14:textId="747187A7"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Automation, Data exchange</w:t>
            </w:r>
            <w:r w:rsidR="00BE52B5" w:rsidRPr="00A64C05">
              <w:rPr>
                <w:rFonts w:ascii="Times New Roman" w:hAnsi="Times New Roman" w:cs="Times New Roman"/>
                <w:sz w:val="20"/>
                <w:szCs w:val="20"/>
              </w:rPr>
              <w:t xml:space="preserve">, </w:t>
            </w:r>
            <w:proofErr w:type="gramStart"/>
            <w:r w:rsidR="00BE52B5" w:rsidRPr="00A64C05">
              <w:rPr>
                <w:rFonts w:ascii="Times New Roman" w:hAnsi="Times New Roman" w:cs="Times New Roman"/>
                <w:sz w:val="20"/>
                <w:szCs w:val="20"/>
              </w:rPr>
              <w:t>Big</w:t>
            </w:r>
            <w:proofErr w:type="gramEnd"/>
            <w:r w:rsidR="00BE52B5" w:rsidRPr="00A64C05">
              <w:rPr>
                <w:rFonts w:ascii="Times New Roman" w:hAnsi="Times New Roman" w:cs="Times New Roman"/>
                <w:sz w:val="20"/>
                <w:szCs w:val="20"/>
              </w:rPr>
              <w:t xml:space="preserve"> data &amp; Analytics</w:t>
            </w:r>
          </w:p>
        </w:tc>
        <w:tc>
          <w:tcPr>
            <w:tcW w:w="1985" w:type="dxa"/>
          </w:tcPr>
          <w:p w14:paraId="7258445A" w14:textId="66818831"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noProof/>
                <w:color w:val="0070C0"/>
                <w:sz w:val="20"/>
                <w:szCs w:val="20"/>
              </w:rPr>
              <w:fldChar w:fldCharType="begin" w:fldLock="1"/>
            </w:r>
            <w:r w:rsidR="00BB3A29" w:rsidRPr="00A64C05">
              <w:rPr>
                <w:rFonts w:ascii="Times New Roman" w:hAnsi="Times New Roman" w:cs="Times New Roman"/>
                <w:noProof/>
                <w:color w:val="0070C0"/>
                <w:sz w:val="20"/>
                <w:szCs w:val="20"/>
              </w:rPr>
              <w:instrText>ADDIN CSL_CITATION {"citationItems":[{"id":"ITEM-1","itemData":{"DOI":"10.1080/00207543.2018.1556413","ISSN":"xxxx-xxxx","author":[{"dropping-particle":"","family":"Liu","given":"Ming","non-dropping-particle":"","parse-names":false,"suffix":""},{"dropping-particle":"","family":"An","given":"Lijie","non-dropping-particle":"","parse-names":false,"suffix":""},{"dropping-particle":"","family":"Zhang","given":"Jiantong","non-dropping-particle":"","parse-names":false,"suffix":""},{"dropping-particle":"","family":"Chu","given":"Feng","non-dropping-particle":"","parse-names":false,"suffix":""},{"dropping-particle":"","family":"Chu","given":"Chengbin","non-dropping-particle":"","parse-names":false,"suffix":""}],"container-title":"International Journal of Production Research","id":"ITEM-1","issue":"19","issued":{"date-parts":[["2019"]]},"page":"5974-5995","publisher":"Taylor &amp; Francis","title":"Energy-oriented bi-objective optimisation for a multi-module reconfigurable manufacturing system","type":"article-journal","volume":"57"},"uris":["http://www.mendeley.com/documents/?uuid=0f87d4a4-bc24-4965-878a-793e37057070"]}],"mendeley":{"formattedCitation":"(M. Liu et al., 2019)","manualFormatting":"(M. Liu et. al., 2019)","plainTextFormattedCitation":"(M. Liu et al., 2019)","previouslyFormattedCitation":"(M. Liu et al., 2019)"},"properties":{"noteIndex":0},"schema":"https://github.com/citation-style-language/schema/raw/master/csl-citation.json"}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Pr="00A64C05">
              <w:rPr>
                <w:rFonts w:ascii="Times New Roman" w:hAnsi="Times New Roman" w:cs="Times New Roman"/>
                <w:noProof/>
                <w:color w:val="0070C0"/>
                <w:sz w:val="20"/>
                <w:szCs w:val="20"/>
              </w:rPr>
              <w:t>(M. Liu</w:t>
            </w:r>
            <w:r w:rsidR="002840C0" w:rsidRPr="00A64C05">
              <w:rPr>
                <w:rFonts w:ascii="Times New Roman" w:hAnsi="Times New Roman" w:cs="Times New Roman"/>
                <w:noProof/>
                <w:color w:val="0070C0"/>
                <w:sz w:val="20"/>
                <w:szCs w:val="20"/>
              </w:rPr>
              <w:t xml:space="preserve"> et. al.</w:t>
            </w:r>
            <w:r w:rsidRPr="00A64C05">
              <w:rPr>
                <w:rFonts w:ascii="Times New Roman" w:hAnsi="Times New Roman" w:cs="Times New Roman"/>
                <w:noProof/>
                <w:color w:val="0070C0"/>
                <w:sz w:val="20"/>
                <w:szCs w:val="20"/>
              </w:rPr>
              <w:t>, 2019)</w:t>
            </w:r>
            <w:r w:rsidRPr="00A64C05">
              <w:rPr>
                <w:rFonts w:ascii="Times New Roman" w:hAnsi="Times New Roman" w:cs="Times New Roman"/>
                <w:noProof/>
                <w:color w:val="0070C0"/>
                <w:sz w:val="20"/>
                <w:szCs w:val="20"/>
              </w:rPr>
              <w:fldChar w:fldCharType="end"/>
            </w:r>
          </w:p>
        </w:tc>
      </w:tr>
      <w:tr w:rsidR="00D02A73" w:rsidRPr="00A64C05" w14:paraId="086F2EAC" w14:textId="77777777" w:rsidTr="005F4934">
        <w:tc>
          <w:tcPr>
            <w:tcW w:w="817" w:type="dxa"/>
          </w:tcPr>
          <w:p w14:paraId="0B792A31" w14:textId="7E0000E5" w:rsidR="00D02A73" w:rsidRPr="00A64C05" w:rsidRDefault="008C56D3" w:rsidP="008C56D3">
            <w:pPr>
              <w:tabs>
                <w:tab w:val="left" w:pos="2550"/>
              </w:tabs>
              <w:ind w:left="360"/>
              <w:jc w:val="both"/>
              <w:rPr>
                <w:rFonts w:ascii="Times New Roman" w:hAnsi="Times New Roman" w:cs="Times New Roman"/>
                <w:sz w:val="20"/>
                <w:szCs w:val="20"/>
              </w:rPr>
            </w:pPr>
            <w:r w:rsidRPr="00A64C05">
              <w:rPr>
                <w:rFonts w:ascii="Times New Roman" w:hAnsi="Times New Roman" w:cs="Times New Roman"/>
                <w:sz w:val="20"/>
                <w:szCs w:val="20"/>
              </w:rPr>
              <w:t>12</w:t>
            </w:r>
          </w:p>
        </w:tc>
        <w:tc>
          <w:tcPr>
            <w:tcW w:w="2977" w:type="dxa"/>
          </w:tcPr>
          <w:p w14:paraId="425444A9" w14:textId="0509E12B"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Integration of technologies, Responsiveness</w:t>
            </w:r>
            <w:r w:rsidR="006A7BC9" w:rsidRPr="00A64C05">
              <w:rPr>
                <w:rFonts w:ascii="Times New Roman" w:hAnsi="Times New Roman" w:cs="Times New Roman"/>
                <w:sz w:val="20"/>
                <w:szCs w:val="20"/>
              </w:rPr>
              <w:t>, Lean Manufacturing</w:t>
            </w:r>
          </w:p>
        </w:tc>
        <w:tc>
          <w:tcPr>
            <w:tcW w:w="3827" w:type="dxa"/>
          </w:tcPr>
          <w:p w14:paraId="35DADD57" w14:textId="253B99EC" w:rsidR="00D02A73" w:rsidRPr="00A64C05" w:rsidRDefault="00D02A73" w:rsidP="00C867F1">
            <w:pPr>
              <w:tabs>
                <w:tab w:val="left" w:pos="2550"/>
              </w:tabs>
              <w:rPr>
                <w:rFonts w:ascii="Times New Roman" w:hAnsi="Times New Roman" w:cs="Times New Roman"/>
                <w:sz w:val="20"/>
                <w:szCs w:val="20"/>
              </w:rPr>
            </w:pPr>
            <w:r w:rsidRPr="00A64C05">
              <w:rPr>
                <w:rFonts w:ascii="Times New Roman" w:hAnsi="Times New Roman" w:cs="Times New Roman"/>
                <w:sz w:val="20"/>
                <w:szCs w:val="20"/>
              </w:rPr>
              <w:t>Internet of Things</w:t>
            </w:r>
            <w:r w:rsidR="00C11521" w:rsidRPr="00A64C05">
              <w:rPr>
                <w:rFonts w:ascii="Times New Roman" w:hAnsi="Times New Roman" w:cs="Times New Roman"/>
                <w:sz w:val="20"/>
                <w:szCs w:val="20"/>
              </w:rPr>
              <w:t xml:space="preserve"> (IoT)</w:t>
            </w:r>
            <w:r w:rsidRPr="00A64C05">
              <w:rPr>
                <w:rFonts w:ascii="Times New Roman" w:hAnsi="Times New Roman" w:cs="Times New Roman"/>
                <w:sz w:val="20"/>
                <w:szCs w:val="20"/>
              </w:rPr>
              <w:t>, Artificial Intelligence, Cyber</w:t>
            </w:r>
            <w:r w:rsidR="00C867F1" w:rsidRPr="00A64C05">
              <w:rPr>
                <w:rFonts w:ascii="Times New Roman" w:hAnsi="Times New Roman" w:cs="Times New Roman"/>
                <w:sz w:val="20"/>
                <w:szCs w:val="20"/>
              </w:rPr>
              <w:t>-</w:t>
            </w:r>
            <w:r w:rsidRPr="00A64C05">
              <w:rPr>
                <w:rFonts w:ascii="Times New Roman" w:hAnsi="Times New Roman" w:cs="Times New Roman"/>
                <w:sz w:val="20"/>
                <w:szCs w:val="20"/>
              </w:rPr>
              <w:t>Physical System</w:t>
            </w:r>
          </w:p>
        </w:tc>
        <w:tc>
          <w:tcPr>
            <w:tcW w:w="1985" w:type="dxa"/>
          </w:tcPr>
          <w:p w14:paraId="286A1332" w14:textId="1D386804"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noProof/>
                <w:color w:val="0070C0"/>
                <w:sz w:val="20"/>
                <w:szCs w:val="20"/>
              </w:rPr>
              <w:fldChar w:fldCharType="begin" w:fldLock="1"/>
            </w:r>
            <w:r w:rsidRPr="00A64C05">
              <w:rPr>
                <w:rFonts w:ascii="Times New Roman" w:hAnsi="Times New Roman" w:cs="Times New Roman"/>
                <w:noProof/>
                <w:color w:val="0070C0"/>
                <w:sz w:val="20"/>
                <w:szCs w:val="20"/>
              </w:rPr>
              <w:instrText>ADDIN CSL_CITATION {"citationItems":[{"id":"ITEM-1","itemData":{"DOI":"10.24425/mper.2019.131443","ISSN":"20821344","abstract":"Today's manufacturing environment is highly uncertain, and it is continuously changing. It is characterized by shorter life cycles of products and technologies, shorter delivery times, an increased level of customization at the price of a standard product, increased product variety, quality as well as demand variability and intense global competition. Academicians, as well as practitioners, agree that uncertainty will continue to grow in the twenty-first century. To deal with the uncertainties in demand variation and production capacity a manufacturing system is required which can be easily reconfigured when there is a need at low cost. A reconfigurable manufacturing system is such a type of system. In the present work, the concept of the reconfigurable manufacturing system has been discussed and reviewed. It has been compared with dedicated systems and flexible manufacturing systems. Part family formation and barriers of reconfiguration also have been discussed. This work is an attempt to contribute to the conceptual systematization of the reconfigurable manufacturing system and reconfigurability by synthesizing the vast literature available after a systematic review.","author":[{"dropping-particle":"","family":"Prasad","given":"Durga","non-dropping-particle":"","parse-names":false,"suffix":""},{"dropping-particle":"","family":"Jayswal","given":"S. C.","non-dropping-particle":"","parse-names":false,"suffix":""}],"container-title":"Management and Production Engineering Review","id":"ITEM-1","issue":"4","issued":{"date-parts":[["2019"]]},"page":"37-47","title":"Reconfigurable manufacturing system - A new class of manufacturing system","type":"article-journal","volume":"10"},"uris":["http://www.mendeley.com/documents/?uuid=082e7633-87c9-4177-aab6-4b44ef004a50"]}],"mendeley":{"formattedCitation":"(Prasad &amp; Jayswal, 2019)","plainTextFormattedCitation":"(Prasad &amp; Jayswal, 2019)","previouslyFormattedCitation":"(Prasad &amp; Jayswal, 2019)"},"properties":{"noteIndex":0},"schema":"https://github.com/citation-style-language/schema/raw/master/csl-citation.json"}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Pr="00A64C05">
              <w:rPr>
                <w:rFonts w:ascii="Times New Roman" w:hAnsi="Times New Roman" w:cs="Times New Roman"/>
                <w:noProof/>
                <w:color w:val="0070C0"/>
                <w:sz w:val="20"/>
                <w:szCs w:val="20"/>
              </w:rPr>
              <w:t>(Prasad &amp; Jayswal, 2019)</w:t>
            </w:r>
            <w:r w:rsidRPr="00A64C05">
              <w:rPr>
                <w:rFonts w:ascii="Times New Roman" w:hAnsi="Times New Roman" w:cs="Times New Roman"/>
                <w:noProof/>
                <w:color w:val="0070C0"/>
                <w:sz w:val="20"/>
                <w:szCs w:val="20"/>
              </w:rPr>
              <w:fldChar w:fldCharType="end"/>
            </w:r>
          </w:p>
        </w:tc>
      </w:tr>
      <w:tr w:rsidR="00D02A73" w:rsidRPr="00A64C05" w14:paraId="4B370B53" w14:textId="77777777" w:rsidTr="005F4934">
        <w:tc>
          <w:tcPr>
            <w:tcW w:w="817" w:type="dxa"/>
          </w:tcPr>
          <w:p w14:paraId="2C5E373B" w14:textId="612F43FB" w:rsidR="00D02A73" w:rsidRPr="00A64C05" w:rsidRDefault="008C56D3" w:rsidP="008C56D3">
            <w:pPr>
              <w:tabs>
                <w:tab w:val="left" w:pos="2550"/>
              </w:tabs>
              <w:ind w:left="360"/>
              <w:jc w:val="both"/>
              <w:rPr>
                <w:rFonts w:ascii="Times New Roman" w:hAnsi="Times New Roman" w:cs="Times New Roman"/>
                <w:sz w:val="20"/>
                <w:szCs w:val="20"/>
              </w:rPr>
            </w:pPr>
            <w:r w:rsidRPr="00A64C05">
              <w:rPr>
                <w:rFonts w:ascii="Times New Roman" w:hAnsi="Times New Roman" w:cs="Times New Roman"/>
                <w:sz w:val="20"/>
                <w:szCs w:val="20"/>
              </w:rPr>
              <w:t>13</w:t>
            </w:r>
          </w:p>
        </w:tc>
        <w:tc>
          <w:tcPr>
            <w:tcW w:w="2977" w:type="dxa"/>
          </w:tcPr>
          <w:p w14:paraId="3579957F" w14:textId="7A8CCAD9"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Reconfiguration flexibility, Autonomous</w:t>
            </w:r>
            <w:r w:rsidR="00C867F1" w:rsidRPr="00A64C05">
              <w:rPr>
                <w:rFonts w:ascii="Times New Roman" w:hAnsi="Times New Roman" w:cs="Times New Roman"/>
                <w:sz w:val="20"/>
                <w:szCs w:val="20"/>
              </w:rPr>
              <w:t>,</w:t>
            </w:r>
            <w:r w:rsidRPr="00A64C05">
              <w:rPr>
                <w:rFonts w:ascii="Times New Roman" w:hAnsi="Times New Roman" w:cs="Times New Roman"/>
                <w:sz w:val="20"/>
                <w:szCs w:val="20"/>
              </w:rPr>
              <w:t xml:space="preserve"> and intelligent system</w:t>
            </w:r>
          </w:p>
        </w:tc>
        <w:tc>
          <w:tcPr>
            <w:tcW w:w="3827" w:type="dxa"/>
          </w:tcPr>
          <w:p w14:paraId="1468F26B" w14:textId="031BD7F5"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Integrate machine</w:t>
            </w:r>
            <w:r w:rsidR="00E67512" w:rsidRPr="00A64C05">
              <w:rPr>
                <w:rFonts w:ascii="Times New Roman" w:hAnsi="Times New Roman" w:cs="Times New Roman"/>
                <w:sz w:val="20"/>
                <w:szCs w:val="20"/>
              </w:rPr>
              <w:t>s</w:t>
            </w:r>
            <w:r w:rsidRPr="00A64C05">
              <w:rPr>
                <w:rFonts w:ascii="Times New Roman" w:hAnsi="Times New Roman" w:cs="Times New Roman"/>
                <w:sz w:val="20"/>
                <w:szCs w:val="20"/>
              </w:rPr>
              <w:t xml:space="preserve"> and humans, Di</w:t>
            </w:r>
            <w:r w:rsidR="00AF7ED9" w:rsidRPr="00A64C05">
              <w:rPr>
                <w:rFonts w:ascii="Times New Roman" w:hAnsi="Times New Roman" w:cs="Times New Roman"/>
                <w:sz w:val="20"/>
                <w:szCs w:val="20"/>
              </w:rPr>
              <w:t>stributed manufacturing system</w:t>
            </w:r>
          </w:p>
        </w:tc>
        <w:tc>
          <w:tcPr>
            <w:tcW w:w="1985" w:type="dxa"/>
          </w:tcPr>
          <w:p w14:paraId="1928BF13" w14:textId="0AF50947" w:rsidR="00D02A73" w:rsidRPr="00A64C05" w:rsidRDefault="004E4BE5" w:rsidP="002F3520">
            <w:pPr>
              <w:tabs>
                <w:tab w:val="left" w:pos="2550"/>
              </w:tabs>
              <w:rPr>
                <w:rFonts w:ascii="Times New Roman" w:hAnsi="Times New Roman" w:cs="Times New Roman"/>
                <w:sz w:val="20"/>
                <w:szCs w:val="20"/>
              </w:rPr>
            </w:pPr>
            <w:r w:rsidRPr="00A64C05">
              <w:rPr>
                <w:rFonts w:ascii="Times New Roman" w:hAnsi="Times New Roman" w:cs="Times New Roman"/>
                <w:noProof/>
                <w:color w:val="0070C0"/>
                <w:sz w:val="20"/>
                <w:szCs w:val="20"/>
              </w:rPr>
              <w:fldChar w:fldCharType="begin" w:fldLock="1"/>
            </w:r>
            <w:r w:rsidR="002B1C4B" w:rsidRPr="00A64C05">
              <w:rPr>
                <w:rFonts w:ascii="Times New Roman" w:hAnsi="Times New Roman" w:cs="Times New Roman"/>
                <w:noProof/>
                <w:color w:val="0070C0"/>
                <w:sz w:val="20"/>
                <w:szCs w:val="20"/>
              </w:rPr>
              <w:instrText>ADDIN CSL_CITATION {"citationItems":[{"id":"ITEM-1","itemData":{"DOI":"10.1016/j.conengprac.2016.01.009","ISSN":"09670661","abstract":"This paper proposes a control architecture for reconfigurable manufacturing systems and its design method based on Petri nets (Input Output Place Transition and Production Flow Schema), Service-Oriented Architecture and Holonic and Multi-Agent System techniques, among other good practices. The control architecture integrates value-added activities, information and resources. The method considers the exchange of knowledge among heterogeneous business workflow of manufacturing subsystems in different geographical locations, and allows modeling process, product, machine and device control. An example demonstrates advantages of the resulting control system.","author":[{"dropping-particle":"","family":"Silva","given":"Robson Marinho","non-dropping-particle":"da","parse-names":false,"suffix":""},{"dropping-particle":"","family":"Junqueira","given":"Fabrício","non-dropping-particle":"","parse-names":false,"suffix":""},{"dropping-particle":"","family":"Filho","given":"Diolino J.Santos","non-dropping-particle":"","parse-names":false,"suffix":""},{"dropping-particle":"","family":"Miyagi","given":"Paulo E.","non-dropping-particle":"","parse-names":false,"suffix":""}],"container-title":"Control Engineering Practice","id":"ITEM-1","issued":{"date-parts":[["2016"]]},"page":"87-100","publisher":"Elsevier","title":"Control architecture and design method of reconfigurable manufacturing systems","type":"article-journal","volume":"49"},"uris":["http://www.mendeley.com/documents/?uuid=c1b84e4c-e689-4fed-88fc-028b914a650e"]},{"id":"ITEM-2","itemData":{"DOI":"10.1108/JMTM-04-2021-0137","ISSN":"1741038X","abstract":"Purpose: The purpose of this paper is to conduct a systematic bibliometric analysis of reconfigurable manufacturing system (RMS) articles using VOSviewer to identify their research themes and future research trends and investigate their interconnectivity. This paper also aims to identify prominent authors, publishers, organizations, countries and their collaborations in the RMS domain. Design/methodology/approach: In this study, the Scopus database is used to retrieve 454 RMS articles published between 1988 and 2020. These articles are then investigated using VOSviewer to determine their interconnectedness, clusters and citations, as well as to generate a map based on text data. The network visualization diagrams and clusters obtained for documents, authors, sources, organizations and countries are explored to determine the current state and future trends in RMS research. Findings: A bibliometric analysis of selected articles is performed, and current research hotspots in this domain are identified. This work also investigates the current status and future research trends in this domain. The work presented also identifies top researchers, journals, countries and documents in RMS. Practical implications: This paper can provide academics, researchers and practitioners with additional research insights. At the same time, the research trends identified here can help to direct research and benefit researchers. Originality/value: The study is the first attempt to review selected documents in the RMS domain using bibliometric analysis tools, and it presents a method for collecting articles, organizing them and analyzing the data.","author":[{"dropping-particle":"","family":"Pansare","given":"Rajesh","non-dropping-particle":"","parse-names":false,"suffix":""},{"dropping-particle":"","family":"Yadav","given":"Gunjan","non-dropping-particle":"","parse-names":false,"suffix":""},{"dropping-particle":"","family":"Nagare","given":"Madhukar R.","non-dropping-particle":"","parse-names":false,"suffix":""}],"container-title":"Journal of Manufacturing Technology Management","id":"ITEM-2","issue":"3","issued":{"date-parts":[["2022"]]},"page":"543-574","title":"Reconfigurable manufacturing system: a systematic bibliometric analysis and future research agenda","type":"article-journal","volume":"33"},"uris":["http://www.mendeley.com/documents/?uuid=bb0a6b55-75af-44eb-a86b-e9bbee9369b6"]}],"mendeley":{"formattedCitation":"(da Silva et al., 2016; Pansare, Yadav, &amp; Nagare, 2022b)","plainTextFormattedCitation":"(da Silva et al., 2016; Pansare, Yadav, &amp; Nagare, 2022b)","previouslyFormattedCitation":"(da Silva et al., 2016; Pansare, Yadav, &amp; Nagare, 2022b)"},"properties":{"noteIndex":0},"schema":"https://github.com/citation-style-language/schema/raw/master/csl-citation.json"}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00E93A9A" w:rsidRPr="00A64C05">
              <w:rPr>
                <w:rFonts w:ascii="Times New Roman" w:hAnsi="Times New Roman" w:cs="Times New Roman"/>
                <w:noProof/>
                <w:color w:val="0070C0"/>
                <w:sz w:val="20"/>
                <w:szCs w:val="20"/>
              </w:rPr>
              <w:t>(da Silva et al., 2016; Pansare, Yadav, &amp; Nagare, 2022b)</w:t>
            </w:r>
            <w:r w:rsidRPr="00A64C05">
              <w:rPr>
                <w:rFonts w:ascii="Times New Roman" w:hAnsi="Times New Roman" w:cs="Times New Roman"/>
                <w:noProof/>
                <w:color w:val="0070C0"/>
                <w:sz w:val="20"/>
                <w:szCs w:val="20"/>
              </w:rPr>
              <w:fldChar w:fldCharType="end"/>
            </w:r>
          </w:p>
        </w:tc>
      </w:tr>
      <w:tr w:rsidR="00D02A73" w:rsidRPr="00A64C05" w14:paraId="28F049E9" w14:textId="77777777" w:rsidTr="005F4934">
        <w:tc>
          <w:tcPr>
            <w:tcW w:w="817" w:type="dxa"/>
          </w:tcPr>
          <w:p w14:paraId="19BA5DAD" w14:textId="6D4FD883" w:rsidR="00D02A73" w:rsidRPr="00A64C05" w:rsidRDefault="008C56D3" w:rsidP="008C56D3">
            <w:pPr>
              <w:tabs>
                <w:tab w:val="left" w:pos="2550"/>
              </w:tabs>
              <w:ind w:left="360"/>
              <w:jc w:val="both"/>
              <w:rPr>
                <w:rFonts w:ascii="Times New Roman" w:hAnsi="Times New Roman" w:cs="Times New Roman"/>
                <w:sz w:val="20"/>
                <w:szCs w:val="20"/>
              </w:rPr>
            </w:pPr>
            <w:r w:rsidRPr="00A64C05">
              <w:rPr>
                <w:rFonts w:ascii="Times New Roman" w:hAnsi="Times New Roman" w:cs="Times New Roman"/>
                <w:sz w:val="20"/>
                <w:szCs w:val="20"/>
              </w:rPr>
              <w:t>14</w:t>
            </w:r>
          </w:p>
        </w:tc>
        <w:tc>
          <w:tcPr>
            <w:tcW w:w="2977" w:type="dxa"/>
          </w:tcPr>
          <w:p w14:paraId="1DA86641" w14:textId="064ED80D"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Smart factory, Cloud</w:t>
            </w:r>
            <w:r w:rsidR="00C867F1" w:rsidRPr="00A64C05">
              <w:rPr>
                <w:rFonts w:ascii="Times New Roman" w:hAnsi="Times New Roman" w:cs="Times New Roman"/>
                <w:sz w:val="20"/>
                <w:szCs w:val="20"/>
              </w:rPr>
              <w:t>,</w:t>
            </w:r>
            <w:r w:rsidRPr="00A64C05">
              <w:rPr>
                <w:rFonts w:ascii="Times New Roman" w:hAnsi="Times New Roman" w:cs="Times New Roman"/>
                <w:sz w:val="20"/>
                <w:szCs w:val="20"/>
              </w:rPr>
              <w:t xml:space="preserve"> and supervisory control</w:t>
            </w:r>
          </w:p>
        </w:tc>
        <w:tc>
          <w:tcPr>
            <w:tcW w:w="3827" w:type="dxa"/>
          </w:tcPr>
          <w:p w14:paraId="60678C20" w14:textId="5E3893DD" w:rsidR="00D02A73" w:rsidRPr="00A64C05" w:rsidRDefault="00D02A73" w:rsidP="00C867F1">
            <w:pPr>
              <w:tabs>
                <w:tab w:val="left" w:pos="2550"/>
              </w:tabs>
              <w:rPr>
                <w:rFonts w:ascii="Times New Roman" w:hAnsi="Times New Roman" w:cs="Times New Roman"/>
                <w:sz w:val="20"/>
                <w:szCs w:val="20"/>
              </w:rPr>
            </w:pPr>
            <w:r w:rsidRPr="00A64C05">
              <w:rPr>
                <w:rFonts w:ascii="Times New Roman" w:hAnsi="Times New Roman" w:cs="Times New Roman"/>
                <w:sz w:val="20"/>
                <w:szCs w:val="20"/>
              </w:rPr>
              <w:t>Cyber</w:t>
            </w:r>
            <w:r w:rsidR="00C867F1" w:rsidRPr="00A64C05">
              <w:rPr>
                <w:rFonts w:ascii="Times New Roman" w:hAnsi="Times New Roman" w:cs="Times New Roman"/>
                <w:sz w:val="20"/>
                <w:szCs w:val="20"/>
              </w:rPr>
              <w:t>-</w:t>
            </w:r>
            <w:r w:rsidRPr="00A64C05">
              <w:rPr>
                <w:rFonts w:ascii="Times New Roman" w:hAnsi="Times New Roman" w:cs="Times New Roman"/>
                <w:sz w:val="20"/>
                <w:szCs w:val="20"/>
              </w:rPr>
              <w:t>Physical System</w:t>
            </w:r>
            <w:r w:rsidR="00E67512" w:rsidRPr="00A64C05">
              <w:rPr>
                <w:rFonts w:ascii="Times New Roman" w:hAnsi="Times New Roman" w:cs="Times New Roman"/>
                <w:sz w:val="20"/>
                <w:szCs w:val="20"/>
              </w:rPr>
              <w:t>s</w:t>
            </w:r>
            <w:r w:rsidRPr="00A64C05">
              <w:rPr>
                <w:rFonts w:ascii="Times New Roman" w:hAnsi="Times New Roman" w:cs="Times New Roman"/>
                <w:sz w:val="20"/>
                <w:szCs w:val="20"/>
              </w:rPr>
              <w:t>, Internet of Things, Cloud control</w:t>
            </w:r>
          </w:p>
        </w:tc>
        <w:tc>
          <w:tcPr>
            <w:tcW w:w="1985" w:type="dxa"/>
          </w:tcPr>
          <w:p w14:paraId="7F779085" w14:textId="1499F972"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noProof/>
                <w:color w:val="0070C0"/>
                <w:sz w:val="20"/>
                <w:szCs w:val="20"/>
              </w:rPr>
              <w:fldChar w:fldCharType="begin" w:fldLock="1"/>
            </w:r>
            <w:r w:rsidR="00E009DC" w:rsidRPr="00A64C05">
              <w:rPr>
                <w:rFonts w:ascii="Times New Roman" w:hAnsi="Times New Roman" w:cs="Times New Roman"/>
                <w:noProof/>
                <w:color w:val="0070C0"/>
                <w:sz w:val="20"/>
                <w:szCs w:val="20"/>
              </w:rPr>
              <w:instrText>ADDIN CSL_CITATION {"citationItems":[{"id":"ITEM-1","itemData":{"DOI":"10.1016/j.comnet.2015.12.017","ISBN":"1314373714","abstract":"The proliferation of cyber-physical systems introduces the fourth stage of industrialization, commonly known as Industry 4.0. The vertical integration of various components inside a factory to implement a flexible and reconfigurable manufacturing system, i.e., smart fac- tory, is one of the key features of Industry 4.0. In this paper, we present a smart factory framework that incorporates industrial network, cloud, and supervisory control terminals with smart shop-floor objects such as machines, conveyers, and products. Then, we pro- vide a classification of the smart objects into various types of agents and define a coordi- nator in the cloud. The autonomous decision and distributed cooperation between agents lead to high flexibility. Moreover, this kind of self-organized system leverages the feed- back and coordination by the central coordinator in order to achieve high efficiency. Thus, the smart factory is characterized by a self-organized multi-agent system assisted with big data based feedback and coordination. Based on this model, we propose an intelligent ne- gotiation mechanism for agents to cooperate with each other. Furthermore, the study illus- trates that complementary strategies can be designed to prevent deadlocks by improving the agents’ decision making and the coordinator’s behavior. The simulation results assess the effectiveness of the proposed negotiation mechanism and deadlock prevention strate- gies.","author":[{"dropping-particle":"","family":"Wang","given":"Shiyong","non-dropping-particle":"","parse-names":false,"suffix":""},{"dropping-particle":"","family":"Wan","given":"Jiafu","non-dropping-particle":"","parse-names":false,"suffix":""},{"dropping-particle":"","family":"Zhang","given":"Daqiang","non-dropping-particle":"","parse-names":false,"suffix":""},{"dropping-particle":"","family":"Li","given":"Di","non-dropping-particle":"","parse-names":false,"suffix":""},{"dropping-particle":"","family":"Zhang","given":"Chunhua","non-dropping-particle":"","parse-names":false,"suffix":""}],"container-title":"Computer Networks","id":"ITEM-1","issued":{"date-parts":[["2016"]]},"page":"158-168","title":"Towards smart factory for industry 4 . 0 : a self-organized multi-agent system with big data base d fee dback and coordination","type":"article-journal","volume":"101"},"uris":["http://www.mendeley.com/documents/?uuid=e141779a-a0db-4869-b28c-d7997e3bdb0b"]}],"mendeley":{"formattedCitation":"(Wang et al., 2016)","plainTextFormattedCitation":"(Wang et al., 2016)","previouslyFormattedCitation":"(Wang et al., 2016)"},"properties":{"noteIndex":0},"schema":"https://github.com/citation-style-language/schema/raw/master/csl-citation.json"}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00144F60" w:rsidRPr="00A64C05">
              <w:rPr>
                <w:rFonts w:ascii="Times New Roman" w:hAnsi="Times New Roman" w:cs="Times New Roman"/>
                <w:noProof/>
                <w:color w:val="0070C0"/>
                <w:sz w:val="20"/>
                <w:szCs w:val="20"/>
              </w:rPr>
              <w:t>(Wang et al., 2016)</w:t>
            </w:r>
            <w:r w:rsidRPr="00A64C05">
              <w:rPr>
                <w:rFonts w:ascii="Times New Roman" w:hAnsi="Times New Roman" w:cs="Times New Roman"/>
                <w:noProof/>
                <w:color w:val="0070C0"/>
                <w:sz w:val="20"/>
                <w:szCs w:val="20"/>
              </w:rPr>
              <w:fldChar w:fldCharType="end"/>
            </w:r>
          </w:p>
        </w:tc>
      </w:tr>
      <w:tr w:rsidR="00D02A73" w:rsidRPr="00A64C05" w14:paraId="1C747498" w14:textId="77777777" w:rsidTr="005F4934">
        <w:tc>
          <w:tcPr>
            <w:tcW w:w="817" w:type="dxa"/>
          </w:tcPr>
          <w:p w14:paraId="197CBC2E" w14:textId="2B31FBBF" w:rsidR="00D02A73" w:rsidRPr="00A64C05" w:rsidRDefault="008C56D3" w:rsidP="008C56D3">
            <w:pPr>
              <w:tabs>
                <w:tab w:val="left" w:pos="2550"/>
              </w:tabs>
              <w:ind w:left="360"/>
              <w:jc w:val="both"/>
              <w:rPr>
                <w:rFonts w:ascii="Times New Roman" w:hAnsi="Times New Roman" w:cs="Times New Roman"/>
                <w:sz w:val="20"/>
                <w:szCs w:val="20"/>
              </w:rPr>
            </w:pPr>
            <w:r w:rsidRPr="00A64C05">
              <w:rPr>
                <w:rFonts w:ascii="Times New Roman" w:hAnsi="Times New Roman" w:cs="Times New Roman"/>
                <w:sz w:val="20"/>
                <w:szCs w:val="20"/>
              </w:rPr>
              <w:t>15</w:t>
            </w:r>
          </w:p>
        </w:tc>
        <w:tc>
          <w:tcPr>
            <w:tcW w:w="2977" w:type="dxa"/>
          </w:tcPr>
          <w:p w14:paraId="614BE5AF" w14:textId="23633C49" w:rsidR="00D02A73" w:rsidRPr="00A64C05" w:rsidRDefault="00D02A73"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Reconfigurable Machine Cells, Intelligent machine, Optimization of RMT</w:t>
            </w:r>
          </w:p>
        </w:tc>
        <w:tc>
          <w:tcPr>
            <w:tcW w:w="3827" w:type="dxa"/>
          </w:tcPr>
          <w:p w14:paraId="37B75486" w14:textId="18F79A87" w:rsidR="00D02A73" w:rsidRPr="00A64C05" w:rsidRDefault="00D02A73" w:rsidP="00C867F1">
            <w:pPr>
              <w:tabs>
                <w:tab w:val="left" w:pos="2550"/>
              </w:tabs>
              <w:rPr>
                <w:rFonts w:ascii="Times New Roman" w:hAnsi="Times New Roman" w:cs="Times New Roman"/>
                <w:sz w:val="20"/>
                <w:szCs w:val="20"/>
              </w:rPr>
            </w:pPr>
            <w:r w:rsidRPr="00A64C05">
              <w:rPr>
                <w:rFonts w:ascii="Times New Roman" w:hAnsi="Times New Roman" w:cs="Times New Roman"/>
                <w:sz w:val="20"/>
                <w:szCs w:val="20"/>
              </w:rPr>
              <w:t>Mass personali</w:t>
            </w:r>
            <w:r w:rsidR="00C867F1" w:rsidRPr="00A64C05">
              <w:rPr>
                <w:rFonts w:ascii="Times New Roman" w:hAnsi="Times New Roman" w:cs="Times New Roman"/>
                <w:sz w:val="20"/>
                <w:szCs w:val="20"/>
              </w:rPr>
              <w:t>z</w:t>
            </w:r>
            <w:r w:rsidRPr="00A64C05">
              <w:rPr>
                <w:rFonts w:ascii="Times New Roman" w:hAnsi="Times New Roman" w:cs="Times New Roman"/>
                <w:sz w:val="20"/>
                <w:szCs w:val="20"/>
              </w:rPr>
              <w:t>ation, Dynamic market demands</w:t>
            </w:r>
          </w:p>
        </w:tc>
        <w:tc>
          <w:tcPr>
            <w:tcW w:w="1985" w:type="dxa"/>
          </w:tcPr>
          <w:p w14:paraId="0F326C61" w14:textId="39E05336" w:rsidR="00D02A73" w:rsidRPr="00A64C05" w:rsidRDefault="00D02A73" w:rsidP="002F3520">
            <w:pPr>
              <w:tabs>
                <w:tab w:val="left" w:pos="2550"/>
              </w:tabs>
              <w:rPr>
                <w:rFonts w:ascii="Times New Roman" w:hAnsi="Times New Roman" w:cs="Times New Roman"/>
                <w:noProof/>
                <w:color w:val="0070C0"/>
                <w:sz w:val="20"/>
                <w:szCs w:val="20"/>
              </w:rPr>
            </w:pPr>
            <w:r w:rsidRPr="00A64C05">
              <w:rPr>
                <w:rFonts w:ascii="Times New Roman" w:hAnsi="Times New Roman" w:cs="Times New Roman"/>
                <w:noProof/>
                <w:color w:val="0070C0"/>
                <w:sz w:val="20"/>
                <w:szCs w:val="20"/>
              </w:rPr>
              <w:fldChar w:fldCharType="begin" w:fldLock="1"/>
            </w:r>
            <w:r w:rsidR="00E009DC" w:rsidRPr="00A64C05">
              <w:rPr>
                <w:rFonts w:ascii="Times New Roman" w:hAnsi="Times New Roman" w:cs="Times New Roman"/>
                <w:noProof/>
                <w:color w:val="0070C0"/>
                <w:sz w:val="20"/>
                <w:szCs w:val="20"/>
              </w:rPr>
              <w:instrText>ADDIN CSL_CITATION {"citationItems":[{"id":"ITEM-1","itemData":{"DOI":"10.1016/j.jmsy.2021.01.001","ISSN":"02786125","abstract":"In the last decade, traditional industrial and market features were replaced by emerging factors, such as the variable market demand, the need for flexibility, the shorter product life cycles and the mass personalisation, which drastically modified the production environment, pressing industrial companies to embrace and implement new types of production paradigms. Reconfigurable Manufacturing Systems (RMSs) rose as effective systems able to meet the current challenges rapidly changing their hardware, i.e. physical, and software, i.e. logical, structures to address changes in market needs. The manufacturing environment is usually characterised by dynamic cells, i.e. Reconfigurable Machine Cells (RMCs), including intelligent machines called Reconfigurable Machine Tools (RMTs). Such machines consist of fixed parts, i.e. basic modules, and dynamic parts, i.e. auxiliary modules, which allow performing different tasks, i.e. operations. This paper aims at proposing an optimisation linear programming model for the dynamic management of RMSs best balancing the RMTs reconfiguration, considering the auxiliary modules availability, i.e. the efforts to install and disassemble the auxiliary modules on/from the machines, and the part flows among the RMTs. The application to an operative case study widens the model discussion and a multi-scenario analysis concludes the study analysing how the overall system performances change varying the available auxiliary modules. Globally, results show the joint presence of multiple parts on the same RMT in each period allow concluding about the key role of the auxiliary modules to create useful and flexible structures suitable for multiple part processing.","author":[{"dropping-particle":"","family":"Bortolini","given":"Marco","non-dropping-particle":"","parse-names":false,"suffix":""},{"dropping-particle":"","family":"Ferrari","given":"Emilio","non-dropping-particle":"","parse-names":false,"suffix":""},{"dropping-particle":"","family":"Galizia","given":"Francesco Gabriele","non-dropping-particle":"","parse-names":false,"suffix":""},{"dropping-particle":"","family":"Regattieri","given":"Alberto","non-dropping-particle":"","parse-names":false,"suffix":""}],"container-title":"Journal of Manufacturing Systems","id":"ITEM-1","issued":{"date-parts":[["2021"]]},"page":"442-451","publisher":"Elsevier Ltd","title":"An optimisation model for the dynamic management of cellular reconfigurable manufacturing systems under auxiliary module availability constraints","type":"article-journal","volume":"58"},"uris":["http://www.mendeley.com/documents/?uuid=b8c07107-92e6-4c45-83dc-9f6c0eb778e2"]}],"mendeley":{"formattedCitation":"(Bortolini et al., 2021)","plainTextFormattedCitation":"(Bortolini et al., 2021)","previouslyFormattedCitation":"(Bortolini et al., 2021)"},"properties":{"noteIndex":0},"schema":"https://github.com/citation-style-language/schema/raw/master/csl-citation.json"}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00144F60" w:rsidRPr="00A64C05">
              <w:rPr>
                <w:rFonts w:ascii="Times New Roman" w:hAnsi="Times New Roman" w:cs="Times New Roman"/>
                <w:noProof/>
                <w:color w:val="0070C0"/>
                <w:sz w:val="20"/>
                <w:szCs w:val="20"/>
              </w:rPr>
              <w:t>(Bortolini et al., 2021)</w:t>
            </w:r>
            <w:r w:rsidRPr="00A64C05">
              <w:rPr>
                <w:rFonts w:ascii="Times New Roman" w:hAnsi="Times New Roman" w:cs="Times New Roman"/>
                <w:noProof/>
                <w:color w:val="0070C0"/>
                <w:sz w:val="20"/>
                <w:szCs w:val="20"/>
              </w:rPr>
              <w:fldChar w:fldCharType="end"/>
            </w:r>
          </w:p>
        </w:tc>
      </w:tr>
      <w:tr w:rsidR="00372CEA" w:rsidRPr="00A64C05" w14:paraId="4926D118" w14:textId="77777777" w:rsidTr="005F4934">
        <w:tc>
          <w:tcPr>
            <w:tcW w:w="817" w:type="dxa"/>
          </w:tcPr>
          <w:p w14:paraId="111E2C19" w14:textId="3793A647" w:rsidR="00372CEA" w:rsidRPr="00A64C05" w:rsidRDefault="008C56D3" w:rsidP="008C56D3">
            <w:pPr>
              <w:tabs>
                <w:tab w:val="left" w:pos="2550"/>
              </w:tabs>
              <w:ind w:left="360"/>
              <w:jc w:val="both"/>
              <w:rPr>
                <w:rFonts w:ascii="Times New Roman" w:hAnsi="Times New Roman" w:cs="Times New Roman"/>
                <w:sz w:val="20"/>
                <w:szCs w:val="20"/>
              </w:rPr>
            </w:pPr>
            <w:r w:rsidRPr="00A64C05">
              <w:rPr>
                <w:rFonts w:ascii="Times New Roman" w:hAnsi="Times New Roman" w:cs="Times New Roman"/>
                <w:sz w:val="20"/>
                <w:szCs w:val="20"/>
              </w:rPr>
              <w:t>16</w:t>
            </w:r>
          </w:p>
        </w:tc>
        <w:tc>
          <w:tcPr>
            <w:tcW w:w="2977" w:type="dxa"/>
          </w:tcPr>
          <w:p w14:paraId="4D8E7C1F" w14:textId="27627608" w:rsidR="00372CEA" w:rsidRPr="00A64C05" w:rsidRDefault="00372CEA" w:rsidP="00C867F1">
            <w:pPr>
              <w:tabs>
                <w:tab w:val="left" w:pos="2550"/>
              </w:tabs>
              <w:rPr>
                <w:rFonts w:ascii="Times New Roman" w:hAnsi="Times New Roman" w:cs="Times New Roman"/>
                <w:sz w:val="20"/>
                <w:szCs w:val="20"/>
              </w:rPr>
            </w:pPr>
            <w:r w:rsidRPr="00A64C05">
              <w:rPr>
                <w:rFonts w:ascii="Times New Roman" w:hAnsi="Times New Roman" w:cs="Times New Roman"/>
                <w:sz w:val="20"/>
                <w:szCs w:val="20"/>
              </w:rPr>
              <w:t>Reconfigurable process plan, Greenhouse gas emission optimi</w:t>
            </w:r>
            <w:r w:rsidR="00C867F1" w:rsidRPr="00A64C05">
              <w:rPr>
                <w:rFonts w:ascii="Times New Roman" w:hAnsi="Times New Roman" w:cs="Times New Roman"/>
                <w:sz w:val="20"/>
                <w:szCs w:val="20"/>
              </w:rPr>
              <w:t>z</w:t>
            </w:r>
            <w:r w:rsidRPr="00A64C05">
              <w:rPr>
                <w:rFonts w:ascii="Times New Roman" w:hAnsi="Times New Roman" w:cs="Times New Roman"/>
                <w:sz w:val="20"/>
                <w:szCs w:val="20"/>
              </w:rPr>
              <w:t>ation</w:t>
            </w:r>
          </w:p>
        </w:tc>
        <w:tc>
          <w:tcPr>
            <w:tcW w:w="3827" w:type="dxa"/>
          </w:tcPr>
          <w:p w14:paraId="6E3C7E36" w14:textId="191EE63E" w:rsidR="00372CEA" w:rsidRPr="00A64C05" w:rsidRDefault="00372CEA" w:rsidP="002F3520">
            <w:pPr>
              <w:tabs>
                <w:tab w:val="left" w:pos="2550"/>
              </w:tabs>
              <w:rPr>
                <w:rFonts w:ascii="Times New Roman" w:hAnsi="Times New Roman" w:cs="Times New Roman"/>
                <w:sz w:val="20"/>
                <w:szCs w:val="20"/>
              </w:rPr>
            </w:pPr>
            <w:r w:rsidRPr="00A64C05">
              <w:rPr>
                <w:rFonts w:ascii="Times New Roman" w:hAnsi="Times New Roman" w:cs="Times New Roman"/>
                <w:sz w:val="20"/>
                <w:szCs w:val="20"/>
              </w:rPr>
              <w:t>-</w:t>
            </w:r>
          </w:p>
        </w:tc>
        <w:tc>
          <w:tcPr>
            <w:tcW w:w="1985" w:type="dxa"/>
          </w:tcPr>
          <w:p w14:paraId="21C2CC5D" w14:textId="0683D672" w:rsidR="00372CEA" w:rsidRPr="00A64C05" w:rsidRDefault="00372CEA" w:rsidP="002F3520">
            <w:pPr>
              <w:tabs>
                <w:tab w:val="left" w:pos="2550"/>
              </w:tabs>
              <w:rPr>
                <w:rFonts w:ascii="Times New Roman" w:hAnsi="Times New Roman" w:cs="Times New Roman"/>
                <w:noProof/>
                <w:color w:val="0070C0"/>
                <w:sz w:val="20"/>
                <w:szCs w:val="20"/>
              </w:rPr>
            </w:pPr>
            <w:r w:rsidRPr="00A64C05">
              <w:rPr>
                <w:rFonts w:ascii="Times New Roman" w:hAnsi="Times New Roman" w:cs="Times New Roman"/>
                <w:noProof/>
                <w:color w:val="0070C0"/>
                <w:sz w:val="20"/>
                <w:szCs w:val="20"/>
              </w:rPr>
              <w:fldChar w:fldCharType="begin" w:fldLock="1"/>
            </w:r>
            <w:r w:rsidR="00A62A9A" w:rsidRPr="00A64C05">
              <w:rPr>
                <w:rFonts w:ascii="Times New Roman" w:hAnsi="Times New Roman" w:cs="Times New Roman"/>
                <w:noProof/>
                <w:color w:val="0070C0"/>
                <w:sz w:val="20"/>
                <w:szCs w:val="20"/>
              </w:rPr>
              <w:instrText>ADDIN CSL_CITATION {"citationItems":[{"id":"ITEM-1","itemData":{"DOI":"10.1080/00207543.2018.1522006","ISSN":"xxxx-xxxx","author":[{"dropping-particle":"","family":"Touzout","given":"Faycal A","non-dropping-particle":"","parse-names":false,"suffix":""},{"dropping-particle":"","family":"Benyoucef","given":"Lyes","non-dropping-particle":"","parse-names":false,"suffix":""}],"container-title":"International Journal of Production Research","id":"ITEM-1","issued":{"date-parts":[["2019"]]},"page":"1-17","publisher":"Taylor &amp; Francis","title":"Multi-objective sustainable process plan generation in a reconfigurable manufacturing environment : exact and adapted evolutionary approaches","type":"article-journal"},"uris":["http://www.mendeley.com/documents/?uuid=5e8a037b-ed0d-4b69-99da-1c2eb75f8828"]}],"mendeley":{"formattedCitation":"(Touzout &amp; Benyoucef, 2019)","plainTextFormattedCitation":"(Touzout &amp; Benyoucef, 2019)","previouslyFormattedCitation":"(Touzout &amp; Benyoucef, 2019)"},"properties":{"noteIndex":0},"schema":"https://github.com/citation-style-language/schema/raw/master/csl-citation.json"}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Pr="00A64C05">
              <w:rPr>
                <w:rFonts w:ascii="Times New Roman" w:hAnsi="Times New Roman" w:cs="Times New Roman"/>
                <w:noProof/>
                <w:color w:val="0070C0"/>
                <w:sz w:val="20"/>
                <w:szCs w:val="20"/>
              </w:rPr>
              <w:t>(Touzout &amp; Benyoucef, 2019)</w:t>
            </w:r>
            <w:r w:rsidRPr="00A64C05">
              <w:rPr>
                <w:rFonts w:ascii="Times New Roman" w:hAnsi="Times New Roman" w:cs="Times New Roman"/>
                <w:noProof/>
                <w:color w:val="0070C0"/>
                <w:sz w:val="20"/>
                <w:szCs w:val="20"/>
              </w:rPr>
              <w:fldChar w:fldCharType="end"/>
            </w:r>
          </w:p>
        </w:tc>
      </w:tr>
    </w:tbl>
    <w:p w14:paraId="693133CF" w14:textId="2561540A" w:rsidR="009D5F39" w:rsidRPr="00A64C05" w:rsidRDefault="005F69A4" w:rsidP="005F69A4">
      <w:pPr>
        <w:tabs>
          <w:tab w:val="left" w:pos="2550"/>
        </w:tabs>
        <w:jc w:val="both"/>
        <w:rPr>
          <w:rFonts w:ascii="Times New Roman" w:hAnsi="Times New Roman" w:cs="Times New Roman"/>
          <w:sz w:val="24"/>
        </w:rPr>
      </w:pPr>
      <w:r w:rsidRPr="00A64C05">
        <w:rPr>
          <w:rFonts w:ascii="Times New Roman" w:hAnsi="Times New Roman" w:cs="Times New Roman"/>
          <w:sz w:val="24"/>
        </w:rPr>
        <w:t xml:space="preserve"> </w:t>
      </w:r>
      <w:r w:rsidR="006122D5" w:rsidRPr="00A64C05">
        <w:rPr>
          <w:rFonts w:ascii="Times New Roman" w:hAnsi="Times New Roman" w:cs="Times New Roman"/>
          <w:sz w:val="24"/>
        </w:rPr>
        <w:t xml:space="preserve">  </w:t>
      </w:r>
    </w:p>
    <w:p w14:paraId="439B7E5E" w14:textId="77D96FD2" w:rsidR="00442637" w:rsidRPr="00A64C05" w:rsidRDefault="00442637" w:rsidP="00E67512">
      <w:pPr>
        <w:pStyle w:val="ListParagraph"/>
        <w:numPr>
          <w:ilvl w:val="0"/>
          <w:numId w:val="13"/>
        </w:numPr>
        <w:tabs>
          <w:tab w:val="left" w:pos="2550"/>
        </w:tabs>
        <w:ind w:left="357" w:hanging="357"/>
        <w:rPr>
          <w:rFonts w:ascii="Times New Roman" w:hAnsi="Times New Roman" w:cs="Times New Roman"/>
          <w:b/>
          <w:i/>
          <w:sz w:val="24"/>
        </w:rPr>
      </w:pPr>
      <w:r w:rsidRPr="00A64C05">
        <w:rPr>
          <w:rFonts w:ascii="Times New Roman" w:hAnsi="Times New Roman" w:cs="Times New Roman"/>
          <w:b/>
          <w:i/>
          <w:sz w:val="24"/>
        </w:rPr>
        <w:t xml:space="preserve">SDGs and Industrial SDG Performance Metrics </w:t>
      </w:r>
    </w:p>
    <w:p w14:paraId="1106C590" w14:textId="595DC949" w:rsidR="004C3AB2" w:rsidRPr="00A64C05" w:rsidRDefault="00DE17BC" w:rsidP="00F33DF9">
      <w:pPr>
        <w:tabs>
          <w:tab w:val="left" w:pos="2550"/>
        </w:tabs>
        <w:jc w:val="both"/>
        <w:rPr>
          <w:rFonts w:ascii="Times New Roman" w:hAnsi="Times New Roman" w:cs="Times New Roman"/>
          <w:sz w:val="24"/>
          <w:lang w:val="en-GB"/>
        </w:rPr>
      </w:pPr>
      <w:r w:rsidRPr="00A64C05">
        <w:rPr>
          <w:rFonts w:ascii="Times New Roman" w:hAnsi="Times New Roman" w:cs="Times New Roman"/>
          <w:sz w:val="24"/>
          <w:lang w:val="en-GB"/>
        </w:rPr>
        <w:t>The SDGs primarily focus on business organi</w:t>
      </w:r>
      <w:r w:rsidR="00C867F1" w:rsidRPr="00A64C05">
        <w:rPr>
          <w:rFonts w:ascii="Times New Roman" w:hAnsi="Times New Roman" w:cs="Times New Roman"/>
          <w:sz w:val="24"/>
          <w:lang w:val="en-GB"/>
        </w:rPr>
        <w:t>zations'</w:t>
      </w:r>
      <w:r w:rsidRPr="00A64C05">
        <w:rPr>
          <w:rFonts w:ascii="Times New Roman" w:hAnsi="Times New Roman" w:cs="Times New Roman"/>
          <w:sz w:val="24"/>
          <w:lang w:val="en-GB"/>
        </w:rPr>
        <w:t xml:space="preserve"> contributions to sustainable development and provide them with guidelines for meeting long-term market demands. SDGs also help businesses represent market trends so that long-term strategies can be developed. As a result, business organi</w:t>
      </w:r>
      <w:r w:rsidR="00C867F1" w:rsidRPr="00A64C05">
        <w:rPr>
          <w:rFonts w:ascii="Times New Roman" w:hAnsi="Times New Roman" w:cs="Times New Roman"/>
          <w:sz w:val="24"/>
          <w:lang w:val="en-GB"/>
        </w:rPr>
        <w:t>z</w:t>
      </w:r>
      <w:r w:rsidRPr="00A64C05">
        <w:rPr>
          <w:rFonts w:ascii="Times New Roman" w:hAnsi="Times New Roman" w:cs="Times New Roman"/>
          <w:sz w:val="24"/>
          <w:lang w:val="en-GB"/>
        </w:rPr>
        <w:t>ations are gradually required to implement sustainability strategies and report on them</w:t>
      </w:r>
      <w:r w:rsidR="007F6D6E" w:rsidRPr="00A64C05">
        <w:rPr>
          <w:rFonts w:ascii="Times New Roman" w:hAnsi="Times New Roman" w:cs="Times New Roman"/>
          <w:sz w:val="24"/>
          <w:lang w:val="en-GB"/>
        </w:rPr>
        <w:t xml:space="preserve"> </w:t>
      </w:r>
      <w:r w:rsidR="00144F60" w:rsidRPr="00A64C05">
        <w:rPr>
          <w:rFonts w:ascii="Times New Roman" w:hAnsi="Times New Roman" w:cs="Times New Roman"/>
          <w:noProof/>
          <w:color w:val="0070C0"/>
          <w:sz w:val="24"/>
          <w:szCs w:val="24"/>
        </w:rPr>
        <w:fldChar w:fldCharType="begin" w:fldLock="1"/>
      </w:r>
      <w:r w:rsidR="00E009DC" w:rsidRPr="00A64C05">
        <w:rPr>
          <w:rFonts w:ascii="Times New Roman" w:hAnsi="Times New Roman" w:cs="Times New Roman"/>
          <w:noProof/>
          <w:color w:val="0070C0"/>
          <w:sz w:val="24"/>
          <w:szCs w:val="24"/>
        </w:rPr>
        <w:instrText>ADDIN CSL_CITATION {"citationItems":[{"id":"ITEM-1","itemData":{"author":[{"dropping-particle":"","family":"Johnsson","given":"Filip","non-dropping-particle":"","parse-names":false,"suffix":""},{"dropping-particle":"","family":"Karlsson","given":"Ida","non-dropping-particle":"","parse-names":false,"suffix":""},{"dropping-particle":"","family":"Rootz","given":"Johan","non-dropping-particle":"","parse-names":false,"suffix":""},{"dropping-particle":"","family":"Ahlb","given":"Anders","non-dropping-particle":"","parse-names":false,"suffix":""},{"dropping-particle":"","family":"Gustavsson","given":"Mathias","non-dropping-particle":"","parse-names":false,"suffix":""}],"container-title":"Renewable and Sustainable Energy Reviews","id":"ITEM-1","issue":"June","issued":{"date-parts":[["2020"]]},"title":"The framing of a sustainable development goals assessment in decarbonizing the construction industry – Avoiding “ Greenwashing ”","type":"article-journal","volume":"131"},"uris":["http://www.mendeley.com/documents/?uuid=810ba391-513a-4d40-953b-d0bbb315afe8"]}],"mendeley":{"formattedCitation":"(Johnsson et al., 2020)","plainTextFormattedCitation":"(Johnsson et al., 2020)","previouslyFormattedCitation":"(Johnsson et al., 2020)"},"properties":{"noteIndex":0},"schema":"https://github.com/citation-style-language/schema/raw/master/csl-citation.json"}</w:instrText>
      </w:r>
      <w:r w:rsidR="00144F60" w:rsidRPr="00A64C05">
        <w:rPr>
          <w:rFonts w:ascii="Times New Roman" w:hAnsi="Times New Roman" w:cs="Times New Roman"/>
          <w:noProof/>
          <w:color w:val="0070C0"/>
          <w:sz w:val="24"/>
          <w:szCs w:val="24"/>
        </w:rPr>
        <w:fldChar w:fldCharType="separate"/>
      </w:r>
      <w:r w:rsidR="00144F60" w:rsidRPr="00A64C05">
        <w:rPr>
          <w:rFonts w:ascii="Times New Roman" w:hAnsi="Times New Roman" w:cs="Times New Roman"/>
          <w:noProof/>
          <w:color w:val="0070C0"/>
          <w:sz w:val="24"/>
          <w:szCs w:val="24"/>
        </w:rPr>
        <w:t>(Johnsson et al., 2020)</w:t>
      </w:r>
      <w:r w:rsidR="00144F60" w:rsidRPr="00A64C05">
        <w:rPr>
          <w:rFonts w:ascii="Times New Roman" w:hAnsi="Times New Roman" w:cs="Times New Roman"/>
          <w:noProof/>
          <w:color w:val="0070C0"/>
          <w:sz w:val="24"/>
          <w:szCs w:val="24"/>
        </w:rPr>
        <w:fldChar w:fldCharType="end"/>
      </w:r>
      <w:r w:rsidR="007F6D6E" w:rsidRPr="00A64C05">
        <w:rPr>
          <w:rFonts w:ascii="Times New Roman" w:hAnsi="Times New Roman" w:cs="Times New Roman"/>
          <w:sz w:val="24"/>
          <w:lang w:val="en-GB"/>
        </w:rPr>
        <w:t>.</w:t>
      </w:r>
      <w:r w:rsidR="00AF741A" w:rsidRPr="00A64C05">
        <w:rPr>
          <w:rFonts w:ascii="Times New Roman" w:hAnsi="Times New Roman" w:cs="Times New Roman"/>
          <w:sz w:val="24"/>
          <w:lang w:val="en-GB"/>
        </w:rPr>
        <w:t xml:space="preserve"> SDGs cannot be achieved, according to </w:t>
      </w:r>
      <w:r w:rsidR="00AF741A" w:rsidRPr="00A64C05">
        <w:rPr>
          <w:rFonts w:ascii="Times New Roman" w:hAnsi="Times New Roman" w:cs="Times New Roman"/>
          <w:noProof/>
          <w:color w:val="0070C0"/>
          <w:sz w:val="24"/>
          <w:szCs w:val="24"/>
        </w:rPr>
        <w:fldChar w:fldCharType="begin" w:fldLock="1"/>
      </w:r>
      <w:r w:rsidR="0032609A" w:rsidRPr="00A64C05">
        <w:rPr>
          <w:rFonts w:ascii="Times New Roman" w:hAnsi="Times New Roman" w:cs="Times New Roman"/>
          <w:noProof/>
          <w:color w:val="0070C0"/>
          <w:sz w:val="24"/>
          <w:szCs w:val="24"/>
        </w:rPr>
        <w:instrText>ADDIN CSL_CITATION {"citationItems":[{"id":"ITEM-1","itemData":{"DOI":"10.1016/j.spc.2020.10.005","ISSN":"2352-5509","author":[{"dropping-particle":"","family":"Dantas","given":"T E T","non-dropping-particle":"","parse-names":false,"suffix":""},{"dropping-particle":"","family":"D","given":"E","non-dropping-particle":"","parse-names":false,"suffix":""},{"dropping-particle":"","family":"Destro","given":"I R","non-dropping-particle":"","parse-names":false,"suffix":""},{"dropping-particle":"","family":"Hammes","given":"G","non-dropping-particle":"","parse-names":false,"suffix":""},{"dropping-particle":"","family":"Rodriguez","given":"C M T","non-dropping-particle":"","parse-names":false,"suffix":""},{"dropping-particle":"","family":"Soares","given":"S R","non-dropping-particle":"","parse-names":false,"suffix":""}],"container-title":"Sustainable Production and Consumption","id":"ITEM-1","issued":{"date-parts":[["2021"]]},"page":"213-227","publisher":"Elsevier B.V.","title":"How the combination of Circular Economy and Industry 4 . 0 can contribute towards achieving the Sustainable Development Goals","type":"article-journal","volume":"26"},"uris":["http://www.mendeley.com/documents/?uuid=f388850f-cc46-464b-bb18-f75f0e6fb235"]}],"mendeley":{"formattedCitation":"(Dantas et al., 2021)","manualFormatting":"Dantas et al., (2021)","plainTextFormattedCitation":"(Dantas et al., 2021)","previouslyFormattedCitation":"(Dantas et al., 2021)"},"properties":{"noteIndex":0},"schema":"https://github.com/citation-style-language/schema/raw/master/csl-citation.json"}</w:instrText>
      </w:r>
      <w:r w:rsidR="00AF741A" w:rsidRPr="00A64C05">
        <w:rPr>
          <w:rFonts w:ascii="Times New Roman" w:hAnsi="Times New Roman" w:cs="Times New Roman"/>
          <w:noProof/>
          <w:color w:val="0070C0"/>
          <w:sz w:val="24"/>
          <w:szCs w:val="24"/>
        </w:rPr>
        <w:fldChar w:fldCharType="separate"/>
      </w:r>
      <w:r w:rsidR="00AF741A" w:rsidRPr="00A64C05">
        <w:rPr>
          <w:rFonts w:ascii="Times New Roman" w:hAnsi="Times New Roman" w:cs="Times New Roman"/>
          <w:noProof/>
          <w:color w:val="0070C0"/>
          <w:sz w:val="24"/>
          <w:szCs w:val="24"/>
        </w:rPr>
        <w:t xml:space="preserve">Dantas et al., </w:t>
      </w:r>
      <w:r w:rsidR="00B960A4" w:rsidRPr="00A64C05">
        <w:rPr>
          <w:rFonts w:ascii="Times New Roman" w:hAnsi="Times New Roman" w:cs="Times New Roman"/>
          <w:noProof/>
          <w:color w:val="0070C0"/>
          <w:sz w:val="24"/>
          <w:szCs w:val="24"/>
        </w:rPr>
        <w:t>(</w:t>
      </w:r>
      <w:r w:rsidR="00AF741A" w:rsidRPr="00A64C05">
        <w:rPr>
          <w:rFonts w:ascii="Times New Roman" w:hAnsi="Times New Roman" w:cs="Times New Roman"/>
          <w:noProof/>
          <w:color w:val="0070C0"/>
          <w:sz w:val="24"/>
          <w:szCs w:val="24"/>
        </w:rPr>
        <w:t>2021)</w:t>
      </w:r>
      <w:r w:rsidR="00AF741A" w:rsidRPr="00A64C05">
        <w:rPr>
          <w:rFonts w:ascii="Times New Roman" w:hAnsi="Times New Roman" w:cs="Times New Roman"/>
          <w:noProof/>
          <w:color w:val="0070C0"/>
          <w:sz w:val="24"/>
          <w:szCs w:val="24"/>
        </w:rPr>
        <w:fldChar w:fldCharType="end"/>
      </w:r>
      <w:r w:rsidR="00AF741A" w:rsidRPr="00A64C05">
        <w:rPr>
          <w:rFonts w:ascii="Times New Roman" w:hAnsi="Times New Roman" w:cs="Times New Roman"/>
          <w:sz w:val="24"/>
          <w:lang w:val="en-GB"/>
        </w:rPr>
        <w:t xml:space="preserve">, if required innovations are not addressed at </w:t>
      </w:r>
      <w:r w:rsidR="00C867F1" w:rsidRPr="00A64C05">
        <w:rPr>
          <w:rFonts w:ascii="Times New Roman" w:hAnsi="Times New Roman" w:cs="Times New Roman"/>
          <w:sz w:val="24"/>
          <w:lang w:val="en-GB"/>
        </w:rPr>
        <w:t xml:space="preserve">a </w:t>
      </w:r>
      <w:r w:rsidR="00AF741A" w:rsidRPr="00A64C05">
        <w:rPr>
          <w:rFonts w:ascii="Times New Roman" w:hAnsi="Times New Roman" w:cs="Times New Roman"/>
          <w:sz w:val="24"/>
          <w:lang w:val="en-GB"/>
        </w:rPr>
        <w:t xml:space="preserve">specific phase of evolution and market needs are not considered. </w:t>
      </w:r>
      <w:r w:rsidR="004C3AB2" w:rsidRPr="00A64C05">
        <w:rPr>
          <w:rFonts w:ascii="Times New Roman" w:hAnsi="Times New Roman" w:cs="Times New Roman"/>
          <w:sz w:val="24"/>
          <w:lang w:val="en-GB"/>
        </w:rPr>
        <w:t xml:space="preserve">Several </w:t>
      </w:r>
      <w:r w:rsidR="00C867F1" w:rsidRPr="00A64C05">
        <w:rPr>
          <w:rFonts w:ascii="Times New Roman" w:hAnsi="Times New Roman" w:cs="Times New Roman"/>
          <w:sz w:val="24"/>
          <w:lang w:val="en-GB"/>
        </w:rPr>
        <w:t>pieces of literature</w:t>
      </w:r>
      <w:r w:rsidR="004C3AB2" w:rsidRPr="00A64C05">
        <w:rPr>
          <w:rFonts w:ascii="Times New Roman" w:hAnsi="Times New Roman" w:cs="Times New Roman"/>
          <w:sz w:val="24"/>
          <w:lang w:val="en-GB"/>
        </w:rPr>
        <w:t xml:space="preserve"> addressing SDGs are reviewed </w:t>
      </w:r>
      <w:r w:rsidR="00AB20FC" w:rsidRPr="00A64C05">
        <w:rPr>
          <w:rFonts w:ascii="Times New Roman" w:hAnsi="Times New Roman" w:cs="Times New Roman"/>
          <w:sz w:val="24"/>
          <w:lang w:val="en-GB"/>
        </w:rPr>
        <w:lastRenderedPageBreak/>
        <w:t>here</w:t>
      </w:r>
      <w:r w:rsidR="004C3AB2" w:rsidRPr="00A64C05">
        <w:rPr>
          <w:rFonts w:ascii="Times New Roman" w:hAnsi="Times New Roman" w:cs="Times New Roman"/>
          <w:sz w:val="24"/>
          <w:lang w:val="en-GB"/>
        </w:rPr>
        <w:t xml:space="preserve"> to find the nexus effect of RMS</w:t>
      </w:r>
      <w:r w:rsidR="00B0623E" w:rsidRPr="00A64C05">
        <w:rPr>
          <w:rFonts w:ascii="Times New Roman" w:hAnsi="Times New Roman" w:cs="Times New Roman"/>
          <w:sz w:val="24"/>
          <w:lang w:val="en-GB"/>
        </w:rPr>
        <w:t>s and Industry 4.0, and a</w:t>
      </w:r>
      <w:r w:rsidR="004C3AB2" w:rsidRPr="00A64C05">
        <w:rPr>
          <w:rFonts w:ascii="Times New Roman" w:hAnsi="Times New Roman" w:cs="Times New Roman"/>
          <w:sz w:val="24"/>
          <w:lang w:val="en-GB"/>
        </w:rPr>
        <w:t xml:space="preserve"> summary of the </w:t>
      </w:r>
      <w:r w:rsidR="00041684" w:rsidRPr="00A64C05">
        <w:rPr>
          <w:rFonts w:ascii="Times New Roman" w:hAnsi="Times New Roman" w:cs="Times New Roman"/>
          <w:sz w:val="24"/>
          <w:lang w:val="en-GB"/>
        </w:rPr>
        <w:t>selected 1190 research articles</w:t>
      </w:r>
      <w:r w:rsidR="004C3AB2" w:rsidRPr="00A64C05">
        <w:rPr>
          <w:rFonts w:ascii="Times New Roman" w:hAnsi="Times New Roman" w:cs="Times New Roman"/>
          <w:sz w:val="24"/>
          <w:lang w:val="en-GB"/>
        </w:rPr>
        <w:t xml:space="preserve"> is shown in Figure </w:t>
      </w:r>
      <w:r w:rsidR="00B471E3" w:rsidRPr="00A64C05">
        <w:rPr>
          <w:rFonts w:ascii="Times New Roman" w:hAnsi="Times New Roman" w:cs="Times New Roman"/>
          <w:sz w:val="24"/>
          <w:lang w:val="en-GB"/>
        </w:rPr>
        <w:t>2</w:t>
      </w:r>
      <w:r w:rsidR="004C3AB2" w:rsidRPr="00A64C05">
        <w:rPr>
          <w:rFonts w:ascii="Times New Roman" w:hAnsi="Times New Roman" w:cs="Times New Roman"/>
          <w:sz w:val="24"/>
          <w:lang w:val="en-GB"/>
        </w:rPr>
        <w:t>.</w:t>
      </w:r>
    </w:p>
    <w:p w14:paraId="43524E65" w14:textId="45612CCB" w:rsidR="00866AEF" w:rsidRPr="00A64C05" w:rsidRDefault="00E8320A" w:rsidP="00E8320A">
      <w:pPr>
        <w:tabs>
          <w:tab w:val="left" w:pos="2550"/>
        </w:tabs>
        <w:jc w:val="center"/>
        <w:rPr>
          <w:rFonts w:ascii="Times New Roman" w:hAnsi="Times New Roman" w:cs="Times New Roman"/>
          <w:sz w:val="24"/>
          <w:lang w:val="en-GB"/>
        </w:rPr>
      </w:pPr>
      <w:r w:rsidRPr="00A64C05">
        <w:rPr>
          <w:noProof/>
          <w:lang w:eastAsia="en-IN"/>
        </w:rPr>
        <w:drawing>
          <wp:inline distT="0" distB="0" distL="0" distR="0" wp14:anchorId="3C004EFF" wp14:editId="250FB5B4">
            <wp:extent cx="4751709" cy="2880624"/>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31FC79" w14:textId="03080EB3" w:rsidR="00E8320A" w:rsidRPr="00A64C05" w:rsidRDefault="00E8320A" w:rsidP="00E8320A">
      <w:pPr>
        <w:tabs>
          <w:tab w:val="left" w:pos="2550"/>
        </w:tabs>
        <w:jc w:val="center"/>
        <w:rPr>
          <w:rFonts w:ascii="Times New Roman" w:hAnsi="Times New Roman" w:cs="Times New Roman"/>
          <w:sz w:val="24"/>
          <w:lang w:val="en-GB"/>
        </w:rPr>
      </w:pPr>
      <w:r w:rsidRPr="00A64C05">
        <w:rPr>
          <w:noProof/>
          <w:lang w:eastAsia="en-IN"/>
        </w:rPr>
        <w:drawing>
          <wp:inline distT="0" distB="0" distL="0" distR="0" wp14:anchorId="6728A20C" wp14:editId="0EC162AF">
            <wp:extent cx="5126983" cy="3361609"/>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B72B70" w14:textId="210A2EDF" w:rsidR="00F33B6A" w:rsidRPr="00A64C05" w:rsidRDefault="00F33B6A" w:rsidP="005052C7">
      <w:pPr>
        <w:tabs>
          <w:tab w:val="left" w:pos="2550"/>
        </w:tabs>
        <w:spacing w:after="120" w:line="240" w:lineRule="auto"/>
        <w:jc w:val="center"/>
        <w:rPr>
          <w:rFonts w:ascii="Times New Roman" w:hAnsi="Times New Roman" w:cs="Times New Roman"/>
          <w:sz w:val="24"/>
          <w:lang w:val="en-GB"/>
        </w:rPr>
      </w:pPr>
      <w:r w:rsidRPr="00A64C05">
        <w:rPr>
          <w:noProof/>
          <w:lang w:eastAsia="en-IN"/>
        </w:rPr>
        <w:lastRenderedPageBreak/>
        <w:drawing>
          <wp:inline distT="0" distB="0" distL="0" distR="0" wp14:anchorId="1EB4E9EB" wp14:editId="6FFB84A5">
            <wp:extent cx="5512827" cy="2991621"/>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08B410" w14:textId="6D5DF330" w:rsidR="003B46FA" w:rsidRPr="00A64C05" w:rsidRDefault="00C76AC3" w:rsidP="005052C7">
      <w:pPr>
        <w:tabs>
          <w:tab w:val="left" w:pos="2550"/>
        </w:tabs>
        <w:spacing w:after="120" w:line="240" w:lineRule="auto"/>
        <w:jc w:val="center"/>
        <w:rPr>
          <w:rFonts w:ascii="Times New Roman" w:hAnsi="Times New Roman" w:cs="Times New Roman"/>
          <w:sz w:val="24"/>
          <w:lang w:val="en-GB"/>
        </w:rPr>
      </w:pPr>
      <w:r w:rsidRPr="00A64C05">
        <w:rPr>
          <w:noProof/>
          <w:lang w:eastAsia="en-IN"/>
        </w:rPr>
        <mc:AlternateContent>
          <mc:Choice Requires="wps">
            <w:drawing>
              <wp:anchor distT="0" distB="0" distL="114300" distR="114300" simplePos="0" relativeHeight="251665408" behindDoc="0" locked="0" layoutInCell="1" allowOverlap="1" wp14:anchorId="2039E115" wp14:editId="5B70D186">
                <wp:simplePos x="0" y="0"/>
                <wp:positionH relativeFrom="column">
                  <wp:posOffset>1157954</wp:posOffset>
                </wp:positionH>
                <wp:positionV relativeFrom="paragraph">
                  <wp:posOffset>2707882</wp:posOffset>
                </wp:positionV>
                <wp:extent cx="2680970" cy="197485"/>
                <wp:effectExtent l="0" t="0" r="5080" b="0"/>
                <wp:wrapNone/>
                <wp:docPr id="29" name="Text Box 29"/>
                <wp:cNvGraphicFramePr/>
                <a:graphic xmlns:a="http://schemas.openxmlformats.org/drawingml/2006/main">
                  <a:graphicData uri="http://schemas.microsoft.com/office/word/2010/wordprocessingShape">
                    <wps:wsp>
                      <wps:cNvSpPr txBox="1"/>
                      <wps:spPr>
                        <a:xfrm>
                          <a:off x="0" y="0"/>
                          <a:ext cx="2680970" cy="197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06DE1" w14:textId="77777777" w:rsidR="00B73039" w:rsidRPr="0002443A" w:rsidRDefault="00B73039" w:rsidP="00C76AC3">
                            <w:pPr>
                              <w:rPr>
                                <w:rFonts w:ascii="Times New Roman" w:hAnsi="Times New Roman" w:cs="Times New Roman"/>
                                <w:b/>
                                <w:sz w:val="16"/>
                                <w:szCs w:val="16"/>
                              </w:rPr>
                            </w:pPr>
                            <w:r>
                              <w:rPr>
                                <w:rFonts w:ascii="Times New Roman" w:hAnsi="Times New Roman" w:cs="Times New Roman"/>
                                <w:b/>
                                <w:sz w:val="16"/>
                                <w:szCs w:val="16"/>
                              </w:rPr>
                              <w:t>(</w:t>
                            </w:r>
                            <w:r w:rsidRPr="0002443A">
                              <w:rPr>
                                <w:rFonts w:ascii="Times New Roman" w:hAnsi="Times New Roman" w:cs="Times New Roman"/>
                                <w:b/>
                                <w:sz w:val="16"/>
                                <w:szCs w:val="16"/>
                              </w:rPr>
                              <w:t>d</w:t>
                            </w:r>
                            <w:r>
                              <w:rPr>
                                <w:rFonts w:ascii="Times New Roman" w:hAnsi="Times New Roman" w:cs="Times New Roman"/>
                                <w:b/>
                                <w:sz w:val="16"/>
                                <w:szCs w:val="16"/>
                              </w:rPr>
                              <w:t>)</w:t>
                            </w:r>
                            <w:r w:rsidRPr="0002443A">
                              <w:rPr>
                                <w:rFonts w:ascii="Times New Roman" w:hAnsi="Times New Roman" w:cs="Times New Roman"/>
                                <w:b/>
                                <w:sz w:val="16"/>
                                <w:szCs w:val="16"/>
                              </w:rPr>
                              <w:t>: Bibliometric analysis of text data for SDG articles</w:t>
                            </w:r>
                          </w:p>
                          <w:p w14:paraId="4BE424E2" w14:textId="77777777" w:rsidR="00B73039" w:rsidRDefault="00B73039" w:rsidP="00C76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39E115" id="_x0000_t202" coordsize="21600,21600" o:spt="202" path="m,l,21600r21600,l21600,xe">
                <v:stroke joinstyle="miter"/>
                <v:path gradientshapeok="t" o:connecttype="rect"/>
              </v:shapetype>
              <v:shape id="Text Box 29" o:spid="_x0000_s1068" type="#_x0000_t202" style="position:absolute;left:0;text-align:left;margin-left:91.2pt;margin-top:213.2pt;width:211.1pt;height:15.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" fillcolor="white [3201]" stroked="f" strokeweight=".5pt">
                <v:textbox>
                  <w:txbxContent>
                    <w:p w14:paraId="5BE06DE1" w14:textId="77777777" w:rsidR="00B73039" w:rsidRPr="0002443A" w:rsidRDefault="00B73039" w:rsidP="00C76AC3">
                      <w:pPr>
                        <w:rPr>
                          <w:rFonts w:ascii="Times New Roman" w:hAnsi="Times New Roman" w:cs="Times New Roman"/>
                          <w:b/>
                          <w:sz w:val="16"/>
                          <w:szCs w:val="16"/>
                        </w:rPr>
                      </w:pPr>
                      <w:r>
                        <w:rPr>
                          <w:rFonts w:ascii="Times New Roman" w:hAnsi="Times New Roman" w:cs="Times New Roman"/>
                          <w:b/>
                          <w:sz w:val="16"/>
                          <w:szCs w:val="16"/>
                        </w:rPr>
                        <w:t>(</w:t>
                      </w:r>
                      <w:r w:rsidRPr="0002443A">
                        <w:rPr>
                          <w:rFonts w:ascii="Times New Roman" w:hAnsi="Times New Roman" w:cs="Times New Roman"/>
                          <w:b/>
                          <w:sz w:val="16"/>
                          <w:szCs w:val="16"/>
                        </w:rPr>
                        <w:t>d</w:t>
                      </w:r>
                      <w:r>
                        <w:rPr>
                          <w:rFonts w:ascii="Times New Roman" w:hAnsi="Times New Roman" w:cs="Times New Roman"/>
                          <w:b/>
                          <w:sz w:val="16"/>
                          <w:szCs w:val="16"/>
                        </w:rPr>
                        <w:t>)</w:t>
                      </w:r>
                      <w:r w:rsidRPr="0002443A">
                        <w:rPr>
                          <w:rFonts w:ascii="Times New Roman" w:hAnsi="Times New Roman" w:cs="Times New Roman"/>
                          <w:b/>
                          <w:sz w:val="16"/>
                          <w:szCs w:val="16"/>
                        </w:rPr>
                        <w:t>: Bibliometric analysis of text data for SDG articles</w:t>
                      </w:r>
                    </w:p>
                    <w:p w14:paraId="4BE424E2" w14:textId="77777777" w:rsidR="00B73039" w:rsidRDefault="00B73039" w:rsidP="00C76AC3"/>
                  </w:txbxContent>
                </v:textbox>
              </v:shape>
            </w:pict>
          </mc:Fallback>
        </mc:AlternateContent>
      </w:r>
      <w:r w:rsidR="003B46FA" w:rsidRPr="00A64C05">
        <w:rPr>
          <w:noProof/>
          <w:lang w:eastAsia="en-IN"/>
        </w:rPr>
        <w:drawing>
          <wp:inline distT="0" distB="0" distL="0" distR="0" wp14:anchorId="47511993" wp14:editId="1B169D74">
            <wp:extent cx="5644967" cy="3024149"/>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3855" cy="3034268"/>
                    </a:xfrm>
                    <a:prstGeom prst="rect">
                      <a:avLst/>
                    </a:prstGeom>
                    <a:noFill/>
                    <a:ln>
                      <a:noFill/>
                    </a:ln>
                  </pic:spPr>
                </pic:pic>
              </a:graphicData>
            </a:graphic>
          </wp:inline>
        </w:drawing>
      </w:r>
    </w:p>
    <w:p w14:paraId="4CB338ED" w14:textId="387B8ED7" w:rsidR="00435C38" w:rsidRPr="00A64C05" w:rsidRDefault="00435C38" w:rsidP="00435C38">
      <w:pPr>
        <w:tabs>
          <w:tab w:val="left" w:pos="2550"/>
        </w:tabs>
        <w:jc w:val="center"/>
        <w:rPr>
          <w:rFonts w:ascii="Times New Roman" w:hAnsi="Times New Roman"/>
          <w:b/>
          <w:sz w:val="24"/>
          <w:szCs w:val="24"/>
        </w:rPr>
      </w:pPr>
      <w:r w:rsidRPr="00A64C05">
        <w:rPr>
          <w:rFonts w:ascii="Times New Roman" w:hAnsi="Times New Roman"/>
          <w:b/>
          <w:sz w:val="24"/>
          <w:szCs w:val="24"/>
        </w:rPr>
        <w:t xml:space="preserve">Figure </w:t>
      </w:r>
      <w:r w:rsidR="00B471E3" w:rsidRPr="00A64C05">
        <w:rPr>
          <w:rFonts w:ascii="Times New Roman" w:hAnsi="Times New Roman"/>
          <w:b/>
          <w:sz w:val="24"/>
          <w:szCs w:val="24"/>
        </w:rPr>
        <w:t>2</w:t>
      </w:r>
      <w:r w:rsidRPr="00A64C05">
        <w:rPr>
          <w:rFonts w:ascii="Times New Roman" w:hAnsi="Times New Roman"/>
          <w:b/>
          <w:sz w:val="24"/>
          <w:szCs w:val="24"/>
        </w:rPr>
        <w:t xml:space="preserve">: Analysis of SDG articles </w:t>
      </w:r>
      <w:r w:rsidRPr="00A64C05">
        <w:rPr>
          <w:rFonts w:ascii="Times New Roman" w:hAnsi="Times New Roman" w:cs="Times New Roman"/>
          <w:noProof/>
          <w:color w:val="0070C0"/>
          <w:sz w:val="24"/>
          <w:szCs w:val="24"/>
        </w:rPr>
        <w:t>(Source: Author)</w:t>
      </w:r>
    </w:p>
    <w:p w14:paraId="0BEB0F06" w14:textId="34E32A39" w:rsidR="00A6150F" w:rsidRPr="00A64C05" w:rsidRDefault="00851277" w:rsidP="00907334">
      <w:pPr>
        <w:tabs>
          <w:tab w:val="left" w:pos="2550"/>
        </w:tabs>
        <w:jc w:val="both"/>
        <w:rPr>
          <w:rFonts w:ascii="Times New Roman" w:hAnsi="Times New Roman" w:cs="Times New Roman"/>
          <w:sz w:val="24"/>
          <w:lang w:val="en-GB"/>
        </w:rPr>
      </w:pPr>
      <w:r w:rsidRPr="00A64C05">
        <w:rPr>
          <w:rFonts w:ascii="Times New Roman" w:hAnsi="Times New Roman" w:cs="Times New Roman"/>
          <w:sz w:val="24"/>
          <w:lang w:val="en-GB"/>
        </w:rPr>
        <w:t>Several studies have shown that categori</w:t>
      </w:r>
      <w:r w:rsidR="00C867F1" w:rsidRPr="00A64C05">
        <w:rPr>
          <w:rFonts w:ascii="Times New Roman" w:hAnsi="Times New Roman" w:cs="Times New Roman"/>
          <w:sz w:val="24"/>
          <w:lang w:val="en-GB"/>
        </w:rPr>
        <w:t>z</w:t>
      </w:r>
      <w:r w:rsidRPr="00A64C05">
        <w:rPr>
          <w:rFonts w:ascii="Times New Roman" w:hAnsi="Times New Roman" w:cs="Times New Roman"/>
          <w:sz w:val="24"/>
          <w:lang w:val="en-GB"/>
        </w:rPr>
        <w:t>ing the 17 SDGs into appropriate groups is necessary</w:t>
      </w:r>
      <w:r w:rsidR="00AB20FC" w:rsidRPr="00A64C05">
        <w:rPr>
          <w:rFonts w:ascii="Times New Roman" w:hAnsi="Times New Roman" w:cs="Times New Roman"/>
          <w:sz w:val="24"/>
          <w:lang w:val="en-GB"/>
        </w:rPr>
        <w:t xml:space="preserve"> and Industry 4.0 </w:t>
      </w:r>
      <w:r w:rsidRPr="00A64C05">
        <w:rPr>
          <w:rFonts w:ascii="Times New Roman" w:hAnsi="Times New Roman" w:cs="Times New Roman"/>
          <w:sz w:val="24"/>
          <w:lang w:val="en-GB"/>
        </w:rPr>
        <w:t xml:space="preserve">contributes </w:t>
      </w:r>
      <w:r w:rsidR="00C107DA" w:rsidRPr="00A64C05">
        <w:rPr>
          <w:rFonts w:ascii="Times New Roman" w:hAnsi="Times New Roman" w:cs="Times New Roman"/>
          <w:sz w:val="24"/>
          <w:lang w:val="en-GB"/>
        </w:rPr>
        <w:t xml:space="preserve">to the achievement of SDGs 7, 8, </w:t>
      </w:r>
      <w:r w:rsidRPr="00A64C05">
        <w:rPr>
          <w:rFonts w:ascii="Times New Roman" w:hAnsi="Times New Roman" w:cs="Times New Roman"/>
          <w:sz w:val="24"/>
          <w:lang w:val="en-GB"/>
        </w:rPr>
        <w:t>9, 10, and 11</w:t>
      </w:r>
      <w:r w:rsidR="00AB20FC" w:rsidRPr="00A64C05">
        <w:rPr>
          <w:rFonts w:ascii="Times New Roman" w:hAnsi="Times New Roman" w:cs="Times New Roman"/>
          <w:sz w:val="24"/>
          <w:lang w:val="en-GB"/>
        </w:rPr>
        <w:t xml:space="preserve"> </w:t>
      </w:r>
      <w:r w:rsidR="00AB20FC" w:rsidRPr="00A64C05">
        <w:rPr>
          <w:rFonts w:ascii="Times New Roman" w:hAnsi="Times New Roman" w:cs="Times New Roman"/>
          <w:noProof/>
          <w:color w:val="0070C0"/>
          <w:sz w:val="24"/>
          <w:szCs w:val="24"/>
        </w:rPr>
        <w:fldChar w:fldCharType="begin" w:fldLock="1"/>
      </w:r>
      <w:r w:rsidR="00AB20FC" w:rsidRPr="00A64C05">
        <w:rPr>
          <w:rFonts w:ascii="Times New Roman" w:hAnsi="Times New Roman" w:cs="Times New Roman"/>
          <w:noProof/>
          <w:color w:val="0070C0"/>
          <w:sz w:val="24"/>
          <w:szCs w:val="24"/>
        </w:rPr>
        <w:instrText>ADDIN CSL_CITATION {"citationItems":[{"id":"ITEM-1","itemData":{"DOI":"10.1016/j.spc.2020.10.005","ISSN":"2352-5509","author":[{"dropping-particle":"","family":"Dantas","given":"T E T","non-dropping-particle":"","parse-names":false,"suffix":""},{"dropping-particle":"","family":"D","given":"E","non-dropping-particle":"","parse-names":false,"suffix":""},{"dropping-particle":"","family":"Destro","given":"I R","non-dropping-particle":"","parse-names":false,"suffix":""},{"dropping-particle":"","family":"Hammes","given":"G","non-dropping-particle":"","parse-names":false,"suffix":""},{"dropping-particle":"","family":"Rodriguez","given":"C M T","non-dropping-particle":"","parse-names":false,"suffix":""},{"dropping-particle":"","family":"Soares","given":"S R","non-dropping-particle":"","parse-names":false,"suffix":""}],"container-title":"Sustainable Production and Consumption","id":"ITEM-1","issued":{"date-parts":[["2021"]]},"page":"213-227","publisher":"Elsevier B.V.","title":"How the combination of Circular Economy and Industry 4 . 0 can contribute towards achieving the Sustainable Development Goals","type":"article-journal","volume":"26"},"uris":["http://www.mendeley.com/documents/?uuid=f388850f-cc46-464b-bb18-f75f0e6fb235"]}],"mendeley":{"formattedCitation":"(Dantas et al., 2021)","manualFormatting":"(Dantas et al., 2021)","plainTextFormattedCitation":"(Dantas et al., 2021)","previouslyFormattedCitation":"(Dantas et al., 2021)"},"properties":{"noteIndex":0},"schema":"https://github.com/citation-style-language/schema/raw/master/csl-citation.json"}</w:instrText>
      </w:r>
      <w:r w:rsidR="00AB20FC" w:rsidRPr="00A64C05">
        <w:rPr>
          <w:rFonts w:ascii="Times New Roman" w:hAnsi="Times New Roman" w:cs="Times New Roman"/>
          <w:noProof/>
          <w:color w:val="0070C0"/>
          <w:sz w:val="24"/>
          <w:szCs w:val="24"/>
        </w:rPr>
        <w:fldChar w:fldCharType="separate"/>
      </w:r>
      <w:r w:rsidR="00AB20FC" w:rsidRPr="00A64C05">
        <w:rPr>
          <w:rFonts w:ascii="Times New Roman" w:hAnsi="Times New Roman" w:cs="Times New Roman"/>
          <w:noProof/>
          <w:color w:val="0070C0"/>
          <w:sz w:val="24"/>
          <w:szCs w:val="24"/>
        </w:rPr>
        <w:t>(Dantas et al., 2021)</w:t>
      </w:r>
      <w:r w:rsidR="00AB20FC" w:rsidRPr="00A64C05">
        <w:rPr>
          <w:rFonts w:ascii="Times New Roman" w:hAnsi="Times New Roman" w:cs="Times New Roman"/>
          <w:noProof/>
          <w:color w:val="0070C0"/>
          <w:sz w:val="24"/>
          <w:szCs w:val="24"/>
        </w:rPr>
        <w:fldChar w:fldCharType="end"/>
      </w:r>
      <w:r w:rsidRPr="00A64C05">
        <w:rPr>
          <w:rFonts w:ascii="Times New Roman" w:hAnsi="Times New Roman" w:cs="Times New Roman"/>
          <w:sz w:val="24"/>
          <w:lang w:val="en-GB"/>
        </w:rPr>
        <w:t xml:space="preserve">. </w:t>
      </w:r>
      <w:r w:rsidR="002C370F" w:rsidRPr="00A64C05">
        <w:rPr>
          <w:rFonts w:ascii="Times New Roman" w:hAnsi="Times New Roman" w:cs="Times New Roman"/>
          <w:sz w:val="24"/>
          <w:lang w:val="en-GB"/>
        </w:rPr>
        <w:t>T</w:t>
      </w:r>
      <w:r w:rsidR="00194AD9" w:rsidRPr="00A64C05">
        <w:rPr>
          <w:rFonts w:ascii="Times New Roman" w:hAnsi="Times New Roman" w:cs="Times New Roman"/>
          <w:sz w:val="24"/>
          <w:lang w:val="en-GB"/>
        </w:rPr>
        <w:t xml:space="preserve">he 17 SDGs </w:t>
      </w:r>
      <w:r w:rsidR="00BE0E3A" w:rsidRPr="00A64C05">
        <w:rPr>
          <w:rFonts w:ascii="Times New Roman" w:hAnsi="Times New Roman" w:cs="Times New Roman"/>
          <w:sz w:val="24"/>
          <w:lang w:val="en-GB"/>
        </w:rPr>
        <w:t>were</w:t>
      </w:r>
      <w:r w:rsidR="00194AD9" w:rsidRPr="00A64C05">
        <w:rPr>
          <w:rFonts w:ascii="Times New Roman" w:hAnsi="Times New Roman" w:cs="Times New Roman"/>
          <w:sz w:val="24"/>
          <w:lang w:val="en-GB"/>
        </w:rPr>
        <w:t xml:space="preserve"> divided into three categories: social, biological, and industrial. There </w:t>
      </w:r>
      <w:r w:rsidR="004A13B8" w:rsidRPr="00A64C05">
        <w:rPr>
          <w:rFonts w:ascii="Times New Roman" w:hAnsi="Times New Roman" w:cs="Times New Roman"/>
          <w:sz w:val="24"/>
          <w:lang w:val="en-GB"/>
        </w:rPr>
        <w:t>were</w:t>
      </w:r>
      <w:r w:rsidR="00194AD9" w:rsidRPr="00A64C05">
        <w:rPr>
          <w:rFonts w:ascii="Times New Roman" w:hAnsi="Times New Roman" w:cs="Times New Roman"/>
          <w:sz w:val="24"/>
          <w:lang w:val="en-GB"/>
        </w:rPr>
        <w:t xml:space="preserve"> five SDGs identified that</w:t>
      </w:r>
      <w:r w:rsidR="009300F4" w:rsidRPr="00A64C05">
        <w:rPr>
          <w:rFonts w:ascii="Times New Roman" w:hAnsi="Times New Roman" w:cs="Times New Roman"/>
          <w:sz w:val="24"/>
          <w:lang w:val="en-GB"/>
        </w:rPr>
        <w:t xml:space="preserve"> deal with industrial products and </w:t>
      </w:r>
      <w:r w:rsidR="00194AD9" w:rsidRPr="00A64C05">
        <w:rPr>
          <w:rFonts w:ascii="Times New Roman" w:hAnsi="Times New Roman" w:cs="Times New Roman"/>
          <w:sz w:val="24"/>
          <w:lang w:val="en-GB"/>
        </w:rPr>
        <w:t>th</w:t>
      </w:r>
      <w:r w:rsidR="009300F4" w:rsidRPr="00A64C05">
        <w:rPr>
          <w:rFonts w:ascii="Times New Roman" w:hAnsi="Times New Roman" w:cs="Times New Roman"/>
          <w:sz w:val="24"/>
          <w:lang w:val="en-GB"/>
        </w:rPr>
        <w:t>eir environmental consequences</w:t>
      </w:r>
      <w:r w:rsidR="00194AD9" w:rsidRPr="00A64C05">
        <w:rPr>
          <w:rFonts w:ascii="Times New Roman" w:hAnsi="Times New Roman" w:cs="Times New Roman"/>
          <w:sz w:val="24"/>
          <w:lang w:val="en-GB"/>
        </w:rPr>
        <w:t xml:space="preserve">. At the same time, eight SDGs deal with social issues such as poverty, hunger, education, justice, gender equality, </w:t>
      </w:r>
      <w:r w:rsidR="00AB37DC" w:rsidRPr="00A64C05">
        <w:rPr>
          <w:rFonts w:ascii="Times New Roman" w:hAnsi="Times New Roman" w:cs="Times New Roman"/>
          <w:sz w:val="24"/>
          <w:lang w:val="en-GB"/>
        </w:rPr>
        <w:t>etc.</w:t>
      </w:r>
      <w:r w:rsidR="00194AD9" w:rsidRPr="00A64C05">
        <w:rPr>
          <w:rFonts w:ascii="Times New Roman" w:hAnsi="Times New Roman" w:cs="Times New Roman"/>
          <w:sz w:val="24"/>
          <w:lang w:val="en-GB"/>
        </w:rPr>
        <w:t xml:space="preserve">, and are thus classified as social SDGs. </w:t>
      </w:r>
      <w:r w:rsidR="0011342F" w:rsidRPr="00A64C05">
        <w:rPr>
          <w:rFonts w:ascii="Times New Roman" w:hAnsi="Times New Roman" w:cs="Times New Roman"/>
          <w:sz w:val="24"/>
          <w:lang w:val="en-GB"/>
        </w:rPr>
        <w:t>The biological SDGs provide guidelines on climate action, life on land, life underwater, and climate control.</w:t>
      </w:r>
      <w:r w:rsidR="00DB7184" w:rsidRPr="00A64C05">
        <w:rPr>
          <w:rFonts w:ascii="Times New Roman" w:hAnsi="Times New Roman" w:cs="Times New Roman"/>
          <w:sz w:val="24"/>
          <w:lang w:val="en-GB"/>
        </w:rPr>
        <w:t xml:space="preserve"> Figure </w:t>
      </w:r>
      <w:r w:rsidR="00B471E3" w:rsidRPr="00A64C05">
        <w:rPr>
          <w:rFonts w:ascii="Times New Roman" w:hAnsi="Times New Roman" w:cs="Times New Roman"/>
          <w:sz w:val="24"/>
          <w:lang w:val="en-GB"/>
        </w:rPr>
        <w:t>3</w:t>
      </w:r>
      <w:r w:rsidR="00DB7184" w:rsidRPr="00A64C05">
        <w:rPr>
          <w:rFonts w:ascii="Times New Roman" w:hAnsi="Times New Roman" w:cs="Times New Roman"/>
          <w:sz w:val="24"/>
          <w:lang w:val="en-GB"/>
        </w:rPr>
        <w:t xml:space="preserve"> depicts the categorization of 17 SDGs.</w:t>
      </w:r>
    </w:p>
    <w:p w14:paraId="59F6EA2D" w14:textId="186B3A75" w:rsidR="00455B0F" w:rsidRPr="00A64C05" w:rsidRDefault="00455B0F" w:rsidP="00AD33C7">
      <w:pPr>
        <w:tabs>
          <w:tab w:val="left" w:pos="2550"/>
        </w:tabs>
        <w:spacing w:line="240" w:lineRule="auto"/>
        <w:rPr>
          <w:rFonts w:ascii="Times New Roman" w:hAnsi="Times New Roman" w:cs="Times New Roman"/>
          <w:i/>
          <w:sz w:val="24"/>
          <w:lang w:val="en-GB"/>
        </w:rPr>
      </w:pPr>
      <w:r w:rsidRPr="00A64C05">
        <w:rPr>
          <w:rFonts w:ascii="Times New Roman" w:hAnsi="Times New Roman" w:cs="Times New Roman"/>
          <w:noProof/>
          <w:sz w:val="16"/>
          <w:szCs w:val="16"/>
          <w:lang w:eastAsia="en-IN"/>
        </w:rPr>
        <w:lastRenderedPageBreak/>
        <mc:AlternateContent>
          <mc:Choice Requires="wpc">
            <w:drawing>
              <wp:inline distT="0" distB="0" distL="0" distR="0" wp14:anchorId="5ED7A44C" wp14:editId="54F41684">
                <wp:extent cx="5364833" cy="3340467"/>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22032" y="275675"/>
                            <a:ext cx="2343150" cy="2800985"/>
                          </a:xfrm>
                          <a:prstGeom prst="rect">
                            <a:avLst/>
                          </a:prstGeom>
                          <a:solidFill>
                            <a:schemeClr val="tx2">
                              <a:lumMod val="20000"/>
                              <a:lumOff val="80000"/>
                            </a:schemeClr>
                          </a:solidFill>
                          <a:ln w="9525">
                            <a:solidFill>
                              <a:srgbClr val="000000"/>
                            </a:solidFill>
                            <a:miter lim="800000"/>
                            <a:headEnd/>
                            <a:tailEnd/>
                          </a:ln>
                        </wps:spPr>
                        <wps:txbx>
                          <w:txbxContent>
                            <w:p w14:paraId="138078E6" w14:textId="77777777" w:rsidR="00B73039" w:rsidRPr="00F13691" w:rsidRDefault="00B73039" w:rsidP="00455B0F">
                              <w:pPr>
                                <w:rPr>
                                  <w:rFonts w:ascii="Times New Roman" w:hAnsi="Times New Roman" w:cs="Times New Roman"/>
                                  <w:b/>
                                  <w:color w:val="4D4D4D"/>
                                  <w:sz w:val="20"/>
                                  <w:szCs w:val="20"/>
                                  <w:u w:val="single"/>
                                  <w:shd w:val="clear" w:color="auto" w:fill="FFFFFF"/>
                                </w:rPr>
                              </w:pPr>
                              <w:r w:rsidRPr="00F13691">
                                <w:rPr>
                                  <w:rFonts w:ascii="Times New Roman" w:hAnsi="Times New Roman" w:cs="Times New Roman"/>
                                  <w:b/>
                                  <w:color w:val="4D4D4D"/>
                                  <w:sz w:val="20"/>
                                  <w:szCs w:val="20"/>
                                  <w:u w:val="single"/>
                                  <w:shd w:val="clear" w:color="auto" w:fill="FFFFFF"/>
                                </w:rPr>
                                <w:t xml:space="preserve">Sustainable Development Goals (SDGs) </w:t>
                              </w:r>
                            </w:p>
                            <w:p w14:paraId="42AADDDB"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 – No poverty </w:t>
                              </w:r>
                            </w:p>
                            <w:p w14:paraId="300DED48"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2 – Zero hunger </w:t>
                              </w:r>
                            </w:p>
                            <w:p w14:paraId="2154AB04"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3 – Good health and well-being </w:t>
                              </w:r>
                            </w:p>
                            <w:p w14:paraId="48317359"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4 – Quality education </w:t>
                              </w:r>
                            </w:p>
                            <w:p w14:paraId="2C22EE55"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5 – Gender equality </w:t>
                              </w:r>
                            </w:p>
                            <w:p w14:paraId="531DF3EA"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6 – Clean water and sanitation </w:t>
                              </w:r>
                            </w:p>
                            <w:p w14:paraId="3F234B53"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7 – Affordable and clean energy </w:t>
                              </w:r>
                            </w:p>
                            <w:p w14:paraId="480D7788"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8 – Decent work and economic growth </w:t>
                              </w:r>
                            </w:p>
                            <w:p w14:paraId="47AF8814"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9 – Industry, innovation and infrastructure </w:t>
                              </w:r>
                            </w:p>
                            <w:p w14:paraId="340441C8"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10 – Reduced inequalities </w:t>
                              </w:r>
                            </w:p>
                            <w:p w14:paraId="225C5952"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11 – Sustainable cities and communities </w:t>
                              </w:r>
                            </w:p>
                            <w:p w14:paraId="4BDB5317"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12 – Responsible consumption and production </w:t>
                              </w:r>
                            </w:p>
                            <w:p w14:paraId="380F6AF4"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13 – Climate action </w:t>
                              </w:r>
                            </w:p>
                            <w:p w14:paraId="4286E510"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14 – Life Below water </w:t>
                              </w:r>
                            </w:p>
                            <w:p w14:paraId="4C0E6929"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15 – Life on land </w:t>
                              </w:r>
                            </w:p>
                            <w:p w14:paraId="5FE51545"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16 – Peace, justice and strong institutions </w:t>
                              </w:r>
                            </w:p>
                            <w:p w14:paraId="726DEDED"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SDG 17 – Partnerships for the goals</w:t>
                              </w:r>
                            </w:p>
                            <w:p w14:paraId="7E4D9295" w14:textId="77777777" w:rsidR="00B73039" w:rsidRPr="00483B6A" w:rsidRDefault="00B73039" w:rsidP="00455B0F">
                              <w:pPr>
                                <w:rPr>
                                  <w:rFonts w:ascii="Times New Roman" w:hAnsi="Times New Roman" w:cs="Times New Roman"/>
                                  <w:sz w:val="16"/>
                                  <w:szCs w:val="16"/>
                                </w:rPr>
                              </w:pPr>
                            </w:p>
                          </w:txbxContent>
                        </wps:txbx>
                        <wps:bodyPr rot="0" vert="horz" wrap="square" lIns="91440" tIns="45720" rIns="91440" bIns="45720" anchor="t" anchorCtr="0" upright="1">
                          <a:noAutofit/>
                        </wps:bodyPr>
                      </wps:wsp>
                      <wps:wsp>
                        <wps:cNvPr id="3" name="AutoShape 5"/>
                        <wps:cNvSpPr>
                          <a:spLocks noChangeArrowheads="1"/>
                        </wps:cNvSpPr>
                        <wps:spPr bwMode="auto">
                          <a:xfrm>
                            <a:off x="2365027" y="1209897"/>
                            <a:ext cx="922211" cy="732692"/>
                          </a:xfrm>
                          <a:prstGeom prst="rightArrow">
                            <a:avLst>
                              <a:gd name="adj1" fmla="val 50000"/>
                              <a:gd name="adj2" fmla="val 35821"/>
                            </a:avLst>
                          </a:prstGeom>
                          <a:solidFill>
                            <a:schemeClr val="accent2">
                              <a:lumMod val="60000"/>
                              <a:lumOff val="40000"/>
                            </a:schemeClr>
                          </a:solidFill>
                          <a:ln w="9525">
                            <a:solidFill>
                              <a:srgbClr val="000000"/>
                            </a:solidFill>
                            <a:miter lim="800000"/>
                            <a:headEnd/>
                            <a:tailEnd/>
                          </a:ln>
                        </wps:spPr>
                        <wps:txbx>
                          <w:txbxContent>
                            <w:p w14:paraId="1204C10B" w14:textId="77777777" w:rsidR="00B73039" w:rsidRPr="0056041D" w:rsidRDefault="00B73039" w:rsidP="0056041D">
                              <w:pPr>
                                <w:jc w:val="center"/>
                                <w:rPr>
                                  <w:rFonts w:ascii="Times New Roman" w:hAnsi="Times New Roman" w:cs="Times New Roman"/>
                                  <w:sz w:val="14"/>
                                  <w:szCs w:val="14"/>
                                  <w:lang w:val="en-US"/>
                                </w:rPr>
                              </w:pPr>
                              <w:r w:rsidRPr="0056041D">
                                <w:rPr>
                                  <w:rFonts w:ascii="Times New Roman" w:hAnsi="Times New Roman" w:cs="Times New Roman"/>
                                  <w:sz w:val="14"/>
                                  <w:szCs w:val="14"/>
                                  <w:lang w:val="en-US"/>
                                </w:rPr>
                                <w:t>Categorization of SDGs</w:t>
                              </w:r>
                            </w:p>
                          </w:txbxContent>
                        </wps:txbx>
                        <wps:bodyPr rot="0" vert="horz" wrap="square" lIns="91440" tIns="45720" rIns="91440" bIns="45720" anchor="t" anchorCtr="0" upright="1">
                          <a:noAutofit/>
                        </wps:bodyPr>
                      </wps:wsp>
                      <wps:wsp>
                        <wps:cNvPr id="4" name="AutoShape 6"/>
                        <wps:cNvCnPr>
                          <a:cxnSpLocks noChangeShapeType="1"/>
                        </wps:cNvCnPr>
                        <wps:spPr bwMode="auto">
                          <a:xfrm>
                            <a:off x="3287422" y="446443"/>
                            <a:ext cx="635" cy="23559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7"/>
                        <wps:cNvSpPr>
                          <a:spLocks noChangeArrowheads="1"/>
                        </wps:cNvSpPr>
                        <wps:spPr bwMode="auto">
                          <a:xfrm rot="16200000">
                            <a:off x="3177171" y="281573"/>
                            <a:ext cx="952356" cy="389095"/>
                          </a:xfrm>
                          <a:prstGeom prst="rect">
                            <a:avLst/>
                          </a:prstGeom>
                          <a:solidFill>
                            <a:schemeClr val="bg2">
                              <a:lumMod val="90000"/>
                            </a:schemeClr>
                          </a:solidFill>
                          <a:ln w="9525">
                            <a:solidFill>
                              <a:srgbClr val="000000"/>
                            </a:solidFill>
                            <a:miter lim="800000"/>
                            <a:headEnd/>
                            <a:tailEnd/>
                          </a:ln>
                        </wps:spPr>
                        <wps:txbx>
                          <w:txbxContent>
                            <w:p w14:paraId="55F74E0E" w14:textId="08FE158B" w:rsidR="00B73039" w:rsidRPr="00F13691" w:rsidRDefault="00B73039" w:rsidP="00455B0F">
                              <w:pPr>
                                <w:spacing w:after="0" w:line="240" w:lineRule="auto"/>
                                <w:jc w:val="center"/>
                                <w:rPr>
                                  <w:rFonts w:ascii="Times New Roman" w:hAnsi="Times New Roman" w:cs="Times New Roman"/>
                                  <w:b/>
                                  <w:sz w:val="16"/>
                                  <w:szCs w:val="16"/>
                                  <w:lang w:val="en-US"/>
                                </w:rPr>
                              </w:pPr>
                              <w:r w:rsidRPr="00F13691">
                                <w:rPr>
                                  <w:rFonts w:ascii="Times New Roman" w:hAnsi="Times New Roman" w:cs="Times New Roman"/>
                                  <w:b/>
                                  <w:sz w:val="16"/>
                                  <w:szCs w:val="16"/>
                                  <w:lang w:val="en-US"/>
                                </w:rPr>
                                <w:t>Industrial SDGs</w:t>
                              </w:r>
                            </w:p>
                          </w:txbxContent>
                        </wps:txbx>
                        <wps:bodyPr rot="0" vert="vert270" wrap="square" lIns="91440" tIns="45720" rIns="91440" bIns="45720" anchor="ctr" anchorCtr="0" upright="1">
                          <a:noAutofit/>
                        </wps:bodyPr>
                      </wps:wsp>
                      <wps:wsp>
                        <wps:cNvPr id="6" name="AutoShape 8"/>
                        <wps:cNvCnPr>
                          <a:cxnSpLocks noChangeShapeType="1"/>
                          <a:stCxn id="2" idx="3"/>
                        </wps:cNvCnPr>
                        <wps:spPr bwMode="auto">
                          <a:xfrm>
                            <a:off x="3287537" y="1568995"/>
                            <a:ext cx="179131" cy="7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9"/>
                        <wps:cNvSpPr>
                          <a:spLocks noChangeArrowheads="1"/>
                        </wps:cNvSpPr>
                        <wps:spPr bwMode="auto">
                          <a:xfrm rot="16200000">
                            <a:off x="3090613" y="1447507"/>
                            <a:ext cx="1170248" cy="418624"/>
                          </a:xfrm>
                          <a:prstGeom prst="rect">
                            <a:avLst/>
                          </a:prstGeom>
                          <a:solidFill>
                            <a:schemeClr val="bg2">
                              <a:lumMod val="90000"/>
                            </a:schemeClr>
                          </a:solidFill>
                          <a:ln w="9525">
                            <a:solidFill>
                              <a:srgbClr val="000000"/>
                            </a:solidFill>
                            <a:miter lim="800000"/>
                            <a:headEnd/>
                            <a:tailEnd/>
                          </a:ln>
                        </wps:spPr>
                        <wps:txbx>
                          <w:txbxContent>
                            <w:p w14:paraId="7162CEB1" w14:textId="77777777" w:rsidR="00B73039" w:rsidRPr="00F13691" w:rsidRDefault="00B73039" w:rsidP="00BA62C4">
                              <w:pPr>
                                <w:spacing w:after="0"/>
                                <w:jc w:val="center"/>
                                <w:rPr>
                                  <w:rFonts w:ascii="Times New Roman" w:hAnsi="Times New Roman" w:cs="Times New Roman"/>
                                  <w:b/>
                                  <w:sz w:val="16"/>
                                  <w:szCs w:val="16"/>
                                  <w:lang w:val="en-US"/>
                                </w:rPr>
                              </w:pPr>
                              <w:r w:rsidRPr="00F13691">
                                <w:rPr>
                                  <w:rFonts w:ascii="Times New Roman" w:hAnsi="Times New Roman" w:cs="Times New Roman"/>
                                  <w:b/>
                                  <w:sz w:val="16"/>
                                  <w:szCs w:val="16"/>
                                  <w:lang w:val="en-US"/>
                                </w:rPr>
                                <w:t>Social SDGs</w:t>
                              </w:r>
                            </w:p>
                          </w:txbxContent>
                        </wps:txbx>
                        <wps:bodyPr rot="0" vert="vert270" wrap="square" lIns="91440" tIns="45720" rIns="91440" bIns="45720" anchor="ctr" anchorCtr="0" upright="1">
                          <a:noAutofit/>
                        </wps:bodyPr>
                      </wps:wsp>
                      <wps:wsp>
                        <wps:cNvPr id="8" name="AutoShape 10"/>
                        <wps:cNvCnPr>
                          <a:cxnSpLocks noChangeShapeType="1"/>
                        </wps:cNvCnPr>
                        <wps:spPr bwMode="auto">
                          <a:xfrm>
                            <a:off x="3287537" y="2802104"/>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11"/>
                        <wps:cNvSpPr>
                          <a:spLocks noChangeArrowheads="1"/>
                        </wps:cNvSpPr>
                        <wps:spPr bwMode="auto">
                          <a:xfrm rot="16200000">
                            <a:off x="3190920" y="2611705"/>
                            <a:ext cx="954706" cy="434328"/>
                          </a:xfrm>
                          <a:prstGeom prst="rect">
                            <a:avLst/>
                          </a:prstGeom>
                          <a:solidFill>
                            <a:schemeClr val="bg2">
                              <a:lumMod val="90000"/>
                            </a:schemeClr>
                          </a:solidFill>
                          <a:ln w="9525">
                            <a:solidFill>
                              <a:srgbClr val="000000"/>
                            </a:solidFill>
                            <a:miter lim="800000"/>
                            <a:headEnd/>
                            <a:tailEnd/>
                          </a:ln>
                        </wps:spPr>
                        <wps:txbx>
                          <w:txbxContent>
                            <w:p w14:paraId="0062DA1D" w14:textId="77777777" w:rsidR="00B73039" w:rsidRPr="00F13691" w:rsidRDefault="00B73039" w:rsidP="00BA62C4">
                              <w:pPr>
                                <w:spacing w:after="0"/>
                                <w:jc w:val="center"/>
                                <w:rPr>
                                  <w:rFonts w:ascii="Times New Roman" w:hAnsi="Times New Roman" w:cs="Times New Roman"/>
                                  <w:b/>
                                  <w:sz w:val="16"/>
                                  <w:szCs w:val="16"/>
                                  <w:lang w:val="en-US"/>
                                </w:rPr>
                              </w:pPr>
                              <w:r w:rsidRPr="00F13691">
                                <w:rPr>
                                  <w:rFonts w:ascii="Times New Roman" w:hAnsi="Times New Roman" w:cs="Times New Roman"/>
                                  <w:b/>
                                  <w:sz w:val="16"/>
                                  <w:szCs w:val="16"/>
                                  <w:lang w:val="en-US"/>
                                </w:rPr>
                                <w:t>Biological SDGs</w:t>
                              </w:r>
                            </w:p>
                          </w:txbxContent>
                        </wps:txbx>
                        <wps:bodyPr rot="0" vert="vert270" wrap="square" lIns="91440" tIns="45720" rIns="91440" bIns="45720" anchor="ctr" anchorCtr="0" upright="1">
                          <a:noAutofit/>
                        </wps:bodyPr>
                      </wps:wsp>
                      <wps:wsp>
                        <wps:cNvPr id="10" name="Rectangle 12"/>
                        <wps:cNvSpPr>
                          <a:spLocks noChangeArrowheads="1"/>
                        </wps:cNvSpPr>
                        <wps:spPr bwMode="auto">
                          <a:xfrm>
                            <a:off x="4084725" y="85"/>
                            <a:ext cx="1052651" cy="952500"/>
                          </a:xfrm>
                          <a:prstGeom prst="rect">
                            <a:avLst/>
                          </a:prstGeom>
                          <a:solidFill>
                            <a:schemeClr val="accent2">
                              <a:lumMod val="20000"/>
                              <a:lumOff val="80000"/>
                            </a:schemeClr>
                          </a:solidFill>
                          <a:ln w="9525">
                            <a:solidFill>
                              <a:srgbClr val="000000"/>
                            </a:solidFill>
                            <a:miter lim="800000"/>
                            <a:headEnd/>
                            <a:tailEnd/>
                          </a:ln>
                        </wps:spPr>
                        <wps:txbx>
                          <w:txbxContent>
                            <w:p w14:paraId="0998657C" w14:textId="77777777" w:rsidR="00B73039" w:rsidRDefault="00B73039" w:rsidP="00455B0F">
                              <w:pPr>
                                <w:spacing w:after="0"/>
                                <w:rPr>
                                  <w:rFonts w:ascii="Times New Roman" w:hAnsi="Times New Roman" w:cs="Times New Roman"/>
                                  <w:sz w:val="16"/>
                                  <w:szCs w:val="16"/>
                                </w:rPr>
                              </w:pPr>
                            </w:p>
                            <w:p w14:paraId="68E5F01F" w14:textId="05CC0C76" w:rsidR="00B73039" w:rsidRPr="00DF2A0E" w:rsidRDefault="00B73039" w:rsidP="00455B0F">
                              <w:pPr>
                                <w:spacing w:after="0"/>
                                <w:rPr>
                                  <w:rFonts w:ascii="Times New Roman" w:hAnsi="Times New Roman" w:cs="Times New Roman"/>
                                  <w:sz w:val="16"/>
                                  <w:szCs w:val="16"/>
                                </w:rPr>
                              </w:pPr>
                              <w:r w:rsidRPr="00DF2A0E">
                                <w:rPr>
                                  <w:rFonts w:ascii="Times New Roman" w:hAnsi="Times New Roman" w:cs="Times New Roman"/>
                                  <w:sz w:val="16"/>
                                  <w:szCs w:val="16"/>
                                </w:rPr>
                                <w:t xml:space="preserve">SDG 7 </w:t>
                              </w:r>
                            </w:p>
                            <w:p w14:paraId="5839B817" w14:textId="0006B787" w:rsidR="00B73039" w:rsidRPr="00DF2A0E" w:rsidRDefault="00B73039" w:rsidP="00455B0F">
                              <w:pPr>
                                <w:spacing w:after="0"/>
                                <w:rPr>
                                  <w:rFonts w:ascii="Times New Roman" w:hAnsi="Times New Roman" w:cs="Times New Roman"/>
                                  <w:sz w:val="16"/>
                                  <w:szCs w:val="16"/>
                                </w:rPr>
                              </w:pPr>
                              <w:r w:rsidRPr="00DF2A0E">
                                <w:rPr>
                                  <w:rFonts w:ascii="Times New Roman" w:hAnsi="Times New Roman" w:cs="Times New Roman"/>
                                  <w:sz w:val="16"/>
                                  <w:szCs w:val="16"/>
                                </w:rPr>
                                <w:t xml:space="preserve">SDG 8 </w:t>
                              </w:r>
                            </w:p>
                            <w:p w14:paraId="39583A99" w14:textId="1CBB7369" w:rsidR="00B73039" w:rsidRPr="00DF2A0E" w:rsidRDefault="00B73039" w:rsidP="00455B0F">
                              <w:pPr>
                                <w:spacing w:after="0"/>
                                <w:rPr>
                                  <w:rFonts w:ascii="Times New Roman" w:hAnsi="Times New Roman" w:cs="Times New Roman"/>
                                  <w:sz w:val="16"/>
                                  <w:szCs w:val="16"/>
                                </w:rPr>
                              </w:pPr>
                              <w:r w:rsidRPr="00DF2A0E">
                                <w:rPr>
                                  <w:rFonts w:ascii="Times New Roman" w:hAnsi="Times New Roman" w:cs="Times New Roman"/>
                                  <w:sz w:val="16"/>
                                  <w:szCs w:val="16"/>
                                </w:rPr>
                                <w:t xml:space="preserve">SDG 9 </w:t>
                              </w:r>
                            </w:p>
                            <w:p w14:paraId="08CCDD2C" w14:textId="5E4753EB" w:rsidR="00B73039" w:rsidRPr="00DF2A0E" w:rsidRDefault="00B73039" w:rsidP="00455B0F">
                              <w:pPr>
                                <w:spacing w:after="0"/>
                                <w:rPr>
                                  <w:rFonts w:ascii="Times New Roman" w:hAnsi="Times New Roman" w:cs="Times New Roman"/>
                                  <w:sz w:val="16"/>
                                  <w:szCs w:val="16"/>
                                </w:rPr>
                              </w:pPr>
                              <w:r w:rsidRPr="00DF2A0E">
                                <w:rPr>
                                  <w:rFonts w:ascii="Times New Roman" w:hAnsi="Times New Roman" w:cs="Times New Roman"/>
                                  <w:sz w:val="16"/>
                                  <w:szCs w:val="16"/>
                                </w:rPr>
                                <w:t xml:space="preserve">SDG 12 </w:t>
                              </w:r>
                            </w:p>
                            <w:p w14:paraId="364D8F71" w14:textId="716B3E80" w:rsidR="00B73039" w:rsidRPr="00483B6A" w:rsidRDefault="00B73039" w:rsidP="00455B0F">
                              <w:pPr>
                                <w:spacing w:after="0"/>
                                <w:rPr>
                                  <w:rFonts w:ascii="Times New Roman" w:hAnsi="Times New Roman" w:cs="Times New Roman"/>
                                  <w:sz w:val="16"/>
                                  <w:szCs w:val="16"/>
                                </w:rPr>
                              </w:pPr>
                              <w:r w:rsidRPr="00DF2A0E">
                                <w:rPr>
                                  <w:rFonts w:ascii="Times New Roman" w:hAnsi="Times New Roman" w:cs="Times New Roman"/>
                                  <w:sz w:val="16"/>
                                  <w:szCs w:val="16"/>
                                </w:rPr>
                                <w:t xml:space="preserve">SDG 17 </w:t>
                              </w:r>
                            </w:p>
                            <w:p w14:paraId="5884AD34" w14:textId="77777777" w:rsidR="00B73039" w:rsidRPr="00483B6A" w:rsidRDefault="00B73039" w:rsidP="00455B0F">
                              <w:pPr>
                                <w:spacing w:after="0"/>
                                <w:rPr>
                                  <w:rFonts w:ascii="Times New Roman" w:hAnsi="Times New Roman" w:cs="Times New Roman"/>
                                  <w:sz w:val="16"/>
                                  <w:szCs w:val="16"/>
                                </w:rPr>
                              </w:pPr>
                            </w:p>
                            <w:p w14:paraId="74F584D8" w14:textId="77777777" w:rsidR="00B73039" w:rsidRPr="00483B6A" w:rsidRDefault="00B73039" w:rsidP="00455B0F">
                              <w:pP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11" name="Rectangle 13"/>
                        <wps:cNvSpPr>
                          <a:spLocks noChangeArrowheads="1"/>
                        </wps:cNvSpPr>
                        <wps:spPr bwMode="auto">
                          <a:xfrm>
                            <a:off x="4085295" y="1071895"/>
                            <a:ext cx="1052081" cy="1170248"/>
                          </a:xfrm>
                          <a:prstGeom prst="rect">
                            <a:avLst/>
                          </a:prstGeom>
                          <a:solidFill>
                            <a:schemeClr val="accent2">
                              <a:lumMod val="20000"/>
                              <a:lumOff val="80000"/>
                            </a:schemeClr>
                          </a:solidFill>
                          <a:ln w="9525">
                            <a:solidFill>
                              <a:srgbClr val="000000"/>
                            </a:solidFill>
                            <a:miter lim="800000"/>
                            <a:headEnd/>
                            <a:tailEnd/>
                          </a:ln>
                        </wps:spPr>
                        <wps:txbx>
                          <w:txbxContent>
                            <w:p w14:paraId="4A0D9F63" w14:textId="3A49B66D"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1 </w:t>
                              </w:r>
                            </w:p>
                            <w:p w14:paraId="07A86B64" w14:textId="38E84C17"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2 </w:t>
                              </w:r>
                            </w:p>
                            <w:p w14:paraId="632C874F" w14:textId="42BBD5B0"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3 </w:t>
                              </w:r>
                            </w:p>
                            <w:p w14:paraId="3E4FD371" w14:textId="3B0197C8"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4 </w:t>
                              </w:r>
                            </w:p>
                            <w:p w14:paraId="176F658D" w14:textId="47289B23"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5 </w:t>
                              </w:r>
                            </w:p>
                            <w:p w14:paraId="2797A159" w14:textId="7BD4727D"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10 </w:t>
                              </w:r>
                            </w:p>
                            <w:p w14:paraId="7F15A5F9" w14:textId="20393161"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11 </w:t>
                              </w:r>
                            </w:p>
                            <w:p w14:paraId="7C8D4F11" w14:textId="4D281567"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16 </w:t>
                              </w:r>
                            </w:p>
                            <w:p w14:paraId="541F4AEB" w14:textId="77777777" w:rsidR="00B73039" w:rsidRDefault="00B73039" w:rsidP="00455B0F"/>
                          </w:txbxContent>
                        </wps:txbx>
                        <wps:bodyPr rot="0" vert="horz" wrap="square" lIns="91440" tIns="45720" rIns="91440" bIns="45720" anchor="t" anchorCtr="0" upright="1">
                          <a:noAutofit/>
                        </wps:bodyPr>
                      </wps:wsp>
                      <wps:wsp>
                        <wps:cNvPr id="12" name="Rectangle 14"/>
                        <wps:cNvSpPr>
                          <a:spLocks noChangeArrowheads="1"/>
                        </wps:cNvSpPr>
                        <wps:spPr bwMode="auto">
                          <a:xfrm>
                            <a:off x="4085587" y="2351056"/>
                            <a:ext cx="1051968" cy="938907"/>
                          </a:xfrm>
                          <a:prstGeom prst="rect">
                            <a:avLst/>
                          </a:prstGeom>
                          <a:solidFill>
                            <a:schemeClr val="accent2">
                              <a:lumMod val="20000"/>
                              <a:lumOff val="80000"/>
                            </a:schemeClr>
                          </a:solidFill>
                          <a:ln w="9525">
                            <a:solidFill>
                              <a:srgbClr val="000000"/>
                            </a:solidFill>
                            <a:miter lim="800000"/>
                            <a:headEnd/>
                            <a:tailEnd/>
                          </a:ln>
                        </wps:spPr>
                        <wps:txbx>
                          <w:txbxContent>
                            <w:p w14:paraId="6440E42B" w14:textId="77777777" w:rsidR="00B73039" w:rsidRDefault="00B73039" w:rsidP="00455B0F">
                              <w:pPr>
                                <w:spacing w:after="0"/>
                                <w:rPr>
                                  <w:rFonts w:ascii="Times New Roman" w:hAnsi="Times New Roman" w:cs="Times New Roman"/>
                                  <w:sz w:val="16"/>
                                  <w:szCs w:val="16"/>
                                </w:rPr>
                              </w:pPr>
                            </w:p>
                            <w:p w14:paraId="78E58010" w14:textId="15C9EEFB"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6 </w:t>
                              </w:r>
                            </w:p>
                            <w:p w14:paraId="176EE99D" w14:textId="7EE1CF7F"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13 </w:t>
                              </w:r>
                            </w:p>
                            <w:p w14:paraId="1504F2FF" w14:textId="37E243CF"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14 </w:t>
                              </w:r>
                            </w:p>
                            <w:p w14:paraId="79EAD4A2" w14:textId="7E501BA9" w:rsidR="00B73039" w:rsidRDefault="00B73039" w:rsidP="00455B0F">
                              <w:pPr>
                                <w:spacing w:after="0"/>
                                <w:rPr>
                                  <w:rFonts w:ascii="Times New Roman" w:hAnsi="Times New Roman" w:cs="Times New Roman"/>
                                  <w:sz w:val="24"/>
                                  <w:szCs w:val="24"/>
                                </w:rPr>
                              </w:pPr>
                              <w:r w:rsidRPr="00427800">
                                <w:rPr>
                                  <w:rFonts w:ascii="Times New Roman" w:hAnsi="Times New Roman" w:cs="Times New Roman"/>
                                  <w:sz w:val="16"/>
                                  <w:szCs w:val="16"/>
                                </w:rPr>
                                <w:t xml:space="preserve">SDG 15 </w:t>
                              </w:r>
                            </w:p>
                            <w:p w14:paraId="40EC4D4D" w14:textId="77777777" w:rsidR="00B73039" w:rsidRDefault="00B73039" w:rsidP="00455B0F"/>
                          </w:txbxContent>
                        </wps:txbx>
                        <wps:bodyPr rot="0" vert="horz" wrap="square" lIns="91440" tIns="45720" rIns="91440" bIns="45720" anchor="t" anchorCtr="0" upright="1">
                          <a:noAutofit/>
                        </wps:bodyPr>
                      </wps:wsp>
                      <wps:wsp>
                        <wps:cNvPr id="13" name="AutoShape 15"/>
                        <wps:cNvCnPr>
                          <a:cxnSpLocks noChangeShapeType="1"/>
                        </wps:cNvCnPr>
                        <wps:spPr bwMode="auto">
                          <a:xfrm>
                            <a:off x="3288172" y="446627"/>
                            <a:ext cx="1708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a:off x="3885555" y="465136"/>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7"/>
                        <wps:cNvCnPr>
                          <a:cxnSpLocks noChangeShapeType="1"/>
                        </wps:cNvCnPr>
                        <wps:spPr bwMode="auto">
                          <a:xfrm>
                            <a:off x="3885419" y="1562489"/>
                            <a:ext cx="199591" cy="69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8"/>
                        <wps:cNvCnPr>
                          <a:cxnSpLocks noChangeShapeType="1"/>
                        </wps:cNvCnPr>
                        <wps:spPr bwMode="auto">
                          <a:xfrm>
                            <a:off x="3885554" y="2797955"/>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ED7A44C" id="Canvas 16" o:spid="_x0000_s1069" editas="canvas" style="width:422.45pt;height:263.05pt;mso-position-horizontal-relative:char;mso-position-vertical-relative:line" coordsize="53644,3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">
                <v:shape id="_x0000_s1070" type="#_x0000_t75" style="position:absolute;width:53644;height:33401;visibility:visible;mso-wrap-style:square">
                  <v:fill o:detectmouseclick="t"/>
                  <v:path o:connecttype="none"/>
                </v:shape>
                <v:rect id="Rectangle 4" o:spid="_x0000_s1071" style="position:absolute;left:220;top:2756;width:23431;height:28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" fillcolor="#c6d9f1 [671]">
                  <v:textbox>
                    <w:txbxContent>
                      <w:p w14:paraId="138078E6" w14:textId="77777777" w:rsidR="00B73039" w:rsidRPr="00F13691" w:rsidRDefault="00B73039" w:rsidP="00455B0F">
                        <w:pPr>
                          <w:rPr>
                            <w:rFonts w:ascii="Times New Roman" w:hAnsi="Times New Roman" w:cs="Times New Roman"/>
                            <w:b/>
                            <w:color w:val="4D4D4D"/>
                            <w:sz w:val="20"/>
                            <w:szCs w:val="20"/>
                            <w:u w:val="single"/>
                            <w:shd w:val="clear" w:color="auto" w:fill="FFFFFF"/>
                          </w:rPr>
                        </w:pPr>
                        <w:r w:rsidRPr="00F13691">
                          <w:rPr>
                            <w:rFonts w:ascii="Times New Roman" w:hAnsi="Times New Roman" w:cs="Times New Roman"/>
                            <w:b/>
                            <w:color w:val="4D4D4D"/>
                            <w:sz w:val="20"/>
                            <w:szCs w:val="20"/>
                            <w:u w:val="single"/>
                            <w:shd w:val="clear" w:color="auto" w:fill="FFFFFF"/>
                          </w:rPr>
                          <w:t xml:space="preserve">Sustainable Development Goals (SDGs) </w:t>
                        </w:r>
                      </w:p>
                      <w:p w14:paraId="42AADDDB"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 – No poverty </w:t>
                        </w:r>
                      </w:p>
                      <w:p w14:paraId="300DED48"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2 – Zero hunger </w:t>
                        </w:r>
                      </w:p>
                      <w:p w14:paraId="2154AB04"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3 – Good health and well-being </w:t>
                        </w:r>
                      </w:p>
                      <w:p w14:paraId="48317359"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4 – Quality education </w:t>
                        </w:r>
                      </w:p>
                      <w:p w14:paraId="2C22EE55"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5 – Gender equality </w:t>
                        </w:r>
                      </w:p>
                      <w:p w14:paraId="531DF3EA"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6 – Clean water and sanitation </w:t>
                        </w:r>
                      </w:p>
                      <w:p w14:paraId="3F234B53"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7 – Affordable and clean energy </w:t>
                        </w:r>
                      </w:p>
                      <w:p w14:paraId="480D7788"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8 – Decent work and economic growth </w:t>
                        </w:r>
                      </w:p>
                      <w:p w14:paraId="47AF8814"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9 – Industry, innovation and infrastructure </w:t>
                        </w:r>
                      </w:p>
                      <w:p w14:paraId="340441C8"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10 – Reduced inequalities </w:t>
                        </w:r>
                      </w:p>
                      <w:p w14:paraId="225C5952"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11 – Sustainable cities and communities </w:t>
                        </w:r>
                      </w:p>
                      <w:p w14:paraId="4BDB5317"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12 – Responsible consumption and production </w:t>
                        </w:r>
                      </w:p>
                      <w:p w14:paraId="380F6AF4"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13 – Climate action </w:t>
                        </w:r>
                      </w:p>
                      <w:p w14:paraId="4286E510"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14 – Life Below water </w:t>
                        </w:r>
                      </w:p>
                      <w:p w14:paraId="4C0E6929"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15 – Life on land </w:t>
                        </w:r>
                      </w:p>
                      <w:p w14:paraId="5FE51545"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 xml:space="preserve">SDG 16 – Peace, justice and strong institutions </w:t>
                        </w:r>
                      </w:p>
                      <w:p w14:paraId="726DEDED" w14:textId="77777777" w:rsidR="00B73039" w:rsidRPr="00483B6A" w:rsidRDefault="00B73039" w:rsidP="00455B0F">
                        <w:pPr>
                          <w:spacing w:after="0"/>
                          <w:rPr>
                            <w:rFonts w:ascii="Times New Roman" w:hAnsi="Times New Roman" w:cs="Times New Roman"/>
                            <w:sz w:val="16"/>
                            <w:szCs w:val="16"/>
                          </w:rPr>
                        </w:pPr>
                        <w:r w:rsidRPr="00483B6A">
                          <w:rPr>
                            <w:rFonts w:ascii="Times New Roman" w:hAnsi="Times New Roman" w:cs="Times New Roman"/>
                            <w:sz w:val="16"/>
                            <w:szCs w:val="16"/>
                          </w:rPr>
                          <w:t>SDG 17 – Partnerships for the goals</w:t>
                        </w:r>
                      </w:p>
                      <w:p w14:paraId="7E4D9295" w14:textId="77777777" w:rsidR="00B73039" w:rsidRPr="00483B6A" w:rsidRDefault="00B73039" w:rsidP="00455B0F">
                        <w:pPr>
                          <w:rPr>
                            <w:rFonts w:ascii="Times New Roman" w:hAnsi="Times New Roman" w:cs="Times New Roman"/>
                            <w:sz w:val="16"/>
                            <w:szCs w:val="16"/>
                          </w:rP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72" type="#_x0000_t13" style="position:absolute;left:23650;top:12098;width:9222;height:7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" adj="15453" fillcolor="#d99594 [1941]">
                  <v:textbox>
                    <w:txbxContent>
                      <w:p w14:paraId="1204C10B" w14:textId="77777777" w:rsidR="00B73039" w:rsidRPr="0056041D" w:rsidRDefault="00B73039" w:rsidP="0056041D">
                        <w:pPr>
                          <w:jc w:val="center"/>
                          <w:rPr>
                            <w:rFonts w:ascii="Times New Roman" w:hAnsi="Times New Roman" w:cs="Times New Roman"/>
                            <w:sz w:val="14"/>
                            <w:szCs w:val="14"/>
                            <w:lang w:val="en-US"/>
                          </w:rPr>
                        </w:pPr>
                        <w:r w:rsidRPr="0056041D">
                          <w:rPr>
                            <w:rFonts w:ascii="Times New Roman" w:hAnsi="Times New Roman" w:cs="Times New Roman"/>
                            <w:sz w:val="14"/>
                            <w:szCs w:val="14"/>
                            <w:lang w:val="en-US"/>
                          </w:rPr>
                          <w:t>Categorization of SDGs</w:t>
                        </w:r>
                      </w:p>
                    </w:txbxContent>
                  </v:textbox>
                </v:shape>
                <v:shape id="AutoShape 6" o:spid="_x0000_s1073" type="#_x0000_t32" style="position:absolute;left:32874;top:4464;width:6;height:23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rect id="Rectangle 7" o:spid="_x0000_s1074" style="position:absolute;left:31772;top:2816;width:9522;height:389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" fillcolor="#ddd8c2 [2894]">
                  <v:textbox style="layout-flow:vertical;mso-layout-flow-alt:bottom-to-top">
                    <w:txbxContent>
                      <w:p w14:paraId="55F74E0E" w14:textId="08FE158B" w:rsidR="00B73039" w:rsidRPr="00F13691" w:rsidRDefault="00B73039" w:rsidP="00455B0F">
                        <w:pPr>
                          <w:spacing w:after="0" w:line="240" w:lineRule="auto"/>
                          <w:jc w:val="center"/>
                          <w:rPr>
                            <w:rFonts w:ascii="Times New Roman" w:hAnsi="Times New Roman" w:cs="Times New Roman"/>
                            <w:b/>
                            <w:sz w:val="16"/>
                            <w:szCs w:val="16"/>
                            <w:lang w:val="en-US"/>
                          </w:rPr>
                        </w:pPr>
                        <w:r w:rsidRPr="00F13691">
                          <w:rPr>
                            <w:rFonts w:ascii="Times New Roman" w:hAnsi="Times New Roman" w:cs="Times New Roman"/>
                            <w:b/>
                            <w:sz w:val="16"/>
                            <w:szCs w:val="16"/>
                            <w:lang w:val="en-US"/>
                          </w:rPr>
                          <w:t>Industrial SDGs</w:t>
                        </w:r>
                      </w:p>
                    </w:txbxContent>
                  </v:textbox>
                </v:rect>
                <v:shape id="AutoShape 8" o:spid="_x0000_s1075" type="#_x0000_t32" style="position:absolute;left:32875;top:15689;width:1791;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rect id="Rectangle 9" o:spid="_x0000_s1076" style="position:absolute;left:30905;top:14475;width:11703;height:41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" fillcolor="#ddd8c2 [2894]">
                  <v:textbox style="layout-flow:vertical;mso-layout-flow-alt:bottom-to-top">
                    <w:txbxContent>
                      <w:p w14:paraId="7162CEB1" w14:textId="77777777" w:rsidR="00B73039" w:rsidRPr="00F13691" w:rsidRDefault="00B73039" w:rsidP="00BA62C4">
                        <w:pPr>
                          <w:spacing w:after="0"/>
                          <w:jc w:val="center"/>
                          <w:rPr>
                            <w:rFonts w:ascii="Times New Roman" w:hAnsi="Times New Roman" w:cs="Times New Roman"/>
                            <w:b/>
                            <w:sz w:val="16"/>
                            <w:szCs w:val="16"/>
                            <w:lang w:val="en-US"/>
                          </w:rPr>
                        </w:pPr>
                        <w:r w:rsidRPr="00F13691">
                          <w:rPr>
                            <w:rFonts w:ascii="Times New Roman" w:hAnsi="Times New Roman" w:cs="Times New Roman"/>
                            <w:b/>
                            <w:sz w:val="16"/>
                            <w:szCs w:val="16"/>
                            <w:lang w:val="en-US"/>
                          </w:rPr>
                          <w:t>Social SDGs</w:t>
                        </w:r>
                      </w:p>
                    </w:txbxContent>
                  </v:textbox>
                </v:rect>
                <v:shape id="AutoShape 10" o:spid="_x0000_s1077" type="#_x0000_t32" style="position:absolute;left:32875;top:28021;width:200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rect id="Rectangle 11" o:spid="_x0000_s1078" style="position:absolute;left:31909;top:26117;width:9547;height:43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" fillcolor="#ddd8c2 [2894]">
                  <v:textbox style="layout-flow:vertical;mso-layout-flow-alt:bottom-to-top">
                    <w:txbxContent>
                      <w:p w14:paraId="0062DA1D" w14:textId="77777777" w:rsidR="00B73039" w:rsidRPr="00F13691" w:rsidRDefault="00B73039" w:rsidP="00BA62C4">
                        <w:pPr>
                          <w:spacing w:after="0"/>
                          <w:jc w:val="center"/>
                          <w:rPr>
                            <w:rFonts w:ascii="Times New Roman" w:hAnsi="Times New Roman" w:cs="Times New Roman"/>
                            <w:b/>
                            <w:sz w:val="16"/>
                            <w:szCs w:val="16"/>
                            <w:lang w:val="en-US"/>
                          </w:rPr>
                        </w:pPr>
                        <w:r w:rsidRPr="00F13691">
                          <w:rPr>
                            <w:rFonts w:ascii="Times New Roman" w:hAnsi="Times New Roman" w:cs="Times New Roman"/>
                            <w:b/>
                            <w:sz w:val="16"/>
                            <w:szCs w:val="16"/>
                            <w:lang w:val="en-US"/>
                          </w:rPr>
                          <w:t>Biological SDGs</w:t>
                        </w:r>
                      </w:p>
                    </w:txbxContent>
                  </v:textbox>
                </v:rect>
                <v:rect id="Rectangle 12" o:spid="_x0000_s1079" style="position:absolute;left:40847;width:10526;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" fillcolor="#f2dbdb [661]">
                  <v:textbox>
                    <w:txbxContent>
                      <w:p w14:paraId="0998657C" w14:textId="77777777" w:rsidR="00B73039" w:rsidRDefault="00B73039" w:rsidP="00455B0F">
                        <w:pPr>
                          <w:spacing w:after="0"/>
                          <w:rPr>
                            <w:rFonts w:ascii="Times New Roman" w:hAnsi="Times New Roman" w:cs="Times New Roman"/>
                            <w:sz w:val="16"/>
                            <w:szCs w:val="16"/>
                          </w:rPr>
                        </w:pPr>
                      </w:p>
                      <w:p w14:paraId="68E5F01F" w14:textId="05CC0C76" w:rsidR="00B73039" w:rsidRPr="00DF2A0E" w:rsidRDefault="00B73039" w:rsidP="00455B0F">
                        <w:pPr>
                          <w:spacing w:after="0"/>
                          <w:rPr>
                            <w:rFonts w:ascii="Times New Roman" w:hAnsi="Times New Roman" w:cs="Times New Roman"/>
                            <w:sz w:val="16"/>
                            <w:szCs w:val="16"/>
                          </w:rPr>
                        </w:pPr>
                        <w:r w:rsidRPr="00DF2A0E">
                          <w:rPr>
                            <w:rFonts w:ascii="Times New Roman" w:hAnsi="Times New Roman" w:cs="Times New Roman"/>
                            <w:sz w:val="16"/>
                            <w:szCs w:val="16"/>
                          </w:rPr>
                          <w:t xml:space="preserve">SDG 7 </w:t>
                        </w:r>
                      </w:p>
                      <w:p w14:paraId="5839B817" w14:textId="0006B787" w:rsidR="00B73039" w:rsidRPr="00DF2A0E" w:rsidRDefault="00B73039" w:rsidP="00455B0F">
                        <w:pPr>
                          <w:spacing w:after="0"/>
                          <w:rPr>
                            <w:rFonts w:ascii="Times New Roman" w:hAnsi="Times New Roman" w:cs="Times New Roman"/>
                            <w:sz w:val="16"/>
                            <w:szCs w:val="16"/>
                          </w:rPr>
                        </w:pPr>
                        <w:r w:rsidRPr="00DF2A0E">
                          <w:rPr>
                            <w:rFonts w:ascii="Times New Roman" w:hAnsi="Times New Roman" w:cs="Times New Roman"/>
                            <w:sz w:val="16"/>
                            <w:szCs w:val="16"/>
                          </w:rPr>
                          <w:t xml:space="preserve">SDG 8 </w:t>
                        </w:r>
                      </w:p>
                      <w:p w14:paraId="39583A99" w14:textId="1CBB7369" w:rsidR="00B73039" w:rsidRPr="00DF2A0E" w:rsidRDefault="00B73039" w:rsidP="00455B0F">
                        <w:pPr>
                          <w:spacing w:after="0"/>
                          <w:rPr>
                            <w:rFonts w:ascii="Times New Roman" w:hAnsi="Times New Roman" w:cs="Times New Roman"/>
                            <w:sz w:val="16"/>
                            <w:szCs w:val="16"/>
                          </w:rPr>
                        </w:pPr>
                        <w:r w:rsidRPr="00DF2A0E">
                          <w:rPr>
                            <w:rFonts w:ascii="Times New Roman" w:hAnsi="Times New Roman" w:cs="Times New Roman"/>
                            <w:sz w:val="16"/>
                            <w:szCs w:val="16"/>
                          </w:rPr>
                          <w:t xml:space="preserve">SDG 9 </w:t>
                        </w:r>
                      </w:p>
                      <w:p w14:paraId="08CCDD2C" w14:textId="5E4753EB" w:rsidR="00B73039" w:rsidRPr="00DF2A0E" w:rsidRDefault="00B73039" w:rsidP="00455B0F">
                        <w:pPr>
                          <w:spacing w:after="0"/>
                          <w:rPr>
                            <w:rFonts w:ascii="Times New Roman" w:hAnsi="Times New Roman" w:cs="Times New Roman"/>
                            <w:sz w:val="16"/>
                            <w:szCs w:val="16"/>
                          </w:rPr>
                        </w:pPr>
                        <w:r w:rsidRPr="00DF2A0E">
                          <w:rPr>
                            <w:rFonts w:ascii="Times New Roman" w:hAnsi="Times New Roman" w:cs="Times New Roman"/>
                            <w:sz w:val="16"/>
                            <w:szCs w:val="16"/>
                          </w:rPr>
                          <w:t xml:space="preserve">SDG 12 </w:t>
                        </w:r>
                      </w:p>
                      <w:p w14:paraId="364D8F71" w14:textId="716B3E80" w:rsidR="00B73039" w:rsidRPr="00483B6A" w:rsidRDefault="00B73039" w:rsidP="00455B0F">
                        <w:pPr>
                          <w:spacing w:after="0"/>
                          <w:rPr>
                            <w:rFonts w:ascii="Times New Roman" w:hAnsi="Times New Roman" w:cs="Times New Roman"/>
                            <w:sz w:val="16"/>
                            <w:szCs w:val="16"/>
                          </w:rPr>
                        </w:pPr>
                        <w:r w:rsidRPr="00DF2A0E">
                          <w:rPr>
                            <w:rFonts w:ascii="Times New Roman" w:hAnsi="Times New Roman" w:cs="Times New Roman"/>
                            <w:sz w:val="16"/>
                            <w:szCs w:val="16"/>
                          </w:rPr>
                          <w:t xml:space="preserve">SDG 17 </w:t>
                        </w:r>
                      </w:p>
                      <w:p w14:paraId="5884AD34" w14:textId="77777777" w:rsidR="00B73039" w:rsidRPr="00483B6A" w:rsidRDefault="00B73039" w:rsidP="00455B0F">
                        <w:pPr>
                          <w:spacing w:after="0"/>
                          <w:rPr>
                            <w:rFonts w:ascii="Times New Roman" w:hAnsi="Times New Roman" w:cs="Times New Roman"/>
                            <w:sz w:val="16"/>
                            <w:szCs w:val="16"/>
                          </w:rPr>
                        </w:pPr>
                      </w:p>
                      <w:p w14:paraId="74F584D8" w14:textId="77777777" w:rsidR="00B73039" w:rsidRPr="00483B6A" w:rsidRDefault="00B73039" w:rsidP="00455B0F">
                        <w:pPr>
                          <w:rPr>
                            <w:rFonts w:ascii="Times New Roman" w:hAnsi="Times New Roman" w:cs="Times New Roman"/>
                            <w:sz w:val="16"/>
                            <w:szCs w:val="16"/>
                          </w:rPr>
                        </w:pPr>
                      </w:p>
                    </w:txbxContent>
                  </v:textbox>
                </v:rect>
                <v:rect id="Rectangle 13" o:spid="_x0000_s1080" style="position:absolute;left:40852;top:10718;width:10521;height:1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" fillcolor="#f2dbdb [661]">
                  <v:textbox>
                    <w:txbxContent>
                      <w:p w14:paraId="4A0D9F63" w14:textId="3A49B66D"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1 </w:t>
                        </w:r>
                      </w:p>
                      <w:p w14:paraId="07A86B64" w14:textId="38E84C17"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2 </w:t>
                        </w:r>
                      </w:p>
                      <w:p w14:paraId="632C874F" w14:textId="42BBD5B0"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3 </w:t>
                        </w:r>
                      </w:p>
                      <w:p w14:paraId="3E4FD371" w14:textId="3B0197C8"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4 </w:t>
                        </w:r>
                      </w:p>
                      <w:p w14:paraId="176F658D" w14:textId="47289B23"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5 </w:t>
                        </w:r>
                      </w:p>
                      <w:p w14:paraId="2797A159" w14:textId="7BD4727D"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10 </w:t>
                        </w:r>
                      </w:p>
                      <w:p w14:paraId="7F15A5F9" w14:textId="20393161"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11 </w:t>
                        </w:r>
                      </w:p>
                      <w:p w14:paraId="7C8D4F11" w14:textId="4D281567"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16 </w:t>
                        </w:r>
                      </w:p>
                      <w:p w14:paraId="541F4AEB" w14:textId="77777777" w:rsidR="00B73039" w:rsidRDefault="00B73039" w:rsidP="00455B0F"/>
                    </w:txbxContent>
                  </v:textbox>
                </v:rect>
                <v:rect id="Rectangle 14" o:spid="_x0000_s1081" style="position:absolute;left:40855;top:23510;width:10520;height:9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" fillcolor="#f2dbdb [661]">
                  <v:textbox>
                    <w:txbxContent>
                      <w:p w14:paraId="6440E42B" w14:textId="77777777" w:rsidR="00B73039" w:rsidRDefault="00B73039" w:rsidP="00455B0F">
                        <w:pPr>
                          <w:spacing w:after="0"/>
                          <w:rPr>
                            <w:rFonts w:ascii="Times New Roman" w:hAnsi="Times New Roman" w:cs="Times New Roman"/>
                            <w:sz w:val="16"/>
                            <w:szCs w:val="16"/>
                          </w:rPr>
                        </w:pPr>
                      </w:p>
                      <w:p w14:paraId="78E58010" w14:textId="15C9EEFB"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6 </w:t>
                        </w:r>
                      </w:p>
                      <w:p w14:paraId="176EE99D" w14:textId="7EE1CF7F"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13 </w:t>
                        </w:r>
                      </w:p>
                      <w:p w14:paraId="1504F2FF" w14:textId="37E243CF" w:rsidR="00B73039" w:rsidRPr="00427800" w:rsidRDefault="00B73039" w:rsidP="00455B0F">
                        <w:pPr>
                          <w:spacing w:after="0"/>
                          <w:rPr>
                            <w:rFonts w:ascii="Times New Roman" w:hAnsi="Times New Roman" w:cs="Times New Roman"/>
                            <w:sz w:val="16"/>
                            <w:szCs w:val="16"/>
                          </w:rPr>
                        </w:pPr>
                        <w:r w:rsidRPr="00427800">
                          <w:rPr>
                            <w:rFonts w:ascii="Times New Roman" w:hAnsi="Times New Roman" w:cs="Times New Roman"/>
                            <w:sz w:val="16"/>
                            <w:szCs w:val="16"/>
                          </w:rPr>
                          <w:t xml:space="preserve">SDG 14 </w:t>
                        </w:r>
                      </w:p>
                      <w:p w14:paraId="79EAD4A2" w14:textId="7E501BA9" w:rsidR="00B73039" w:rsidRDefault="00B73039" w:rsidP="00455B0F">
                        <w:pPr>
                          <w:spacing w:after="0"/>
                          <w:rPr>
                            <w:rFonts w:ascii="Times New Roman" w:hAnsi="Times New Roman" w:cs="Times New Roman"/>
                            <w:sz w:val="24"/>
                            <w:szCs w:val="24"/>
                          </w:rPr>
                        </w:pPr>
                        <w:r w:rsidRPr="00427800">
                          <w:rPr>
                            <w:rFonts w:ascii="Times New Roman" w:hAnsi="Times New Roman" w:cs="Times New Roman"/>
                            <w:sz w:val="16"/>
                            <w:szCs w:val="16"/>
                          </w:rPr>
                          <w:t xml:space="preserve">SDG 15 </w:t>
                        </w:r>
                      </w:p>
                      <w:p w14:paraId="40EC4D4D" w14:textId="77777777" w:rsidR="00B73039" w:rsidRDefault="00B73039" w:rsidP="00455B0F"/>
                    </w:txbxContent>
                  </v:textbox>
                </v:rect>
                <v:shape id="AutoShape 15" o:spid="_x0000_s1082" type="#_x0000_t32" style="position:absolute;left:32881;top:4466;width:170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6" o:spid="_x0000_s1083" type="#_x0000_t32" style="position:absolute;left:38855;top:4651;width:200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7" o:spid="_x0000_s1084" type="#_x0000_t32" style="position:absolute;left:38854;top:15624;width:1996;height: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8" o:spid="_x0000_s1085" type="#_x0000_t32" style="position:absolute;left:38855;top:27979;width:200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w10:anchorlock/>
              </v:group>
            </w:pict>
          </mc:Fallback>
        </mc:AlternateContent>
      </w:r>
    </w:p>
    <w:p w14:paraId="235E55DC" w14:textId="5C8BD75D" w:rsidR="00F13691" w:rsidRPr="00A64C05" w:rsidRDefault="00F13691" w:rsidP="00AD33C7">
      <w:pPr>
        <w:tabs>
          <w:tab w:val="left" w:pos="2550"/>
        </w:tabs>
        <w:spacing w:line="240" w:lineRule="auto"/>
        <w:jc w:val="center"/>
        <w:rPr>
          <w:rFonts w:ascii="Times New Roman" w:hAnsi="Times New Roman"/>
          <w:b/>
          <w:sz w:val="24"/>
          <w:szCs w:val="24"/>
        </w:rPr>
      </w:pPr>
      <w:r w:rsidRPr="00A64C05">
        <w:rPr>
          <w:rFonts w:ascii="Times New Roman" w:hAnsi="Times New Roman"/>
          <w:b/>
          <w:sz w:val="24"/>
          <w:szCs w:val="24"/>
        </w:rPr>
        <w:t xml:space="preserve">Figure </w:t>
      </w:r>
      <w:r w:rsidR="00B471E3" w:rsidRPr="00A64C05">
        <w:rPr>
          <w:rFonts w:ascii="Times New Roman" w:hAnsi="Times New Roman"/>
          <w:b/>
          <w:sz w:val="24"/>
          <w:szCs w:val="24"/>
        </w:rPr>
        <w:t>3</w:t>
      </w:r>
      <w:r w:rsidRPr="00A64C05">
        <w:rPr>
          <w:rFonts w:ascii="Times New Roman" w:hAnsi="Times New Roman"/>
          <w:b/>
          <w:sz w:val="24"/>
          <w:szCs w:val="24"/>
        </w:rPr>
        <w:t>: Categorization of SDGs</w:t>
      </w:r>
    </w:p>
    <w:p w14:paraId="3BD0BFD1" w14:textId="6BA3CEDC" w:rsidR="008A5D72" w:rsidRPr="00A64C05" w:rsidRDefault="00CA4BBA" w:rsidP="008F6B29">
      <w:pPr>
        <w:tabs>
          <w:tab w:val="left" w:pos="2550"/>
        </w:tabs>
        <w:jc w:val="both"/>
        <w:rPr>
          <w:rFonts w:ascii="Times New Roman" w:hAnsi="Times New Roman"/>
          <w:sz w:val="24"/>
          <w:szCs w:val="24"/>
        </w:rPr>
      </w:pPr>
      <w:r w:rsidRPr="00A64C05">
        <w:rPr>
          <w:rFonts w:ascii="Times New Roman" w:hAnsi="Times New Roman"/>
          <w:sz w:val="24"/>
          <w:szCs w:val="24"/>
        </w:rPr>
        <w:t xml:space="preserve">RMS </w:t>
      </w:r>
      <w:r w:rsidR="00683AC9" w:rsidRPr="00A64C05">
        <w:rPr>
          <w:rFonts w:ascii="Times New Roman" w:hAnsi="Times New Roman"/>
          <w:sz w:val="24"/>
          <w:szCs w:val="24"/>
        </w:rPr>
        <w:t>practices</w:t>
      </w:r>
      <w:r w:rsidRPr="00A64C05">
        <w:rPr>
          <w:rFonts w:ascii="Times New Roman" w:hAnsi="Times New Roman"/>
          <w:sz w:val="24"/>
          <w:szCs w:val="24"/>
        </w:rPr>
        <w:t xml:space="preserve"> and Industry 4.0 technologies, according to </w:t>
      </w:r>
      <w:r w:rsidR="009300F4" w:rsidRPr="00A64C05">
        <w:rPr>
          <w:rFonts w:ascii="Times New Roman" w:hAnsi="Times New Roman" w:cs="Times New Roman"/>
          <w:noProof/>
          <w:color w:val="0070C0"/>
          <w:sz w:val="24"/>
          <w:szCs w:val="24"/>
        </w:rPr>
        <w:fldChar w:fldCharType="begin" w:fldLock="1"/>
      </w:r>
      <w:r w:rsidR="0032609A" w:rsidRPr="00A64C05">
        <w:rPr>
          <w:rFonts w:ascii="Times New Roman" w:hAnsi="Times New Roman" w:cs="Times New Roman"/>
          <w:noProof/>
          <w:color w:val="0070C0"/>
          <w:sz w:val="24"/>
          <w:szCs w:val="24"/>
        </w:rPr>
        <w:instrText>ADDIN CSL_CITATION {"citationItems":[{"id":"ITEM-1","itemData":{"DOI":"10.1016/j.spc.2020.10.005","ISSN":"2352-5509","author":[{"dropping-particle":"","family":"Dantas","given":"T E T","non-dropping-particle":"","parse-names":false,"suffix":""},{"dropping-particle":"","family":"D","given":"E","non-dropping-particle":"","parse-names":false,"suffix":""},{"dropping-particle":"","family":"Destro","given":"I R","non-dropping-particle":"","parse-names":false,"suffix":""},{"dropping-particle":"","family":"Hammes","given":"G","non-dropping-particle":"","parse-names":false,"suffix":""},{"dropping-particle":"","family":"Rodriguez","given":"C M T","non-dropping-particle":"","parse-names":false,"suffix":""},{"dropping-particle":"","family":"Soares","given":"S R","non-dropping-particle":"","parse-names":false,"suffix":""}],"container-title":"Sustainable Production and Consumption","id":"ITEM-1","issued":{"date-parts":[["2021"]]},"page":"213-227","publisher":"Elsevier B.V.","title":"How the combination of Circular Economy and Industry 4 . 0 can contribute towards achieving the Sustainable Development Goals","type":"article-journal","volume":"26"},"uris":["http://www.mendeley.com/documents/?uuid=f388850f-cc46-464b-bb18-f75f0e6fb235"]}],"mendeley":{"formattedCitation":"(Dantas et al., 2021)","manualFormatting":"Dantas et al., (2021)","plainTextFormattedCitation":"(Dantas et al., 2021)","previouslyFormattedCitation":"(Dantas et al., 2021)"},"properties":{"noteIndex":0},"schema":"https://github.com/citation-style-language/schema/raw/master/csl-citation.json"}</w:instrText>
      </w:r>
      <w:r w:rsidR="009300F4" w:rsidRPr="00A64C05">
        <w:rPr>
          <w:rFonts w:ascii="Times New Roman" w:hAnsi="Times New Roman" w:cs="Times New Roman"/>
          <w:noProof/>
          <w:color w:val="0070C0"/>
          <w:sz w:val="24"/>
          <w:szCs w:val="24"/>
        </w:rPr>
        <w:fldChar w:fldCharType="separate"/>
      </w:r>
      <w:r w:rsidR="009300F4" w:rsidRPr="00A64C05">
        <w:rPr>
          <w:rFonts w:ascii="Times New Roman" w:hAnsi="Times New Roman" w:cs="Times New Roman"/>
          <w:noProof/>
          <w:color w:val="0070C0"/>
          <w:sz w:val="24"/>
          <w:szCs w:val="24"/>
        </w:rPr>
        <w:t>Dantas et al., (2021)</w:t>
      </w:r>
      <w:r w:rsidR="009300F4" w:rsidRPr="00A64C05">
        <w:rPr>
          <w:rFonts w:ascii="Times New Roman" w:hAnsi="Times New Roman" w:cs="Times New Roman"/>
          <w:noProof/>
          <w:color w:val="0070C0"/>
          <w:sz w:val="24"/>
          <w:szCs w:val="24"/>
        </w:rPr>
        <w:fldChar w:fldCharType="end"/>
      </w:r>
      <w:r w:rsidRPr="00A64C05">
        <w:rPr>
          <w:rFonts w:ascii="Times New Roman" w:hAnsi="Times New Roman"/>
          <w:sz w:val="24"/>
          <w:szCs w:val="24"/>
        </w:rPr>
        <w:t>, can greatly assist in the achievement of Industrial SDGs 7,</w:t>
      </w:r>
      <w:r w:rsidR="00767521" w:rsidRPr="00A64C05">
        <w:rPr>
          <w:rFonts w:ascii="Times New Roman" w:hAnsi="Times New Roman"/>
          <w:sz w:val="24"/>
          <w:szCs w:val="24"/>
        </w:rPr>
        <w:t xml:space="preserve"> </w:t>
      </w:r>
      <w:r w:rsidRPr="00A64C05">
        <w:rPr>
          <w:rFonts w:ascii="Times New Roman" w:hAnsi="Times New Roman"/>
          <w:sz w:val="24"/>
          <w:szCs w:val="24"/>
        </w:rPr>
        <w:t>8,</w:t>
      </w:r>
      <w:r w:rsidR="00767521" w:rsidRPr="00A64C05">
        <w:rPr>
          <w:rFonts w:ascii="Times New Roman" w:hAnsi="Times New Roman"/>
          <w:sz w:val="24"/>
          <w:szCs w:val="24"/>
        </w:rPr>
        <w:t xml:space="preserve"> </w:t>
      </w:r>
      <w:r w:rsidRPr="00A64C05">
        <w:rPr>
          <w:rFonts w:ascii="Times New Roman" w:hAnsi="Times New Roman"/>
          <w:sz w:val="24"/>
          <w:szCs w:val="24"/>
        </w:rPr>
        <w:t>9,</w:t>
      </w:r>
      <w:r w:rsidR="00767521" w:rsidRPr="00A64C05">
        <w:rPr>
          <w:rFonts w:ascii="Times New Roman" w:hAnsi="Times New Roman"/>
          <w:sz w:val="24"/>
          <w:szCs w:val="24"/>
        </w:rPr>
        <w:t xml:space="preserve"> </w:t>
      </w:r>
      <w:r w:rsidRPr="00A64C05">
        <w:rPr>
          <w:rFonts w:ascii="Times New Roman" w:hAnsi="Times New Roman"/>
          <w:sz w:val="24"/>
          <w:szCs w:val="24"/>
        </w:rPr>
        <w:t xml:space="preserve">12, and 17. To meet these goals, technological advancements and </w:t>
      </w:r>
      <w:r w:rsidR="004A3005" w:rsidRPr="00A64C05">
        <w:rPr>
          <w:rFonts w:ascii="Times New Roman" w:hAnsi="Times New Roman"/>
          <w:sz w:val="24"/>
          <w:szCs w:val="24"/>
        </w:rPr>
        <w:t>behavioural</w:t>
      </w:r>
      <w:r w:rsidRPr="00A64C05">
        <w:rPr>
          <w:rFonts w:ascii="Times New Roman" w:hAnsi="Times New Roman"/>
          <w:sz w:val="24"/>
          <w:szCs w:val="24"/>
        </w:rPr>
        <w:t xml:space="preserve"> changes in the production and consumption sectors are critical</w:t>
      </w:r>
      <w:r w:rsidR="00832303" w:rsidRPr="00A64C05">
        <w:rPr>
          <w:rFonts w:ascii="Times New Roman" w:hAnsi="Times New Roman"/>
          <w:sz w:val="24"/>
          <w:szCs w:val="24"/>
        </w:rPr>
        <w:t xml:space="preserve"> </w:t>
      </w:r>
      <w:r w:rsidR="00832303" w:rsidRPr="00A64C05">
        <w:rPr>
          <w:rFonts w:ascii="Times New Roman" w:hAnsi="Times New Roman" w:cs="Times New Roman"/>
          <w:noProof/>
          <w:color w:val="0070C0"/>
          <w:sz w:val="24"/>
          <w:szCs w:val="24"/>
        </w:rPr>
        <w:fldChar w:fldCharType="begin" w:fldLock="1"/>
      </w:r>
      <w:r w:rsidR="0032609A" w:rsidRPr="00A64C05">
        <w:rPr>
          <w:rFonts w:ascii="Times New Roman" w:hAnsi="Times New Roman" w:cs="Times New Roman"/>
          <w:noProof/>
          <w:color w:val="0070C0"/>
          <w:sz w:val="24"/>
          <w:szCs w:val="24"/>
        </w:rPr>
        <w:instrText>ADDIN CSL_CITATION {"citationItems":[{"id":"ITEM-1","itemData":{"DOI":"10.1016/j.spc.2020.10.005","ISSN":"2352-5509","author":[{"dropping-particle":"","family":"Dantas","given":"T E T","non-dropping-particle":"","parse-names":false,"suffix":""},{"dropping-particle":"","family":"D","given":"E","non-dropping-particle":"","parse-names":false,"suffix":""},{"dropping-particle":"","family":"Destro","given":"I R","non-dropping-particle":"","parse-names":false,"suffix":""},{"dropping-particle":"","family":"Hammes","given":"G","non-dropping-particle":"","parse-names":false,"suffix":""},{"dropping-particle":"","family":"Rodriguez","given":"C M T","non-dropping-particle":"","parse-names":false,"suffix":""},{"dropping-particle":"","family":"Soares","given":"S R","non-dropping-particle":"","parse-names":false,"suffix":""}],"container-title":"Sustainable Production and Consumption","id":"ITEM-1","issued":{"date-parts":[["2021"]]},"page":"213-227","publisher":"Elsevier B.V.","title":"How the combination of Circular Economy and Industry 4 . 0 can contribute towards achieving the Sustainable Development Goals","type":"article-journal","volume":"26"},"uris":["http://www.mendeley.com/documents/?uuid=f388850f-cc46-464b-bb18-f75f0e6fb235"]}],"mendeley":{"formattedCitation":"(Dantas et al., 2021)","plainTextFormattedCitation":"(Dantas et al., 2021)","previouslyFormattedCitation":"(Dantas et al., 2021)"},"properties":{"noteIndex":0},"schema":"https://github.com/citation-style-language/schema/raw/master/csl-citation.json"}</w:instrText>
      </w:r>
      <w:r w:rsidR="00832303" w:rsidRPr="00A64C05">
        <w:rPr>
          <w:rFonts w:ascii="Times New Roman" w:hAnsi="Times New Roman" w:cs="Times New Roman"/>
          <w:noProof/>
          <w:color w:val="0070C0"/>
          <w:sz w:val="24"/>
          <w:szCs w:val="24"/>
        </w:rPr>
        <w:fldChar w:fldCharType="separate"/>
      </w:r>
      <w:r w:rsidR="00CC348E" w:rsidRPr="00A64C05">
        <w:rPr>
          <w:rFonts w:ascii="Times New Roman" w:hAnsi="Times New Roman" w:cs="Times New Roman"/>
          <w:noProof/>
          <w:color w:val="0070C0"/>
          <w:sz w:val="24"/>
          <w:szCs w:val="24"/>
        </w:rPr>
        <w:t>(Dantas et al., 2021)</w:t>
      </w:r>
      <w:r w:rsidR="00832303" w:rsidRPr="00A64C05">
        <w:rPr>
          <w:rFonts w:ascii="Times New Roman" w:hAnsi="Times New Roman" w:cs="Times New Roman"/>
          <w:noProof/>
          <w:color w:val="0070C0"/>
          <w:sz w:val="24"/>
          <w:szCs w:val="24"/>
        </w:rPr>
        <w:fldChar w:fldCharType="end"/>
      </w:r>
      <w:r w:rsidRPr="00A64C05">
        <w:rPr>
          <w:rFonts w:ascii="Times New Roman" w:hAnsi="Times New Roman"/>
          <w:sz w:val="24"/>
          <w:szCs w:val="24"/>
        </w:rPr>
        <w:t>.</w:t>
      </w:r>
      <w:r w:rsidR="00832303" w:rsidRPr="00A64C05">
        <w:rPr>
          <w:rFonts w:ascii="Times New Roman" w:hAnsi="Times New Roman"/>
          <w:sz w:val="24"/>
          <w:szCs w:val="24"/>
        </w:rPr>
        <w:t xml:space="preserve"> </w:t>
      </w:r>
    </w:p>
    <w:p w14:paraId="00EC7331" w14:textId="13FC9D49" w:rsidR="00BD4D4E" w:rsidRPr="00A64C05" w:rsidRDefault="008A5D72" w:rsidP="00FF0375">
      <w:pPr>
        <w:tabs>
          <w:tab w:val="left" w:pos="2550"/>
        </w:tabs>
        <w:spacing w:after="0"/>
        <w:jc w:val="both"/>
        <w:rPr>
          <w:rFonts w:ascii="Times New Roman" w:hAnsi="Times New Roman"/>
          <w:sz w:val="24"/>
          <w:szCs w:val="24"/>
        </w:rPr>
      </w:pPr>
      <w:r w:rsidRPr="00A64C05">
        <w:rPr>
          <w:rFonts w:ascii="Times New Roman" w:hAnsi="Times New Roman" w:cs="Times New Roman"/>
          <w:sz w:val="24"/>
        </w:rPr>
        <w:t>As previously discussed, it is</w:t>
      </w:r>
      <w:r w:rsidR="00036E8E" w:rsidRPr="00A64C05">
        <w:rPr>
          <w:rFonts w:ascii="Times New Roman" w:hAnsi="Times New Roman" w:cs="Times New Roman"/>
          <w:sz w:val="24"/>
        </w:rPr>
        <w:t xml:space="preserve"> also</w:t>
      </w:r>
      <w:r w:rsidRPr="00A64C05">
        <w:rPr>
          <w:rFonts w:ascii="Times New Roman" w:hAnsi="Times New Roman" w:cs="Times New Roman"/>
          <w:sz w:val="24"/>
        </w:rPr>
        <w:t xml:space="preserve"> necessary to evaluate the effectiveness of RMS and Industry 4.0 </w:t>
      </w:r>
      <w:r w:rsidR="00683AC9" w:rsidRPr="00A64C05">
        <w:rPr>
          <w:rFonts w:ascii="Times New Roman" w:hAnsi="Times New Roman" w:cs="Times New Roman"/>
          <w:sz w:val="24"/>
        </w:rPr>
        <w:t>practices</w:t>
      </w:r>
      <w:r w:rsidRPr="00A64C05">
        <w:rPr>
          <w:rFonts w:ascii="Times New Roman" w:hAnsi="Times New Roman" w:cs="Times New Roman"/>
          <w:sz w:val="24"/>
        </w:rPr>
        <w:t xml:space="preserve"> in achieving the industrial SDGs. Several researchers in this domain have discussed these </w:t>
      </w:r>
      <w:r w:rsidR="00683AC9" w:rsidRPr="00A64C05">
        <w:rPr>
          <w:rFonts w:ascii="Times New Roman" w:hAnsi="Times New Roman" w:cs="Times New Roman"/>
          <w:sz w:val="24"/>
        </w:rPr>
        <w:t>practices</w:t>
      </w:r>
      <w:r w:rsidRPr="00A64C05">
        <w:rPr>
          <w:rFonts w:ascii="Times New Roman" w:hAnsi="Times New Roman" w:cs="Times New Roman"/>
          <w:sz w:val="24"/>
        </w:rPr>
        <w:t xml:space="preserve"> as well as performance metrics that can be used to evaluate the</w:t>
      </w:r>
      <w:r w:rsidR="001C2C5A" w:rsidRPr="00A64C05">
        <w:rPr>
          <w:rFonts w:ascii="Times New Roman" w:hAnsi="Times New Roman" w:cs="Times New Roman"/>
          <w:sz w:val="24"/>
        </w:rPr>
        <w:t>ir</w:t>
      </w:r>
      <w:r w:rsidRPr="00A64C05">
        <w:rPr>
          <w:rFonts w:ascii="Times New Roman" w:hAnsi="Times New Roman" w:cs="Times New Roman"/>
          <w:sz w:val="24"/>
        </w:rPr>
        <w:t xml:space="preserve"> contribution</w:t>
      </w:r>
      <w:r w:rsidR="001C2C5A" w:rsidRPr="00A64C05">
        <w:rPr>
          <w:rFonts w:ascii="Times New Roman" w:hAnsi="Times New Roman" w:cs="Times New Roman"/>
          <w:sz w:val="24"/>
        </w:rPr>
        <w:t>s</w:t>
      </w:r>
      <w:r w:rsidRPr="00A64C05">
        <w:rPr>
          <w:rFonts w:ascii="Times New Roman" w:hAnsi="Times New Roman" w:cs="Times New Roman"/>
          <w:sz w:val="24"/>
        </w:rPr>
        <w:t xml:space="preserve">. This includes a study conducted by </w:t>
      </w:r>
      <w:r w:rsidRPr="00A64C05">
        <w:rPr>
          <w:rFonts w:ascii="Times New Roman" w:hAnsi="Times New Roman" w:cs="Times New Roman"/>
          <w:noProof/>
          <w:color w:val="0070C0"/>
          <w:sz w:val="24"/>
          <w:szCs w:val="24"/>
        </w:rPr>
        <w:fldChar w:fldCharType="begin" w:fldLock="1"/>
      </w:r>
      <w:r w:rsidR="003966A8" w:rsidRPr="00A64C05">
        <w:rPr>
          <w:rFonts w:ascii="Times New Roman" w:hAnsi="Times New Roman" w:cs="Times New Roman"/>
          <w:noProof/>
          <w:color w:val="0070C0"/>
          <w:sz w:val="24"/>
          <w:szCs w:val="24"/>
        </w:rPr>
        <w:instrText>ADDIN CSL_CITATION {"citationItems":[{"id":"ITEM-1","itemData":{"DOI":"10.1016/j.jmsy.2018.11.004","ISSN":"0278-6125","author":[{"dropping-particle":"","family":"Moldavska","given":"Anastasiia","non-dropping-particle":"","parse-names":false,"suffix":""},{"dropping-particle":"","family":"Welo","given":"Torgeir","non-dropping-particle":"","parse-names":false,"suffix":""}],"container-title":"Journal of Manufacturing Systems","id":"ITEM-1","issue":"November 2018","issued":{"date-parts":[["2019"]]},"page":"53-68","publisher":"Elsevier","title":"A Holistic approach to corporate sustainability assessment : Incorporating sustainable development goals into sustainable manufacturing performance evaluation","type":"article-journal","volume":"50"},"uris":["http://www.mendeley.com/documents/?uuid=03ac91f8-c538-4989-a4f8-6c4270b2829b"]}],"mendeley":{"formattedCitation":"(Moldavska &amp; Welo, 2019)","manualFormatting":"Moldavska &amp; Welo, (2019)","plainTextFormattedCitation":"(Moldavska &amp; Welo, 2019)","previouslyFormattedCitation":"(Moldavska &amp; Welo, 2019)"},"properties":{"noteIndex":0},"schema":"https://github.com/citation-style-language/schema/raw/master/csl-citation.json"}</w:instrText>
      </w:r>
      <w:r w:rsidRPr="00A64C05">
        <w:rPr>
          <w:rFonts w:ascii="Times New Roman" w:hAnsi="Times New Roman" w:cs="Times New Roman"/>
          <w:noProof/>
          <w:color w:val="0070C0"/>
          <w:sz w:val="24"/>
          <w:szCs w:val="24"/>
        </w:rPr>
        <w:fldChar w:fldCharType="separate"/>
      </w:r>
      <w:r w:rsidRPr="00A64C05">
        <w:rPr>
          <w:rFonts w:ascii="Times New Roman" w:hAnsi="Times New Roman" w:cs="Times New Roman"/>
          <w:noProof/>
          <w:color w:val="0070C0"/>
          <w:sz w:val="24"/>
          <w:szCs w:val="24"/>
        </w:rPr>
        <w:t xml:space="preserve">Moldavska &amp; Welo, </w:t>
      </w:r>
      <w:r w:rsidR="003966A8" w:rsidRPr="00A64C05">
        <w:rPr>
          <w:rFonts w:ascii="Times New Roman" w:hAnsi="Times New Roman" w:cs="Times New Roman"/>
          <w:noProof/>
          <w:color w:val="0070C0"/>
          <w:sz w:val="24"/>
          <w:szCs w:val="24"/>
        </w:rPr>
        <w:t>(</w:t>
      </w:r>
      <w:r w:rsidRPr="00A64C05">
        <w:rPr>
          <w:rFonts w:ascii="Times New Roman" w:hAnsi="Times New Roman" w:cs="Times New Roman"/>
          <w:noProof/>
          <w:color w:val="0070C0"/>
          <w:sz w:val="24"/>
          <w:szCs w:val="24"/>
        </w:rPr>
        <w:t>2019)</w:t>
      </w:r>
      <w:r w:rsidRPr="00A64C05">
        <w:rPr>
          <w:rFonts w:ascii="Times New Roman" w:hAnsi="Times New Roman" w:cs="Times New Roman"/>
          <w:noProof/>
          <w:color w:val="0070C0"/>
          <w:sz w:val="24"/>
          <w:szCs w:val="24"/>
        </w:rPr>
        <w:fldChar w:fldCharType="end"/>
      </w:r>
      <w:r w:rsidRPr="00A64C05">
        <w:rPr>
          <w:rFonts w:ascii="Times New Roman" w:hAnsi="Times New Roman" w:cs="Times New Roman"/>
          <w:sz w:val="24"/>
        </w:rPr>
        <w:t xml:space="preserve"> on sustainability assessment in manufacturing, in which </w:t>
      </w:r>
      <w:r w:rsidR="001C2C5A" w:rsidRPr="00A64C05">
        <w:rPr>
          <w:rFonts w:ascii="Times New Roman" w:hAnsi="Times New Roman" w:cs="Times New Roman"/>
          <w:sz w:val="24"/>
        </w:rPr>
        <w:t>t</w:t>
      </w:r>
      <w:r w:rsidRPr="00A64C05">
        <w:rPr>
          <w:rFonts w:ascii="Times New Roman" w:hAnsi="Times New Roman" w:cs="Times New Roman"/>
          <w:sz w:val="24"/>
        </w:rPr>
        <w:t>he</w:t>
      </w:r>
      <w:r w:rsidR="001C2C5A" w:rsidRPr="00A64C05">
        <w:rPr>
          <w:rFonts w:ascii="Times New Roman" w:hAnsi="Times New Roman" w:cs="Times New Roman"/>
          <w:sz w:val="24"/>
        </w:rPr>
        <w:t xml:space="preserve"> authors</w:t>
      </w:r>
      <w:r w:rsidRPr="00A64C05">
        <w:rPr>
          <w:rFonts w:ascii="Times New Roman" w:hAnsi="Times New Roman" w:cs="Times New Roman"/>
          <w:sz w:val="24"/>
        </w:rPr>
        <w:t xml:space="preserve"> discussed hazardous chemicals and their impact on the environment, as well as carbon emissions during product manufacturing and use. </w:t>
      </w:r>
      <w:r w:rsidR="001C2C5A" w:rsidRPr="00A64C05">
        <w:rPr>
          <w:rFonts w:ascii="Times New Roman" w:hAnsi="Times New Roman" w:cs="Times New Roman"/>
          <w:sz w:val="24"/>
        </w:rPr>
        <w:t>They</w:t>
      </w:r>
      <w:r w:rsidRPr="00A64C05">
        <w:rPr>
          <w:rFonts w:ascii="Times New Roman" w:hAnsi="Times New Roman" w:cs="Times New Roman"/>
          <w:sz w:val="24"/>
        </w:rPr>
        <w:t xml:space="preserve"> further expressed the importance of evaluating manufacturing organi</w:t>
      </w:r>
      <w:r w:rsidR="00C867F1" w:rsidRPr="00A64C05">
        <w:rPr>
          <w:rFonts w:ascii="Times New Roman" w:hAnsi="Times New Roman" w:cs="Times New Roman"/>
          <w:sz w:val="24"/>
        </w:rPr>
        <w:t>z</w:t>
      </w:r>
      <w:r w:rsidRPr="00A64C05">
        <w:rPr>
          <w:rFonts w:ascii="Times New Roman" w:hAnsi="Times New Roman" w:cs="Times New Roman"/>
          <w:sz w:val="24"/>
        </w:rPr>
        <w:t xml:space="preserve">ations for </w:t>
      </w:r>
      <w:r w:rsidR="00C867F1" w:rsidRPr="00A64C05">
        <w:rPr>
          <w:rFonts w:ascii="Times New Roman" w:hAnsi="Times New Roman" w:cs="Times New Roman"/>
          <w:sz w:val="24"/>
        </w:rPr>
        <w:t xml:space="preserve">the </w:t>
      </w:r>
      <w:r w:rsidRPr="00A64C05">
        <w:rPr>
          <w:rFonts w:ascii="Times New Roman" w:hAnsi="Times New Roman" w:cs="Times New Roman"/>
          <w:sz w:val="24"/>
        </w:rPr>
        <w:t>minimum wage of workers, profit earned, employee health and safety issues tha</w:t>
      </w:r>
      <w:r w:rsidR="00D15516" w:rsidRPr="00A64C05">
        <w:rPr>
          <w:rFonts w:ascii="Times New Roman" w:hAnsi="Times New Roman" w:cs="Times New Roman"/>
          <w:sz w:val="24"/>
        </w:rPr>
        <w:t>t can affect their availability</w:t>
      </w:r>
      <w:r w:rsidRPr="00A64C05">
        <w:rPr>
          <w:rFonts w:ascii="Times New Roman" w:hAnsi="Times New Roman" w:cs="Times New Roman"/>
          <w:sz w:val="24"/>
        </w:rPr>
        <w:t xml:space="preserve"> and R &amp; D activities carried out. This has assisted organi</w:t>
      </w:r>
      <w:r w:rsidR="00C867F1" w:rsidRPr="00A64C05">
        <w:rPr>
          <w:rFonts w:ascii="Times New Roman" w:hAnsi="Times New Roman" w:cs="Times New Roman"/>
          <w:sz w:val="24"/>
        </w:rPr>
        <w:t>z</w:t>
      </w:r>
      <w:r w:rsidRPr="00A64C05">
        <w:rPr>
          <w:rFonts w:ascii="Times New Roman" w:hAnsi="Times New Roman" w:cs="Times New Roman"/>
          <w:sz w:val="24"/>
        </w:rPr>
        <w:t xml:space="preserve">ations in assessing the sustainability of their manufacturing processes, and </w:t>
      </w:r>
      <w:r w:rsidRPr="00A64C05">
        <w:rPr>
          <w:rFonts w:ascii="Times New Roman" w:hAnsi="Times New Roman" w:cs="Times New Roman"/>
          <w:noProof/>
          <w:color w:val="0070C0"/>
          <w:sz w:val="24"/>
          <w:szCs w:val="24"/>
        </w:rPr>
        <w:fldChar w:fldCharType="begin" w:fldLock="1"/>
      </w:r>
      <w:r w:rsidRPr="00A64C05">
        <w:rPr>
          <w:rFonts w:ascii="Times New Roman" w:hAnsi="Times New Roman" w:cs="Times New Roman"/>
          <w:noProof/>
          <w:color w:val="0070C0"/>
          <w:sz w:val="24"/>
          <w:szCs w:val="24"/>
        </w:rPr>
        <w:instrText>ADDIN CSL_CITATION {"citationItems":[{"id":"ITEM-1","itemData":{"author":[{"dropping-particle":"","family":"Johnsson","given":"Filip","non-dropping-particle":"","parse-names":false,"suffix":""},{"dropping-particle":"","family":"Karlsson","given":"Ida","non-dropping-particle":"","parse-names":false,"suffix":""},{"dropping-particle":"","family":"Rootz","given":"Johan","non-dropping-particle":"","parse-names":false,"suffix":""},{"dropping-particle":"","family":"Ahlb","given":"Anders","non-dropping-particle":"","parse-names":false,"suffix":""},{"dropping-particle":"","family":"Gustavsson","given":"Mathias","non-dropping-particle":"","parse-names":false,"suffix":""}],"container-title":"Renewable and Sustainable Energy Reviews","id":"ITEM-1","issue":"June","issued":{"date-parts":[["2020"]]},"title":"The framing of a sustainable development goals assessment in decarbonizing the construction industry – Avoiding “ Greenwashing ”","type":"article-journal","volume":"131"},"uris":["http://www.mendeley.com/documents/?uuid=810ba391-513a-4d40-953b-d0bbb315afe8"]}],"mendeley":{"formattedCitation":"(Johnsson et al., 2020)","manualFormatting":"Johnsson et al., (2020)","plainTextFormattedCitation":"(Johnsson et al., 2020)","previouslyFormattedCitation":"(Johnsson et al., 2020)"},"properties":{"noteIndex":0},"schema":"https://github.com/citation-style-language/schema/raw/master/csl-citation.json"}</w:instrText>
      </w:r>
      <w:r w:rsidRPr="00A64C05">
        <w:rPr>
          <w:rFonts w:ascii="Times New Roman" w:hAnsi="Times New Roman" w:cs="Times New Roman"/>
          <w:noProof/>
          <w:color w:val="0070C0"/>
          <w:sz w:val="24"/>
          <w:szCs w:val="24"/>
        </w:rPr>
        <w:fldChar w:fldCharType="separate"/>
      </w:r>
      <w:r w:rsidRPr="00A64C05">
        <w:rPr>
          <w:rFonts w:ascii="Times New Roman" w:hAnsi="Times New Roman" w:cs="Times New Roman"/>
          <w:noProof/>
          <w:color w:val="0070C0"/>
          <w:sz w:val="24"/>
          <w:szCs w:val="24"/>
        </w:rPr>
        <w:t>Johnsson et al., (2020)</w:t>
      </w:r>
      <w:r w:rsidRPr="00A64C05">
        <w:rPr>
          <w:rFonts w:ascii="Times New Roman" w:hAnsi="Times New Roman" w:cs="Times New Roman"/>
          <w:noProof/>
          <w:color w:val="0070C0"/>
          <w:sz w:val="24"/>
          <w:szCs w:val="24"/>
        </w:rPr>
        <w:fldChar w:fldCharType="end"/>
      </w:r>
      <w:r w:rsidRPr="00A64C05">
        <w:rPr>
          <w:rFonts w:ascii="Times New Roman" w:hAnsi="Times New Roman" w:cs="Times New Roman"/>
          <w:sz w:val="24"/>
        </w:rPr>
        <w:t xml:space="preserve"> agreed, stating the importance of measuring the use of renewable energy, the availability of advanced technology, product testing, quality assurance </w:t>
      </w:r>
      <w:r w:rsidR="00683AC9" w:rsidRPr="00A64C05">
        <w:rPr>
          <w:rFonts w:ascii="Times New Roman" w:hAnsi="Times New Roman" w:cs="Times New Roman"/>
          <w:sz w:val="24"/>
        </w:rPr>
        <w:t>practices</w:t>
      </w:r>
      <w:r w:rsidRPr="00A64C05">
        <w:rPr>
          <w:rFonts w:ascii="Times New Roman" w:hAnsi="Times New Roman" w:cs="Times New Roman"/>
          <w:sz w:val="24"/>
        </w:rPr>
        <w:t>, and optimi</w:t>
      </w:r>
      <w:r w:rsidR="00C867F1" w:rsidRPr="00A64C05">
        <w:rPr>
          <w:rFonts w:ascii="Times New Roman" w:hAnsi="Times New Roman" w:cs="Times New Roman"/>
          <w:sz w:val="24"/>
        </w:rPr>
        <w:t>z</w:t>
      </w:r>
      <w:r w:rsidRPr="00A64C05">
        <w:rPr>
          <w:rFonts w:ascii="Times New Roman" w:hAnsi="Times New Roman" w:cs="Times New Roman"/>
          <w:sz w:val="24"/>
        </w:rPr>
        <w:t xml:space="preserve">ation </w:t>
      </w:r>
      <w:r w:rsidR="00683AC9" w:rsidRPr="00A64C05">
        <w:rPr>
          <w:rFonts w:ascii="Times New Roman" w:hAnsi="Times New Roman" w:cs="Times New Roman"/>
          <w:sz w:val="24"/>
        </w:rPr>
        <w:t>practices</w:t>
      </w:r>
      <w:r w:rsidRPr="00A64C05">
        <w:rPr>
          <w:rFonts w:ascii="Times New Roman" w:hAnsi="Times New Roman" w:cs="Times New Roman"/>
          <w:sz w:val="24"/>
        </w:rPr>
        <w:t xml:space="preserve">. </w:t>
      </w:r>
      <w:r w:rsidRPr="00A64C05">
        <w:rPr>
          <w:rFonts w:ascii="Times New Roman" w:hAnsi="Times New Roman" w:cs="Times New Roman"/>
          <w:noProof/>
          <w:color w:val="0070C0"/>
          <w:sz w:val="24"/>
          <w:szCs w:val="24"/>
        </w:rPr>
        <w:fldChar w:fldCharType="begin" w:fldLock="1"/>
      </w:r>
      <w:r w:rsidR="00BB3A29" w:rsidRPr="00A64C05">
        <w:rPr>
          <w:rFonts w:ascii="Times New Roman" w:hAnsi="Times New Roman" w:cs="Times New Roman"/>
          <w:noProof/>
          <w:color w:val="0070C0"/>
          <w:sz w:val="24"/>
          <w:szCs w:val="24"/>
        </w:rPr>
        <w:instrText>ADDIN CSL_CITATION {"citationItems":[{"id":"ITEM-1","itemData":{"DOI":"10.1016/j.jclepro.2020.122263","ISSN":"0959-6526","author":[{"dropping-particle":"","family":"Fatimah","given":"Yun Arifatul","non-dropping-particle":"","parse-names":false,"suffix":""},{"dropping-particle":"","family":"Govindan","given":"Kannan","non-dropping-particle":"","parse-names":false,"suffix":""},{"dropping-particle":"","family":"Murniningsih","given":"Rochiyati","non-dropping-particle":"","parse-names":false,"suffix":""},{"dropping-particle":"","family":"Setiawan","given":"Agus","non-dropping-particle":"","parse-names":false,"suffix":""}],"container-title":"Journal of Cleaner Production","id":"ITEM-1","issued":{"date-parts":[["2020"]]},"page":"122263","publisher":"Elsevier Ltd","title":"A sustainable circular economy approach for smart waste management system to achieve sustainable development goals: Case study in Indonesia","type":"article-journal","volume":"269"},"uris":["http://www.mendeley.com/documents/?uuid=a5e70612-1916-4158-a2c7-cd60e5d461a5"]}],"mendeley":{"formattedCitation":"(Fatimah et al., 2020)","manualFormatting":"Fatimah et. al., (2020)","plainTextFormattedCitation":"(Fatimah et al., 2020)","previouslyFormattedCitation":"(Fatimah et al., 2020)"},"properties":{"noteIndex":0},"schema":"https://github.com/citation-style-language/schema/raw/master/csl-citation.json"}</w:instrText>
      </w:r>
      <w:r w:rsidRPr="00A64C05">
        <w:rPr>
          <w:rFonts w:ascii="Times New Roman" w:hAnsi="Times New Roman" w:cs="Times New Roman"/>
          <w:noProof/>
          <w:color w:val="0070C0"/>
          <w:sz w:val="24"/>
          <w:szCs w:val="24"/>
        </w:rPr>
        <w:fldChar w:fldCharType="separate"/>
      </w:r>
      <w:r w:rsidRPr="00A64C05">
        <w:rPr>
          <w:rFonts w:ascii="Times New Roman" w:hAnsi="Times New Roman" w:cs="Times New Roman"/>
          <w:noProof/>
          <w:color w:val="0070C0"/>
          <w:sz w:val="24"/>
          <w:szCs w:val="24"/>
        </w:rPr>
        <w:t>Fatimah et. al., (2020)</w:t>
      </w:r>
      <w:r w:rsidRPr="00A64C05">
        <w:rPr>
          <w:rFonts w:ascii="Times New Roman" w:hAnsi="Times New Roman" w:cs="Times New Roman"/>
          <w:noProof/>
          <w:color w:val="0070C0"/>
          <w:sz w:val="24"/>
          <w:szCs w:val="24"/>
        </w:rPr>
        <w:fldChar w:fldCharType="end"/>
      </w:r>
      <w:r w:rsidRPr="00A64C05">
        <w:rPr>
          <w:rFonts w:ascii="Times New Roman" w:hAnsi="Times New Roman" w:cs="Times New Roman"/>
          <w:sz w:val="24"/>
        </w:rPr>
        <w:t xml:space="preserve"> </w:t>
      </w:r>
      <w:r w:rsidR="00C42811" w:rsidRPr="00A64C05">
        <w:rPr>
          <w:rFonts w:ascii="Times New Roman" w:hAnsi="Times New Roman" w:cs="Times New Roman"/>
          <w:sz w:val="24"/>
        </w:rPr>
        <w:t xml:space="preserve">also </w:t>
      </w:r>
      <w:r w:rsidRPr="00A64C05">
        <w:rPr>
          <w:rFonts w:ascii="Times New Roman" w:hAnsi="Times New Roman" w:cs="Times New Roman"/>
          <w:sz w:val="24"/>
        </w:rPr>
        <w:t xml:space="preserve">express the need to consider the number of skilled employees, employee retention rate, and overall satisfaction of employees at work when assessing waste management systems to achieve SDGs. </w:t>
      </w:r>
      <w:r w:rsidRPr="00A64C05">
        <w:rPr>
          <w:rFonts w:ascii="Times New Roman" w:hAnsi="Times New Roman" w:cs="Times New Roman"/>
          <w:noProof/>
          <w:color w:val="0070C0"/>
          <w:sz w:val="24"/>
          <w:szCs w:val="24"/>
        </w:rPr>
        <w:fldChar w:fldCharType="begin" w:fldLock="1"/>
      </w:r>
      <w:r w:rsidRPr="00A64C05">
        <w:rPr>
          <w:rFonts w:ascii="Times New Roman" w:hAnsi="Times New Roman" w:cs="Times New Roman"/>
          <w:noProof/>
          <w:color w:val="0070C0"/>
          <w:sz w:val="24"/>
          <w:szCs w:val="24"/>
        </w:rPr>
        <w:instrText>ADDIN CSL_CITATION {"citationItems":[{"id":"ITEM-1","itemData":{"DOI":"10.1016/j.buildenv.2018.09.043","ISSN":"0360-1323","author":[{"dropping-particle":"","family":"Alawneh","given":"Rami","non-dropping-particle":"","parse-names":false,"suffix":""},{"dropping-particle":"","family":"Ghazali","given":"Farid E Mohamed","non-dropping-particle":"","parse-names":false,"suffix":""},{"dropping-particle":"","family":"Ali","given":"Hikmat","non-dropping-particle":"","parse-names":false,"suffix":""},{"dropping-particle":"","family":"Asif","given":"Muhammad","non-dropping-particle":"","parse-names":false,"suffix":""}],"container-title":"Building and Environment","id":"ITEM-1","issued":{"date-parts":[["2018"]]},"page":"119-132","publisher":"Elsevier Ltd","title":"Assessing the contribution of water and energy efficiency in green buildings to achieve United Nations sustainable development goals in Jordan","type":"article-journal","volume":"146"},"uris":["http://www.mendeley.com/documents/?uuid=8e7c8876-9826-43ea-8006-4b6b58055abe"]}],"mendeley":{"formattedCitation":"(Alawneh et al., 2018)","manualFormatting":"Alawneh et al., (2018)","plainTextFormattedCitation":"(Alawneh et al., 2018)","previouslyFormattedCitation":"(Alawneh et al., 2018)"},"properties":{"noteIndex":0},"schema":"https://github.com/citation-style-language/schema/raw/master/csl-citation.json"}</w:instrText>
      </w:r>
      <w:r w:rsidRPr="00A64C05">
        <w:rPr>
          <w:rFonts w:ascii="Times New Roman" w:hAnsi="Times New Roman" w:cs="Times New Roman"/>
          <w:noProof/>
          <w:color w:val="0070C0"/>
          <w:sz w:val="24"/>
          <w:szCs w:val="24"/>
        </w:rPr>
        <w:fldChar w:fldCharType="separate"/>
      </w:r>
      <w:r w:rsidRPr="00A64C05">
        <w:rPr>
          <w:rFonts w:ascii="Times New Roman" w:hAnsi="Times New Roman" w:cs="Times New Roman"/>
          <w:noProof/>
          <w:color w:val="0070C0"/>
          <w:sz w:val="24"/>
          <w:szCs w:val="24"/>
        </w:rPr>
        <w:t>Alawneh et al., (2018)</w:t>
      </w:r>
      <w:r w:rsidRPr="00A64C05">
        <w:rPr>
          <w:rFonts w:ascii="Times New Roman" w:hAnsi="Times New Roman" w:cs="Times New Roman"/>
          <w:noProof/>
          <w:color w:val="0070C0"/>
          <w:sz w:val="24"/>
          <w:szCs w:val="24"/>
        </w:rPr>
        <w:fldChar w:fldCharType="end"/>
      </w:r>
      <w:r w:rsidRPr="00A64C05">
        <w:rPr>
          <w:rFonts w:ascii="Times New Roman" w:hAnsi="Times New Roman" w:cs="Times New Roman"/>
          <w:sz w:val="24"/>
        </w:rPr>
        <w:t xml:space="preserve"> considered working space, waste reduction, material recycling, and increased exports when assessing </w:t>
      </w:r>
      <w:r w:rsidR="00C42811" w:rsidRPr="00A64C05">
        <w:rPr>
          <w:rFonts w:ascii="Times New Roman" w:hAnsi="Times New Roman" w:cs="Times New Roman"/>
          <w:sz w:val="24"/>
        </w:rPr>
        <w:t xml:space="preserve">the </w:t>
      </w:r>
      <w:r w:rsidRPr="00A64C05">
        <w:rPr>
          <w:rFonts w:ascii="Times New Roman" w:hAnsi="Times New Roman" w:cs="Times New Roman"/>
          <w:sz w:val="24"/>
        </w:rPr>
        <w:t xml:space="preserve">SDG achievement in </w:t>
      </w:r>
      <w:r w:rsidR="00C33B97" w:rsidRPr="00A64C05">
        <w:rPr>
          <w:rFonts w:ascii="Times New Roman" w:hAnsi="Times New Roman" w:cs="Times New Roman"/>
          <w:sz w:val="24"/>
        </w:rPr>
        <w:t>their</w:t>
      </w:r>
      <w:r w:rsidRPr="00A64C05">
        <w:rPr>
          <w:rFonts w:ascii="Times New Roman" w:hAnsi="Times New Roman" w:cs="Times New Roman"/>
          <w:sz w:val="24"/>
        </w:rPr>
        <w:t xml:space="preserve"> study on water and energy efficiency in green buildings. </w:t>
      </w:r>
      <w:r w:rsidRPr="00A64C05">
        <w:rPr>
          <w:rFonts w:ascii="Times New Roman" w:hAnsi="Times New Roman" w:cs="Times New Roman"/>
          <w:noProof/>
          <w:color w:val="0070C0"/>
          <w:sz w:val="24"/>
          <w:szCs w:val="24"/>
        </w:rPr>
        <w:fldChar w:fldCharType="begin" w:fldLock="1"/>
      </w:r>
      <w:r w:rsidR="00C42811" w:rsidRPr="00A64C05">
        <w:rPr>
          <w:rFonts w:ascii="Times New Roman" w:hAnsi="Times New Roman" w:cs="Times New Roman"/>
          <w:noProof/>
          <w:color w:val="0070C0"/>
          <w:sz w:val="24"/>
          <w:szCs w:val="24"/>
        </w:rPr>
        <w:instrText>ADDIN CSL_CITATION {"citationItems":[{"id":"ITEM-1","itemData":{"DOI":"10.1080/09640568.2020.1746906","ISSN":"0964-0568","author":[{"dropping-particle":"","family":"Ordonez-ponce","given":"Eduardo","non-dropping-particle":"","parse-names":false,"suffix":""},{"dropping-particle":"","family":"Khare","given":"Anshuman","non-dropping-particle":"","parse-names":false,"suffix":""},{"dropping-particle":"","family":"Ã","given":"Eduardo Ordonez-ponce","non-dropping-particle":"","parse-names":false,"suffix":""}],"container-title":"Journal of Environmental Planning and Management","id":"ITEM-1","issue":"1","issued":{"date-parts":[["2020"]]},"page":"1-29","publisher":"Routledge","title":"GRI 300 as a measurement tool for the United Nations sustainable development goals : assessing the impact of car makers on sustainability","type":"article-journal","volume":"64"},"uris":["http://www.mendeley.com/documents/?uuid=4f6dc6ab-4217-4b1c-a4b8-20f9dbc54c5f"]}],"mendeley":{"formattedCitation":"(Ordonez-ponce et al., 2020)","manualFormatting":"Ordonez-ponce et al., (2020)","plainTextFormattedCitation":"(Ordonez-ponce et al., 2020)","previouslyFormattedCitation":"(Ordonez-ponce et al., 2020)"},"properties":{"noteIndex":0},"schema":"https://github.com/citation-style-language/schema/raw/master/csl-citation.json"}</w:instrText>
      </w:r>
      <w:r w:rsidRPr="00A64C05">
        <w:rPr>
          <w:rFonts w:ascii="Times New Roman" w:hAnsi="Times New Roman" w:cs="Times New Roman"/>
          <w:noProof/>
          <w:color w:val="0070C0"/>
          <w:sz w:val="24"/>
          <w:szCs w:val="24"/>
        </w:rPr>
        <w:fldChar w:fldCharType="separate"/>
      </w:r>
      <w:r w:rsidRPr="00A64C05">
        <w:rPr>
          <w:rFonts w:ascii="Times New Roman" w:hAnsi="Times New Roman" w:cs="Times New Roman"/>
          <w:noProof/>
          <w:color w:val="0070C0"/>
          <w:sz w:val="24"/>
          <w:szCs w:val="24"/>
        </w:rPr>
        <w:t xml:space="preserve">Ordonez-ponce et al., </w:t>
      </w:r>
      <w:r w:rsidR="00C42811" w:rsidRPr="00A64C05">
        <w:rPr>
          <w:rFonts w:ascii="Times New Roman" w:hAnsi="Times New Roman" w:cs="Times New Roman"/>
          <w:noProof/>
          <w:color w:val="0070C0"/>
          <w:sz w:val="24"/>
          <w:szCs w:val="24"/>
        </w:rPr>
        <w:t>(</w:t>
      </w:r>
      <w:r w:rsidRPr="00A64C05">
        <w:rPr>
          <w:rFonts w:ascii="Times New Roman" w:hAnsi="Times New Roman" w:cs="Times New Roman"/>
          <w:noProof/>
          <w:color w:val="0070C0"/>
          <w:sz w:val="24"/>
          <w:szCs w:val="24"/>
        </w:rPr>
        <w:t>2020)</w:t>
      </w:r>
      <w:r w:rsidRPr="00A64C05">
        <w:rPr>
          <w:rFonts w:ascii="Times New Roman" w:hAnsi="Times New Roman" w:cs="Times New Roman"/>
          <w:noProof/>
          <w:color w:val="0070C0"/>
          <w:sz w:val="24"/>
          <w:szCs w:val="24"/>
        </w:rPr>
        <w:fldChar w:fldCharType="end"/>
      </w:r>
      <w:r w:rsidRPr="00A64C05">
        <w:rPr>
          <w:rFonts w:ascii="Times New Roman" w:hAnsi="Times New Roman" w:cs="Times New Roman"/>
          <w:sz w:val="24"/>
        </w:rPr>
        <w:t xml:space="preserve"> developed a measuring tool in the automotive industry, </w:t>
      </w:r>
      <w:proofErr w:type="gramStart"/>
      <w:r w:rsidRPr="00A64C05">
        <w:rPr>
          <w:rFonts w:ascii="Times New Roman" w:hAnsi="Times New Roman" w:cs="Times New Roman"/>
          <w:sz w:val="24"/>
        </w:rPr>
        <w:t>taking into account</w:t>
      </w:r>
      <w:proofErr w:type="gramEnd"/>
      <w:r w:rsidRPr="00A64C05">
        <w:rPr>
          <w:rFonts w:ascii="Times New Roman" w:hAnsi="Times New Roman" w:cs="Times New Roman"/>
          <w:sz w:val="24"/>
        </w:rPr>
        <w:t xml:space="preserve"> infrastructure, material recycling, CSR funds contributed, and financial and technological support received from foreign countries as some of the important </w:t>
      </w:r>
      <w:r w:rsidRPr="00A64C05">
        <w:rPr>
          <w:rFonts w:ascii="Times New Roman" w:hAnsi="Times New Roman" w:cs="Times New Roman"/>
          <w:sz w:val="24"/>
        </w:rPr>
        <w:lastRenderedPageBreak/>
        <w:t>parameters to assess the manufacturing system for achieving SDGs.</w:t>
      </w:r>
      <w:r w:rsidR="00BD7641" w:rsidRPr="00A64C05">
        <w:rPr>
          <w:rFonts w:ascii="Times New Roman" w:hAnsi="Times New Roman"/>
          <w:sz w:val="24"/>
          <w:szCs w:val="24"/>
        </w:rPr>
        <w:t xml:space="preserve"> </w:t>
      </w:r>
      <w:r w:rsidR="00BD4D4E" w:rsidRPr="00A64C05">
        <w:rPr>
          <w:rFonts w:ascii="Times New Roman" w:hAnsi="Times New Roman"/>
          <w:sz w:val="24"/>
          <w:szCs w:val="24"/>
        </w:rPr>
        <w:t>Table 2 summari</w:t>
      </w:r>
      <w:r w:rsidR="005D4AEB" w:rsidRPr="00A64C05">
        <w:rPr>
          <w:rFonts w:ascii="Times New Roman" w:hAnsi="Times New Roman"/>
          <w:sz w:val="24"/>
          <w:szCs w:val="24"/>
        </w:rPr>
        <w:t>z</w:t>
      </w:r>
      <w:r w:rsidR="00BD4D4E" w:rsidRPr="00A64C05">
        <w:rPr>
          <w:rFonts w:ascii="Times New Roman" w:hAnsi="Times New Roman"/>
          <w:sz w:val="24"/>
          <w:szCs w:val="24"/>
        </w:rPr>
        <w:t>es the SDG targets addresse</w:t>
      </w:r>
      <w:r w:rsidRPr="00A64C05">
        <w:rPr>
          <w:rFonts w:ascii="Times New Roman" w:hAnsi="Times New Roman"/>
          <w:sz w:val="24"/>
          <w:szCs w:val="24"/>
        </w:rPr>
        <w:t>d by the RMS-Industry 4.0 nexus and the corresponding performance metrics.</w:t>
      </w:r>
    </w:p>
    <w:p w14:paraId="5C60F768" w14:textId="77777777" w:rsidR="00FF0375" w:rsidRPr="00A64C05" w:rsidRDefault="00FF0375" w:rsidP="00FF0375">
      <w:pPr>
        <w:tabs>
          <w:tab w:val="left" w:pos="2550"/>
        </w:tabs>
        <w:spacing w:after="0"/>
        <w:jc w:val="both"/>
        <w:rPr>
          <w:rFonts w:ascii="Times New Roman" w:hAnsi="Times New Roman"/>
          <w:sz w:val="24"/>
          <w:szCs w:val="24"/>
        </w:rPr>
      </w:pPr>
    </w:p>
    <w:p w14:paraId="0D2B10F8" w14:textId="77777777" w:rsidR="00036E8E" w:rsidRPr="00A64C05" w:rsidRDefault="00036E8E" w:rsidP="00FF0375">
      <w:pPr>
        <w:tabs>
          <w:tab w:val="left" w:pos="2550"/>
        </w:tabs>
        <w:spacing w:after="0"/>
        <w:jc w:val="center"/>
        <w:rPr>
          <w:rFonts w:ascii="Times New Roman" w:hAnsi="Times New Roman" w:cs="Times New Roman"/>
          <w:b/>
          <w:sz w:val="24"/>
        </w:rPr>
      </w:pPr>
    </w:p>
    <w:p w14:paraId="4836B6DC" w14:textId="77777777" w:rsidR="00036E8E" w:rsidRPr="00A64C05" w:rsidRDefault="00036E8E" w:rsidP="00FF0375">
      <w:pPr>
        <w:tabs>
          <w:tab w:val="left" w:pos="2550"/>
        </w:tabs>
        <w:spacing w:after="0"/>
        <w:jc w:val="center"/>
        <w:rPr>
          <w:rFonts w:ascii="Times New Roman" w:hAnsi="Times New Roman" w:cs="Times New Roman"/>
          <w:b/>
          <w:sz w:val="24"/>
        </w:rPr>
      </w:pPr>
    </w:p>
    <w:p w14:paraId="7611FBAC" w14:textId="77777777" w:rsidR="00036E8E" w:rsidRPr="00A64C05" w:rsidRDefault="00036E8E" w:rsidP="00FF0375">
      <w:pPr>
        <w:tabs>
          <w:tab w:val="left" w:pos="2550"/>
        </w:tabs>
        <w:spacing w:after="0"/>
        <w:jc w:val="center"/>
        <w:rPr>
          <w:rFonts w:ascii="Times New Roman" w:hAnsi="Times New Roman" w:cs="Times New Roman"/>
          <w:b/>
          <w:sz w:val="24"/>
        </w:rPr>
      </w:pPr>
    </w:p>
    <w:p w14:paraId="2AF0E8F3" w14:textId="77777777" w:rsidR="00036E8E" w:rsidRPr="00A64C05" w:rsidRDefault="00036E8E" w:rsidP="00FF0375">
      <w:pPr>
        <w:tabs>
          <w:tab w:val="left" w:pos="2550"/>
        </w:tabs>
        <w:spacing w:after="0"/>
        <w:jc w:val="center"/>
        <w:rPr>
          <w:rFonts w:ascii="Times New Roman" w:hAnsi="Times New Roman" w:cs="Times New Roman"/>
          <w:b/>
          <w:sz w:val="24"/>
        </w:rPr>
      </w:pPr>
    </w:p>
    <w:p w14:paraId="772588AB" w14:textId="77777777" w:rsidR="00036E8E" w:rsidRPr="00A64C05" w:rsidRDefault="00036E8E" w:rsidP="00FF0375">
      <w:pPr>
        <w:tabs>
          <w:tab w:val="left" w:pos="2550"/>
        </w:tabs>
        <w:spacing w:after="0"/>
        <w:jc w:val="center"/>
        <w:rPr>
          <w:rFonts w:ascii="Times New Roman" w:hAnsi="Times New Roman" w:cs="Times New Roman"/>
          <w:b/>
          <w:sz w:val="24"/>
        </w:rPr>
      </w:pPr>
    </w:p>
    <w:p w14:paraId="75F8F284" w14:textId="77777777" w:rsidR="00036E8E" w:rsidRPr="00A64C05" w:rsidRDefault="00036E8E" w:rsidP="00FF0375">
      <w:pPr>
        <w:tabs>
          <w:tab w:val="left" w:pos="2550"/>
        </w:tabs>
        <w:spacing w:after="0"/>
        <w:jc w:val="center"/>
        <w:rPr>
          <w:rFonts w:ascii="Times New Roman" w:hAnsi="Times New Roman" w:cs="Times New Roman"/>
          <w:b/>
          <w:sz w:val="24"/>
        </w:rPr>
      </w:pPr>
    </w:p>
    <w:p w14:paraId="6A7CAF75" w14:textId="77777777" w:rsidR="00036E8E" w:rsidRPr="00A64C05" w:rsidRDefault="00036E8E" w:rsidP="00FF0375">
      <w:pPr>
        <w:tabs>
          <w:tab w:val="left" w:pos="2550"/>
        </w:tabs>
        <w:spacing w:after="0"/>
        <w:jc w:val="center"/>
        <w:rPr>
          <w:rFonts w:ascii="Times New Roman" w:hAnsi="Times New Roman" w:cs="Times New Roman"/>
          <w:b/>
          <w:sz w:val="24"/>
        </w:rPr>
      </w:pPr>
    </w:p>
    <w:p w14:paraId="4C63FEEF" w14:textId="77777777" w:rsidR="00036E8E" w:rsidRPr="00A64C05" w:rsidRDefault="00036E8E" w:rsidP="00FF0375">
      <w:pPr>
        <w:tabs>
          <w:tab w:val="left" w:pos="2550"/>
        </w:tabs>
        <w:spacing w:after="0"/>
        <w:jc w:val="center"/>
        <w:rPr>
          <w:rFonts w:ascii="Times New Roman" w:hAnsi="Times New Roman" w:cs="Times New Roman"/>
          <w:b/>
          <w:sz w:val="24"/>
        </w:rPr>
      </w:pPr>
    </w:p>
    <w:p w14:paraId="3337F217" w14:textId="77777777" w:rsidR="00036E8E" w:rsidRPr="00A64C05" w:rsidRDefault="00036E8E" w:rsidP="00FF0375">
      <w:pPr>
        <w:tabs>
          <w:tab w:val="left" w:pos="2550"/>
        </w:tabs>
        <w:spacing w:after="0"/>
        <w:jc w:val="center"/>
        <w:rPr>
          <w:rFonts w:ascii="Times New Roman" w:hAnsi="Times New Roman" w:cs="Times New Roman"/>
          <w:b/>
          <w:sz w:val="24"/>
        </w:rPr>
      </w:pPr>
    </w:p>
    <w:p w14:paraId="044F18FA" w14:textId="77777777" w:rsidR="00036E8E" w:rsidRPr="00A64C05" w:rsidRDefault="00036E8E" w:rsidP="00FF0375">
      <w:pPr>
        <w:tabs>
          <w:tab w:val="left" w:pos="2550"/>
        </w:tabs>
        <w:spacing w:after="0"/>
        <w:jc w:val="center"/>
        <w:rPr>
          <w:rFonts w:ascii="Times New Roman" w:hAnsi="Times New Roman" w:cs="Times New Roman"/>
          <w:b/>
          <w:sz w:val="24"/>
        </w:rPr>
      </w:pPr>
    </w:p>
    <w:p w14:paraId="697DE045" w14:textId="77777777" w:rsidR="00036E8E" w:rsidRPr="00A64C05" w:rsidRDefault="00036E8E" w:rsidP="00FF0375">
      <w:pPr>
        <w:tabs>
          <w:tab w:val="left" w:pos="2550"/>
        </w:tabs>
        <w:spacing w:after="0"/>
        <w:jc w:val="center"/>
        <w:rPr>
          <w:rFonts w:ascii="Times New Roman" w:hAnsi="Times New Roman" w:cs="Times New Roman"/>
          <w:b/>
          <w:sz w:val="24"/>
        </w:rPr>
      </w:pPr>
    </w:p>
    <w:p w14:paraId="1D11B2C7" w14:textId="77777777" w:rsidR="00036E8E" w:rsidRPr="00A64C05" w:rsidRDefault="00036E8E" w:rsidP="00FF0375">
      <w:pPr>
        <w:tabs>
          <w:tab w:val="left" w:pos="2550"/>
        </w:tabs>
        <w:spacing w:after="0"/>
        <w:jc w:val="center"/>
        <w:rPr>
          <w:rFonts w:ascii="Times New Roman" w:hAnsi="Times New Roman" w:cs="Times New Roman"/>
          <w:b/>
          <w:sz w:val="24"/>
        </w:rPr>
      </w:pPr>
    </w:p>
    <w:p w14:paraId="4B042B7F" w14:textId="77777777" w:rsidR="00036E8E" w:rsidRPr="00A64C05" w:rsidRDefault="00036E8E" w:rsidP="00FF0375">
      <w:pPr>
        <w:tabs>
          <w:tab w:val="left" w:pos="2550"/>
        </w:tabs>
        <w:spacing w:after="0"/>
        <w:jc w:val="center"/>
        <w:rPr>
          <w:rFonts w:ascii="Times New Roman" w:hAnsi="Times New Roman" w:cs="Times New Roman"/>
          <w:b/>
          <w:sz w:val="24"/>
        </w:rPr>
      </w:pPr>
    </w:p>
    <w:p w14:paraId="7A05919B" w14:textId="77777777" w:rsidR="00036E8E" w:rsidRPr="00A64C05" w:rsidRDefault="00036E8E" w:rsidP="00FF0375">
      <w:pPr>
        <w:tabs>
          <w:tab w:val="left" w:pos="2550"/>
        </w:tabs>
        <w:spacing w:after="0"/>
        <w:jc w:val="center"/>
        <w:rPr>
          <w:rFonts w:ascii="Times New Roman" w:hAnsi="Times New Roman" w:cs="Times New Roman"/>
          <w:b/>
          <w:sz w:val="24"/>
        </w:rPr>
      </w:pPr>
    </w:p>
    <w:p w14:paraId="42AFEBC8" w14:textId="77777777" w:rsidR="00036E8E" w:rsidRPr="00A64C05" w:rsidRDefault="00036E8E" w:rsidP="00FF0375">
      <w:pPr>
        <w:tabs>
          <w:tab w:val="left" w:pos="2550"/>
        </w:tabs>
        <w:spacing w:after="0"/>
        <w:jc w:val="center"/>
        <w:rPr>
          <w:rFonts w:ascii="Times New Roman" w:hAnsi="Times New Roman" w:cs="Times New Roman"/>
          <w:b/>
          <w:sz w:val="24"/>
        </w:rPr>
      </w:pPr>
    </w:p>
    <w:p w14:paraId="71F536E3" w14:textId="77777777" w:rsidR="00036E8E" w:rsidRPr="00A64C05" w:rsidRDefault="00036E8E" w:rsidP="00FF0375">
      <w:pPr>
        <w:tabs>
          <w:tab w:val="left" w:pos="2550"/>
        </w:tabs>
        <w:spacing w:after="0"/>
        <w:jc w:val="center"/>
        <w:rPr>
          <w:rFonts w:ascii="Times New Roman" w:hAnsi="Times New Roman" w:cs="Times New Roman"/>
          <w:b/>
          <w:sz w:val="24"/>
        </w:rPr>
      </w:pPr>
    </w:p>
    <w:p w14:paraId="67479D7F" w14:textId="77777777" w:rsidR="00036E8E" w:rsidRPr="00A64C05" w:rsidRDefault="00036E8E" w:rsidP="00FF0375">
      <w:pPr>
        <w:tabs>
          <w:tab w:val="left" w:pos="2550"/>
        </w:tabs>
        <w:spacing w:after="0"/>
        <w:jc w:val="center"/>
        <w:rPr>
          <w:rFonts w:ascii="Times New Roman" w:hAnsi="Times New Roman" w:cs="Times New Roman"/>
          <w:b/>
          <w:sz w:val="24"/>
        </w:rPr>
      </w:pPr>
    </w:p>
    <w:p w14:paraId="4171F4B7" w14:textId="77777777" w:rsidR="00036E8E" w:rsidRPr="00A64C05" w:rsidRDefault="00036E8E" w:rsidP="00FF0375">
      <w:pPr>
        <w:tabs>
          <w:tab w:val="left" w:pos="2550"/>
        </w:tabs>
        <w:spacing w:after="0"/>
        <w:jc w:val="center"/>
        <w:rPr>
          <w:rFonts w:ascii="Times New Roman" w:hAnsi="Times New Roman" w:cs="Times New Roman"/>
          <w:b/>
          <w:sz w:val="24"/>
        </w:rPr>
      </w:pPr>
    </w:p>
    <w:p w14:paraId="4BC5F9AE" w14:textId="77777777" w:rsidR="00036E8E" w:rsidRPr="00A64C05" w:rsidRDefault="00036E8E" w:rsidP="00FF0375">
      <w:pPr>
        <w:tabs>
          <w:tab w:val="left" w:pos="2550"/>
        </w:tabs>
        <w:spacing w:after="0"/>
        <w:jc w:val="center"/>
        <w:rPr>
          <w:rFonts w:ascii="Times New Roman" w:hAnsi="Times New Roman" w:cs="Times New Roman"/>
          <w:b/>
          <w:sz w:val="24"/>
        </w:rPr>
      </w:pPr>
    </w:p>
    <w:p w14:paraId="050862F4" w14:textId="77777777" w:rsidR="00036E8E" w:rsidRPr="00A64C05" w:rsidRDefault="00036E8E" w:rsidP="00FF0375">
      <w:pPr>
        <w:tabs>
          <w:tab w:val="left" w:pos="2550"/>
        </w:tabs>
        <w:spacing w:after="0"/>
        <w:jc w:val="center"/>
        <w:rPr>
          <w:rFonts w:ascii="Times New Roman" w:hAnsi="Times New Roman" w:cs="Times New Roman"/>
          <w:b/>
          <w:sz w:val="24"/>
        </w:rPr>
      </w:pPr>
    </w:p>
    <w:p w14:paraId="2DC8DCD8" w14:textId="77777777" w:rsidR="00036E8E" w:rsidRPr="00A64C05" w:rsidRDefault="00036E8E" w:rsidP="00FF0375">
      <w:pPr>
        <w:tabs>
          <w:tab w:val="left" w:pos="2550"/>
        </w:tabs>
        <w:spacing w:after="0"/>
        <w:jc w:val="center"/>
        <w:rPr>
          <w:rFonts w:ascii="Times New Roman" w:hAnsi="Times New Roman" w:cs="Times New Roman"/>
          <w:b/>
          <w:sz w:val="24"/>
        </w:rPr>
      </w:pPr>
    </w:p>
    <w:p w14:paraId="0DCD18C6" w14:textId="77777777" w:rsidR="00036E8E" w:rsidRPr="00A64C05" w:rsidRDefault="00036E8E" w:rsidP="00FF0375">
      <w:pPr>
        <w:tabs>
          <w:tab w:val="left" w:pos="2550"/>
        </w:tabs>
        <w:spacing w:after="0"/>
        <w:jc w:val="center"/>
        <w:rPr>
          <w:rFonts w:ascii="Times New Roman" w:hAnsi="Times New Roman" w:cs="Times New Roman"/>
          <w:b/>
          <w:sz w:val="24"/>
        </w:rPr>
      </w:pPr>
    </w:p>
    <w:p w14:paraId="103C104A" w14:textId="77777777" w:rsidR="00036E8E" w:rsidRPr="00A64C05" w:rsidRDefault="00036E8E" w:rsidP="00FF0375">
      <w:pPr>
        <w:tabs>
          <w:tab w:val="left" w:pos="2550"/>
        </w:tabs>
        <w:spacing w:after="0"/>
        <w:jc w:val="center"/>
        <w:rPr>
          <w:rFonts w:ascii="Times New Roman" w:hAnsi="Times New Roman" w:cs="Times New Roman"/>
          <w:b/>
          <w:sz w:val="24"/>
        </w:rPr>
      </w:pPr>
    </w:p>
    <w:p w14:paraId="6B49AEBD" w14:textId="77777777" w:rsidR="00036E8E" w:rsidRPr="00A64C05" w:rsidRDefault="00036E8E" w:rsidP="00FF0375">
      <w:pPr>
        <w:tabs>
          <w:tab w:val="left" w:pos="2550"/>
        </w:tabs>
        <w:spacing w:after="0"/>
        <w:jc w:val="center"/>
        <w:rPr>
          <w:rFonts w:ascii="Times New Roman" w:hAnsi="Times New Roman" w:cs="Times New Roman"/>
          <w:b/>
          <w:sz w:val="24"/>
        </w:rPr>
      </w:pPr>
    </w:p>
    <w:p w14:paraId="04C169EC" w14:textId="77777777" w:rsidR="00036E8E" w:rsidRPr="00A64C05" w:rsidRDefault="00036E8E" w:rsidP="00FF0375">
      <w:pPr>
        <w:tabs>
          <w:tab w:val="left" w:pos="2550"/>
        </w:tabs>
        <w:spacing w:after="0"/>
        <w:jc w:val="center"/>
        <w:rPr>
          <w:rFonts w:ascii="Times New Roman" w:hAnsi="Times New Roman" w:cs="Times New Roman"/>
          <w:b/>
          <w:sz w:val="24"/>
        </w:rPr>
      </w:pPr>
    </w:p>
    <w:p w14:paraId="0B092D5F" w14:textId="77777777" w:rsidR="00036E8E" w:rsidRPr="00A64C05" w:rsidRDefault="00036E8E" w:rsidP="00FF0375">
      <w:pPr>
        <w:tabs>
          <w:tab w:val="left" w:pos="2550"/>
        </w:tabs>
        <w:spacing w:after="0"/>
        <w:jc w:val="center"/>
        <w:rPr>
          <w:rFonts w:ascii="Times New Roman" w:hAnsi="Times New Roman" w:cs="Times New Roman"/>
          <w:b/>
          <w:sz w:val="24"/>
        </w:rPr>
      </w:pPr>
    </w:p>
    <w:p w14:paraId="7A1E568C" w14:textId="77777777" w:rsidR="00036E8E" w:rsidRPr="00A64C05" w:rsidRDefault="00036E8E" w:rsidP="00FF0375">
      <w:pPr>
        <w:tabs>
          <w:tab w:val="left" w:pos="2550"/>
        </w:tabs>
        <w:spacing w:after="0"/>
        <w:jc w:val="center"/>
        <w:rPr>
          <w:rFonts w:ascii="Times New Roman" w:hAnsi="Times New Roman" w:cs="Times New Roman"/>
          <w:b/>
          <w:sz w:val="24"/>
        </w:rPr>
      </w:pPr>
    </w:p>
    <w:p w14:paraId="78EB2C2C" w14:textId="77777777" w:rsidR="00036E8E" w:rsidRPr="00A64C05" w:rsidRDefault="00036E8E" w:rsidP="00FF0375">
      <w:pPr>
        <w:tabs>
          <w:tab w:val="left" w:pos="2550"/>
        </w:tabs>
        <w:spacing w:after="0"/>
        <w:jc w:val="center"/>
        <w:rPr>
          <w:rFonts w:ascii="Times New Roman" w:hAnsi="Times New Roman" w:cs="Times New Roman"/>
          <w:b/>
          <w:sz w:val="24"/>
        </w:rPr>
      </w:pPr>
    </w:p>
    <w:p w14:paraId="710A82CD" w14:textId="77777777" w:rsidR="00036E8E" w:rsidRPr="00A64C05" w:rsidRDefault="00036E8E" w:rsidP="00FF0375">
      <w:pPr>
        <w:tabs>
          <w:tab w:val="left" w:pos="2550"/>
        </w:tabs>
        <w:spacing w:after="0"/>
        <w:jc w:val="center"/>
        <w:rPr>
          <w:rFonts w:ascii="Times New Roman" w:hAnsi="Times New Roman" w:cs="Times New Roman"/>
          <w:b/>
          <w:sz w:val="24"/>
        </w:rPr>
      </w:pPr>
    </w:p>
    <w:p w14:paraId="3B48E530" w14:textId="77777777" w:rsidR="00036E8E" w:rsidRPr="00A64C05" w:rsidRDefault="00036E8E" w:rsidP="00FF0375">
      <w:pPr>
        <w:tabs>
          <w:tab w:val="left" w:pos="2550"/>
        </w:tabs>
        <w:spacing w:after="0"/>
        <w:jc w:val="center"/>
        <w:rPr>
          <w:rFonts w:ascii="Times New Roman" w:hAnsi="Times New Roman" w:cs="Times New Roman"/>
          <w:b/>
          <w:sz w:val="24"/>
        </w:rPr>
      </w:pPr>
    </w:p>
    <w:p w14:paraId="768D3FDF" w14:textId="77777777" w:rsidR="00036E8E" w:rsidRPr="00A64C05" w:rsidRDefault="00036E8E" w:rsidP="00FF0375">
      <w:pPr>
        <w:tabs>
          <w:tab w:val="left" w:pos="2550"/>
        </w:tabs>
        <w:spacing w:after="0"/>
        <w:jc w:val="center"/>
        <w:rPr>
          <w:rFonts w:ascii="Times New Roman" w:hAnsi="Times New Roman" w:cs="Times New Roman"/>
          <w:b/>
          <w:sz w:val="24"/>
        </w:rPr>
      </w:pPr>
    </w:p>
    <w:p w14:paraId="23D83B42" w14:textId="77777777" w:rsidR="00036E8E" w:rsidRPr="00A64C05" w:rsidRDefault="00036E8E" w:rsidP="00FF0375">
      <w:pPr>
        <w:tabs>
          <w:tab w:val="left" w:pos="2550"/>
        </w:tabs>
        <w:spacing w:after="0"/>
        <w:jc w:val="center"/>
        <w:rPr>
          <w:rFonts w:ascii="Times New Roman" w:hAnsi="Times New Roman" w:cs="Times New Roman"/>
          <w:b/>
          <w:sz w:val="24"/>
        </w:rPr>
      </w:pPr>
    </w:p>
    <w:p w14:paraId="3966265F" w14:textId="77777777" w:rsidR="00036E8E" w:rsidRPr="00A64C05" w:rsidRDefault="00036E8E" w:rsidP="00FF0375">
      <w:pPr>
        <w:tabs>
          <w:tab w:val="left" w:pos="2550"/>
        </w:tabs>
        <w:spacing w:after="0"/>
        <w:jc w:val="center"/>
        <w:rPr>
          <w:rFonts w:ascii="Times New Roman" w:hAnsi="Times New Roman" w:cs="Times New Roman"/>
          <w:b/>
          <w:sz w:val="24"/>
        </w:rPr>
      </w:pPr>
    </w:p>
    <w:p w14:paraId="1EDAEAB9" w14:textId="77777777" w:rsidR="00036E8E" w:rsidRPr="00A64C05" w:rsidRDefault="00036E8E" w:rsidP="00FF0375">
      <w:pPr>
        <w:tabs>
          <w:tab w:val="left" w:pos="2550"/>
        </w:tabs>
        <w:spacing w:after="0"/>
        <w:jc w:val="center"/>
        <w:rPr>
          <w:rFonts w:ascii="Times New Roman" w:hAnsi="Times New Roman" w:cs="Times New Roman"/>
          <w:b/>
          <w:sz w:val="24"/>
        </w:rPr>
      </w:pPr>
    </w:p>
    <w:p w14:paraId="4F6B7760" w14:textId="77777777" w:rsidR="00036E8E" w:rsidRPr="00A64C05" w:rsidRDefault="00036E8E" w:rsidP="00FF0375">
      <w:pPr>
        <w:tabs>
          <w:tab w:val="left" w:pos="2550"/>
        </w:tabs>
        <w:spacing w:after="0"/>
        <w:jc w:val="center"/>
        <w:rPr>
          <w:rFonts w:ascii="Times New Roman" w:hAnsi="Times New Roman" w:cs="Times New Roman"/>
          <w:b/>
          <w:sz w:val="24"/>
        </w:rPr>
      </w:pPr>
    </w:p>
    <w:p w14:paraId="68CF723E" w14:textId="77777777" w:rsidR="00036E8E" w:rsidRPr="00A64C05" w:rsidRDefault="00036E8E" w:rsidP="00FF0375">
      <w:pPr>
        <w:tabs>
          <w:tab w:val="left" w:pos="2550"/>
        </w:tabs>
        <w:spacing w:after="0"/>
        <w:jc w:val="center"/>
        <w:rPr>
          <w:rFonts w:ascii="Times New Roman" w:hAnsi="Times New Roman" w:cs="Times New Roman"/>
          <w:b/>
          <w:sz w:val="24"/>
        </w:rPr>
      </w:pPr>
    </w:p>
    <w:p w14:paraId="795EA297" w14:textId="77777777" w:rsidR="00036E8E" w:rsidRPr="00A64C05" w:rsidRDefault="00036E8E" w:rsidP="00FF0375">
      <w:pPr>
        <w:tabs>
          <w:tab w:val="left" w:pos="2550"/>
        </w:tabs>
        <w:spacing w:after="0"/>
        <w:jc w:val="center"/>
        <w:rPr>
          <w:rFonts w:ascii="Times New Roman" w:hAnsi="Times New Roman" w:cs="Times New Roman"/>
          <w:b/>
          <w:sz w:val="24"/>
        </w:rPr>
      </w:pPr>
    </w:p>
    <w:p w14:paraId="71911940" w14:textId="77777777" w:rsidR="00036E8E" w:rsidRPr="00A64C05" w:rsidRDefault="00036E8E" w:rsidP="00FF0375">
      <w:pPr>
        <w:tabs>
          <w:tab w:val="left" w:pos="2550"/>
        </w:tabs>
        <w:spacing w:after="0"/>
        <w:jc w:val="center"/>
        <w:rPr>
          <w:rFonts w:ascii="Times New Roman" w:hAnsi="Times New Roman" w:cs="Times New Roman"/>
          <w:b/>
          <w:sz w:val="24"/>
        </w:rPr>
      </w:pPr>
    </w:p>
    <w:p w14:paraId="7DF02253" w14:textId="77777777" w:rsidR="00036E8E" w:rsidRPr="00A64C05" w:rsidRDefault="00036E8E" w:rsidP="00FF0375">
      <w:pPr>
        <w:tabs>
          <w:tab w:val="left" w:pos="2550"/>
        </w:tabs>
        <w:spacing w:after="0"/>
        <w:jc w:val="center"/>
        <w:rPr>
          <w:rFonts w:ascii="Times New Roman" w:hAnsi="Times New Roman" w:cs="Times New Roman"/>
          <w:b/>
          <w:sz w:val="24"/>
        </w:rPr>
        <w:sectPr w:rsidR="00036E8E" w:rsidRPr="00A64C05">
          <w:pgSz w:w="11906" w:h="16838"/>
          <w:pgMar w:top="1440" w:right="1440" w:bottom="1440" w:left="1440" w:header="708" w:footer="708" w:gutter="0"/>
          <w:cols w:space="708"/>
          <w:docGrid w:linePitch="360"/>
        </w:sectPr>
      </w:pPr>
    </w:p>
    <w:p w14:paraId="68F694EC" w14:textId="6BF8DA52" w:rsidR="00BD4D4E" w:rsidRPr="00A64C05" w:rsidRDefault="00BD4D4E" w:rsidP="00FF0375">
      <w:pPr>
        <w:tabs>
          <w:tab w:val="left" w:pos="2550"/>
        </w:tabs>
        <w:spacing w:after="0"/>
        <w:jc w:val="center"/>
        <w:rPr>
          <w:rFonts w:ascii="Times New Roman" w:hAnsi="Times New Roman" w:cs="Times New Roman"/>
          <w:b/>
          <w:sz w:val="24"/>
        </w:rPr>
      </w:pPr>
      <w:r w:rsidRPr="00A64C05">
        <w:rPr>
          <w:rFonts w:ascii="Times New Roman" w:hAnsi="Times New Roman" w:cs="Times New Roman"/>
          <w:b/>
          <w:sz w:val="24"/>
        </w:rPr>
        <w:lastRenderedPageBreak/>
        <w:t xml:space="preserve">Table </w:t>
      </w:r>
      <w:r w:rsidR="00412ADD" w:rsidRPr="00A64C05">
        <w:rPr>
          <w:rFonts w:ascii="Times New Roman" w:hAnsi="Times New Roman" w:cs="Times New Roman"/>
          <w:b/>
          <w:sz w:val="24"/>
        </w:rPr>
        <w:t>2</w:t>
      </w:r>
      <w:r w:rsidRPr="00A64C05">
        <w:rPr>
          <w:rFonts w:ascii="Times New Roman" w:hAnsi="Times New Roman" w:cs="Times New Roman"/>
          <w:b/>
          <w:sz w:val="24"/>
        </w:rPr>
        <w:t>: SDG targe</w:t>
      </w:r>
      <w:r w:rsidR="00091154" w:rsidRPr="00A64C05">
        <w:rPr>
          <w:rFonts w:ascii="Times New Roman" w:hAnsi="Times New Roman" w:cs="Times New Roman"/>
          <w:b/>
          <w:sz w:val="24"/>
        </w:rPr>
        <w:t>ts addressed</w:t>
      </w:r>
    </w:p>
    <w:tbl>
      <w:tblPr>
        <w:tblStyle w:val="TableGrid"/>
        <w:tblW w:w="15593" w:type="dxa"/>
        <w:tblInd w:w="-7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5468"/>
        <w:gridCol w:w="4111"/>
        <w:gridCol w:w="5386"/>
      </w:tblGrid>
      <w:tr w:rsidR="008B53AF" w:rsidRPr="00A64C05" w14:paraId="2BAF8EEA" w14:textId="346292F1" w:rsidTr="00616B8B">
        <w:tc>
          <w:tcPr>
            <w:tcW w:w="628" w:type="dxa"/>
            <w:tcBorders>
              <w:top w:val="single" w:sz="4" w:space="0" w:color="auto"/>
              <w:bottom w:val="single" w:sz="4" w:space="0" w:color="auto"/>
            </w:tcBorders>
          </w:tcPr>
          <w:p w14:paraId="5F5C63AD" w14:textId="3944691F" w:rsidR="008B53AF" w:rsidRPr="00A64C05" w:rsidRDefault="008B53AF" w:rsidP="00341B08">
            <w:pPr>
              <w:tabs>
                <w:tab w:val="left" w:pos="2550"/>
              </w:tabs>
              <w:jc w:val="both"/>
              <w:rPr>
                <w:rFonts w:ascii="Times New Roman" w:hAnsi="Times New Roman" w:cs="Times New Roman"/>
                <w:b/>
                <w:color w:val="000000" w:themeColor="text1"/>
                <w:sz w:val="19"/>
                <w:szCs w:val="19"/>
              </w:rPr>
            </w:pPr>
            <w:r w:rsidRPr="00A64C05">
              <w:rPr>
                <w:rFonts w:ascii="Times New Roman" w:hAnsi="Times New Roman" w:cs="Times New Roman"/>
                <w:b/>
                <w:color w:val="000000" w:themeColor="text1"/>
                <w:sz w:val="19"/>
                <w:szCs w:val="19"/>
              </w:rPr>
              <w:t>SDG</w:t>
            </w:r>
          </w:p>
        </w:tc>
        <w:tc>
          <w:tcPr>
            <w:tcW w:w="5468" w:type="dxa"/>
            <w:tcBorders>
              <w:top w:val="single" w:sz="4" w:space="0" w:color="auto"/>
              <w:bottom w:val="single" w:sz="4" w:space="0" w:color="auto"/>
            </w:tcBorders>
          </w:tcPr>
          <w:p w14:paraId="7668CEEB" w14:textId="5B8D313E" w:rsidR="008B53AF" w:rsidRPr="00A64C05" w:rsidRDefault="008B53AF" w:rsidP="00341B08">
            <w:pPr>
              <w:tabs>
                <w:tab w:val="left" w:pos="2550"/>
              </w:tabs>
              <w:jc w:val="both"/>
              <w:rPr>
                <w:rFonts w:ascii="Times New Roman" w:hAnsi="Times New Roman" w:cs="Times New Roman"/>
                <w:b/>
                <w:color w:val="000000" w:themeColor="text1"/>
                <w:sz w:val="19"/>
                <w:szCs w:val="19"/>
              </w:rPr>
            </w:pPr>
            <w:r w:rsidRPr="00A64C05">
              <w:rPr>
                <w:rFonts w:ascii="Times New Roman" w:hAnsi="Times New Roman" w:cs="Times New Roman"/>
                <w:b/>
                <w:color w:val="000000" w:themeColor="text1"/>
                <w:sz w:val="19"/>
                <w:szCs w:val="19"/>
              </w:rPr>
              <w:t>SDG targets directly affected by RMS and Industry 4.0</w:t>
            </w:r>
          </w:p>
        </w:tc>
        <w:tc>
          <w:tcPr>
            <w:tcW w:w="4111" w:type="dxa"/>
            <w:tcBorders>
              <w:top w:val="single" w:sz="4" w:space="0" w:color="auto"/>
              <w:bottom w:val="single" w:sz="4" w:space="0" w:color="auto"/>
            </w:tcBorders>
          </w:tcPr>
          <w:p w14:paraId="2DD6FCDE" w14:textId="52A6ED9D" w:rsidR="008B53AF" w:rsidRPr="00A64C05" w:rsidRDefault="008B53AF" w:rsidP="0083358A">
            <w:pPr>
              <w:tabs>
                <w:tab w:val="left" w:pos="2550"/>
              </w:tabs>
              <w:jc w:val="center"/>
              <w:rPr>
                <w:rFonts w:ascii="Times New Roman" w:hAnsi="Times New Roman" w:cs="Times New Roman"/>
                <w:b/>
                <w:color w:val="000000" w:themeColor="text1"/>
                <w:sz w:val="19"/>
                <w:szCs w:val="19"/>
              </w:rPr>
            </w:pPr>
            <w:r w:rsidRPr="00A64C05">
              <w:rPr>
                <w:rFonts w:ascii="Times New Roman" w:hAnsi="Times New Roman" w:cs="Times New Roman"/>
                <w:b/>
                <w:color w:val="000000" w:themeColor="text1"/>
                <w:sz w:val="19"/>
                <w:szCs w:val="19"/>
              </w:rPr>
              <w:t>RMS-Industry 4.0 nexus effect</w:t>
            </w:r>
          </w:p>
        </w:tc>
        <w:tc>
          <w:tcPr>
            <w:tcW w:w="5386" w:type="dxa"/>
            <w:tcBorders>
              <w:top w:val="single" w:sz="4" w:space="0" w:color="auto"/>
              <w:bottom w:val="single" w:sz="4" w:space="0" w:color="auto"/>
            </w:tcBorders>
          </w:tcPr>
          <w:p w14:paraId="44ABF1E1" w14:textId="3F401907" w:rsidR="008B53AF" w:rsidRPr="00A64C05" w:rsidRDefault="00CD345D" w:rsidP="0083358A">
            <w:pPr>
              <w:tabs>
                <w:tab w:val="left" w:pos="2550"/>
              </w:tabs>
              <w:jc w:val="center"/>
              <w:rPr>
                <w:rFonts w:ascii="Times New Roman" w:hAnsi="Times New Roman" w:cs="Times New Roman"/>
                <w:b/>
                <w:color w:val="000000" w:themeColor="text1"/>
                <w:sz w:val="19"/>
                <w:szCs w:val="19"/>
              </w:rPr>
            </w:pPr>
            <w:r w:rsidRPr="00A64C05">
              <w:rPr>
                <w:rFonts w:ascii="Times New Roman" w:hAnsi="Times New Roman" w:cs="Times New Roman"/>
                <w:b/>
                <w:color w:val="000000" w:themeColor="text1"/>
                <w:sz w:val="19"/>
                <w:szCs w:val="19"/>
              </w:rPr>
              <w:t>Performance Metrics</w:t>
            </w:r>
          </w:p>
        </w:tc>
      </w:tr>
      <w:tr w:rsidR="008B53AF" w:rsidRPr="00A64C05" w14:paraId="374131F6" w14:textId="136B25C6" w:rsidTr="00616B8B">
        <w:trPr>
          <w:cantSplit/>
          <w:trHeight w:val="1134"/>
        </w:trPr>
        <w:tc>
          <w:tcPr>
            <w:tcW w:w="628" w:type="dxa"/>
            <w:tcBorders>
              <w:top w:val="single" w:sz="4" w:space="0" w:color="auto"/>
              <w:bottom w:val="single" w:sz="4" w:space="0" w:color="auto"/>
            </w:tcBorders>
            <w:textDirection w:val="btLr"/>
            <w:vAlign w:val="center"/>
          </w:tcPr>
          <w:p w14:paraId="090A7EAD" w14:textId="78429476" w:rsidR="008B53AF" w:rsidRPr="00A64C05" w:rsidRDefault="008B53AF" w:rsidP="00AC051D">
            <w:pPr>
              <w:tabs>
                <w:tab w:val="left" w:pos="2550"/>
              </w:tabs>
              <w:ind w:left="113" w:right="113"/>
              <w:jc w:val="right"/>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SDG7</w:t>
            </w:r>
          </w:p>
        </w:tc>
        <w:tc>
          <w:tcPr>
            <w:tcW w:w="5468" w:type="dxa"/>
            <w:tcBorders>
              <w:top w:val="single" w:sz="4" w:space="0" w:color="auto"/>
              <w:bottom w:val="single" w:sz="4" w:space="0" w:color="auto"/>
            </w:tcBorders>
          </w:tcPr>
          <w:p w14:paraId="22B63610" w14:textId="53A189DC" w:rsidR="008B53AF" w:rsidRPr="00A64C05" w:rsidRDefault="008B53AF" w:rsidP="00E66BA7">
            <w:pPr>
              <w:pStyle w:val="ListParagraph"/>
              <w:numPr>
                <w:ilvl w:val="0"/>
                <w:numId w:val="15"/>
              </w:numPr>
              <w:tabs>
                <w:tab w:val="left" w:pos="2550"/>
              </w:tabs>
              <w:spacing w:after="0" w:line="240" w:lineRule="auto"/>
              <w:ind w:left="176" w:hanging="141"/>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By 2030, ensure universal access to affordable, reliable</w:t>
            </w:r>
            <w:r w:rsidR="00C867F1" w:rsidRPr="00A64C05">
              <w:rPr>
                <w:rFonts w:ascii="Times New Roman" w:hAnsi="Times New Roman" w:cs="Times New Roman"/>
                <w:color w:val="000000" w:themeColor="text1"/>
                <w:sz w:val="19"/>
                <w:szCs w:val="19"/>
                <w:shd w:val="clear" w:color="auto" w:fill="FFFFFF"/>
              </w:rPr>
              <w:t>,</w:t>
            </w:r>
            <w:r w:rsidRPr="00A64C05">
              <w:rPr>
                <w:rFonts w:ascii="Times New Roman" w:hAnsi="Times New Roman" w:cs="Times New Roman"/>
                <w:color w:val="000000" w:themeColor="text1"/>
                <w:sz w:val="19"/>
                <w:szCs w:val="19"/>
                <w:shd w:val="clear" w:color="auto" w:fill="FFFFFF"/>
              </w:rPr>
              <w:t xml:space="preserve"> and modern energy services.</w:t>
            </w:r>
          </w:p>
          <w:p w14:paraId="1C2AA254" w14:textId="7B9766C1" w:rsidR="008B53AF" w:rsidRPr="00A64C05" w:rsidRDefault="008B53AF" w:rsidP="00E66BA7">
            <w:pPr>
              <w:pStyle w:val="ListParagraph"/>
              <w:numPr>
                <w:ilvl w:val="0"/>
                <w:numId w:val="15"/>
              </w:numPr>
              <w:tabs>
                <w:tab w:val="left" w:pos="2550"/>
              </w:tabs>
              <w:spacing w:after="0" w:line="240" w:lineRule="auto"/>
              <w:ind w:left="176" w:hanging="141"/>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Increase substantially the share of renewable energy in the global energy mix.</w:t>
            </w:r>
          </w:p>
          <w:p w14:paraId="67DB6324" w14:textId="77777777" w:rsidR="008B53AF" w:rsidRPr="00A64C05" w:rsidRDefault="008B53AF" w:rsidP="00E66BA7">
            <w:pPr>
              <w:pStyle w:val="ListParagraph"/>
              <w:numPr>
                <w:ilvl w:val="0"/>
                <w:numId w:val="15"/>
              </w:numPr>
              <w:tabs>
                <w:tab w:val="left" w:pos="2550"/>
              </w:tabs>
              <w:spacing w:after="0" w:line="240" w:lineRule="auto"/>
              <w:ind w:left="176" w:hanging="141"/>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Double the global rate of improvement in energy efficiency.</w:t>
            </w:r>
          </w:p>
          <w:p w14:paraId="4AE91A0F" w14:textId="77777777" w:rsidR="008B53AF" w:rsidRPr="00A64C05" w:rsidRDefault="008B53AF" w:rsidP="00E66BA7">
            <w:pPr>
              <w:pStyle w:val="ListParagraph"/>
              <w:numPr>
                <w:ilvl w:val="0"/>
                <w:numId w:val="15"/>
              </w:numPr>
              <w:tabs>
                <w:tab w:val="left" w:pos="2550"/>
              </w:tabs>
              <w:spacing w:after="0" w:line="240" w:lineRule="auto"/>
              <w:ind w:left="176" w:hanging="141"/>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Enhance international cooperation to facilitate access to clean energy research and technology.</w:t>
            </w:r>
          </w:p>
          <w:p w14:paraId="72AA7A40" w14:textId="11DB1315" w:rsidR="008B53AF" w:rsidRPr="00A64C05" w:rsidRDefault="008B53AF" w:rsidP="00E66BA7">
            <w:pPr>
              <w:pStyle w:val="ListParagraph"/>
              <w:numPr>
                <w:ilvl w:val="0"/>
                <w:numId w:val="15"/>
              </w:numPr>
              <w:tabs>
                <w:tab w:val="left" w:pos="2550"/>
              </w:tabs>
              <w:spacing w:after="0" w:line="240" w:lineRule="auto"/>
              <w:ind w:left="176" w:hanging="141"/>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Expand infrastructure and upgrade technology for supplying modern and sustainable energy services</w:t>
            </w:r>
          </w:p>
        </w:tc>
        <w:tc>
          <w:tcPr>
            <w:tcW w:w="4111" w:type="dxa"/>
            <w:tcBorders>
              <w:top w:val="single" w:sz="4" w:space="0" w:color="auto"/>
              <w:bottom w:val="single" w:sz="4" w:space="0" w:color="auto"/>
            </w:tcBorders>
          </w:tcPr>
          <w:p w14:paraId="7EC35347" w14:textId="4C7FFEAD" w:rsidR="008B53AF" w:rsidRPr="00A64C05" w:rsidRDefault="00C33B97" w:rsidP="00E66BA7">
            <w:pPr>
              <w:pStyle w:val="ListParagraph"/>
              <w:numPr>
                <w:ilvl w:val="0"/>
                <w:numId w:val="16"/>
              </w:numPr>
              <w:tabs>
                <w:tab w:val="left" w:pos="2550"/>
              </w:tabs>
              <w:spacing w:after="0" w:line="240" w:lineRule="auto"/>
              <w:ind w:left="176" w:hanging="119"/>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E</w:t>
            </w:r>
            <w:r w:rsidR="008B53AF" w:rsidRPr="00A64C05">
              <w:rPr>
                <w:rFonts w:ascii="Times New Roman" w:hAnsi="Times New Roman" w:cs="Times New Roman"/>
                <w:color w:val="000000" w:themeColor="text1"/>
                <w:sz w:val="19"/>
                <w:szCs w:val="19"/>
              </w:rPr>
              <w:t xml:space="preserve">nergy consumption and emissions can be monitored using RMS and maintain energy efficiency </w:t>
            </w:r>
            <w:r w:rsidR="008B53AF" w:rsidRPr="00A64C05">
              <w:rPr>
                <w:rFonts w:ascii="Times New Roman" w:hAnsi="Times New Roman" w:cs="Times New Roman"/>
                <w:noProof/>
                <w:color w:val="0070C0"/>
                <w:sz w:val="19"/>
                <w:szCs w:val="19"/>
                <w:lang w:val="en-IN"/>
              </w:rPr>
              <w:fldChar w:fldCharType="begin" w:fldLock="1"/>
            </w:r>
            <w:r w:rsidR="008B53AF" w:rsidRPr="00A64C05">
              <w:rPr>
                <w:rFonts w:ascii="Times New Roman" w:hAnsi="Times New Roman" w:cs="Times New Roman"/>
                <w:noProof/>
                <w:color w:val="0070C0"/>
                <w:sz w:val="19"/>
                <w:szCs w:val="19"/>
                <w:lang w:val="en-IN"/>
              </w:rPr>
              <w:instrText>ADDIN CSL_CITATION {"citationItems":[{"id":"ITEM-1","itemData":{"DOI":"10.1007/s40684-020-00215-5","ISBN":"4068402000215","ISSN":"21980810","abstract":"Dynamic and unpredictable market changes have brought more challenges to manufacturers. Manufacturers are required to design their production process with the ability not only to meet changing customer demands dynamically, but also to produce quality products at low cost and to stay sustainable by decreasing the emission and energy consumption. The reconfigurable manufacturing system (RMS) appeared as a promising solution to cope with rapidly changing market demands. The RMS has the ability to satisfy the demand by quickly adapting (removing, adding, adjusting, changing) parts, which highly consider the set of machines, as known as reconfiguration in RMS. The RMS also has the capability to increase companies profit by optimizing its reconfiguration process where product family formation is crucial. However, in sustainability, three main parts need to be satisfied, which are social, economic, and environmental. The RMS is still lack in the environmental area. In order to increase the sustainability of RMS, Green Bill of Material (Green-BOM) is used as a supporting tool to maintain the eco-friendliness of each part/product. In this paper, product family formation is introduced to represent the main problem of reconfiguration process, and Green-BOM is introduced to maintain the sustainability within RMS. However, there is still lack of discussion or researches regarding sustainability within RMS. Therefore, a systematic approach is discussed by featuring Green Bill of Material (Green-BOM) to maintain sustainability within products and during product family formation","author":[{"dropping-particle":"","family":"Kurniadi","given":"Kezia Amanda","non-dropping-particle":"","parse-names":false,"suffix":""},{"dropping-particle":"","family":"Ryu","given":"Kwangyeol","non-dropping-particle":"","parse-names":false,"suffix":""}],"container-title":"International Journal of Precision Engineering and Manufacturing - Green Technology","id":"ITEM-1","issue":"3","issued":{"date-parts":[["2020"]]},"page":"755-767","publisher":"Korean Society for Precision Engineering","title":"Maintaining Sustainability in Reconfigurable Manufacturing Systems Featuring Green-BOM","type":"article-journal","volume":"7"},"uris":["http://www.mendeley.com/documents/?uuid=9194dc98-4fde-4fd7-946b-4df373fc904a"]}],"mendeley":{"formattedCitation":"(Kurniadi &amp; Ryu, 2020)","plainTextFormattedCitation":"(Kurniadi &amp; Ryu, 2020)","previouslyFormattedCitation":"(Kurniadi &amp; Ryu, 2020)"},"properties":{"noteIndex":0},"schema":"https://github.com/citation-style-language/schema/raw/master/csl-citation.json"}</w:instrText>
            </w:r>
            <w:r w:rsidR="008B53AF" w:rsidRPr="00A64C05">
              <w:rPr>
                <w:rFonts w:ascii="Times New Roman" w:hAnsi="Times New Roman" w:cs="Times New Roman"/>
                <w:noProof/>
                <w:color w:val="0070C0"/>
                <w:sz w:val="19"/>
                <w:szCs w:val="19"/>
                <w:lang w:val="en-IN"/>
              </w:rPr>
              <w:fldChar w:fldCharType="separate"/>
            </w:r>
            <w:r w:rsidR="008B53AF" w:rsidRPr="00A64C05">
              <w:rPr>
                <w:rFonts w:ascii="Times New Roman" w:hAnsi="Times New Roman" w:cs="Times New Roman"/>
                <w:noProof/>
                <w:color w:val="0070C0"/>
                <w:sz w:val="19"/>
                <w:szCs w:val="19"/>
                <w:lang w:val="en-IN"/>
              </w:rPr>
              <w:t>(Kurniadi &amp; Ryu, 2020)</w:t>
            </w:r>
            <w:r w:rsidR="008B53AF" w:rsidRPr="00A64C05">
              <w:rPr>
                <w:rFonts w:ascii="Times New Roman" w:hAnsi="Times New Roman" w:cs="Times New Roman"/>
                <w:noProof/>
                <w:color w:val="0070C0"/>
                <w:sz w:val="19"/>
                <w:szCs w:val="19"/>
                <w:lang w:val="en-IN"/>
              </w:rPr>
              <w:fldChar w:fldCharType="end"/>
            </w:r>
            <w:r w:rsidR="008B53AF" w:rsidRPr="00A64C05">
              <w:rPr>
                <w:rFonts w:ascii="Times New Roman" w:hAnsi="Times New Roman" w:cs="Times New Roman"/>
                <w:color w:val="000000" w:themeColor="text1"/>
                <w:sz w:val="19"/>
                <w:szCs w:val="19"/>
              </w:rPr>
              <w:t>.</w:t>
            </w:r>
          </w:p>
          <w:p w14:paraId="16A63725" w14:textId="28CFC895" w:rsidR="008B53AF" w:rsidRPr="00A64C05" w:rsidRDefault="008B53AF" w:rsidP="00E66BA7">
            <w:pPr>
              <w:pStyle w:val="ListParagraph"/>
              <w:numPr>
                <w:ilvl w:val="0"/>
                <w:numId w:val="16"/>
              </w:numPr>
              <w:tabs>
                <w:tab w:val="left" w:pos="2550"/>
              </w:tabs>
              <w:spacing w:after="0" w:line="240" w:lineRule="auto"/>
              <w:ind w:left="176" w:hanging="119"/>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Promotes the use of natural resources and reduces greenhouse gases</w:t>
            </w:r>
            <w:r w:rsidR="006E464F" w:rsidRPr="00A64C05">
              <w:rPr>
                <w:rFonts w:ascii="Times New Roman" w:hAnsi="Times New Roman" w:cs="Times New Roman"/>
                <w:color w:val="000000" w:themeColor="text1"/>
                <w:sz w:val="19"/>
                <w:szCs w:val="19"/>
              </w:rPr>
              <w:t xml:space="preserve"> </w:t>
            </w:r>
            <w:r w:rsidR="006E464F" w:rsidRPr="00A64C05">
              <w:rPr>
                <w:rFonts w:ascii="Times New Roman" w:hAnsi="Times New Roman" w:cs="Times New Roman"/>
                <w:noProof/>
                <w:color w:val="0070C0"/>
                <w:sz w:val="19"/>
                <w:szCs w:val="19"/>
                <w:lang w:val="en-IN"/>
              </w:rPr>
              <w:fldChar w:fldCharType="begin" w:fldLock="1"/>
            </w:r>
            <w:r w:rsidR="006E464F" w:rsidRPr="00A64C05">
              <w:rPr>
                <w:rFonts w:ascii="Times New Roman" w:hAnsi="Times New Roman" w:cs="Times New Roman"/>
                <w:noProof/>
                <w:color w:val="0070C0"/>
                <w:sz w:val="19"/>
                <w:szCs w:val="19"/>
                <w:lang w:val="en-IN"/>
              </w:rPr>
              <w:instrText>ADDIN CSL_CITATION {"citationItems":[{"id":"ITEM-1","itemData":{"DOI":"10.1007/s40684-020-00215-5","ISBN":"4068402000215","ISSN":"21980810","abstract":"Dynamic and unpredictable market changes have brought more challenges to manufacturers. Manufacturers are required to design their production process with the ability not only to meet changing customer demands dynamically, but also to produce quality products at low cost and to stay sustainable by decreasing the emission and energy consumption. The reconfigurable manufacturing system (RMS) appeared as a promising solution to cope with rapidly changing market demands. The RMS has the ability to satisfy the demand by quickly adapting (removing, adding, adjusting, changing) parts, which highly consider the set of machines, as known as reconfiguration in RMS. The RMS also has the capability to increase companies profit by optimizing its reconfiguration process where product family formation is crucial. However, in sustainability, three main parts need to be satisfied, which are social, economic, and environmental. The RMS is still lack in the environmental area. In order to increase the sustainability of RMS, Green Bill of Material (Green-BOM) is used as a supporting tool to maintain the eco-friendliness of each part/product. In this paper, product family formation is introduced to represent the main problem of reconfiguration process, and Green-BOM is introduced to maintain the sustainability within RMS. However, there is still lack of discussion or researches regarding sustainability within RMS. Therefore, a systematic approach is discussed by featuring Green Bill of Material (Green-BOM) to maintain sustainability within products and during product family formation","author":[{"dropping-particle":"","family":"Kurniadi","given":"Kezia Amanda","non-dropping-particle":"","parse-names":false,"suffix":""},{"dropping-particle":"","family":"Ryu","given":"Kwangyeol","non-dropping-particle":"","parse-names":false,"suffix":""}],"container-title":"International Journal of Precision Engineering and Manufacturing - Green Technology","id":"ITEM-1","issue":"3","issued":{"date-parts":[["2020"]]},"page":"755-767","publisher":"Korean Society for Precision Engineering","title":"Maintaining Sustainability in Reconfigurable Manufacturing Systems Featuring Green-BOM","type":"article-journal","volume":"7"},"uris":["http://www.mendeley.com/documents/?uuid=9194dc98-4fde-4fd7-946b-4df373fc904a"]}],"mendeley":{"formattedCitation":"(Kurniadi &amp; Ryu, 2020)","plainTextFormattedCitation":"(Kurniadi &amp; Ryu, 2020)","previouslyFormattedCitation":"(Kurniadi &amp; Ryu, 2020)"},"properties":{"noteIndex":0},"schema":"https://github.com/citation-style-language/schema/raw/master/csl-citation.json"}</w:instrText>
            </w:r>
            <w:r w:rsidR="006E464F" w:rsidRPr="00A64C05">
              <w:rPr>
                <w:rFonts w:ascii="Times New Roman" w:hAnsi="Times New Roman" w:cs="Times New Roman"/>
                <w:noProof/>
                <w:color w:val="0070C0"/>
                <w:sz w:val="19"/>
                <w:szCs w:val="19"/>
                <w:lang w:val="en-IN"/>
              </w:rPr>
              <w:fldChar w:fldCharType="separate"/>
            </w:r>
            <w:r w:rsidR="006E464F" w:rsidRPr="00A64C05">
              <w:rPr>
                <w:rFonts w:ascii="Times New Roman" w:hAnsi="Times New Roman" w:cs="Times New Roman"/>
                <w:noProof/>
                <w:color w:val="0070C0"/>
                <w:sz w:val="19"/>
                <w:szCs w:val="19"/>
                <w:lang w:val="en-IN"/>
              </w:rPr>
              <w:t>(Kurniadi &amp; Ryu, 2020)</w:t>
            </w:r>
            <w:r w:rsidR="006E464F" w:rsidRPr="00A64C05">
              <w:rPr>
                <w:rFonts w:ascii="Times New Roman" w:hAnsi="Times New Roman" w:cs="Times New Roman"/>
                <w:noProof/>
                <w:color w:val="0070C0"/>
                <w:sz w:val="19"/>
                <w:szCs w:val="19"/>
                <w:lang w:val="en-IN"/>
              </w:rPr>
              <w:fldChar w:fldCharType="end"/>
            </w:r>
            <w:r w:rsidRPr="00A64C05">
              <w:rPr>
                <w:rFonts w:ascii="Times New Roman" w:hAnsi="Times New Roman" w:cs="Times New Roman"/>
                <w:color w:val="000000" w:themeColor="text1"/>
                <w:sz w:val="19"/>
                <w:szCs w:val="19"/>
              </w:rPr>
              <w:t>.</w:t>
            </w:r>
          </w:p>
          <w:p w14:paraId="1120ED6D" w14:textId="0E70FEEB" w:rsidR="008B53AF" w:rsidRPr="00A64C05" w:rsidRDefault="008B53AF" w:rsidP="00C867F1">
            <w:pPr>
              <w:pStyle w:val="ListParagraph"/>
              <w:numPr>
                <w:ilvl w:val="0"/>
                <w:numId w:val="16"/>
              </w:numPr>
              <w:tabs>
                <w:tab w:val="left" w:pos="2550"/>
              </w:tabs>
              <w:spacing w:after="0" w:line="240" w:lineRule="auto"/>
              <w:ind w:left="176" w:hanging="119"/>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Optimi</w:t>
            </w:r>
            <w:r w:rsidR="00C867F1" w:rsidRPr="00A64C05">
              <w:rPr>
                <w:rFonts w:ascii="Times New Roman" w:hAnsi="Times New Roman" w:cs="Times New Roman"/>
                <w:color w:val="000000" w:themeColor="text1"/>
                <w:sz w:val="19"/>
                <w:szCs w:val="19"/>
              </w:rPr>
              <w:t>z</w:t>
            </w:r>
            <w:r w:rsidRPr="00A64C05">
              <w:rPr>
                <w:rFonts w:ascii="Times New Roman" w:hAnsi="Times New Roman" w:cs="Times New Roman"/>
                <w:color w:val="000000" w:themeColor="text1"/>
                <w:sz w:val="19"/>
                <w:szCs w:val="19"/>
              </w:rPr>
              <w:t xml:space="preserve">es resources and improves infrastructure </w:t>
            </w:r>
            <w:r w:rsidRPr="00A64C05">
              <w:rPr>
                <w:rFonts w:ascii="Times New Roman" w:hAnsi="Times New Roman" w:cs="Times New Roman"/>
                <w:noProof/>
                <w:color w:val="0070C0"/>
                <w:sz w:val="19"/>
                <w:szCs w:val="19"/>
                <w:lang w:val="en-IN"/>
              </w:rPr>
              <w:fldChar w:fldCharType="begin" w:fldLock="1"/>
            </w:r>
            <w:r w:rsidRPr="00A64C05">
              <w:rPr>
                <w:rFonts w:ascii="Times New Roman" w:hAnsi="Times New Roman" w:cs="Times New Roman"/>
                <w:noProof/>
                <w:color w:val="0070C0"/>
                <w:sz w:val="19"/>
                <w:szCs w:val="19"/>
                <w:lang w:val="en-IN"/>
              </w:rPr>
              <w:instrText>ADDIN CSL_CITATION {"citationItems":[{"id":"ITEM-1","itemData":{"DOI":"10.1108/BIJ-01-2017-0017","ISSN":"14635771","abstract":"Purpose: The advent of globalization not only made the manufacturing sector highly competitive but also facilitated best-quality products. The trend is further augmented by e-Commerce which increases the penetration to the targeted customer with the easy availability of customized product. In this backdrop, Indian manufacturing industries are striving hard to seek out best systems which will yield maximum profitability. Time is ripe to realize the true potential of agile manufacturing system (AMS). Infusion of AMS in manufacturing industry will bring forth the elusive mix of customer needs and products at lowest possible cost. But adoption and implementation of AMS is a challenging task in itself. There are certain facilitators and criteria which not only facilitate the system but also help in the effective and smooth implementation of this system. The purpose of this paper is to identify the criteria to weightage and ranking to AMS facilitators. This study was carried out by different approaches, namely, entropy approach, multi-objective optimization on the basis of ratio analysis (MOORA) method, Vlsekriterijumska Optimizacija I Kompromisno Resenje (VIKOR) analysis and a cross-sectional survey of manufacturing firms in India. Design/methodology/approach: The criteria and facilitators are identified followed by the application of entropy approach, MOORA method and VIKOR analysis to study and analyze the criteria weight and provide the ranking to AMS facilitators. Findings: The result of the entropy approach concludes that beneficiary and non-beneficiary criteria carry 48.43 and 51.56 percent weight, respectively. MOORA method and VIKOR analysis conclude that organization structure and virtual enterprise facilitators are carrying the first and second rank, respectively. Research limitations/implications: This study is completed on the basis of responses from few experts from industry and academicians who may not reflect the attitude of entire industry community. Practical implications: This research is expected to facilitate policy makers in government and industries to frame policies for optimum utilization of resources and infrastructure for better performance. This paper helps the researcher to do a case study on the implementation of AMS and then finally helps to society in getting the high-quality product in an easy way. Originality/value: Integration of entropy approach, MOORA method and VIKOR analysis with identification of AMS criteria weightage …","author":[{"dropping-particle":"","family":"Sindhwani","given":"Rahul","non-dropping-particle":"","parse-names":false,"suffix":""},{"dropping-particle":"","family":"Malhotra","given":"Vasdev","non-dropping-particle":"","parse-names":false,"suffix":""}],"container-title":"Benchmarking","id":"ITEM-1","issue":"4","issued":{"date-parts":[["2018"]]},"page":"1106-1120","title":"An integrated approach for implementation of agile manufacturing system in an Indian manufacturing industry","type":"article-journal","volume":"25"},"uris":["http://www.mendeley.com/documents/?uuid=7fd12f03-afe7-4b5b-b5e0-cd887e43c255"]}],"mendeley":{"formattedCitation":"(Sindhwani &amp; Malhotra, 2018)","plainTextFormattedCitation":"(Sindhwani &amp; Malhotra, 2018)","previouslyFormattedCitation":"(Sindhwani &amp; Malhotra, 2018)"},"properties":{"noteIndex":0},"schema":"https://github.com/citation-style-language/schema/raw/master/csl-citation.json"}</w:instrText>
            </w:r>
            <w:r w:rsidRPr="00A64C05">
              <w:rPr>
                <w:rFonts w:ascii="Times New Roman" w:hAnsi="Times New Roman" w:cs="Times New Roman"/>
                <w:noProof/>
                <w:color w:val="0070C0"/>
                <w:sz w:val="19"/>
                <w:szCs w:val="19"/>
                <w:lang w:val="en-IN"/>
              </w:rPr>
              <w:fldChar w:fldCharType="separate"/>
            </w:r>
            <w:r w:rsidRPr="00A64C05">
              <w:rPr>
                <w:rFonts w:ascii="Times New Roman" w:hAnsi="Times New Roman" w:cs="Times New Roman"/>
                <w:noProof/>
                <w:color w:val="0070C0"/>
                <w:sz w:val="19"/>
                <w:szCs w:val="19"/>
                <w:lang w:val="en-IN"/>
              </w:rPr>
              <w:t>(Sindhwani &amp; Malhotra, 2018)</w:t>
            </w:r>
            <w:r w:rsidRPr="00A64C05">
              <w:rPr>
                <w:rFonts w:ascii="Times New Roman" w:hAnsi="Times New Roman" w:cs="Times New Roman"/>
                <w:noProof/>
                <w:color w:val="0070C0"/>
                <w:sz w:val="19"/>
                <w:szCs w:val="19"/>
                <w:lang w:val="en-IN"/>
              </w:rPr>
              <w:fldChar w:fldCharType="end"/>
            </w:r>
            <w:r w:rsidRPr="00A64C05">
              <w:rPr>
                <w:rFonts w:ascii="Times New Roman" w:hAnsi="Times New Roman" w:cs="Times New Roman"/>
                <w:color w:val="000000" w:themeColor="text1"/>
                <w:sz w:val="19"/>
                <w:szCs w:val="19"/>
              </w:rPr>
              <w:t>.</w:t>
            </w:r>
          </w:p>
        </w:tc>
        <w:tc>
          <w:tcPr>
            <w:tcW w:w="5386" w:type="dxa"/>
            <w:tcBorders>
              <w:top w:val="single" w:sz="4" w:space="0" w:color="auto"/>
              <w:bottom w:val="single" w:sz="4" w:space="0" w:color="auto"/>
            </w:tcBorders>
          </w:tcPr>
          <w:p w14:paraId="6D03329F" w14:textId="7575CC50" w:rsidR="00616B8B" w:rsidRPr="00A64C05" w:rsidRDefault="008B53AF" w:rsidP="00CD345D">
            <w:pPr>
              <w:pStyle w:val="NormalWeb"/>
              <w:numPr>
                <w:ilvl w:val="0"/>
                <w:numId w:val="16"/>
              </w:numPr>
              <w:spacing w:before="0" w:beforeAutospacing="0" w:after="0" w:afterAutospacing="0"/>
              <w:ind w:left="176" w:hanging="142"/>
              <w:rPr>
                <w:color w:val="000000" w:themeColor="text1"/>
                <w:sz w:val="19"/>
                <w:szCs w:val="19"/>
              </w:rPr>
            </w:pPr>
            <w:r w:rsidRPr="00A64C05">
              <w:rPr>
                <w:rFonts w:eastAsia="Times New Roman"/>
                <w:color w:val="000000"/>
                <w:sz w:val="19"/>
                <w:szCs w:val="19"/>
              </w:rPr>
              <w:t>Energy consumption</w:t>
            </w:r>
            <w:r w:rsidR="006E464F" w:rsidRPr="00A64C05">
              <w:rPr>
                <w:rFonts w:eastAsia="Times New Roman"/>
                <w:color w:val="000000"/>
                <w:sz w:val="19"/>
                <w:szCs w:val="19"/>
              </w:rPr>
              <w:t xml:space="preserve"> </w:t>
            </w:r>
            <w:r w:rsidR="0083358A" w:rsidRPr="00A64C05">
              <w:rPr>
                <w:rFonts w:eastAsia="Times New Roman"/>
                <w:color w:val="000000"/>
                <w:sz w:val="19"/>
                <w:szCs w:val="19"/>
              </w:rPr>
              <w:t xml:space="preserve"> </w:t>
            </w:r>
            <w:r w:rsidR="006E464F" w:rsidRPr="00A64C05">
              <w:rPr>
                <w:noProof/>
                <w:color w:val="0070C0"/>
                <w:sz w:val="19"/>
                <w:szCs w:val="19"/>
              </w:rPr>
              <w:fldChar w:fldCharType="begin" w:fldLock="1"/>
            </w:r>
            <w:r w:rsidR="005613EE" w:rsidRPr="00A64C05">
              <w:rPr>
                <w:noProof/>
                <w:color w:val="0070C0"/>
                <w:sz w:val="19"/>
                <w:szCs w:val="19"/>
              </w:rPr>
              <w:instrText>ADDIN CSL_CITATION {"citationItems":[{"id":"ITEM-1","itemData":{"DOI":"10.1080/00207543.2018.1556413","ISSN":"xxxx-xxxx","author":[{"dropping-particle":"","family":"Liu","given":"Ming","non-dropping-particle":"","parse-names":false,"suffix":""},{"dropping-particle":"","family":"An","given":"Lijie","non-dropping-particle":"","parse-names":false,"suffix":""},{"dropping-particle":"","family":"Zhang","given":"Jiantong","non-dropping-particle":"","parse-names":false,"suffix":""},{"dropping-particle":"","family":"Chu","given":"Feng","non-dropping-particle":"","parse-names":false,"suffix":""},{"dropping-particle":"","family":"Chu","given":"Chengbin","non-dropping-particle":"","parse-names":false,"suffix":""}],"container-title":"International Journal of Production Research","id":"ITEM-1","issue":"19","issued":{"date-parts":[["2019"]]},"page":"5974-5995","publisher":"Taylor &amp; Francis","title":"Energy-oriented bi-objective optimisation for a multi-module reconfigurable manufacturing system","type":"article-journal","volume":"57"},"uris":["http://www.mendeley.com/documents/?uuid=0f87d4a4-bc24-4965-878a-793e37057070"]}],"mendeley":{"formattedCitation":"(M. Liu et al., 2019)","plainTextFormattedCitation":"(M. Liu et al., 2019)","previouslyFormattedCitation":"(M. Liu et al., 2019)"},"properties":{"noteIndex":0},"schema":"https://github.com/citation-style-language/schema/raw/master/csl-citation.json"}</w:instrText>
            </w:r>
            <w:r w:rsidR="006E464F" w:rsidRPr="00A64C05">
              <w:rPr>
                <w:noProof/>
                <w:color w:val="0070C0"/>
                <w:sz w:val="19"/>
                <w:szCs w:val="19"/>
              </w:rPr>
              <w:fldChar w:fldCharType="separate"/>
            </w:r>
            <w:r w:rsidR="006E464F" w:rsidRPr="00A64C05">
              <w:rPr>
                <w:noProof/>
                <w:color w:val="0070C0"/>
                <w:sz w:val="19"/>
                <w:szCs w:val="19"/>
              </w:rPr>
              <w:t>(M. Liu et al., 2019)</w:t>
            </w:r>
            <w:r w:rsidR="006E464F" w:rsidRPr="00A64C05">
              <w:rPr>
                <w:noProof/>
                <w:color w:val="0070C0"/>
                <w:sz w:val="19"/>
                <w:szCs w:val="19"/>
              </w:rPr>
              <w:fldChar w:fldCharType="end"/>
            </w:r>
          </w:p>
          <w:p w14:paraId="2A398485" w14:textId="32A7928C" w:rsidR="008B53AF" w:rsidRPr="00A64C05" w:rsidRDefault="008B53AF" w:rsidP="00CD345D">
            <w:pPr>
              <w:pStyle w:val="NormalWeb"/>
              <w:numPr>
                <w:ilvl w:val="0"/>
                <w:numId w:val="16"/>
              </w:numPr>
              <w:spacing w:before="0" w:beforeAutospacing="0" w:after="0" w:afterAutospacing="0"/>
              <w:ind w:left="176" w:hanging="142"/>
              <w:rPr>
                <w:color w:val="000000" w:themeColor="text1"/>
                <w:sz w:val="19"/>
                <w:szCs w:val="19"/>
              </w:rPr>
            </w:pPr>
            <w:r w:rsidRPr="00A64C05">
              <w:rPr>
                <w:color w:val="000000" w:themeColor="text1"/>
                <w:sz w:val="19"/>
                <w:szCs w:val="19"/>
              </w:rPr>
              <w:t>Usage of renewable energy</w:t>
            </w:r>
            <w:r w:rsidR="002145A5" w:rsidRPr="00A64C05">
              <w:rPr>
                <w:color w:val="000000" w:themeColor="text1"/>
                <w:sz w:val="19"/>
                <w:szCs w:val="19"/>
              </w:rPr>
              <w:t xml:space="preserve"> </w:t>
            </w:r>
            <w:r w:rsidR="006E464F" w:rsidRPr="00A64C05">
              <w:rPr>
                <w:noProof/>
                <w:color w:val="0070C0"/>
                <w:sz w:val="19"/>
                <w:szCs w:val="19"/>
              </w:rPr>
              <w:fldChar w:fldCharType="begin" w:fldLock="1"/>
            </w:r>
            <w:r w:rsidR="005613EE" w:rsidRPr="00A64C05">
              <w:rPr>
                <w:noProof/>
                <w:color w:val="0070C0"/>
                <w:sz w:val="19"/>
                <w:szCs w:val="19"/>
              </w:rPr>
              <w:instrText>ADDIN CSL_CITATION {"citationItems":[{"id":"ITEM-1","itemData":{"DOI":"10.1080/00207543.2018.1556413","ISSN":"xxxx-xxxx","author":[{"dropping-particle":"","family":"Liu","given":"Ming","non-dropping-particle":"","parse-names":false,"suffix":""},{"dropping-particle":"","family":"An","given":"Lijie","non-dropping-particle":"","parse-names":false,"suffix":""},{"dropping-particle":"","family":"Zhang","given":"Jiantong","non-dropping-particle":"","parse-names":false,"suffix":""},{"dropping-particle":"","family":"Chu","given":"Feng","non-dropping-particle":"","parse-names":false,"suffix":""},{"dropping-particle":"","family":"Chu","given":"Chengbin","non-dropping-particle":"","parse-names":false,"suffix":""}],"container-title":"International Journal of Production Research","id":"ITEM-1","issue":"19","issued":{"date-parts":[["2019"]]},"page":"5974-5995","publisher":"Taylor &amp; Francis","title":"Energy-oriented bi-objective optimisation for a multi-module reconfigurable manufacturing system","type":"article-journal","volume":"57"},"uris":["http://www.mendeley.com/documents/?uuid=0f87d4a4-bc24-4965-878a-793e37057070"]}],"mendeley":{"formattedCitation":"(M. Liu et al., 2019)","plainTextFormattedCitation":"(M. Liu et al., 2019)","previouslyFormattedCitation":"(M. Liu et al., 2019)"},"properties":{"noteIndex":0},"schema":"https://github.com/citation-style-language/schema/raw/master/csl-citation.json"}</w:instrText>
            </w:r>
            <w:r w:rsidR="006E464F" w:rsidRPr="00A64C05">
              <w:rPr>
                <w:noProof/>
                <w:color w:val="0070C0"/>
                <w:sz w:val="19"/>
                <w:szCs w:val="19"/>
              </w:rPr>
              <w:fldChar w:fldCharType="separate"/>
            </w:r>
            <w:r w:rsidR="006E464F" w:rsidRPr="00A64C05">
              <w:rPr>
                <w:noProof/>
                <w:color w:val="0070C0"/>
                <w:sz w:val="19"/>
                <w:szCs w:val="19"/>
              </w:rPr>
              <w:t>(M. Liu et al., 2019)</w:t>
            </w:r>
            <w:r w:rsidR="006E464F" w:rsidRPr="00A64C05">
              <w:rPr>
                <w:noProof/>
                <w:color w:val="0070C0"/>
                <w:sz w:val="19"/>
                <w:szCs w:val="19"/>
              </w:rPr>
              <w:fldChar w:fldCharType="end"/>
            </w:r>
          </w:p>
          <w:p w14:paraId="7B9DAD3E" w14:textId="23107BE8" w:rsidR="008B53AF" w:rsidRPr="00A64C05" w:rsidRDefault="008B53AF" w:rsidP="00CD345D">
            <w:pPr>
              <w:pStyle w:val="NormalWeb"/>
              <w:numPr>
                <w:ilvl w:val="0"/>
                <w:numId w:val="16"/>
              </w:numPr>
              <w:spacing w:before="0" w:beforeAutospacing="0" w:after="0" w:afterAutospacing="0"/>
              <w:ind w:left="176" w:hanging="142"/>
              <w:rPr>
                <w:color w:val="000000" w:themeColor="text1"/>
                <w:sz w:val="19"/>
                <w:szCs w:val="19"/>
              </w:rPr>
            </w:pPr>
            <w:r w:rsidRPr="00A64C05">
              <w:rPr>
                <w:color w:val="000000" w:themeColor="text1"/>
                <w:sz w:val="19"/>
                <w:szCs w:val="19"/>
              </w:rPr>
              <w:t>Usage of hazardous chemicals</w:t>
            </w:r>
            <w:r w:rsidR="002145A5" w:rsidRPr="00A64C05">
              <w:rPr>
                <w:color w:val="000000" w:themeColor="text1"/>
                <w:sz w:val="19"/>
                <w:szCs w:val="19"/>
              </w:rPr>
              <w:t xml:space="preserve"> </w:t>
            </w:r>
            <w:r w:rsidR="002145A5" w:rsidRPr="00A64C05">
              <w:rPr>
                <w:noProof/>
                <w:color w:val="0070C0"/>
                <w:sz w:val="19"/>
                <w:szCs w:val="19"/>
              </w:rPr>
              <w:fldChar w:fldCharType="begin" w:fldLock="1"/>
            </w:r>
            <w:r w:rsidR="007E0C74" w:rsidRPr="00A64C05">
              <w:rPr>
                <w:noProof/>
                <w:color w:val="0070C0"/>
                <w:sz w:val="19"/>
                <w:szCs w:val="19"/>
              </w:rPr>
              <w:instrText>ADDIN CSL_CITATION {"citationItems":[{"id":"ITEM-1","itemData":{"author":[{"dropping-particle":"","family":"Johnsson","given":"Filip","non-dropping-particle":"","parse-names":false,"suffix":""},{"dropping-particle":"","family":"Karlsson","given":"Ida","non-dropping-particle":"","parse-names":false,"suffix":""},{"dropping-particle":"","family":"Rootz","given":"Johan","non-dropping-particle":"","parse-names":false,"suffix":""},{"dropping-particle":"","family":"Ahlb","given":"Anders","non-dropping-particle":"","parse-names":false,"suffix":""},{"dropping-particle":"","family":"Gustavsson","given":"Mathias","non-dropping-particle":"","parse-names":false,"suffix":""}],"container-title":"Renewable and Sustainable Energy Reviews","id":"ITEM-1","issue":"June","issued":{"date-parts":[["2020"]]},"title":"The framing of a sustainable development goals assessment in decarbonizing the construction industry – Avoiding “ Greenwashing ”","type":"article-journal","volume":"131"},"uris":["http://www.mendeley.com/documents/?uuid=810ba391-513a-4d40-953b-d0bbb315afe8"]}],"mendeley":{"formattedCitation":"(Johnsson et al., 2020)","manualFormatting":"(Moldavska &amp; Welo, 2019)","plainTextFormattedCitation":"(Johnsson et al., 2020)","previouslyFormattedCitation":"(Johnsson et al., 2020)"},"properties":{"noteIndex":0},"schema":"https://github.com/citation-style-language/schema/raw/master/csl-citation.json"}</w:instrText>
            </w:r>
            <w:r w:rsidR="002145A5" w:rsidRPr="00A64C05">
              <w:rPr>
                <w:noProof/>
                <w:color w:val="0070C0"/>
                <w:sz w:val="19"/>
                <w:szCs w:val="19"/>
              </w:rPr>
              <w:fldChar w:fldCharType="separate"/>
            </w:r>
            <w:r w:rsidR="002145A5" w:rsidRPr="00A64C05">
              <w:rPr>
                <w:noProof/>
                <w:color w:val="0070C0"/>
                <w:sz w:val="19"/>
                <w:szCs w:val="19"/>
              </w:rPr>
              <w:fldChar w:fldCharType="begin" w:fldLock="1"/>
            </w:r>
            <w:r w:rsidR="002145A5" w:rsidRPr="00A64C05">
              <w:rPr>
                <w:noProof/>
                <w:color w:val="0070C0"/>
                <w:sz w:val="19"/>
                <w:szCs w:val="19"/>
              </w:rPr>
              <w:instrText>ADDIN CSL_CITATION {"citationItems":[{"id":"ITEM-1","itemData":{"DOI":"10.1016/j.jmsy.2018.11.004","ISSN":"0278-6125","author":[{"dropping-particle":"","family":"Moldavska","given":"Anastasiia","non-dropping-particle":"","parse-names":false,"suffix":""},{"dropping-particle":"","family":"Welo","given":"Torgeir","non-dropping-particle":"","parse-names":false,"suffix":""}],"container-title":"Journal of Manufacturing Systems","id":"ITEM-1","issue":"November 2018","issued":{"date-parts":[["2019"]]},"page":"53-68","publisher":"Elsevier","title":"A Holistic approach to corporate sustainability assessment : Incorporating sustainable development goals into sustainable manufacturing performance evaluation","type":"article-journal","volume":"50"},"uris":["http://www.mendeley.com/documents/?uuid=03ac91f8-c538-4989-a4f8-6c4270b2829b"]}],"mendeley":{"formattedCitation":"(Moldavska &amp; Welo, 2019)","plainTextFormattedCitation":"(Moldavska &amp; Welo, 2019)","previouslyFormattedCitation":"(Moldavska &amp; Welo, 2019)"},"properties":{"noteIndex":0},"schema":"https://github.com/citation-style-language/schema/raw/master/csl-citation.json"}</w:instrText>
            </w:r>
            <w:r w:rsidR="002145A5" w:rsidRPr="00A64C05">
              <w:rPr>
                <w:noProof/>
                <w:color w:val="0070C0"/>
                <w:sz w:val="19"/>
                <w:szCs w:val="19"/>
              </w:rPr>
              <w:fldChar w:fldCharType="separate"/>
            </w:r>
            <w:r w:rsidR="002145A5" w:rsidRPr="00A64C05">
              <w:rPr>
                <w:noProof/>
                <w:color w:val="0070C0"/>
                <w:sz w:val="19"/>
                <w:szCs w:val="19"/>
              </w:rPr>
              <w:t>(Moldavska &amp; Welo, 2019)</w:t>
            </w:r>
            <w:r w:rsidR="002145A5" w:rsidRPr="00A64C05">
              <w:rPr>
                <w:noProof/>
                <w:color w:val="0070C0"/>
                <w:sz w:val="19"/>
                <w:szCs w:val="19"/>
              </w:rPr>
              <w:fldChar w:fldCharType="end"/>
            </w:r>
            <w:r w:rsidR="002145A5" w:rsidRPr="00A64C05">
              <w:rPr>
                <w:noProof/>
                <w:color w:val="0070C0"/>
                <w:sz w:val="19"/>
                <w:szCs w:val="19"/>
              </w:rPr>
              <w:fldChar w:fldCharType="end"/>
            </w:r>
          </w:p>
          <w:p w14:paraId="1094D907" w14:textId="0387A081" w:rsidR="008B53AF" w:rsidRPr="00A64C05" w:rsidRDefault="008B53AF" w:rsidP="00B355BD">
            <w:pPr>
              <w:pStyle w:val="NormalWeb"/>
              <w:numPr>
                <w:ilvl w:val="0"/>
                <w:numId w:val="16"/>
              </w:numPr>
              <w:spacing w:before="0" w:beforeAutospacing="0" w:after="0" w:afterAutospacing="0"/>
              <w:ind w:left="176" w:hanging="142"/>
              <w:rPr>
                <w:color w:val="000000" w:themeColor="text1"/>
                <w:sz w:val="19"/>
                <w:szCs w:val="19"/>
              </w:rPr>
            </w:pPr>
            <w:r w:rsidRPr="00A64C05">
              <w:rPr>
                <w:color w:val="000000" w:themeColor="text1"/>
                <w:sz w:val="19"/>
                <w:szCs w:val="19"/>
              </w:rPr>
              <w:t>Carbon emissions</w:t>
            </w:r>
            <w:r w:rsidR="002145A5" w:rsidRPr="00A64C05">
              <w:rPr>
                <w:color w:val="000000" w:themeColor="text1"/>
                <w:sz w:val="19"/>
                <w:szCs w:val="19"/>
              </w:rPr>
              <w:t xml:space="preserve"> </w:t>
            </w:r>
            <w:r w:rsidR="00B355BD" w:rsidRPr="00A64C05">
              <w:rPr>
                <w:noProof/>
                <w:color w:val="0070C0"/>
                <w:sz w:val="19"/>
                <w:szCs w:val="19"/>
              </w:rPr>
              <w:fldChar w:fldCharType="begin" w:fldLock="1"/>
            </w:r>
            <w:r w:rsidR="00B355BD" w:rsidRPr="00A64C05">
              <w:rPr>
                <w:noProof/>
                <w:color w:val="0070C0"/>
                <w:sz w:val="19"/>
                <w:szCs w:val="19"/>
              </w:rPr>
              <w:instrText>ADDIN CSL_CITATION {"citationItems":[{"id":"ITEM-1","itemData":{"DOI":"10.1016/j.jmsy.2018.11.004","ISSN":"0278-6125","author":[{"dropping-particle":"","family":"Moldavska","given":"Anastasiia","non-dropping-particle":"","parse-names":false,"suffix":""},{"dropping-particle":"","family":"Welo","given":"Torgeir","non-dropping-particle":"","parse-names":false,"suffix":""}],"container-title":"Journal of Manufacturing Systems","id":"ITEM-1","issue":"November 2018","issued":{"date-parts":[["2019"]]},"page":"53-68","publisher":"Elsevier","title":"A Holistic approach to corporate sustainability assessment : Incorporating sustainable development goals into sustainable manufacturing performance evaluation","type":"article-journal","volume":"50"},"uris":["http://www.mendeley.com/documents/?uuid=03ac91f8-c538-4989-a4f8-6c4270b2829b"]}],"mendeley":{"formattedCitation":"(Moldavska &amp; Welo, 2019)","plainTextFormattedCitation":"(Moldavska &amp; Welo, 2019)","previouslyFormattedCitation":"(Moldavska &amp; Welo, 2019)"},"properties":{"noteIndex":0},"schema":"https://github.com/citation-style-language/schema/raw/master/csl-citation.json"}</w:instrText>
            </w:r>
            <w:r w:rsidR="00B355BD" w:rsidRPr="00A64C05">
              <w:rPr>
                <w:noProof/>
                <w:color w:val="0070C0"/>
                <w:sz w:val="19"/>
                <w:szCs w:val="19"/>
              </w:rPr>
              <w:fldChar w:fldCharType="separate"/>
            </w:r>
            <w:r w:rsidR="00B355BD" w:rsidRPr="00A64C05">
              <w:rPr>
                <w:noProof/>
                <w:color w:val="0070C0"/>
                <w:sz w:val="19"/>
                <w:szCs w:val="19"/>
              </w:rPr>
              <w:t>(Moldavska &amp; Welo, 2019)</w:t>
            </w:r>
            <w:r w:rsidR="00B355BD" w:rsidRPr="00A64C05">
              <w:rPr>
                <w:noProof/>
                <w:color w:val="0070C0"/>
                <w:sz w:val="19"/>
                <w:szCs w:val="19"/>
              </w:rPr>
              <w:fldChar w:fldCharType="end"/>
            </w:r>
          </w:p>
        </w:tc>
      </w:tr>
      <w:tr w:rsidR="008B53AF" w:rsidRPr="00A64C05" w14:paraId="02491F71" w14:textId="39568895" w:rsidTr="00616B8B">
        <w:trPr>
          <w:cantSplit/>
          <w:trHeight w:val="1134"/>
        </w:trPr>
        <w:tc>
          <w:tcPr>
            <w:tcW w:w="628" w:type="dxa"/>
            <w:tcBorders>
              <w:top w:val="single" w:sz="4" w:space="0" w:color="auto"/>
              <w:bottom w:val="single" w:sz="4" w:space="0" w:color="auto"/>
            </w:tcBorders>
            <w:textDirection w:val="btLr"/>
            <w:vAlign w:val="center"/>
          </w:tcPr>
          <w:p w14:paraId="5B266928" w14:textId="6B999FE4" w:rsidR="008B53AF" w:rsidRPr="00A64C05" w:rsidRDefault="008B53AF" w:rsidP="00AC051D">
            <w:pPr>
              <w:tabs>
                <w:tab w:val="left" w:pos="2550"/>
              </w:tabs>
              <w:ind w:left="113" w:right="113"/>
              <w:jc w:val="right"/>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SDG8</w:t>
            </w:r>
          </w:p>
        </w:tc>
        <w:tc>
          <w:tcPr>
            <w:tcW w:w="5468" w:type="dxa"/>
            <w:tcBorders>
              <w:top w:val="single" w:sz="4" w:space="0" w:color="auto"/>
              <w:bottom w:val="single" w:sz="4" w:space="0" w:color="auto"/>
            </w:tcBorders>
          </w:tcPr>
          <w:p w14:paraId="53623ADF" w14:textId="1FF03E1D" w:rsidR="008B53AF" w:rsidRPr="00A64C05" w:rsidRDefault="008B53AF" w:rsidP="00E66BA7">
            <w:pPr>
              <w:pStyle w:val="ListParagraph"/>
              <w:numPr>
                <w:ilvl w:val="0"/>
                <w:numId w:val="17"/>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Economic productivity through diversification, technological upgrading</w:t>
            </w:r>
            <w:r w:rsidR="00C867F1" w:rsidRPr="00A64C05">
              <w:rPr>
                <w:rFonts w:ascii="Times New Roman" w:hAnsi="Times New Roman" w:cs="Times New Roman"/>
                <w:color w:val="000000" w:themeColor="text1"/>
                <w:sz w:val="19"/>
                <w:szCs w:val="19"/>
                <w:shd w:val="clear" w:color="auto" w:fill="FFFFFF"/>
              </w:rPr>
              <w:t>,</w:t>
            </w:r>
            <w:r w:rsidRPr="00A64C05">
              <w:rPr>
                <w:rFonts w:ascii="Times New Roman" w:hAnsi="Times New Roman" w:cs="Times New Roman"/>
                <w:color w:val="000000" w:themeColor="text1"/>
                <w:sz w:val="19"/>
                <w:szCs w:val="19"/>
                <w:shd w:val="clear" w:color="auto" w:fill="FFFFFF"/>
              </w:rPr>
              <w:t xml:space="preserve"> and innovation.</w:t>
            </w:r>
          </w:p>
          <w:p w14:paraId="65069866" w14:textId="377183C5" w:rsidR="008B53AF" w:rsidRPr="00A64C05" w:rsidRDefault="008B53AF" w:rsidP="00E66BA7">
            <w:pPr>
              <w:pStyle w:val="ListParagraph"/>
              <w:numPr>
                <w:ilvl w:val="0"/>
                <w:numId w:val="17"/>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 xml:space="preserve">Global resource efficiency in consumption and production and </w:t>
            </w:r>
            <w:r w:rsidR="0037689F" w:rsidRPr="00A64C05">
              <w:rPr>
                <w:rFonts w:ascii="Times New Roman" w:hAnsi="Times New Roman" w:cs="Times New Roman"/>
                <w:color w:val="000000" w:themeColor="text1"/>
                <w:sz w:val="19"/>
                <w:szCs w:val="19"/>
                <w:shd w:val="clear" w:color="auto" w:fill="FFFFFF"/>
              </w:rPr>
              <w:t>endeavour</w:t>
            </w:r>
            <w:r w:rsidRPr="00A64C05">
              <w:rPr>
                <w:rFonts w:ascii="Times New Roman" w:hAnsi="Times New Roman" w:cs="Times New Roman"/>
                <w:color w:val="000000" w:themeColor="text1"/>
                <w:sz w:val="19"/>
                <w:szCs w:val="19"/>
                <w:shd w:val="clear" w:color="auto" w:fill="FFFFFF"/>
              </w:rPr>
              <w:t xml:space="preserve"> to decouple economic growth from environmental degradation.</w:t>
            </w:r>
          </w:p>
          <w:p w14:paraId="4B989EA2" w14:textId="77777777" w:rsidR="008B53AF" w:rsidRPr="00A64C05" w:rsidRDefault="008B53AF" w:rsidP="00E66BA7">
            <w:pPr>
              <w:pStyle w:val="ListParagraph"/>
              <w:numPr>
                <w:ilvl w:val="0"/>
                <w:numId w:val="17"/>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Productive employment and decent work for all women and men.</w:t>
            </w:r>
          </w:p>
          <w:p w14:paraId="6B9D059C" w14:textId="197B8778" w:rsidR="008B53AF" w:rsidRPr="00A64C05" w:rsidRDefault="008B53AF" w:rsidP="0083358A">
            <w:pPr>
              <w:pStyle w:val="ListParagraph"/>
              <w:numPr>
                <w:ilvl w:val="0"/>
                <w:numId w:val="17"/>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Promote safe and secure working environments for all workers.</w:t>
            </w:r>
          </w:p>
        </w:tc>
        <w:tc>
          <w:tcPr>
            <w:tcW w:w="4111" w:type="dxa"/>
            <w:tcBorders>
              <w:top w:val="single" w:sz="4" w:space="0" w:color="auto"/>
              <w:bottom w:val="single" w:sz="4" w:space="0" w:color="auto"/>
            </w:tcBorders>
          </w:tcPr>
          <w:p w14:paraId="14CA9376" w14:textId="05F82E00" w:rsidR="008B53AF" w:rsidRPr="00A64C05" w:rsidRDefault="008B53AF" w:rsidP="00E66BA7">
            <w:pPr>
              <w:pStyle w:val="ListParagraph"/>
              <w:numPr>
                <w:ilvl w:val="0"/>
                <w:numId w:val="18"/>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 xml:space="preserve">RMS </w:t>
            </w:r>
            <w:r w:rsidR="00C867F1" w:rsidRPr="00A64C05">
              <w:rPr>
                <w:rFonts w:ascii="Times New Roman" w:hAnsi="Times New Roman" w:cs="Times New Roman"/>
                <w:color w:val="000000" w:themeColor="text1"/>
                <w:sz w:val="19"/>
                <w:szCs w:val="19"/>
              </w:rPr>
              <w:t>can</w:t>
            </w:r>
            <w:r w:rsidRPr="00A64C05">
              <w:rPr>
                <w:rFonts w:ascii="Times New Roman" w:hAnsi="Times New Roman" w:cs="Times New Roman"/>
                <w:color w:val="000000" w:themeColor="text1"/>
                <w:sz w:val="19"/>
                <w:szCs w:val="19"/>
              </w:rPr>
              <w:t xml:space="preserve"> </w:t>
            </w:r>
            <w:r w:rsidR="0037689F" w:rsidRPr="00A64C05">
              <w:rPr>
                <w:rFonts w:ascii="Times New Roman" w:hAnsi="Times New Roman" w:cs="Times New Roman"/>
                <w:color w:val="000000" w:themeColor="text1"/>
                <w:sz w:val="19"/>
                <w:szCs w:val="19"/>
              </w:rPr>
              <w:t>fulfil</w:t>
            </w:r>
            <w:r w:rsidRPr="00A64C05">
              <w:rPr>
                <w:rFonts w:ascii="Times New Roman" w:hAnsi="Times New Roman" w:cs="Times New Roman"/>
                <w:color w:val="000000" w:themeColor="text1"/>
                <w:sz w:val="19"/>
                <w:szCs w:val="19"/>
              </w:rPr>
              <w:t xml:space="preserve"> </w:t>
            </w:r>
            <w:r w:rsidR="00C867F1" w:rsidRPr="00A64C05">
              <w:rPr>
                <w:rFonts w:ascii="Times New Roman" w:hAnsi="Times New Roman" w:cs="Times New Roman"/>
                <w:color w:val="000000" w:themeColor="text1"/>
                <w:sz w:val="19"/>
                <w:szCs w:val="19"/>
              </w:rPr>
              <w:t xml:space="preserve">the </w:t>
            </w:r>
            <w:r w:rsidRPr="00A64C05">
              <w:rPr>
                <w:rFonts w:ascii="Times New Roman" w:hAnsi="Times New Roman" w:cs="Times New Roman"/>
                <w:color w:val="000000" w:themeColor="text1"/>
                <w:sz w:val="19"/>
                <w:szCs w:val="19"/>
              </w:rPr>
              <w:t xml:space="preserve">social and economic needs of sustainability </w:t>
            </w:r>
            <w:r w:rsidRPr="00A64C05">
              <w:rPr>
                <w:rFonts w:ascii="Times New Roman" w:hAnsi="Times New Roman" w:cs="Times New Roman"/>
                <w:noProof/>
                <w:color w:val="0070C0"/>
                <w:sz w:val="19"/>
                <w:szCs w:val="19"/>
                <w:lang w:val="en-IN"/>
              </w:rPr>
              <w:fldChar w:fldCharType="begin" w:fldLock="1"/>
            </w:r>
            <w:r w:rsidRPr="00A64C05">
              <w:rPr>
                <w:rFonts w:ascii="Times New Roman" w:hAnsi="Times New Roman" w:cs="Times New Roman"/>
                <w:noProof/>
                <w:color w:val="0070C0"/>
                <w:sz w:val="19"/>
                <w:szCs w:val="19"/>
                <w:lang w:val="en-IN"/>
              </w:rPr>
              <w:instrText>ADDIN CSL_CITATION {"citationItems":[{"id":"ITEM-1","itemData":{"DOI":"10.1007/s40684-020-00215-5","ISBN":"4068402000215","ISSN":"21980810","abstract":"Dynamic and unpredictable market changes have brought more challenges to manufacturers. Manufacturers are required to design their production process with the ability not only to meet changing customer demands dynamically, but also to produce quality products at low cost and to stay sustainable by decreasing the emission and energy consumption. The reconfigurable manufacturing system (RMS) appeared as a promising solution to cope with rapidly changing market demands. The RMS has the ability to satisfy the demand by quickly adapting (removing, adding, adjusting, changing) parts, which highly consider the set of machines, as known as reconfiguration in RMS. The RMS also has the capability to increase companies profit by optimizing its reconfiguration process where product family formation is crucial. However, in sustainability, three main parts need to be satisfied, which are social, economic, and environmental. The RMS is still lack in the environmental area. In order to increase the sustainability of RMS, Green Bill of Material (Green-BOM) is used as a supporting tool to maintain the eco-friendliness of each part/product. In this paper, product family formation is introduced to represent the main problem of reconfiguration process, and Green-BOM is introduced to maintain the sustainability within RMS. However, there is still lack of discussion or researches regarding sustainability within RMS. Therefore, a systematic approach is discussed by featuring Green Bill of Material (Green-BOM) to maintain sustainability within products and during product family formation","author":[{"dropping-particle":"","family":"Kurniadi","given":"Kezia Amanda","non-dropping-particle":"","parse-names":false,"suffix":""},{"dropping-particle":"","family":"Ryu","given":"Kwangyeol","non-dropping-particle":"","parse-names":false,"suffix":""}],"container-title":"International Journal of Precision Engineering and Manufacturing - Green Technology","id":"ITEM-1","issue":"3","issued":{"date-parts":[["2020"]]},"page":"755-767","publisher":"Korean Society for Precision Engineering","title":"Maintaining Sustainability in Reconfigurable Manufacturing Systems Featuring Green-BOM","type":"article-journal","volume":"7"},"uris":["http://www.mendeley.com/documents/?uuid=9194dc98-4fde-4fd7-946b-4df373fc904a"]}],"mendeley":{"formattedCitation":"(Kurniadi &amp; Ryu, 2020)","plainTextFormattedCitation":"(Kurniadi &amp; Ryu, 2020)","previouslyFormattedCitation":"(Kurniadi &amp; Ryu, 2020)"},"properties":{"noteIndex":0},"schema":"https://github.com/citation-style-language/schema/raw/master/csl-citation.json"}</w:instrText>
            </w:r>
            <w:r w:rsidRPr="00A64C05">
              <w:rPr>
                <w:rFonts w:ascii="Times New Roman" w:hAnsi="Times New Roman" w:cs="Times New Roman"/>
                <w:noProof/>
                <w:color w:val="0070C0"/>
                <w:sz w:val="19"/>
                <w:szCs w:val="19"/>
                <w:lang w:val="en-IN"/>
              </w:rPr>
              <w:fldChar w:fldCharType="separate"/>
            </w:r>
            <w:r w:rsidRPr="00A64C05">
              <w:rPr>
                <w:rFonts w:ascii="Times New Roman" w:hAnsi="Times New Roman" w:cs="Times New Roman"/>
                <w:noProof/>
                <w:color w:val="0070C0"/>
                <w:sz w:val="19"/>
                <w:szCs w:val="19"/>
                <w:lang w:val="en-IN"/>
              </w:rPr>
              <w:t>(Kurniadi &amp; Ryu, 2020)</w:t>
            </w:r>
            <w:r w:rsidRPr="00A64C05">
              <w:rPr>
                <w:rFonts w:ascii="Times New Roman" w:hAnsi="Times New Roman" w:cs="Times New Roman"/>
                <w:noProof/>
                <w:color w:val="0070C0"/>
                <w:sz w:val="19"/>
                <w:szCs w:val="19"/>
                <w:lang w:val="en-IN"/>
              </w:rPr>
              <w:fldChar w:fldCharType="end"/>
            </w:r>
            <w:r w:rsidRPr="00A64C05">
              <w:rPr>
                <w:rFonts w:ascii="Times New Roman" w:hAnsi="Times New Roman" w:cs="Times New Roman"/>
                <w:color w:val="000000" w:themeColor="text1"/>
                <w:sz w:val="19"/>
                <w:szCs w:val="19"/>
              </w:rPr>
              <w:t>.</w:t>
            </w:r>
          </w:p>
          <w:p w14:paraId="47A43EDE" w14:textId="2B0DB599" w:rsidR="008B53AF" w:rsidRPr="00A64C05" w:rsidRDefault="008B53AF" w:rsidP="00E66BA7">
            <w:pPr>
              <w:pStyle w:val="ListParagraph"/>
              <w:numPr>
                <w:ilvl w:val="0"/>
                <w:numId w:val="18"/>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 xml:space="preserve">Modularity, </w:t>
            </w:r>
            <w:r w:rsidR="00C867F1" w:rsidRPr="00A64C05">
              <w:rPr>
                <w:rFonts w:ascii="Times New Roman" w:hAnsi="Times New Roman" w:cs="Times New Roman"/>
                <w:color w:val="000000" w:themeColor="text1"/>
                <w:sz w:val="19"/>
                <w:szCs w:val="19"/>
              </w:rPr>
              <w:t xml:space="preserve">a </w:t>
            </w:r>
            <w:r w:rsidRPr="00A64C05">
              <w:rPr>
                <w:rFonts w:ascii="Times New Roman" w:hAnsi="Times New Roman" w:cs="Times New Roman"/>
                <w:color w:val="000000" w:themeColor="text1"/>
                <w:sz w:val="19"/>
                <w:szCs w:val="19"/>
              </w:rPr>
              <w:t xml:space="preserve">pillar of RMS, supports </w:t>
            </w:r>
            <w:r w:rsidR="00C867F1" w:rsidRPr="00A64C05">
              <w:rPr>
                <w:rFonts w:ascii="Times New Roman" w:hAnsi="Times New Roman" w:cs="Times New Roman"/>
                <w:color w:val="000000" w:themeColor="text1"/>
                <w:sz w:val="19"/>
                <w:szCs w:val="19"/>
              </w:rPr>
              <w:t xml:space="preserve">an </w:t>
            </w:r>
            <w:r w:rsidRPr="00A64C05">
              <w:rPr>
                <w:rFonts w:ascii="Times New Roman" w:hAnsi="Times New Roman" w:cs="Times New Roman"/>
                <w:color w:val="000000" w:themeColor="text1"/>
                <w:sz w:val="19"/>
                <w:szCs w:val="19"/>
              </w:rPr>
              <w:t xml:space="preserve">eco-friendly structure </w:t>
            </w:r>
            <w:r w:rsidRPr="00A64C05">
              <w:rPr>
                <w:rFonts w:ascii="Times New Roman" w:hAnsi="Times New Roman" w:cs="Times New Roman"/>
                <w:noProof/>
                <w:color w:val="0070C0"/>
                <w:sz w:val="19"/>
                <w:szCs w:val="19"/>
                <w:lang w:val="en-IN"/>
              </w:rPr>
              <w:fldChar w:fldCharType="begin" w:fldLock="1"/>
            </w:r>
            <w:r w:rsidRPr="00A64C05">
              <w:rPr>
                <w:rFonts w:ascii="Times New Roman" w:hAnsi="Times New Roman" w:cs="Times New Roman"/>
                <w:noProof/>
                <w:color w:val="0070C0"/>
                <w:sz w:val="19"/>
                <w:szCs w:val="19"/>
                <w:lang w:val="en-IN"/>
              </w:rPr>
              <w:instrText>ADDIN CSL_CITATION {"citationItems":[{"id":"ITEM-1","itemData":{"DOI":"10.1007/s40684-020-00215-5","ISBN":"4068402000215","ISSN":"21980810","abstract":"Dynamic and unpredictable market changes have brought more challenges to manufacturers. Manufacturers are required to design their production process with the ability not only to meet changing customer demands dynamically, but also to produce quality products at low cost and to stay sustainable by decreasing the emission and energy consumption. The reconfigurable manufacturing system (RMS) appeared as a promising solution to cope with rapidly changing market demands. The RMS has the ability to satisfy the demand by quickly adapting (removing, adding, adjusting, changing) parts, which highly consider the set of machines, as known as reconfiguration in RMS. The RMS also has the capability to increase companies profit by optimizing its reconfiguration process where product family formation is crucial. However, in sustainability, three main parts need to be satisfied, which are social, economic, and environmental. The RMS is still lack in the environmental area. In order to increase the sustainability of RMS, Green Bill of Material (Green-BOM) is used as a supporting tool to maintain the eco-friendliness of each part/product. In this paper, product family formation is introduced to represent the main problem of reconfiguration process, and Green-BOM is introduced to maintain the sustainability within RMS. However, there is still lack of discussion or researches regarding sustainability within RMS. Therefore, a systematic approach is discussed by featuring Green Bill of Material (Green-BOM) to maintain sustainability within products and during product family formation","author":[{"dropping-particle":"","family":"Kurniadi","given":"Kezia Amanda","non-dropping-particle":"","parse-names":false,"suffix":""},{"dropping-particle":"","family":"Ryu","given":"Kwangyeol","non-dropping-particle":"","parse-names":false,"suffix":""}],"container-title":"International Journal of Precision Engineering and Manufacturing - Green Technology","id":"ITEM-1","issue":"3","issued":{"date-parts":[["2020"]]},"page":"755-767","publisher":"Korean Society for Precision Engineering","title":"Maintaining Sustainability in Reconfigurable Manufacturing Systems Featuring Green-BOM","type":"article-journal","volume":"7"},"uris":["http://www.mendeley.com/documents/?uuid=9194dc98-4fde-4fd7-946b-4df373fc904a"]}],"mendeley":{"formattedCitation":"(Kurniadi &amp; Ryu, 2020)","plainTextFormattedCitation":"(Kurniadi &amp; Ryu, 2020)","previouslyFormattedCitation":"(Kurniadi &amp; Ryu, 2020)"},"properties":{"noteIndex":0},"schema":"https://github.com/citation-style-language/schema/raw/master/csl-citation.json"}</w:instrText>
            </w:r>
            <w:r w:rsidRPr="00A64C05">
              <w:rPr>
                <w:rFonts w:ascii="Times New Roman" w:hAnsi="Times New Roman" w:cs="Times New Roman"/>
                <w:noProof/>
                <w:color w:val="0070C0"/>
                <w:sz w:val="19"/>
                <w:szCs w:val="19"/>
                <w:lang w:val="en-IN"/>
              </w:rPr>
              <w:fldChar w:fldCharType="separate"/>
            </w:r>
            <w:r w:rsidRPr="00A64C05">
              <w:rPr>
                <w:rFonts w:ascii="Times New Roman" w:hAnsi="Times New Roman" w:cs="Times New Roman"/>
                <w:noProof/>
                <w:color w:val="0070C0"/>
                <w:sz w:val="19"/>
                <w:szCs w:val="19"/>
                <w:lang w:val="en-IN"/>
              </w:rPr>
              <w:t>(Kurniadi &amp; Ryu, 2020)</w:t>
            </w:r>
            <w:r w:rsidRPr="00A64C05">
              <w:rPr>
                <w:rFonts w:ascii="Times New Roman" w:hAnsi="Times New Roman" w:cs="Times New Roman"/>
                <w:noProof/>
                <w:color w:val="0070C0"/>
                <w:sz w:val="19"/>
                <w:szCs w:val="19"/>
                <w:lang w:val="en-IN"/>
              </w:rPr>
              <w:fldChar w:fldCharType="end"/>
            </w:r>
            <w:r w:rsidRPr="00A64C05">
              <w:rPr>
                <w:rFonts w:ascii="Times New Roman" w:hAnsi="Times New Roman" w:cs="Times New Roman"/>
                <w:color w:val="000000" w:themeColor="text1"/>
                <w:sz w:val="19"/>
                <w:szCs w:val="19"/>
              </w:rPr>
              <w:t>.</w:t>
            </w:r>
          </w:p>
          <w:p w14:paraId="01ED28F6" w14:textId="0FD7E6E0" w:rsidR="008B53AF" w:rsidRPr="00A64C05" w:rsidRDefault="008B53AF" w:rsidP="00C867F1">
            <w:pPr>
              <w:pStyle w:val="ListParagraph"/>
              <w:numPr>
                <w:ilvl w:val="0"/>
                <w:numId w:val="18"/>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RMS and Industry 4.0 improve organi</w:t>
            </w:r>
            <w:r w:rsidR="00C867F1" w:rsidRPr="00A64C05">
              <w:rPr>
                <w:rFonts w:ascii="Times New Roman" w:hAnsi="Times New Roman" w:cs="Times New Roman"/>
                <w:color w:val="000000" w:themeColor="text1"/>
                <w:sz w:val="19"/>
                <w:szCs w:val="19"/>
              </w:rPr>
              <w:t>z</w:t>
            </w:r>
            <w:r w:rsidRPr="00A64C05">
              <w:rPr>
                <w:rFonts w:ascii="Times New Roman" w:hAnsi="Times New Roman" w:cs="Times New Roman"/>
                <w:color w:val="000000" w:themeColor="text1"/>
                <w:sz w:val="19"/>
                <w:szCs w:val="19"/>
              </w:rPr>
              <w:t>ation</w:t>
            </w:r>
            <w:r w:rsidR="00C867F1" w:rsidRPr="00A64C05">
              <w:rPr>
                <w:rFonts w:ascii="Times New Roman" w:hAnsi="Times New Roman" w:cs="Times New Roman"/>
                <w:color w:val="000000" w:themeColor="text1"/>
                <w:sz w:val="19"/>
                <w:szCs w:val="19"/>
              </w:rPr>
              <w:t>al</w:t>
            </w:r>
            <w:r w:rsidRPr="00A64C05">
              <w:rPr>
                <w:rFonts w:ascii="Times New Roman" w:hAnsi="Times New Roman" w:cs="Times New Roman"/>
                <w:color w:val="000000" w:themeColor="text1"/>
                <w:sz w:val="19"/>
                <w:szCs w:val="19"/>
              </w:rPr>
              <w:t xml:space="preserve"> culture with safety </w:t>
            </w:r>
            <w:r w:rsidRPr="00A64C05">
              <w:rPr>
                <w:rFonts w:ascii="Times New Roman" w:hAnsi="Times New Roman" w:cs="Times New Roman"/>
                <w:noProof/>
                <w:color w:val="0070C0"/>
                <w:sz w:val="19"/>
                <w:szCs w:val="19"/>
                <w:lang w:val="en-IN"/>
              </w:rPr>
              <w:fldChar w:fldCharType="begin" w:fldLock="1"/>
            </w:r>
            <w:r w:rsidRPr="00A64C05">
              <w:rPr>
                <w:rFonts w:ascii="Times New Roman" w:hAnsi="Times New Roman" w:cs="Times New Roman"/>
                <w:noProof/>
                <w:color w:val="0070C0"/>
                <w:sz w:val="19"/>
                <w:szCs w:val="19"/>
                <w:lang w:val="en-IN"/>
              </w:rPr>
              <w:instrText>ADDIN CSL_CITATION {"citationItems":[{"id":"ITEM-1","itemData":{"DOI":"10.1016/j.jclepro.2016.09.035","ISSN":"09596526","abstract":"This study develops a theoretical model that links reconfigurable manufacturing systems with top management beliefs, participation, and environmental performance, drawing on agency theory and organizational culture. The study takes into account the possible confounding effects of organization size and organizational compatibility. Drawing on responses from 167 top managers, the results of hypothesis testing suggest that (i) higher top management participation, being influenced by top management beliefs, leads to higher chances of RMS becoming adopted by organizations as their manufacturing strategy; (ii) organizational culture moderates the relationship between the level of top management participation and RMS (and manufacturing strategies) adoption; and (iii) higher re-configurability of manufacturing systems leads to better environmental performance. Furthermore, we integrate Agency Theory and organizational culture to explain the role of top management beliefs and participation in achieving environmental performance via RMS. Finally, we offer guidance to those managers who would like to engage in leveraging top management commitment for achieving environmental performance, and outline further research directions.","author":[{"dropping-particle":"","family":"Dubey","given":"Rameshwar","non-dropping-particle":"","parse-names":false,"suffix":""},{"dropping-particle":"","family":"Gunasekaran","given":"Angappa","non-dropping-particle":"","parse-names":false,"suffix":""},{"dropping-particle":"","family":"Helo","given":"Petri","non-dropping-particle":"","parse-names":false,"suffix":""},{"dropping-particle":"","family":"Papadopoulos","given":"Thanos","non-dropping-particle":"","parse-names":false,"suffix":""},{"dropping-particle":"","family":"Childe","given":"Stephen J.","non-dropping-particle":"","parse-names":false,"suffix":""},{"dropping-particle":"","family":"Sahay","given":"B. S.","non-dropping-particle":"","parse-names":false,"suffix":""}],"container-title":"Journal of Cleaner Production","id":"ITEM-1","issued":{"date-parts":[["2017"]]},"page":"56-66","publisher":"Elsevier Ltd","title":"Explaining the impact of reconfigurable manufacturing systems on environmental performance: The role of top management and organizational culture","type":"article-journal","volume":"141"},"uris":["http://www.mendeley.com/documents/?uuid=98264ddd-08f6-4552-be4c-ecde64c10c24"]}],"mendeley":{"formattedCitation":"(Dubey et al., 2017)","plainTextFormattedCitation":"(Dubey et al., 2017)","previouslyFormattedCitation":"(Dubey et al., 2017)"},"properties":{"noteIndex":0},"schema":"https://github.com/citation-style-language/schema/raw/master/csl-citation.json"}</w:instrText>
            </w:r>
            <w:r w:rsidRPr="00A64C05">
              <w:rPr>
                <w:rFonts w:ascii="Times New Roman" w:hAnsi="Times New Roman" w:cs="Times New Roman"/>
                <w:noProof/>
                <w:color w:val="0070C0"/>
                <w:sz w:val="19"/>
                <w:szCs w:val="19"/>
                <w:lang w:val="en-IN"/>
              </w:rPr>
              <w:fldChar w:fldCharType="separate"/>
            </w:r>
            <w:r w:rsidRPr="00A64C05">
              <w:rPr>
                <w:rFonts w:ascii="Times New Roman" w:hAnsi="Times New Roman" w:cs="Times New Roman"/>
                <w:noProof/>
                <w:color w:val="0070C0"/>
                <w:sz w:val="19"/>
                <w:szCs w:val="19"/>
                <w:lang w:val="en-IN"/>
              </w:rPr>
              <w:t>(Dubey et al., 2017)</w:t>
            </w:r>
            <w:r w:rsidRPr="00A64C05">
              <w:rPr>
                <w:rFonts w:ascii="Times New Roman" w:hAnsi="Times New Roman" w:cs="Times New Roman"/>
                <w:noProof/>
                <w:color w:val="0070C0"/>
                <w:sz w:val="19"/>
                <w:szCs w:val="19"/>
                <w:lang w:val="en-IN"/>
              </w:rPr>
              <w:fldChar w:fldCharType="end"/>
            </w:r>
            <w:r w:rsidRPr="00A64C05">
              <w:rPr>
                <w:rFonts w:ascii="Times New Roman" w:hAnsi="Times New Roman" w:cs="Times New Roman"/>
                <w:color w:val="000000" w:themeColor="text1"/>
                <w:sz w:val="19"/>
                <w:szCs w:val="19"/>
              </w:rPr>
              <w:t xml:space="preserve">. </w:t>
            </w:r>
          </w:p>
        </w:tc>
        <w:tc>
          <w:tcPr>
            <w:tcW w:w="5386" w:type="dxa"/>
            <w:tcBorders>
              <w:top w:val="single" w:sz="4" w:space="0" w:color="auto"/>
              <w:bottom w:val="single" w:sz="4" w:space="0" w:color="auto"/>
            </w:tcBorders>
          </w:tcPr>
          <w:p w14:paraId="3CBE46AB" w14:textId="231164F4" w:rsidR="008B53AF" w:rsidRPr="00A64C05" w:rsidRDefault="00CD345D" w:rsidP="00CD345D">
            <w:pPr>
              <w:pStyle w:val="NormalWeb"/>
              <w:numPr>
                <w:ilvl w:val="0"/>
                <w:numId w:val="18"/>
              </w:numPr>
              <w:spacing w:before="0" w:beforeAutospacing="0" w:after="0" w:afterAutospacing="0"/>
              <w:ind w:left="176" w:hanging="176"/>
              <w:rPr>
                <w:color w:val="000000" w:themeColor="text1"/>
                <w:sz w:val="19"/>
                <w:szCs w:val="19"/>
              </w:rPr>
            </w:pPr>
            <w:r w:rsidRPr="00A64C05">
              <w:rPr>
                <w:color w:val="000000" w:themeColor="text1"/>
                <w:sz w:val="19"/>
                <w:szCs w:val="19"/>
              </w:rPr>
              <w:t>Wage per worker per day</w:t>
            </w:r>
            <w:r w:rsidR="00CA1965" w:rsidRPr="00A64C05">
              <w:rPr>
                <w:color w:val="000000" w:themeColor="text1"/>
                <w:sz w:val="19"/>
                <w:szCs w:val="19"/>
              </w:rPr>
              <w:t xml:space="preserve"> </w:t>
            </w:r>
            <w:r w:rsidR="00CA1965" w:rsidRPr="00A64C05">
              <w:rPr>
                <w:noProof/>
                <w:color w:val="0070C0"/>
                <w:sz w:val="19"/>
                <w:szCs w:val="19"/>
              </w:rPr>
              <w:fldChar w:fldCharType="begin" w:fldLock="1"/>
            </w:r>
            <w:r w:rsidR="00CA1965" w:rsidRPr="00A64C05">
              <w:rPr>
                <w:noProof/>
                <w:color w:val="0070C0"/>
                <w:sz w:val="19"/>
                <w:szCs w:val="19"/>
              </w:rPr>
              <w:instrText>ADDIN CSL_CITATION {"citationItems":[{"id":"ITEM-1","itemData":{"DOI":"10.1016/j.jmsy.2018.11.004","ISSN":"0278-6125","author":[{"dropping-particle":"","family":"Moldavska","given":"Anastasiia","non-dropping-particle":"","parse-names":false,"suffix":""},{"dropping-particle":"","family":"Welo","given":"Torgeir","non-dropping-particle":"","parse-names":false,"suffix":""}],"container-title":"Journal of Manufacturing Systems","id":"ITEM-1","issue":"November 2018","issued":{"date-parts":[["2019"]]},"page":"53-68","publisher":"Elsevier","title":"A Holistic approach to corporate sustainability assessment : Incorporating sustainable development goals into sustainable manufacturing performance evaluation","type":"article-journal","volume":"50"},"uris":["http://www.mendeley.com/documents/?uuid=03ac91f8-c538-4989-a4f8-6c4270b2829b"]}],"mendeley":{"formattedCitation":"(Moldavska &amp; Welo, 2019)","plainTextFormattedCitation":"(Moldavska &amp; Welo, 2019)","previouslyFormattedCitation":"(Moldavska &amp; Welo, 2019)"},"properties":{"noteIndex":0},"schema":"https://github.com/citation-style-language/schema/raw/master/csl-citation.json"}</w:instrText>
            </w:r>
            <w:r w:rsidR="00CA1965" w:rsidRPr="00A64C05">
              <w:rPr>
                <w:noProof/>
                <w:color w:val="0070C0"/>
                <w:sz w:val="19"/>
                <w:szCs w:val="19"/>
              </w:rPr>
              <w:fldChar w:fldCharType="separate"/>
            </w:r>
            <w:r w:rsidR="00CA1965" w:rsidRPr="00A64C05">
              <w:rPr>
                <w:noProof/>
                <w:color w:val="0070C0"/>
                <w:sz w:val="19"/>
                <w:szCs w:val="19"/>
              </w:rPr>
              <w:t>(Moldavska &amp; Welo, 2019)</w:t>
            </w:r>
            <w:r w:rsidR="00CA1965" w:rsidRPr="00A64C05">
              <w:rPr>
                <w:noProof/>
                <w:color w:val="0070C0"/>
                <w:sz w:val="19"/>
                <w:szCs w:val="19"/>
              </w:rPr>
              <w:fldChar w:fldCharType="end"/>
            </w:r>
          </w:p>
          <w:p w14:paraId="6AA9ECC1" w14:textId="4AA9A49E" w:rsidR="008B53AF" w:rsidRPr="00A64C05" w:rsidRDefault="008B53AF" w:rsidP="00064D66">
            <w:pPr>
              <w:pStyle w:val="NormalWeb"/>
              <w:numPr>
                <w:ilvl w:val="0"/>
                <w:numId w:val="18"/>
              </w:numPr>
              <w:spacing w:before="0" w:beforeAutospacing="0" w:after="0" w:afterAutospacing="0"/>
              <w:ind w:left="176" w:hanging="176"/>
              <w:rPr>
                <w:color w:val="000000" w:themeColor="text1"/>
                <w:sz w:val="19"/>
                <w:szCs w:val="19"/>
              </w:rPr>
            </w:pPr>
            <w:r w:rsidRPr="00A64C05">
              <w:rPr>
                <w:color w:val="000000" w:themeColor="text1"/>
                <w:sz w:val="19"/>
                <w:szCs w:val="19"/>
              </w:rPr>
              <w:t>Profit percentage</w:t>
            </w:r>
            <w:r w:rsidR="00CA1965" w:rsidRPr="00A64C05">
              <w:rPr>
                <w:color w:val="000000" w:themeColor="text1"/>
                <w:sz w:val="19"/>
                <w:szCs w:val="19"/>
              </w:rPr>
              <w:t xml:space="preserve"> </w:t>
            </w:r>
            <w:r w:rsidR="00CA1965" w:rsidRPr="00A64C05">
              <w:rPr>
                <w:noProof/>
                <w:color w:val="0070C0"/>
                <w:sz w:val="19"/>
                <w:szCs w:val="19"/>
              </w:rPr>
              <w:fldChar w:fldCharType="begin" w:fldLock="1"/>
            </w:r>
            <w:r w:rsidR="00CA1965" w:rsidRPr="00A64C05">
              <w:rPr>
                <w:noProof/>
                <w:color w:val="0070C0"/>
                <w:sz w:val="19"/>
                <w:szCs w:val="19"/>
              </w:rPr>
              <w:instrText>ADDIN CSL_CITATION {"citationItems":[{"id":"ITEM-1","itemData":{"DOI":"10.1016/j.jmsy.2018.11.004","ISSN":"0278-6125","author":[{"dropping-particle":"","family":"Moldavska","given":"Anastasiia","non-dropping-particle":"","parse-names":false,"suffix":""},{"dropping-particle":"","family":"Welo","given":"Torgeir","non-dropping-particle":"","parse-names":false,"suffix":""}],"container-title":"Journal of Manufacturing Systems","id":"ITEM-1","issue":"November 2018","issued":{"date-parts":[["2019"]]},"page":"53-68","publisher":"Elsevier","title":"A Holistic approach to corporate sustainability assessment : Incorporating sustainable development goals into sustainable manufacturing performance evaluation","type":"article-journal","volume":"50"},"uris":["http://www.mendeley.com/documents/?uuid=03ac91f8-c538-4989-a4f8-6c4270b2829b"]}],"mendeley":{"formattedCitation":"(Moldavska &amp; Welo, 2019)","plainTextFormattedCitation":"(Moldavska &amp; Welo, 2019)","previouslyFormattedCitation":"(Moldavska &amp; Welo, 2019)"},"properties":{"noteIndex":0},"schema":"https://github.com/citation-style-language/schema/raw/master/csl-citation.json"}</w:instrText>
            </w:r>
            <w:r w:rsidR="00CA1965" w:rsidRPr="00A64C05">
              <w:rPr>
                <w:noProof/>
                <w:color w:val="0070C0"/>
                <w:sz w:val="19"/>
                <w:szCs w:val="19"/>
              </w:rPr>
              <w:fldChar w:fldCharType="separate"/>
            </w:r>
            <w:r w:rsidR="00CA1965" w:rsidRPr="00A64C05">
              <w:rPr>
                <w:noProof/>
                <w:color w:val="0070C0"/>
                <w:sz w:val="19"/>
                <w:szCs w:val="19"/>
              </w:rPr>
              <w:t>(Moldavska &amp; Welo, 2019)</w:t>
            </w:r>
            <w:r w:rsidR="00CA1965" w:rsidRPr="00A64C05">
              <w:rPr>
                <w:noProof/>
                <w:color w:val="0070C0"/>
                <w:sz w:val="19"/>
                <w:szCs w:val="19"/>
              </w:rPr>
              <w:fldChar w:fldCharType="end"/>
            </w:r>
          </w:p>
          <w:p w14:paraId="13EC91C4" w14:textId="14258152" w:rsidR="008B53AF" w:rsidRPr="00A64C05" w:rsidRDefault="008B53AF" w:rsidP="00064D66">
            <w:pPr>
              <w:pStyle w:val="NormalWeb"/>
              <w:numPr>
                <w:ilvl w:val="0"/>
                <w:numId w:val="18"/>
              </w:numPr>
              <w:spacing w:before="0" w:beforeAutospacing="0" w:after="0" w:afterAutospacing="0"/>
              <w:ind w:left="176" w:hanging="176"/>
              <w:rPr>
                <w:color w:val="000000" w:themeColor="text1"/>
                <w:sz w:val="19"/>
                <w:szCs w:val="19"/>
              </w:rPr>
            </w:pPr>
            <w:r w:rsidRPr="00A64C05">
              <w:rPr>
                <w:color w:val="000000" w:themeColor="text1"/>
                <w:sz w:val="19"/>
                <w:szCs w:val="19"/>
              </w:rPr>
              <w:t>Average employee availability</w:t>
            </w:r>
            <w:r w:rsidR="00064D66" w:rsidRPr="00A64C05">
              <w:rPr>
                <w:color w:val="000000" w:themeColor="text1"/>
                <w:sz w:val="19"/>
                <w:szCs w:val="19"/>
              </w:rPr>
              <w:t xml:space="preserve"> </w:t>
            </w:r>
            <w:r w:rsidR="00CD0669" w:rsidRPr="00A64C05">
              <w:rPr>
                <w:noProof/>
                <w:color w:val="0070C0"/>
                <w:sz w:val="19"/>
                <w:szCs w:val="19"/>
              </w:rPr>
              <w:fldChar w:fldCharType="begin" w:fldLock="1"/>
            </w:r>
            <w:r w:rsidR="00CD0669" w:rsidRPr="00A64C05">
              <w:rPr>
                <w:noProof/>
                <w:color w:val="0070C0"/>
                <w:sz w:val="19"/>
                <w:szCs w:val="19"/>
              </w:rPr>
              <w:instrText>ADDIN CSL_CITATION {"citationItems":[{"id":"ITEM-1","itemData":{"DOI":"10.1016/j.jmsy.2018.11.004","ISSN":"0278-6125","author":[{"dropping-particle":"","family":"Moldavska","given":"Anastasiia","non-dropping-particle":"","parse-names":false,"suffix":""},{"dropping-particle":"","family":"Welo","given":"Torgeir","non-dropping-particle":"","parse-names":false,"suffix":""}],"container-title":"Journal of Manufacturing Systems","id":"ITEM-1","issue":"November 2018","issued":{"date-parts":[["2019"]]},"page":"53-68","publisher":"Elsevier","title":"A Holistic approach to corporate sustainability assessment : Incorporating sustainable development goals into sustainable manufacturing performance evaluation","type":"article-journal","volume":"50"},"uris":["http://www.mendeley.com/documents/?uuid=03ac91f8-c538-4989-a4f8-6c4270b2829b"]}],"mendeley":{"formattedCitation":"(Moldavska &amp; Welo, 2019)","plainTextFormattedCitation":"(Moldavska &amp; Welo, 2019)","previouslyFormattedCitation":"(Moldavska &amp; Welo, 2019)"},"properties":{"noteIndex":0},"schema":"https://github.com/citation-style-language/schema/raw/master/csl-citation.json"}</w:instrText>
            </w:r>
            <w:r w:rsidR="00CD0669" w:rsidRPr="00A64C05">
              <w:rPr>
                <w:noProof/>
                <w:color w:val="0070C0"/>
                <w:sz w:val="19"/>
                <w:szCs w:val="19"/>
              </w:rPr>
              <w:fldChar w:fldCharType="separate"/>
            </w:r>
            <w:r w:rsidR="00CD0669" w:rsidRPr="00A64C05">
              <w:rPr>
                <w:noProof/>
                <w:color w:val="0070C0"/>
                <w:sz w:val="19"/>
                <w:szCs w:val="19"/>
              </w:rPr>
              <w:t>(Moldavska &amp; Welo, 2019)</w:t>
            </w:r>
            <w:r w:rsidR="00CD0669" w:rsidRPr="00A64C05">
              <w:rPr>
                <w:noProof/>
                <w:color w:val="0070C0"/>
                <w:sz w:val="19"/>
                <w:szCs w:val="19"/>
              </w:rPr>
              <w:fldChar w:fldCharType="end"/>
            </w:r>
          </w:p>
          <w:p w14:paraId="75A0C406" w14:textId="3EAE1266" w:rsidR="008B53AF" w:rsidRPr="00A64C05" w:rsidRDefault="008B53AF" w:rsidP="004774BE">
            <w:pPr>
              <w:pStyle w:val="NormalWeb"/>
              <w:numPr>
                <w:ilvl w:val="0"/>
                <w:numId w:val="18"/>
              </w:numPr>
              <w:spacing w:before="0" w:beforeAutospacing="0" w:after="0" w:afterAutospacing="0"/>
              <w:ind w:left="176" w:hanging="176"/>
              <w:rPr>
                <w:color w:val="000000" w:themeColor="text1"/>
                <w:sz w:val="19"/>
                <w:szCs w:val="19"/>
              </w:rPr>
            </w:pPr>
            <w:r w:rsidRPr="00A64C05">
              <w:rPr>
                <w:color w:val="000000" w:themeColor="text1"/>
                <w:sz w:val="19"/>
                <w:szCs w:val="19"/>
              </w:rPr>
              <w:t xml:space="preserve">No. of skilled </w:t>
            </w:r>
            <w:r w:rsidR="0037689F" w:rsidRPr="00A64C05">
              <w:rPr>
                <w:color w:val="000000" w:themeColor="text1"/>
                <w:sz w:val="19"/>
                <w:szCs w:val="19"/>
              </w:rPr>
              <w:t>labour</w:t>
            </w:r>
            <w:r w:rsidR="00CD0669" w:rsidRPr="00A64C05">
              <w:rPr>
                <w:color w:val="000000" w:themeColor="text1"/>
                <w:sz w:val="19"/>
                <w:szCs w:val="19"/>
              </w:rPr>
              <w:t xml:space="preserve"> </w:t>
            </w:r>
            <w:r w:rsidR="00CD0669" w:rsidRPr="00A64C05">
              <w:rPr>
                <w:noProof/>
                <w:color w:val="0070C0"/>
                <w:sz w:val="19"/>
                <w:szCs w:val="19"/>
              </w:rPr>
              <w:t>(</w:t>
            </w:r>
            <w:r w:rsidR="00CD0669" w:rsidRPr="00A64C05">
              <w:rPr>
                <w:noProof/>
                <w:color w:val="0070C0"/>
                <w:sz w:val="19"/>
                <w:szCs w:val="19"/>
              </w:rPr>
              <w:fldChar w:fldCharType="begin" w:fldLock="1"/>
            </w:r>
            <w:r w:rsidR="00A93AD9" w:rsidRPr="00A64C05">
              <w:rPr>
                <w:noProof/>
                <w:color w:val="0070C0"/>
                <w:sz w:val="19"/>
                <w:szCs w:val="19"/>
              </w:rPr>
              <w:instrText>ADDIN CSL_CITATION {"citationItems":[{"id":"ITEM-1","itemData":{"DOI":"10.1016/j.jclepro.2020.122263","ISSN":"0959-6526","author":[{"dropping-particle":"","family":"Fatimah","given":"Yun Arifatul","non-dropping-particle":"","parse-names":false,"suffix":""},{"dropping-particle":"","family":"Govindan","given":"Kannan","non-dropping-particle":"","parse-names":false,"suffix":""},{"dropping-particle":"","family":"Murniningsih","given":"Rochiyati","non-dropping-particle":"","parse-names":false,"suffix":""},{"dropping-particle":"","family":"Setiawan","given":"Agus","non-dropping-particle":"","parse-names":false,"suffix":""}],"container-title":"Journal of Cleaner Production","id":"ITEM-1","issued":{"date-parts":[["2020"]]},"page":"122263","publisher":"Elsevier Ltd","title":"A sustainable circular economy approach for smart waste management system to achieve sustainable development goals: Case study in Indonesia","type":"article-journal","volume":"269"},"uris":["http://www.mendeley.com/documents/?uuid=a5e70612-1916-4158-a2c7-cd60e5d461a5"]}],"mendeley":{"formattedCitation":"(Fatimah et al., 2020)","manualFormatting":"Fatimah et. al., 2020)","plainTextFormattedCitation":"(Fatimah et al., 2020)","previouslyFormattedCitation":"(Fatimah et al., 2020)"},"properties":{"noteIndex":0},"schema":"https://github.com/citation-style-language/schema/raw/master/csl-citation.json"}</w:instrText>
            </w:r>
            <w:r w:rsidR="00CD0669" w:rsidRPr="00A64C05">
              <w:rPr>
                <w:noProof/>
                <w:color w:val="0070C0"/>
                <w:sz w:val="19"/>
                <w:szCs w:val="19"/>
              </w:rPr>
              <w:fldChar w:fldCharType="separate"/>
            </w:r>
            <w:r w:rsidR="00CD0669" w:rsidRPr="00A64C05">
              <w:rPr>
                <w:noProof/>
                <w:color w:val="0070C0"/>
                <w:sz w:val="19"/>
                <w:szCs w:val="19"/>
              </w:rPr>
              <w:t>Fatimah et. al., 2020)</w:t>
            </w:r>
            <w:r w:rsidR="00CD0669" w:rsidRPr="00A64C05">
              <w:rPr>
                <w:noProof/>
                <w:color w:val="0070C0"/>
                <w:sz w:val="19"/>
                <w:szCs w:val="19"/>
              </w:rPr>
              <w:fldChar w:fldCharType="end"/>
            </w:r>
          </w:p>
          <w:p w14:paraId="47C287F5" w14:textId="1AD9BEBE" w:rsidR="008B53AF" w:rsidRPr="00A64C05" w:rsidRDefault="008B53AF" w:rsidP="008B53AF">
            <w:pPr>
              <w:pStyle w:val="NormalWeb"/>
              <w:numPr>
                <w:ilvl w:val="0"/>
                <w:numId w:val="18"/>
              </w:numPr>
              <w:spacing w:before="0" w:beforeAutospacing="0" w:after="0" w:afterAutospacing="0"/>
              <w:ind w:left="176" w:hanging="176"/>
              <w:rPr>
                <w:color w:val="000000" w:themeColor="text1"/>
                <w:sz w:val="19"/>
                <w:szCs w:val="19"/>
              </w:rPr>
            </w:pPr>
            <w:r w:rsidRPr="00A64C05">
              <w:rPr>
                <w:color w:val="000000" w:themeColor="text1"/>
                <w:sz w:val="19"/>
                <w:szCs w:val="19"/>
              </w:rPr>
              <w:t>Employee retention rate</w:t>
            </w:r>
            <w:r w:rsidR="00236D00" w:rsidRPr="00A64C05">
              <w:rPr>
                <w:color w:val="000000" w:themeColor="text1"/>
                <w:sz w:val="19"/>
                <w:szCs w:val="19"/>
              </w:rPr>
              <w:t xml:space="preserve"> </w:t>
            </w:r>
            <w:r w:rsidR="00236D00" w:rsidRPr="00A64C05">
              <w:rPr>
                <w:noProof/>
                <w:color w:val="0070C0"/>
                <w:sz w:val="19"/>
                <w:szCs w:val="19"/>
              </w:rPr>
              <w:t>(</w:t>
            </w:r>
            <w:r w:rsidR="00236D00" w:rsidRPr="00A64C05">
              <w:rPr>
                <w:noProof/>
                <w:color w:val="0070C0"/>
                <w:sz w:val="19"/>
                <w:szCs w:val="19"/>
              </w:rPr>
              <w:fldChar w:fldCharType="begin" w:fldLock="1"/>
            </w:r>
            <w:r w:rsidR="00A93AD9" w:rsidRPr="00A64C05">
              <w:rPr>
                <w:noProof/>
                <w:color w:val="0070C0"/>
                <w:sz w:val="19"/>
                <w:szCs w:val="19"/>
              </w:rPr>
              <w:instrText>ADDIN CSL_CITATION {"citationItems":[{"id":"ITEM-1","itemData":{"DOI":"10.1016/j.jclepro.2020.122263","ISSN":"0959-6526","author":[{"dropping-particle":"","family":"Fatimah","given":"Yun Arifatul","non-dropping-particle":"","parse-names":false,"suffix":""},{"dropping-particle":"","family":"Govindan","given":"Kannan","non-dropping-particle":"","parse-names":false,"suffix":""},{"dropping-particle":"","family":"Murniningsih","given":"Rochiyati","non-dropping-particle":"","parse-names":false,"suffix":""},{"dropping-particle":"","family":"Setiawan","given":"Agus","non-dropping-particle":"","parse-names":false,"suffix":""}],"container-title":"Journal of Cleaner Production","id":"ITEM-1","issued":{"date-parts":[["2020"]]},"page":"122263","publisher":"Elsevier Ltd","title":"A sustainable circular economy approach for smart waste management system to achieve sustainable development goals: Case study in Indonesia","type":"article-journal","volume":"269"},"uris":["http://www.mendeley.com/documents/?uuid=a5e70612-1916-4158-a2c7-cd60e5d461a5"]}],"mendeley":{"formattedCitation":"(Fatimah et al., 2020)","manualFormatting":"Fatimah et. al., 2020)","plainTextFormattedCitation":"(Fatimah et al., 2020)","previouslyFormattedCitation":"(Fatimah et al., 2020)"},"properties":{"noteIndex":0},"schema":"https://github.com/citation-style-language/schema/raw/master/csl-citation.json"}</w:instrText>
            </w:r>
            <w:r w:rsidR="00236D00" w:rsidRPr="00A64C05">
              <w:rPr>
                <w:noProof/>
                <w:color w:val="0070C0"/>
                <w:sz w:val="19"/>
                <w:szCs w:val="19"/>
              </w:rPr>
              <w:fldChar w:fldCharType="separate"/>
            </w:r>
            <w:r w:rsidR="00236D00" w:rsidRPr="00A64C05">
              <w:rPr>
                <w:noProof/>
                <w:color w:val="0070C0"/>
                <w:sz w:val="19"/>
                <w:szCs w:val="19"/>
              </w:rPr>
              <w:t>Fatimah et. al., 2020)</w:t>
            </w:r>
            <w:r w:rsidR="00236D00" w:rsidRPr="00A64C05">
              <w:rPr>
                <w:noProof/>
                <w:color w:val="0070C0"/>
                <w:sz w:val="19"/>
                <w:szCs w:val="19"/>
              </w:rPr>
              <w:fldChar w:fldCharType="end"/>
            </w:r>
          </w:p>
        </w:tc>
      </w:tr>
      <w:tr w:rsidR="008B53AF" w:rsidRPr="00A64C05" w14:paraId="2CD6935B" w14:textId="0CE694F4" w:rsidTr="00616B8B">
        <w:trPr>
          <w:cantSplit/>
          <w:trHeight w:val="1134"/>
        </w:trPr>
        <w:tc>
          <w:tcPr>
            <w:tcW w:w="628" w:type="dxa"/>
            <w:tcBorders>
              <w:top w:val="single" w:sz="4" w:space="0" w:color="auto"/>
              <w:bottom w:val="single" w:sz="4" w:space="0" w:color="auto"/>
            </w:tcBorders>
            <w:textDirection w:val="btLr"/>
            <w:vAlign w:val="center"/>
          </w:tcPr>
          <w:p w14:paraId="4A47DCC3" w14:textId="390A8831" w:rsidR="008B53AF" w:rsidRPr="00A64C05" w:rsidRDefault="008B53AF" w:rsidP="00AC051D">
            <w:pPr>
              <w:tabs>
                <w:tab w:val="left" w:pos="2550"/>
              </w:tabs>
              <w:ind w:left="113" w:right="113"/>
              <w:jc w:val="right"/>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SDG9</w:t>
            </w:r>
          </w:p>
        </w:tc>
        <w:tc>
          <w:tcPr>
            <w:tcW w:w="5468" w:type="dxa"/>
            <w:tcBorders>
              <w:top w:val="single" w:sz="4" w:space="0" w:color="auto"/>
              <w:bottom w:val="single" w:sz="4" w:space="0" w:color="auto"/>
            </w:tcBorders>
          </w:tcPr>
          <w:p w14:paraId="289D6CB9" w14:textId="4CB0550C" w:rsidR="008B53AF" w:rsidRPr="00A64C05" w:rsidRDefault="008B53AF" w:rsidP="00E66BA7">
            <w:pPr>
              <w:pStyle w:val="ListParagraph"/>
              <w:numPr>
                <w:ilvl w:val="0"/>
                <w:numId w:val="19"/>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Develop quality, reliable, sustainable</w:t>
            </w:r>
            <w:r w:rsidR="00C867F1" w:rsidRPr="00A64C05">
              <w:rPr>
                <w:rFonts w:ascii="Times New Roman" w:hAnsi="Times New Roman" w:cs="Times New Roman"/>
                <w:color w:val="000000" w:themeColor="text1"/>
                <w:sz w:val="19"/>
                <w:szCs w:val="19"/>
                <w:shd w:val="clear" w:color="auto" w:fill="FFFFFF"/>
              </w:rPr>
              <w:t>,</w:t>
            </w:r>
            <w:r w:rsidRPr="00A64C05">
              <w:rPr>
                <w:rFonts w:ascii="Times New Roman" w:hAnsi="Times New Roman" w:cs="Times New Roman"/>
                <w:color w:val="000000" w:themeColor="text1"/>
                <w:sz w:val="19"/>
                <w:szCs w:val="19"/>
                <w:shd w:val="clear" w:color="auto" w:fill="FFFFFF"/>
              </w:rPr>
              <w:t xml:space="preserve"> and resilient infrastructure.</w:t>
            </w:r>
          </w:p>
          <w:p w14:paraId="100E7112" w14:textId="77777777" w:rsidR="008B53AF" w:rsidRPr="00A64C05" w:rsidRDefault="008B53AF" w:rsidP="00E66BA7">
            <w:pPr>
              <w:pStyle w:val="ListParagraph"/>
              <w:numPr>
                <w:ilvl w:val="0"/>
                <w:numId w:val="19"/>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Promote inclusive and sustainable industrialization.</w:t>
            </w:r>
          </w:p>
          <w:p w14:paraId="41ED03D8" w14:textId="3C0E40C3" w:rsidR="008B53AF" w:rsidRPr="00A64C05" w:rsidRDefault="008B53AF" w:rsidP="00E66BA7">
            <w:pPr>
              <w:pStyle w:val="ListParagraph"/>
              <w:numPr>
                <w:ilvl w:val="0"/>
                <w:numId w:val="19"/>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Upgrade infrastructure and retrofit industries to make them sustainable.</w:t>
            </w:r>
          </w:p>
        </w:tc>
        <w:tc>
          <w:tcPr>
            <w:tcW w:w="4111" w:type="dxa"/>
            <w:tcBorders>
              <w:top w:val="single" w:sz="4" w:space="0" w:color="auto"/>
              <w:bottom w:val="single" w:sz="4" w:space="0" w:color="auto"/>
            </w:tcBorders>
          </w:tcPr>
          <w:p w14:paraId="4D25F376" w14:textId="77777777" w:rsidR="008B53AF" w:rsidRPr="00A64C05" w:rsidRDefault="008B53AF" w:rsidP="00E66BA7">
            <w:pPr>
              <w:pStyle w:val="ListParagraph"/>
              <w:numPr>
                <w:ilvl w:val="0"/>
                <w:numId w:val="20"/>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 xml:space="preserve">RMS and Industry 4.0 assist to develop sustainable infrastructure and quality </w:t>
            </w:r>
            <w:r w:rsidRPr="00A64C05">
              <w:rPr>
                <w:rFonts w:ascii="Times New Roman" w:hAnsi="Times New Roman" w:cs="Times New Roman"/>
                <w:noProof/>
                <w:color w:val="0070C0"/>
                <w:sz w:val="19"/>
                <w:szCs w:val="19"/>
                <w:lang w:val="en-IN"/>
              </w:rPr>
              <w:fldChar w:fldCharType="begin" w:fldLock="1"/>
            </w:r>
            <w:r w:rsidRPr="00A64C05">
              <w:rPr>
                <w:rFonts w:ascii="Times New Roman" w:hAnsi="Times New Roman" w:cs="Times New Roman"/>
                <w:noProof/>
                <w:color w:val="0070C0"/>
                <w:sz w:val="19"/>
                <w:szCs w:val="19"/>
                <w:lang w:val="en-IN"/>
              </w:rPr>
              <w:instrText>ADDIN CSL_CITATION {"citationItems":[{"id":"ITEM-1","itemData":{"DOI":"10.1007/s40684-020-00215-5","ISBN":"4068402000215","ISSN":"21980810","abstract":"Dynamic and unpredictable market changes have brought more challenges to manufacturers. Manufacturers are required to design their production process with the ability not only to meet changing customer demands dynamically, but also to produce quality products at low cost and to stay sustainable by decreasing the emission and energy consumption. The reconfigurable manufacturing system (RMS) appeared as a promising solution to cope with rapidly changing market demands. The RMS has the ability to satisfy the demand by quickly adapting (removing, adding, adjusting, changing) parts, which highly consider the set of machines, as known as reconfiguration in RMS. The RMS also has the capability to increase companies profit by optimizing its reconfiguration process where product family formation is crucial. However, in sustainability, three main parts need to be satisfied, which are social, economic, and environmental. The RMS is still lack in the environmental area. In order to increase the sustainability of RMS, Green Bill of Material (Green-BOM) is used as a supporting tool to maintain the eco-friendliness of each part/product. In this paper, product family formation is introduced to represent the main problem of reconfiguration process, and Green-BOM is introduced to maintain the sustainability within RMS. However, there is still lack of discussion or researches regarding sustainability within RMS. Therefore, a systematic approach is discussed by featuring Green Bill of Material (Green-BOM) to maintain sustainability within products and during product family formation","author":[{"dropping-particle":"","family":"Kurniadi","given":"Kezia Amanda","non-dropping-particle":"","parse-names":false,"suffix":""},{"dropping-particle":"","family":"Ryu","given":"Kwangyeol","non-dropping-particle":"","parse-names":false,"suffix":""}],"container-title":"International Journal of Precision Engineering and Manufacturing - Green Technology","id":"ITEM-1","issue":"3","issued":{"date-parts":[["2020"]]},"page":"755-767","publisher":"Korean Society for Precision Engineering","title":"Maintaining Sustainability in Reconfigurable Manufacturing Systems Featuring Green-BOM","type":"article-journal","volume":"7"},"uris":["http://www.mendeley.com/documents/?uuid=9194dc98-4fde-4fd7-946b-4df373fc904a"]}],"mendeley":{"formattedCitation":"(Kurniadi &amp; Ryu, 2020)","plainTextFormattedCitation":"(Kurniadi &amp; Ryu, 2020)","previouslyFormattedCitation":"(Kurniadi &amp; Ryu, 2020)"},"properties":{"noteIndex":0},"schema":"https://github.com/citation-style-language/schema/raw/master/csl-citation.json"}</w:instrText>
            </w:r>
            <w:r w:rsidRPr="00A64C05">
              <w:rPr>
                <w:rFonts w:ascii="Times New Roman" w:hAnsi="Times New Roman" w:cs="Times New Roman"/>
                <w:noProof/>
                <w:color w:val="0070C0"/>
                <w:sz w:val="19"/>
                <w:szCs w:val="19"/>
                <w:lang w:val="en-IN"/>
              </w:rPr>
              <w:fldChar w:fldCharType="separate"/>
            </w:r>
            <w:r w:rsidRPr="00A64C05">
              <w:rPr>
                <w:rFonts w:ascii="Times New Roman" w:hAnsi="Times New Roman" w:cs="Times New Roman"/>
                <w:noProof/>
                <w:color w:val="0070C0"/>
                <w:sz w:val="19"/>
                <w:szCs w:val="19"/>
                <w:lang w:val="en-IN"/>
              </w:rPr>
              <w:t>(Kurniadi &amp; Ryu, 2020)</w:t>
            </w:r>
            <w:r w:rsidRPr="00A64C05">
              <w:rPr>
                <w:rFonts w:ascii="Times New Roman" w:hAnsi="Times New Roman" w:cs="Times New Roman"/>
                <w:noProof/>
                <w:color w:val="0070C0"/>
                <w:sz w:val="19"/>
                <w:szCs w:val="19"/>
                <w:lang w:val="en-IN"/>
              </w:rPr>
              <w:fldChar w:fldCharType="end"/>
            </w:r>
            <w:r w:rsidRPr="00A64C05">
              <w:rPr>
                <w:rFonts w:ascii="Times New Roman" w:hAnsi="Times New Roman" w:cs="Times New Roman"/>
                <w:color w:val="000000" w:themeColor="text1"/>
                <w:sz w:val="19"/>
                <w:szCs w:val="19"/>
              </w:rPr>
              <w:t>.</w:t>
            </w:r>
          </w:p>
          <w:p w14:paraId="3CB953F4" w14:textId="0CC20AF0" w:rsidR="008B53AF" w:rsidRPr="00A64C05" w:rsidRDefault="008B53AF" w:rsidP="00E66BA7">
            <w:pPr>
              <w:pStyle w:val="ListParagraph"/>
              <w:numPr>
                <w:ilvl w:val="0"/>
                <w:numId w:val="20"/>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 xml:space="preserve">To </w:t>
            </w:r>
            <w:r w:rsidR="0037689F" w:rsidRPr="00A64C05">
              <w:rPr>
                <w:rFonts w:ascii="Times New Roman" w:hAnsi="Times New Roman" w:cs="Times New Roman"/>
                <w:color w:val="000000" w:themeColor="text1"/>
                <w:sz w:val="19"/>
                <w:szCs w:val="19"/>
              </w:rPr>
              <w:t>fulfil</w:t>
            </w:r>
            <w:r w:rsidRPr="00A64C05">
              <w:rPr>
                <w:rFonts w:ascii="Times New Roman" w:hAnsi="Times New Roman" w:cs="Times New Roman"/>
                <w:color w:val="000000" w:themeColor="text1"/>
                <w:sz w:val="19"/>
                <w:szCs w:val="19"/>
              </w:rPr>
              <w:t xml:space="preserve"> </w:t>
            </w:r>
            <w:r w:rsidR="00C867F1" w:rsidRPr="00A64C05">
              <w:rPr>
                <w:rFonts w:ascii="Times New Roman" w:hAnsi="Times New Roman" w:cs="Times New Roman"/>
                <w:color w:val="000000" w:themeColor="text1"/>
                <w:sz w:val="19"/>
                <w:szCs w:val="19"/>
              </w:rPr>
              <w:t xml:space="preserve">the </w:t>
            </w:r>
            <w:r w:rsidRPr="00A64C05">
              <w:rPr>
                <w:rFonts w:ascii="Times New Roman" w:hAnsi="Times New Roman" w:cs="Times New Roman"/>
                <w:color w:val="000000" w:themeColor="text1"/>
                <w:sz w:val="19"/>
                <w:szCs w:val="19"/>
              </w:rPr>
              <w:t xml:space="preserve">dynamic demands of </w:t>
            </w:r>
            <w:r w:rsidR="00C867F1" w:rsidRPr="00A64C05">
              <w:rPr>
                <w:rFonts w:ascii="Times New Roman" w:hAnsi="Times New Roman" w:cs="Times New Roman"/>
                <w:color w:val="000000" w:themeColor="text1"/>
                <w:sz w:val="19"/>
                <w:szCs w:val="19"/>
              </w:rPr>
              <w:t xml:space="preserve">the </w:t>
            </w:r>
            <w:r w:rsidRPr="00A64C05">
              <w:rPr>
                <w:rFonts w:ascii="Times New Roman" w:hAnsi="Times New Roman" w:cs="Times New Roman"/>
                <w:color w:val="000000" w:themeColor="text1"/>
                <w:sz w:val="19"/>
                <w:szCs w:val="19"/>
              </w:rPr>
              <w:t>market, continuous up</w:t>
            </w:r>
            <w:r w:rsidR="00C867F1" w:rsidRPr="00A64C05">
              <w:rPr>
                <w:rFonts w:ascii="Times New Roman" w:hAnsi="Times New Roman" w:cs="Times New Roman"/>
                <w:color w:val="000000" w:themeColor="text1"/>
                <w:sz w:val="19"/>
                <w:szCs w:val="19"/>
              </w:rPr>
              <w:t>-</w:t>
            </w:r>
            <w:r w:rsidRPr="00A64C05">
              <w:rPr>
                <w:rFonts w:ascii="Times New Roman" w:hAnsi="Times New Roman" w:cs="Times New Roman"/>
                <w:color w:val="000000" w:themeColor="text1"/>
                <w:sz w:val="19"/>
                <w:szCs w:val="19"/>
              </w:rPr>
              <w:t>gradation is required.</w:t>
            </w:r>
          </w:p>
        </w:tc>
        <w:tc>
          <w:tcPr>
            <w:tcW w:w="5386" w:type="dxa"/>
            <w:tcBorders>
              <w:top w:val="single" w:sz="4" w:space="0" w:color="auto"/>
              <w:bottom w:val="single" w:sz="4" w:space="0" w:color="auto"/>
            </w:tcBorders>
          </w:tcPr>
          <w:p w14:paraId="6D51A523" w14:textId="2E8D1D4A" w:rsidR="008B53AF" w:rsidRPr="00A64C05" w:rsidRDefault="008B53AF" w:rsidP="004774BE">
            <w:pPr>
              <w:pStyle w:val="NormalWeb"/>
              <w:numPr>
                <w:ilvl w:val="0"/>
                <w:numId w:val="20"/>
              </w:numPr>
              <w:spacing w:before="0" w:beforeAutospacing="0" w:after="0" w:afterAutospacing="0"/>
              <w:ind w:left="176" w:hanging="142"/>
              <w:rPr>
                <w:color w:val="000000" w:themeColor="text1"/>
                <w:sz w:val="19"/>
                <w:szCs w:val="19"/>
              </w:rPr>
            </w:pPr>
            <w:r w:rsidRPr="00A64C05">
              <w:rPr>
                <w:color w:val="000000" w:themeColor="text1"/>
                <w:sz w:val="19"/>
                <w:szCs w:val="19"/>
              </w:rPr>
              <w:t>Allocation of R &amp; D budget</w:t>
            </w:r>
            <w:r w:rsidR="004774BE" w:rsidRPr="00A64C05">
              <w:rPr>
                <w:color w:val="000000" w:themeColor="text1"/>
                <w:sz w:val="19"/>
                <w:szCs w:val="19"/>
              </w:rPr>
              <w:t xml:space="preserve"> </w:t>
            </w:r>
            <w:r w:rsidR="00AC051D" w:rsidRPr="00A64C05">
              <w:rPr>
                <w:noProof/>
                <w:color w:val="0070C0"/>
                <w:sz w:val="19"/>
                <w:szCs w:val="19"/>
              </w:rPr>
              <w:fldChar w:fldCharType="begin" w:fldLock="1"/>
            </w:r>
            <w:r w:rsidR="00AC051D" w:rsidRPr="00A64C05">
              <w:rPr>
                <w:noProof/>
                <w:color w:val="0070C0"/>
                <w:sz w:val="19"/>
                <w:szCs w:val="19"/>
              </w:rPr>
              <w:instrText>ADDIN CSL_CITATION {"citationItems":[{"id":"ITEM-1","itemData":{"DOI":"10.1016/j.jmsy.2018.11.004","ISSN":"0278-6125","author":[{"dropping-particle":"","family":"Moldavska","given":"Anastasiia","non-dropping-particle":"","parse-names":false,"suffix":""},{"dropping-particle":"","family":"Welo","given":"Torgeir","non-dropping-particle":"","parse-names":false,"suffix":""}],"container-title":"Journal of Manufacturing Systems","id":"ITEM-1","issue":"November 2018","issued":{"date-parts":[["2019"]]},"page":"53-68","publisher":"Elsevier","title":"A Holistic approach to corporate sustainability assessment : Incorporating sustainable development goals into sustainable manufacturing performance evaluation","type":"article-journal","volume":"50"},"uris":["http://www.mendeley.com/documents/?uuid=03ac91f8-c538-4989-a4f8-6c4270b2829b"]}],"mendeley":{"formattedCitation":"(Moldavska &amp; Welo, 2019)","plainTextFormattedCitation":"(Moldavska &amp; Welo, 2019)","previouslyFormattedCitation":"(Moldavska &amp; Welo, 2019)"},"properties":{"noteIndex":0},"schema":"https://github.com/citation-style-language/schema/raw/master/csl-citation.json"}</w:instrText>
            </w:r>
            <w:r w:rsidR="00AC051D" w:rsidRPr="00A64C05">
              <w:rPr>
                <w:noProof/>
                <w:color w:val="0070C0"/>
                <w:sz w:val="19"/>
                <w:szCs w:val="19"/>
              </w:rPr>
              <w:fldChar w:fldCharType="separate"/>
            </w:r>
            <w:r w:rsidR="00AC051D" w:rsidRPr="00A64C05">
              <w:rPr>
                <w:noProof/>
                <w:color w:val="0070C0"/>
                <w:sz w:val="19"/>
                <w:szCs w:val="19"/>
              </w:rPr>
              <w:t>(Moldavska &amp; Welo, 2019)</w:t>
            </w:r>
            <w:r w:rsidR="00AC051D" w:rsidRPr="00A64C05">
              <w:rPr>
                <w:noProof/>
                <w:color w:val="0070C0"/>
                <w:sz w:val="19"/>
                <w:szCs w:val="19"/>
              </w:rPr>
              <w:fldChar w:fldCharType="end"/>
            </w:r>
          </w:p>
          <w:p w14:paraId="7039237A" w14:textId="475DE717" w:rsidR="008B53AF" w:rsidRPr="00A64C05" w:rsidRDefault="008B53AF" w:rsidP="004774BE">
            <w:pPr>
              <w:pStyle w:val="NormalWeb"/>
              <w:numPr>
                <w:ilvl w:val="0"/>
                <w:numId w:val="20"/>
              </w:numPr>
              <w:spacing w:before="0" w:beforeAutospacing="0" w:after="0" w:afterAutospacing="0"/>
              <w:ind w:left="176" w:hanging="142"/>
              <w:rPr>
                <w:color w:val="000000" w:themeColor="text1"/>
                <w:sz w:val="19"/>
                <w:szCs w:val="19"/>
              </w:rPr>
            </w:pPr>
            <w:r w:rsidRPr="00A64C05">
              <w:rPr>
                <w:color w:val="000000" w:themeColor="text1"/>
                <w:sz w:val="19"/>
                <w:szCs w:val="19"/>
              </w:rPr>
              <w:t>Availability of sufficient working space</w:t>
            </w:r>
            <w:r w:rsidR="004774BE" w:rsidRPr="00A64C05">
              <w:rPr>
                <w:color w:val="000000" w:themeColor="text1"/>
                <w:sz w:val="19"/>
                <w:szCs w:val="19"/>
              </w:rPr>
              <w:t xml:space="preserve"> </w:t>
            </w:r>
            <w:r w:rsidR="00AC051D" w:rsidRPr="00A64C05">
              <w:rPr>
                <w:noProof/>
                <w:color w:val="0070C0"/>
                <w:sz w:val="19"/>
                <w:szCs w:val="19"/>
              </w:rPr>
              <w:fldChar w:fldCharType="begin" w:fldLock="1"/>
            </w:r>
            <w:r w:rsidR="00A93AD9" w:rsidRPr="00A64C05">
              <w:rPr>
                <w:noProof/>
                <w:color w:val="0070C0"/>
                <w:sz w:val="19"/>
                <w:szCs w:val="19"/>
              </w:rPr>
              <w:instrText>ADDIN CSL_CITATION {"citationItems":[{"id":"ITEM-1","itemData":{"DOI":"10.1016/j.buildenv.2018.09.043","ISSN":"0360-1323","author":[{"dropping-particle":"","family":"Alawneh","given":"Rami","non-dropping-particle":"","parse-names":false,"suffix":""},{"dropping-particle":"","family":"Ghazali","given":"Farid E Mohamed","non-dropping-particle":"","parse-names":false,"suffix":""},{"dropping-particle":"","family":"Ali","given":"Hikmat","non-dropping-particle":"","parse-names":false,"suffix":""},{"dropping-particle":"","family":"Asif","given":"Muhammad","non-dropping-particle":"","parse-names":false,"suffix":""}],"container-title":"Building and Environment","id":"ITEM-1","issued":{"date-parts":[["2018"]]},"page":"119-132","publisher":"Elsevier Ltd","title":"Assessing the contribution of water and energy efficiency in green buildings to achieve United Nations sustainable development goals in Jordan","type":"article-journal","volume":"146"},"uris":["http://www.mendeley.com/documents/?uuid=8e7c8876-9826-43ea-8006-4b6b58055abe"]}],"mendeley":{"formattedCitation":"(Alawneh et al., 2018)","manualFormatting":"(Alawneh et. al., 2018)","plainTextFormattedCitation":"(Alawneh et al., 2018)","previouslyFormattedCitation":"(Alawneh et al., 2018)"},"properties":{"noteIndex":0},"schema":"https://github.com/citation-style-language/schema/raw/master/csl-citation.json"}</w:instrText>
            </w:r>
            <w:r w:rsidR="00AC051D" w:rsidRPr="00A64C05">
              <w:rPr>
                <w:noProof/>
                <w:color w:val="0070C0"/>
                <w:sz w:val="19"/>
                <w:szCs w:val="19"/>
              </w:rPr>
              <w:fldChar w:fldCharType="separate"/>
            </w:r>
            <w:r w:rsidR="00AC051D" w:rsidRPr="00A64C05">
              <w:rPr>
                <w:noProof/>
                <w:color w:val="0070C0"/>
                <w:sz w:val="19"/>
                <w:szCs w:val="19"/>
              </w:rPr>
              <w:t>(Alawneh et. al., 2018)</w:t>
            </w:r>
            <w:r w:rsidR="00AC051D" w:rsidRPr="00A64C05">
              <w:rPr>
                <w:noProof/>
                <w:color w:val="0070C0"/>
                <w:sz w:val="19"/>
                <w:szCs w:val="19"/>
              </w:rPr>
              <w:fldChar w:fldCharType="end"/>
            </w:r>
          </w:p>
          <w:p w14:paraId="5B12F196" w14:textId="75CB5E62" w:rsidR="008B53AF" w:rsidRPr="00A64C05" w:rsidRDefault="008B53AF" w:rsidP="004774BE">
            <w:pPr>
              <w:pStyle w:val="NormalWeb"/>
              <w:numPr>
                <w:ilvl w:val="0"/>
                <w:numId w:val="20"/>
              </w:numPr>
              <w:spacing w:before="0" w:beforeAutospacing="0" w:after="0" w:afterAutospacing="0"/>
              <w:ind w:left="176" w:hanging="142"/>
              <w:rPr>
                <w:color w:val="000000" w:themeColor="text1"/>
                <w:sz w:val="19"/>
                <w:szCs w:val="19"/>
              </w:rPr>
            </w:pPr>
            <w:r w:rsidRPr="00A64C05">
              <w:rPr>
                <w:color w:val="000000" w:themeColor="text1"/>
                <w:sz w:val="19"/>
                <w:szCs w:val="19"/>
              </w:rPr>
              <w:t>Availability of advanced technology for reconfigurability</w:t>
            </w:r>
            <w:r w:rsidR="004774BE" w:rsidRPr="00A64C05">
              <w:rPr>
                <w:color w:val="000000" w:themeColor="text1"/>
                <w:sz w:val="19"/>
                <w:szCs w:val="19"/>
              </w:rPr>
              <w:t xml:space="preserve"> </w:t>
            </w:r>
            <w:r w:rsidR="00AC051D" w:rsidRPr="00A64C05">
              <w:rPr>
                <w:noProof/>
                <w:color w:val="0070C0"/>
                <w:sz w:val="19"/>
                <w:szCs w:val="19"/>
              </w:rPr>
              <w:fldChar w:fldCharType="begin" w:fldLock="1"/>
            </w:r>
            <w:r w:rsidR="00AC051D" w:rsidRPr="00A64C05">
              <w:rPr>
                <w:noProof/>
                <w:color w:val="0070C0"/>
                <w:sz w:val="19"/>
                <w:szCs w:val="19"/>
              </w:rPr>
              <w:instrText>ADDIN CSL_CITATION {"citationItems":[{"id":"ITEM-1","itemData":{"author":[{"dropping-particle":"","family":"Johnsson","given":"Filip","non-dropping-particle":"","parse-names":false,"suffix":""},{"dropping-particle":"","family":"Karlsson","given":"Ida","non-dropping-particle":"","parse-names":false,"suffix":""},{"dropping-particle":"","family":"Rootz","given":"Johan","non-dropping-particle":"","parse-names":false,"suffix":""},{"dropping-particle":"","family":"Ahlb","given":"Anders","non-dropping-particle":"","parse-names":false,"suffix":""},{"dropping-particle":"","family":"Gustavsson","given":"Mathias","non-dropping-particle":"","parse-names":false,"suffix":""}],"container-title":"Renewable and Sustainable Energy Reviews","id":"ITEM-1","issue":"June","issued":{"date-parts":[["2020"]]},"title":"The framing of a sustainable development goals assessment in decarbonizing the construction industry – Avoiding “ Greenwashing ”","type":"article-journal","volume":"131"},"uris":["http://www.mendeley.com/documents/?uuid=810ba391-513a-4d40-953b-d0bbb315afe8"]}],"mendeley":{"formattedCitation":"(Johnsson et al., 2020)","plainTextFormattedCitation":"(Johnsson et al., 2020)","previouslyFormattedCitation":"(Johnsson et al., 2020)"},"properties":{"noteIndex":0},"schema":"https://github.com/citation-style-language/schema/raw/master/csl-citation.json"}</w:instrText>
            </w:r>
            <w:r w:rsidR="00AC051D" w:rsidRPr="00A64C05">
              <w:rPr>
                <w:noProof/>
                <w:color w:val="0070C0"/>
                <w:sz w:val="19"/>
                <w:szCs w:val="19"/>
              </w:rPr>
              <w:fldChar w:fldCharType="separate"/>
            </w:r>
            <w:r w:rsidR="00AC051D" w:rsidRPr="00A64C05">
              <w:rPr>
                <w:noProof/>
                <w:color w:val="0070C0"/>
                <w:sz w:val="19"/>
                <w:szCs w:val="19"/>
              </w:rPr>
              <w:t>(Johnsson et al., 2020)</w:t>
            </w:r>
            <w:r w:rsidR="00AC051D" w:rsidRPr="00A64C05">
              <w:rPr>
                <w:noProof/>
                <w:color w:val="0070C0"/>
                <w:sz w:val="19"/>
                <w:szCs w:val="19"/>
              </w:rPr>
              <w:fldChar w:fldCharType="end"/>
            </w:r>
          </w:p>
          <w:p w14:paraId="04ED0B0B" w14:textId="5B77A5E9" w:rsidR="008B53AF" w:rsidRPr="00A64C05" w:rsidRDefault="008B53AF" w:rsidP="008B53AF">
            <w:pPr>
              <w:pStyle w:val="NormalWeb"/>
              <w:numPr>
                <w:ilvl w:val="0"/>
                <w:numId w:val="20"/>
              </w:numPr>
              <w:spacing w:before="0" w:beforeAutospacing="0" w:after="0" w:afterAutospacing="0"/>
              <w:ind w:left="176" w:hanging="142"/>
              <w:rPr>
                <w:color w:val="000000" w:themeColor="text1"/>
                <w:sz w:val="19"/>
                <w:szCs w:val="19"/>
              </w:rPr>
            </w:pPr>
            <w:r w:rsidRPr="00A64C05">
              <w:rPr>
                <w:color w:val="000000" w:themeColor="text1"/>
                <w:sz w:val="19"/>
                <w:szCs w:val="19"/>
              </w:rPr>
              <w:t>Utilisation of machine infrastructure</w:t>
            </w:r>
            <w:r w:rsidR="004774BE" w:rsidRPr="00A64C05">
              <w:rPr>
                <w:color w:val="000000" w:themeColor="text1"/>
                <w:sz w:val="19"/>
                <w:szCs w:val="19"/>
              </w:rPr>
              <w:t xml:space="preserve"> </w:t>
            </w:r>
            <w:r w:rsidR="00AC051D" w:rsidRPr="00A64C05">
              <w:rPr>
                <w:noProof/>
                <w:color w:val="0070C0"/>
                <w:sz w:val="19"/>
                <w:szCs w:val="19"/>
              </w:rPr>
              <w:fldChar w:fldCharType="begin" w:fldLock="1"/>
            </w:r>
            <w:r w:rsidR="00AC051D" w:rsidRPr="00A64C05">
              <w:rPr>
                <w:noProof/>
                <w:color w:val="0070C0"/>
                <w:sz w:val="19"/>
                <w:szCs w:val="19"/>
              </w:rPr>
              <w:instrText>ADDIN CSL_CITATION {"citationItems":[{"id":"ITEM-1","itemData":{"author":[{"dropping-particle":"","family":"Johnsson","given":"Filip","non-dropping-particle":"","parse-names":false,"suffix":""},{"dropping-particle":"","family":"Karlsson","given":"Ida","non-dropping-particle":"","parse-names":false,"suffix":""},{"dropping-particle":"","family":"Rootz","given":"Johan","non-dropping-particle":"","parse-names":false,"suffix":""},{"dropping-particle":"","family":"Ahlb","given":"Anders","non-dropping-particle":"","parse-names":false,"suffix":""},{"dropping-particle":"","family":"Gustavsson","given":"Mathias","non-dropping-particle":"","parse-names":false,"suffix":""}],"container-title":"Renewable and Sustainable Energy Reviews","id":"ITEM-1","issue":"June","issued":{"date-parts":[["2020"]]},"title":"The framing of a sustainable development goals assessment in decarbonizing the construction industry – Avoiding “ Greenwashing ”","type":"article-journal","volume":"131"},"uris":["http://www.mendeley.com/documents/?uuid=810ba391-513a-4d40-953b-d0bbb315afe8"]}],"mendeley":{"formattedCitation":"(Johnsson et al., 2020)","plainTextFormattedCitation":"(Johnsson et al., 2020)","previouslyFormattedCitation":"(Johnsson et al., 2020)"},"properties":{"noteIndex":0},"schema":"https://github.com/citation-style-language/schema/raw/master/csl-citation.json"}</w:instrText>
            </w:r>
            <w:r w:rsidR="00AC051D" w:rsidRPr="00A64C05">
              <w:rPr>
                <w:noProof/>
                <w:color w:val="0070C0"/>
                <w:sz w:val="19"/>
                <w:szCs w:val="19"/>
              </w:rPr>
              <w:fldChar w:fldCharType="separate"/>
            </w:r>
            <w:r w:rsidR="00AC051D" w:rsidRPr="00A64C05">
              <w:rPr>
                <w:noProof/>
                <w:color w:val="0070C0"/>
                <w:sz w:val="19"/>
                <w:szCs w:val="19"/>
              </w:rPr>
              <w:t>(Johnsson et al., 2020)</w:t>
            </w:r>
            <w:r w:rsidR="00AC051D" w:rsidRPr="00A64C05">
              <w:rPr>
                <w:noProof/>
                <w:color w:val="0070C0"/>
                <w:sz w:val="19"/>
                <w:szCs w:val="19"/>
              </w:rPr>
              <w:fldChar w:fldCharType="end"/>
            </w:r>
          </w:p>
        </w:tc>
      </w:tr>
      <w:tr w:rsidR="008B53AF" w:rsidRPr="00A64C05" w14:paraId="2A9E9958" w14:textId="14CD5388" w:rsidTr="00616B8B">
        <w:trPr>
          <w:cantSplit/>
          <w:trHeight w:val="1134"/>
        </w:trPr>
        <w:tc>
          <w:tcPr>
            <w:tcW w:w="628" w:type="dxa"/>
            <w:tcBorders>
              <w:top w:val="single" w:sz="4" w:space="0" w:color="auto"/>
              <w:bottom w:val="single" w:sz="4" w:space="0" w:color="auto"/>
            </w:tcBorders>
            <w:textDirection w:val="btLr"/>
            <w:vAlign w:val="center"/>
          </w:tcPr>
          <w:p w14:paraId="3EDFCA1F" w14:textId="15147125" w:rsidR="008B53AF" w:rsidRPr="00A64C05" w:rsidRDefault="008B53AF" w:rsidP="00AC051D">
            <w:pPr>
              <w:tabs>
                <w:tab w:val="left" w:pos="2550"/>
              </w:tabs>
              <w:ind w:left="113" w:right="113"/>
              <w:jc w:val="right"/>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SDG12</w:t>
            </w:r>
          </w:p>
        </w:tc>
        <w:tc>
          <w:tcPr>
            <w:tcW w:w="5468" w:type="dxa"/>
            <w:tcBorders>
              <w:top w:val="single" w:sz="4" w:space="0" w:color="auto"/>
              <w:bottom w:val="single" w:sz="4" w:space="0" w:color="auto"/>
            </w:tcBorders>
          </w:tcPr>
          <w:p w14:paraId="016B0179" w14:textId="77777777" w:rsidR="008B53AF" w:rsidRPr="00A64C05" w:rsidRDefault="008B53AF" w:rsidP="00E66BA7">
            <w:pPr>
              <w:pStyle w:val="ListParagraph"/>
              <w:numPr>
                <w:ilvl w:val="0"/>
                <w:numId w:val="22"/>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Sustainable management and efficient use of natural resources.</w:t>
            </w:r>
          </w:p>
          <w:p w14:paraId="4BCB49F6" w14:textId="4EE2CE61" w:rsidR="008B53AF" w:rsidRPr="00A64C05" w:rsidRDefault="008B53AF" w:rsidP="00E66BA7">
            <w:pPr>
              <w:pStyle w:val="ListParagraph"/>
              <w:numPr>
                <w:ilvl w:val="0"/>
                <w:numId w:val="22"/>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Reduce waste generation through prevention, reduction, recycling</w:t>
            </w:r>
            <w:r w:rsidR="00C867F1" w:rsidRPr="00A64C05">
              <w:rPr>
                <w:rFonts w:ascii="Times New Roman" w:hAnsi="Times New Roman" w:cs="Times New Roman"/>
                <w:color w:val="000000" w:themeColor="text1"/>
                <w:sz w:val="19"/>
                <w:szCs w:val="19"/>
                <w:shd w:val="clear" w:color="auto" w:fill="FFFFFF"/>
              </w:rPr>
              <w:t>,</w:t>
            </w:r>
            <w:r w:rsidRPr="00A64C05">
              <w:rPr>
                <w:rFonts w:ascii="Times New Roman" w:hAnsi="Times New Roman" w:cs="Times New Roman"/>
                <w:color w:val="000000" w:themeColor="text1"/>
                <w:sz w:val="19"/>
                <w:szCs w:val="19"/>
                <w:shd w:val="clear" w:color="auto" w:fill="FFFFFF"/>
              </w:rPr>
              <w:t xml:space="preserve"> and reuse.</w:t>
            </w:r>
          </w:p>
          <w:p w14:paraId="2A59ECB7" w14:textId="76F421CC" w:rsidR="008B53AF" w:rsidRPr="00A64C05" w:rsidRDefault="008B53AF" w:rsidP="00E66BA7">
            <w:pPr>
              <w:pStyle w:val="ListParagraph"/>
              <w:numPr>
                <w:ilvl w:val="0"/>
                <w:numId w:val="22"/>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Strengthen their scientific and technological capacity.</w:t>
            </w:r>
          </w:p>
        </w:tc>
        <w:tc>
          <w:tcPr>
            <w:tcW w:w="4111" w:type="dxa"/>
            <w:tcBorders>
              <w:top w:val="single" w:sz="4" w:space="0" w:color="auto"/>
              <w:bottom w:val="single" w:sz="4" w:space="0" w:color="auto"/>
            </w:tcBorders>
          </w:tcPr>
          <w:p w14:paraId="60B93D39" w14:textId="77777777" w:rsidR="008B53AF" w:rsidRPr="00A64C05" w:rsidRDefault="008B53AF" w:rsidP="00E66BA7">
            <w:pPr>
              <w:pStyle w:val="ListParagraph"/>
              <w:numPr>
                <w:ilvl w:val="0"/>
                <w:numId w:val="21"/>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 xml:space="preserve">Promotes the use of natural resources and reduces greenhouse gases </w:t>
            </w:r>
            <w:r w:rsidRPr="00A64C05">
              <w:rPr>
                <w:rFonts w:ascii="Times New Roman" w:hAnsi="Times New Roman" w:cs="Times New Roman"/>
                <w:noProof/>
                <w:color w:val="0070C0"/>
                <w:sz w:val="19"/>
                <w:szCs w:val="19"/>
                <w:lang w:val="en-IN"/>
              </w:rPr>
              <w:fldChar w:fldCharType="begin" w:fldLock="1"/>
            </w:r>
            <w:r w:rsidRPr="00A64C05">
              <w:rPr>
                <w:rFonts w:ascii="Times New Roman" w:hAnsi="Times New Roman" w:cs="Times New Roman"/>
                <w:noProof/>
                <w:color w:val="0070C0"/>
                <w:sz w:val="19"/>
                <w:szCs w:val="19"/>
                <w:lang w:val="en-IN"/>
              </w:rPr>
              <w:instrText>ADDIN CSL_CITATION {"citationItems":[{"id":"ITEM-1","itemData":{"DOI":"10.1007/s40684-020-00215-5","ISBN":"4068402000215","ISSN":"21980810","abstract":"Dynamic and unpredictable market changes have brought more challenges to manufacturers. Manufacturers are required to design their production process with the ability not only to meet changing customer demands dynamically, but also to produce quality products at low cost and to stay sustainable by decreasing the emission and energy consumption. The reconfigurable manufacturing system (RMS) appeared as a promising solution to cope with rapidly changing market demands. The RMS has the ability to satisfy the demand by quickly adapting (removing, adding, adjusting, changing) parts, which highly consider the set of machines, as known as reconfiguration in RMS. The RMS also has the capability to increase companies profit by optimizing its reconfiguration process where product family formation is crucial. However, in sustainability, three main parts need to be satisfied, which are social, economic, and environmental. The RMS is still lack in the environmental area. In order to increase the sustainability of RMS, Green Bill of Material (Green-BOM) is used as a supporting tool to maintain the eco-friendliness of each part/product. In this paper, product family formation is introduced to represent the main problem of reconfiguration process, and Green-BOM is introduced to maintain the sustainability within RMS. However, there is still lack of discussion or researches regarding sustainability within RMS. Therefore, a systematic approach is discussed by featuring Green Bill of Material (Green-BOM) to maintain sustainability within products and during product family formation","author":[{"dropping-particle":"","family":"Kurniadi","given":"Kezia Amanda","non-dropping-particle":"","parse-names":false,"suffix":""},{"dropping-particle":"","family":"Ryu","given":"Kwangyeol","non-dropping-particle":"","parse-names":false,"suffix":""}],"container-title":"International Journal of Precision Engineering and Manufacturing - Green Technology","id":"ITEM-1","issue":"3","issued":{"date-parts":[["2020"]]},"page":"755-767","publisher":"Korean Society for Precision Engineering","title":"Maintaining Sustainability in Reconfigurable Manufacturing Systems Featuring Green-BOM","type":"article-journal","volume":"7"},"uris":["http://www.mendeley.com/documents/?uuid=9194dc98-4fde-4fd7-946b-4df373fc904a"]}],"mendeley":{"formattedCitation":"(Kurniadi &amp; Ryu, 2020)","plainTextFormattedCitation":"(Kurniadi &amp; Ryu, 2020)","previouslyFormattedCitation":"(Kurniadi &amp; Ryu, 2020)"},"properties":{"noteIndex":0},"schema":"https://github.com/citation-style-language/schema/raw/master/csl-citation.json"}</w:instrText>
            </w:r>
            <w:r w:rsidRPr="00A64C05">
              <w:rPr>
                <w:rFonts w:ascii="Times New Roman" w:hAnsi="Times New Roman" w:cs="Times New Roman"/>
                <w:noProof/>
                <w:color w:val="0070C0"/>
                <w:sz w:val="19"/>
                <w:szCs w:val="19"/>
                <w:lang w:val="en-IN"/>
              </w:rPr>
              <w:fldChar w:fldCharType="separate"/>
            </w:r>
            <w:r w:rsidRPr="00A64C05">
              <w:rPr>
                <w:rFonts w:ascii="Times New Roman" w:hAnsi="Times New Roman" w:cs="Times New Roman"/>
                <w:noProof/>
                <w:color w:val="0070C0"/>
                <w:sz w:val="19"/>
                <w:szCs w:val="19"/>
                <w:lang w:val="en-IN"/>
              </w:rPr>
              <w:t>(Kurniadi &amp; Ryu, 2020)</w:t>
            </w:r>
            <w:r w:rsidRPr="00A64C05">
              <w:rPr>
                <w:rFonts w:ascii="Times New Roman" w:hAnsi="Times New Roman" w:cs="Times New Roman"/>
                <w:noProof/>
                <w:color w:val="0070C0"/>
                <w:sz w:val="19"/>
                <w:szCs w:val="19"/>
                <w:lang w:val="en-IN"/>
              </w:rPr>
              <w:fldChar w:fldCharType="end"/>
            </w:r>
            <w:r w:rsidRPr="00A64C05">
              <w:rPr>
                <w:rFonts w:ascii="Times New Roman" w:hAnsi="Times New Roman" w:cs="Times New Roman"/>
                <w:color w:val="000000" w:themeColor="text1"/>
                <w:sz w:val="19"/>
                <w:szCs w:val="19"/>
              </w:rPr>
              <w:t>.</w:t>
            </w:r>
          </w:p>
          <w:p w14:paraId="56DB0012" w14:textId="655A0245" w:rsidR="008B53AF" w:rsidRPr="00A64C05" w:rsidRDefault="008B53AF" w:rsidP="00FF0375">
            <w:pPr>
              <w:pStyle w:val="ListParagraph"/>
              <w:numPr>
                <w:ilvl w:val="0"/>
                <w:numId w:val="21"/>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 xml:space="preserve">RMS leads to </w:t>
            </w:r>
            <w:r w:rsidR="00C867F1" w:rsidRPr="00A64C05">
              <w:rPr>
                <w:rFonts w:ascii="Times New Roman" w:hAnsi="Times New Roman" w:cs="Times New Roman"/>
                <w:color w:val="000000" w:themeColor="text1"/>
                <w:sz w:val="19"/>
                <w:szCs w:val="19"/>
              </w:rPr>
              <w:t xml:space="preserve">a </w:t>
            </w:r>
            <w:r w:rsidRPr="00A64C05">
              <w:rPr>
                <w:rFonts w:ascii="Times New Roman" w:hAnsi="Times New Roman" w:cs="Times New Roman"/>
                <w:color w:val="000000" w:themeColor="text1"/>
                <w:sz w:val="19"/>
                <w:szCs w:val="19"/>
              </w:rPr>
              <w:t xml:space="preserve">reduction in waste </w:t>
            </w:r>
            <w:r w:rsidRPr="00A64C05">
              <w:rPr>
                <w:rFonts w:ascii="Times New Roman" w:hAnsi="Times New Roman" w:cs="Times New Roman"/>
                <w:noProof/>
                <w:color w:val="0070C0"/>
                <w:sz w:val="19"/>
                <w:szCs w:val="19"/>
                <w:lang w:val="en-IN"/>
              </w:rPr>
              <w:fldChar w:fldCharType="begin" w:fldLock="1"/>
            </w:r>
            <w:r w:rsidR="00BB3A29" w:rsidRPr="00A64C05">
              <w:rPr>
                <w:rFonts w:ascii="Times New Roman" w:hAnsi="Times New Roman" w:cs="Times New Roman"/>
                <w:noProof/>
                <w:color w:val="0070C0"/>
                <w:sz w:val="19"/>
                <w:szCs w:val="19"/>
                <w:lang w:val="en-IN"/>
              </w:rPr>
              <w:instrText>ADDIN CSL_CITATION {"citationItems":[{"id":"ITEM-1","itemData":{"DOI":"10.1080/00207540600905646","ISSN":"00207543","abstract":"In this paper, general requirements of next generation manufacturing systems are discussed, and the strategies to meet these requirements are considered. The production paradigms which apply these strategies are also classified. Particular emphasis is put on the paradigm of Reconfigurable Manufacturing System (RMS). Some key issues of the RMS design are discussed, and a critical review is presented concerning the developments of RMSs. Finally, suggestions of the RMS research are made and future research directions are identified.","author":[{"dropping-particle":"","family":"Bi","given":"Z. M.","non-dropping-particle":"","parse-names":false,"suffix":""},{"dropping-particle":"","family":"Lang","given":"S. Y.T.","non-dropping-particle":"","parse-names":false,"suffix":""},{"dropping-particle":"","family":"Shen","given":"W.","non-dropping-particle":"","parse-names":false,"suffix":""},{"dropping-particle":"","family":"Wang","given":"L.","non-dropping-particle":"","parse-names":false,"suffix":""}],"container-title":"International Journal of Production Research","id":"ITEM-1","issue":"4","issued":{"date-parts":[["2008"]]},"page":"967-992","title":"Reconfigurable manufacturing systems: The state of the art","type":"article-journal","volume":"46"},"uris":["http://www.mendeley.com/documents/?uuid=1df0f536-149b-4a9a-9138-c82ad8ceacb0"]}],"mendeley":{"formattedCitation":"(Bi et al., 2008)","manualFormatting":"(Bi et. al., 2008)","plainTextFormattedCitation":"(Bi et al., 2008)","previouslyFormattedCitation":"(Bi et al., 2008)"},"properties":{"noteIndex":0},"schema":"https://github.com/citation-style-language/schema/raw/master/csl-citation.json"}</w:instrText>
            </w:r>
            <w:r w:rsidRPr="00A64C05">
              <w:rPr>
                <w:rFonts w:ascii="Times New Roman" w:hAnsi="Times New Roman" w:cs="Times New Roman"/>
                <w:noProof/>
                <w:color w:val="0070C0"/>
                <w:sz w:val="19"/>
                <w:szCs w:val="19"/>
                <w:lang w:val="en-IN"/>
              </w:rPr>
              <w:fldChar w:fldCharType="separate"/>
            </w:r>
            <w:r w:rsidRPr="00A64C05">
              <w:rPr>
                <w:rFonts w:ascii="Times New Roman" w:hAnsi="Times New Roman" w:cs="Times New Roman"/>
                <w:noProof/>
                <w:color w:val="0070C0"/>
                <w:sz w:val="19"/>
                <w:szCs w:val="19"/>
                <w:lang w:val="en-IN"/>
              </w:rPr>
              <w:t>(Bi et. al., 2008)</w:t>
            </w:r>
            <w:r w:rsidRPr="00A64C05">
              <w:rPr>
                <w:rFonts w:ascii="Times New Roman" w:hAnsi="Times New Roman" w:cs="Times New Roman"/>
                <w:noProof/>
                <w:color w:val="0070C0"/>
                <w:sz w:val="19"/>
                <w:szCs w:val="19"/>
                <w:lang w:val="en-IN"/>
              </w:rPr>
              <w:fldChar w:fldCharType="end"/>
            </w:r>
            <w:r w:rsidRPr="00A64C05">
              <w:rPr>
                <w:rFonts w:ascii="Times New Roman" w:hAnsi="Times New Roman" w:cs="Times New Roman"/>
                <w:color w:val="000000" w:themeColor="text1"/>
                <w:sz w:val="19"/>
                <w:szCs w:val="19"/>
              </w:rPr>
              <w:t>.</w:t>
            </w:r>
          </w:p>
        </w:tc>
        <w:tc>
          <w:tcPr>
            <w:tcW w:w="5386" w:type="dxa"/>
            <w:tcBorders>
              <w:top w:val="single" w:sz="4" w:space="0" w:color="auto"/>
              <w:bottom w:val="single" w:sz="4" w:space="0" w:color="auto"/>
            </w:tcBorders>
          </w:tcPr>
          <w:p w14:paraId="5FECFF84" w14:textId="7EAE5C5D" w:rsidR="008B53AF" w:rsidRPr="00A64C05" w:rsidRDefault="008B53AF" w:rsidP="004774BE">
            <w:pPr>
              <w:pStyle w:val="NormalWeb"/>
              <w:numPr>
                <w:ilvl w:val="0"/>
                <w:numId w:val="21"/>
              </w:numPr>
              <w:spacing w:before="0" w:beforeAutospacing="0" w:after="0" w:afterAutospacing="0"/>
              <w:ind w:left="176" w:hanging="176"/>
              <w:rPr>
                <w:color w:val="000000" w:themeColor="text1"/>
                <w:sz w:val="19"/>
                <w:szCs w:val="19"/>
              </w:rPr>
            </w:pPr>
            <w:r w:rsidRPr="00A64C05">
              <w:rPr>
                <w:color w:val="000000" w:themeColor="text1"/>
                <w:sz w:val="19"/>
                <w:szCs w:val="19"/>
              </w:rPr>
              <w:t>Production lead time</w:t>
            </w:r>
            <w:r w:rsidR="00AC051D" w:rsidRPr="00A64C05">
              <w:rPr>
                <w:color w:val="000000" w:themeColor="text1"/>
                <w:sz w:val="19"/>
                <w:szCs w:val="19"/>
              </w:rPr>
              <w:t xml:space="preserve"> </w:t>
            </w:r>
            <w:r w:rsidR="001D73C5" w:rsidRPr="00A64C05">
              <w:rPr>
                <w:noProof/>
                <w:color w:val="0070C0"/>
                <w:sz w:val="19"/>
                <w:szCs w:val="19"/>
              </w:rPr>
              <w:fldChar w:fldCharType="begin" w:fldLock="1"/>
            </w:r>
            <w:r w:rsidR="00BB3A29" w:rsidRPr="00A64C05">
              <w:rPr>
                <w:noProof/>
                <w:color w:val="0070C0"/>
                <w:sz w:val="19"/>
                <w:szCs w:val="19"/>
              </w:rPr>
              <w:instrText>ADDIN CSL_CITATION {"citationItems":[{"id":"ITEM-1","itemData":{"DOI":"10.1080/00207540903555536","ISBN":"0020754090355","ISSN":"00207543","abstract":"Reconfigurable manufacturing systems (RMSs) have been acknowledged as a promising means of providing manufacturing companies with the required production capacities and capabilities. This is accomplished through reconfiguring the system elements over the time for a diverse set of individualised products often required in small quantities and with short delivery lead time. This necessitates the requirement of mapping the manufacturing system capabilities and other characteristics by developing a suitable index. In this paper an index has been developed to measure the reconfigurability of RMSs keeping in mind their various core characteristics such as modularity, scalability, convertibility and diagnosability. These characteristics have been mapped together using multi-attribute utility theory. One could easily use this index to find the reconfigurability of a system possessing different characteristics. An illustrative example is provided to reveal the application of the proposed methodology on a given system. Insight gained would be of much interest to the decision makers managing the complexity of a manufacturing system for diversified products. © 2011 Taylor &amp; Francis.","author":[{"dropping-particle":"","family":"Gumasta","given":"Kapil","non-dropping-particle":"","parse-names":false,"suffix":""},{"dropping-particle":"","family":"Kumar Gupta","given":"Santosh","non-dropping-particle":"","parse-names":false,"suffix":""},{"dropping-particle":"","family":"Benyoucef","given":"Lyes","non-dropping-particle":"","parse-names":false,"suffix":""},{"dropping-particle":"","family":"Tiwari","given":"M. K.","non-dropping-particle":"","parse-names":false,"suffix":""}],"container-title":"International Journal of Production Research","id":"ITEM-1","issue":"6","issued":{"date-parts":[["2011"]]},"page":"1669-1683","title":"Developing a reconfigurability index using multi-attribute utility theory","type":"article-journal","volume":"49"},"uris":["http://www.mendeley.com/documents/?uuid=2c1d345c-4f0a-4342-8c49-d258af5b4782"]}],"mendeley":{"formattedCitation":"(Gumasta et al., 2011)","manualFormatting":"(Gumasta et. al., 2011)","plainTextFormattedCitation":"(Gumasta et al., 2011)","previouslyFormattedCitation":"(Gumasta et al., 2011)"},"properties":{"noteIndex":0},"schema":"https://github.com/citation-style-language/schema/raw/master/csl-citation.json"}</w:instrText>
            </w:r>
            <w:r w:rsidR="001D73C5" w:rsidRPr="00A64C05">
              <w:rPr>
                <w:noProof/>
                <w:color w:val="0070C0"/>
                <w:sz w:val="19"/>
                <w:szCs w:val="19"/>
              </w:rPr>
              <w:fldChar w:fldCharType="separate"/>
            </w:r>
            <w:r w:rsidR="001D73C5" w:rsidRPr="00A64C05">
              <w:rPr>
                <w:noProof/>
                <w:color w:val="0070C0"/>
                <w:sz w:val="19"/>
                <w:szCs w:val="19"/>
              </w:rPr>
              <w:t>(Gumasta et. al., 2011)</w:t>
            </w:r>
            <w:r w:rsidR="001D73C5" w:rsidRPr="00A64C05">
              <w:rPr>
                <w:noProof/>
                <w:color w:val="0070C0"/>
                <w:sz w:val="19"/>
                <w:szCs w:val="19"/>
              </w:rPr>
              <w:fldChar w:fldCharType="end"/>
            </w:r>
          </w:p>
          <w:p w14:paraId="65E2973A" w14:textId="4915FF96" w:rsidR="00CD10AA" w:rsidRPr="00A64C05" w:rsidRDefault="008B53AF" w:rsidP="004774BE">
            <w:pPr>
              <w:pStyle w:val="NormalWeb"/>
              <w:numPr>
                <w:ilvl w:val="0"/>
                <w:numId w:val="21"/>
              </w:numPr>
              <w:spacing w:before="0" w:beforeAutospacing="0" w:after="0" w:afterAutospacing="0"/>
              <w:ind w:left="176" w:hanging="176"/>
              <w:rPr>
                <w:color w:val="000000" w:themeColor="text1"/>
                <w:sz w:val="19"/>
                <w:szCs w:val="19"/>
              </w:rPr>
            </w:pPr>
            <w:r w:rsidRPr="00A64C05">
              <w:rPr>
                <w:color w:val="000000" w:themeColor="text1"/>
                <w:sz w:val="19"/>
                <w:szCs w:val="19"/>
              </w:rPr>
              <w:t>Reduction in waste</w:t>
            </w:r>
            <w:r w:rsidR="000C6DFF" w:rsidRPr="00A64C05">
              <w:rPr>
                <w:color w:val="000000" w:themeColor="text1"/>
                <w:sz w:val="19"/>
                <w:szCs w:val="19"/>
              </w:rPr>
              <w:t xml:space="preserve"> </w:t>
            </w:r>
            <w:r w:rsidR="000C6DFF" w:rsidRPr="00A64C05">
              <w:rPr>
                <w:noProof/>
                <w:color w:val="0070C0"/>
                <w:sz w:val="19"/>
                <w:szCs w:val="19"/>
              </w:rPr>
              <w:fldChar w:fldCharType="begin" w:fldLock="1"/>
            </w:r>
            <w:r w:rsidR="000C6DFF" w:rsidRPr="00A64C05">
              <w:rPr>
                <w:noProof/>
                <w:color w:val="0070C0"/>
                <w:sz w:val="19"/>
                <w:szCs w:val="19"/>
              </w:rPr>
              <w:instrText>ADDIN CSL_CITATION {"citationItems":[{"id":"ITEM-1","itemData":{"DOI":"10.1016/j.buildenv.2018.09.043","ISSN":"0360-1323","author":[{"dropping-particle":"","family":"Alawneh","given":"Rami","non-dropping-particle":"","parse-names":false,"suffix":""},{"dropping-particle":"","family":"Ghazali","given":"Farid E Mohamed","non-dropping-particle":"","parse-names":false,"suffix":""},{"dropping-particle":"","family":"Ali","given":"Hikmat","non-dropping-particle":"","parse-names":false,"suffix":""},{"dropping-particle":"","family":"Asif","given":"Muhammad","non-dropping-particle":"","parse-names":false,"suffix":""}],"container-title":"Building and Environment","id":"ITEM-1","issued":{"date-parts":[["2018"]]},"page":"119-132","publisher":"Elsevier Ltd","title":"Assessing the contribution of water and energy efficiency in green buildings to achieve United Nations sustainable development goals in Jordan","type":"article-journal","volume":"146"},"uris":["http://www.mendeley.com/documents/?uuid=8e7c8876-9826-43ea-8006-4b6b58055abe"]}],"mendeley":{"formattedCitation":"(Alawneh et al., 2018)","plainTextFormattedCitation":"(Alawneh et al., 2018)","previouslyFormattedCitation":"(Alawneh et al., 2018)"},"properties":{"noteIndex":0},"schema":"https://github.com/citation-style-language/schema/raw/master/csl-citation.json"}</w:instrText>
            </w:r>
            <w:r w:rsidR="000C6DFF" w:rsidRPr="00A64C05">
              <w:rPr>
                <w:noProof/>
                <w:color w:val="0070C0"/>
                <w:sz w:val="19"/>
                <w:szCs w:val="19"/>
              </w:rPr>
              <w:fldChar w:fldCharType="separate"/>
            </w:r>
            <w:r w:rsidR="000C6DFF" w:rsidRPr="00A64C05">
              <w:rPr>
                <w:noProof/>
                <w:color w:val="0070C0"/>
                <w:sz w:val="19"/>
                <w:szCs w:val="19"/>
              </w:rPr>
              <w:t>(Alawneh et al., 2018)</w:t>
            </w:r>
            <w:r w:rsidR="000C6DFF" w:rsidRPr="00A64C05">
              <w:rPr>
                <w:noProof/>
                <w:color w:val="0070C0"/>
                <w:sz w:val="19"/>
                <w:szCs w:val="19"/>
              </w:rPr>
              <w:fldChar w:fldCharType="end"/>
            </w:r>
            <w:r w:rsidR="001D73C5" w:rsidRPr="00A64C05">
              <w:rPr>
                <w:noProof/>
                <w:color w:val="0070C0"/>
                <w:sz w:val="19"/>
                <w:szCs w:val="19"/>
              </w:rPr>
              <w:t xml:space="preserve"> </w:t>
            </w:r>
          </w:p>
          <w:p w14:paraId="72BB0ECC" w14:textId="6BFAF442" w:rsidR="00A93AD9" w:rsidRPr="00A64C05" w:rsidRDefault="008B53AF" w:rsidP="004774BE">
            <w:pPr>
              <w:pStyle w:val="NormalWeb"/>
              <w:numPr>
                <w:ilvl w:val="0"/>
                <w:numId w:val="21"/>
              </w:numPr>
              <w:spacing w:before="0" w:beforeAutospacing="0" w:after="0" w:afterAutospacing="0"/>
              <w:ind w:left="176" w:hanging="176"/>
              <w:rPr>
                <w:color w:val="000000" w:themeColor="text1"/>
                <w:sz w:val="19"/>
                <w:szCs w:val="19"/>
              </w:rPr>
            </w:pPr>
            <w:r w:rsidRPr="00A64C05">
              <w:rPr>
                <w:color w:val="000000" w:themeColor="text1"/>
                <w:sz w:val="19"/>
                <w:szCs w:val="19"/>
              </w:rPr>
              <w:t xml:space="preserve">Number of accidents in </w:t>
            </w:r>
            <w:r w:rsidR="00C33B97" w:rsidRPr="00A64C05">
              <w:rPr>
                <w:color w:val="000000" w:themeColor="text1"/>
                <w:sz w:val="19"/>
                <w:szCs w:val="19"/>
              </w:rPr>
              <w:t xml:space="preserve">the </w:t>
            </w:r>
            <w:r w:rsidRPr="00A64C05">
              <w:rPr>
                <w:color w:val="000000" w:themeColor="text1"/>
                <w:sz w:val="19"/>
                <w:szCs w:val="19"/>
              </w:rPr>
              <w:t>organisation</w:t>
            </w:r>
            <w:r w:rsidR="00BB3A29" w:rsidRPr="00A64C05">
              <w:rPr>
                <w:color w:val="000000" w:themeColor="text1"/>
                <w:sz w:val="19"/>
                <w:szCs w:val="19"/>
              </w:rPr>
              <w:t xml:space="preserve"> </w:t>
            </w:r>
            <w:r w:rsidR="00BB3A29" w:rsidRPr="00A64C05">
              <w:rPr>
                <w:noProof/>
                <w:color w:val="0070C0"/>
                <w:sz w:val="19"/>
                <w:szCs w:val="19"/>
              </w:rPr>
              <w:fldChar w:fldCharType="begin" w:fldLock="1"/>
            </w:r>
            <w:r w:rsidR="000C6DFF" w:rsidRPr="00A64C05">
              <w:rPr>
                <w:noProof/>
                <w:color w:val="0070C0"/>
                <w:sz w:val="19"/>
                <w:szCs w:val="19"/>
              </w:rPr>
              <w:instrText>ADDIN CSL_CITATION {"citationItems":[{"id":"ITEM-1","itemData":{"DOI":"10.1016/j.jmsy.2018.11.004","ISSN":"0278-6125","author":[{"dropping-particle":"","family":"Moldavska","given":"Anastasiia","non-dropping-particle":"","parse-names":false,"suffix":""},{"dropping-particle":"","family":"Welo","given":"Torgeir","non-dropping-particle":"","parse-names":false,"suffix":""}],"container-title":"Journal of Manufacturing Systems","id":"ITEM-1","issue":"November 2018","issued":{"date-parts":[["2019"]]},"page":"53-68","publisher":"Elsevier","title":"A Holistic approach to corporate sustainability assessment : Incorporating sustainable development goals into sustainable manufacturing performance evaluation","type":"article-journal","volume":"50"},"uris":["http://www.mendeley.com/documents/?uuid=03ac91f8-c538-4989-a4f8-6c4270b2829b"]}],"mendeley":{"formattedCitation":"(Moldavska &amp; Welo, 2019)","plainTextFormattedCitation":"(Moldavska &amp; Welo, 2019)","previouslyFormattedCitation":"(Moldavska &amp; Welo, 2019)"},"properties":{"noteIndex":0},"schema":"https://github.com/citation-style-language/schema/raw/master/csl-citation.json"}</w:instrText>
            </w:r>
            <w:r w:rsidR="00BB3A29" w:rsidRPr="00A64C05">
              <w:rPr>
                <w:noProof/>
                <w:color w:val="0070C0"/>
                <w:sz w:val="19"/>
                <w:szCs w:val="19"/>
              </w:rPr>
              <w:fldChar w:fldCharType="separate"/>
            </w:r>
            <w:r w:rsidR="00BB3A29" w:rsidRPr="00A64C05">
              <w:rPr>
                <w:noProof/>
                <w:color w:val="0070C0"/>
                <w:sz w:val="19"/>
                <w:szCs w:val="19"/>
              </w:rPr>
              <w:t>(Moldavska &amp; Welo, 2019)</w:t>
            </w:r>
            <w:r w:rsidR="00BB3A29" w:rsidRPr="00A64C05">
              <w:rPr>
                <w:noProof/>
                <w:color w:val="0070C0"/>
                <w:sz w:val="19"/>
                <w:szCs w:val="19"/>
              </w:rPr>
              <w:fldChar w:fldCharType="end"/>
            </w:r>
            <w:r w:rsidR="00BB3A29" w:rsidRPr="00A64C05">
              <w:rPr>
                <w:color w:val="000000" w:themeColor="text1"/>
                <w:sz w:val="19"/>
                <w:szCs w:val="19"/>
              </w:rPr>
              <w:t xml:space="preserve"> </w:t>
            </w:r>
          </w:p>
          <w:p w14:paraId="63A45470" w14:textId="0D3391C3" w:rsidR="008B53AF" w:rsidRPr="00A64C05" w:rsidRDefault="008B53AF" w:rsidP="004774BE">
            <w:pPr>
              <w:pStyle w:val="NormalWeb"/>
              <w:numPr>
                <w:ilvl w:val="0"/>
                <w:numId w:val="21"/>
              </w:numPr>
              <w:spacing w:before="0" w:beforeAutospacing="0" w:after="0" w:afterAutospacing="0"/>
              <w:ind w:left="176" w:hanging="176"/>
              <w:rPr>
                <w:color w:val="000000" w:themeColor="text1"/>
                <w:sz w:val="19"/>
                <w:szCs w:val="19"/>
              </w:rPr>
            </w:pPr>
            <w:r w:rsidRPr="00A64C05">
              <w:rPr>
                <w:color w:val="000000" w:themeColor="text1"/>
                <w:sz w:val="19"/>
                <w:szCs w:val="19"/>
              </w:rPr>
              <w:t>Recycling of materials</w:t>
            </w:r>
            <w:r w:rsidR="001D73C5" w:rsidRPr="00A64C05">
              <w:rPr>
                <w:color w:val="000000" w:themeColor="text1"/>
                <w:sz w:val="19"/>
                <w:szCs w:val="19"/>
              </w:rPr>
              <w:t xml:space="preserve"> </w:t>
            </w:r>
            <w:r w:rsidR="001D73C5" w:rsidRPr="00A64C05">
              <w:rPr>
                <w:noProof/>
                <w:color w:val="0070C0"/>
                <w:sz w:val="19"/>
                <w:szCs w:val="19"/>
              </w:rPr>
              <w:fldChar w:fldCharType="begin" w:fldLock="1"/>
            </w:r>
            <w:r w:rsidR="00A93AD9" w:rsidRPr="00A64C05">
              <w:rPr>
                <w:noProof/>
                <w:color w:val="0070C0"/>
                <w:sz w:val="19"/>
                <w:szCs w:val="19"/>
              </w:rPr>
              <w:instrText>ADDIN CSL_CITATION {"citationItems":[{"id":"ITEM-1","itemData":{"DOI":"10.1080/09640568.2020.1746906","ISSN":"0964-0568","author":[{"dropping-particle":"","family":"Ordonez-ponce","given":"Eduardo","non-dropping-particle":"","parse-names":false,"suffix":""},{"dropping-particle":"","family":"Khare","given":"Anshuman","non-dropping-particle":"","parse-names":false,"suffix":""},{"dropping-particle":"","family":"Ã","given":"Eduardo Ordonez-ponce","non-dropping-particle":"","parse-names":false,"suffix":""}],"container-title":"Journal of Environmental Planning and Management","id":"ITEM-1","issue":"1","issued":{"date-parts":[["2020"]]},"page":"1-29","publisher":"Routledge","title":"GRI 300 as a measurement tool for the United Nations sustainable development goals : assessing the impact of car makers on sustainability","type":"article-journal","volume":"64"},"uris":["http://www.mendeley.com/documents/?uuid=4f6dc6ab-4217-4b1c-a4b8-20f9dbc54c5f"]}],"mendeley":{"formattedCitation":"(Ordonez-ponce et al., 2020)","manualFormatting":"(Ordonez-ponce et. al., 2020)","plainTextFormattedCitation":"(Ordonez-ponce et al., 2020)","previouslyFormattedCitation":"(Ordonez-ponce et al., 2020)"},"properties":{"noteIndex":0},"schema":"https://github.com/citation-style-language/schema/raw/master/csl-citation.json"}</w:instrText>
            </w:r>
            <w:r w:rsidR="001D73C5" w:rsidRPr="00A64C05">
              <w:rPr>
                <w:noProof/>
                <w:color w:val="0070C0"/>
                <w:sz w:val="19"/>
                <w:szCs w:val="19"/>
              </w:rPr>
              <w:fldChar w:fldCharType="separate"/>
            </w:r>
            <w:r w:rsidR="001D73C5" w:rsidRPr="00A64C05">
              <w:rPr>
                <w:noProof/>
                <w:color w:val="0070C0"/>
                <w:sz w:val="19"/>
                <w:szCs w:val="19"/>
              </w:rPr>
              <w:t>(Ordonez-ponce et. al., 2020)</w:t>
            </w:r>
            <w:r w:rsidR="001D73C5" w:rsidRPr="00A64C05">
              <w:rPr>
                <w:noProof/>
                <w:color w:val="0070C0"/>
                <w:sz w:val="19"/>
                <w:szCs w:val="19"/>
              </w:rPr>
              <w:fldChar w:fldCharType="end"/>
            </w:r>
          </w:p>
          <w:p w14:paraId="240A342B" w14:textId="56D8922D" w:rsidR="00CB5E43" w:rsidRPr="00A64C05" w:rsidRDefault="008B53AF" w:rsidP="00F028AB">
            <w:pPr>
              <w:pStyle w:val="NormalWeb"/>
              <w:numPr>
                <w:ilvl w:val="0"/>
                <w:numId w:val="21"/>
              </w:numPr>
              <w:spacing w:before="0" w:beforeAutospacing="0" w:after="0" w:afterAutospacing="0"/>
              <w:ind w:left="176" w:hanging="176"/>
              <w:rPr>
                <w:color w:val="000000" w:themeColor="text1"/>
                <w:sz w:val="19"/>
                <w:szCs w:val="19"/>
              </w:rPr>
            </w:pPr>
            <w:r w:rsidRPr="00A64C05">
              <w:rPr>
                <w:color w:val="000000" w:themeColor="text1"/>
                <w:sz w:val="19"/>
                <w:szCs w:val="19"/>
              </w:rPr>
              <w:t>Product testing and Quality assurance practices</w:t>
            </w:r>
            <w:r w:rsidR="001D73C5" w:rsidRPr="00A64C05">
              <w:rPr>
                <w:color w:val="000000" w:themeColor="text1"/>
                <w:sz w:val="19"/>
                <w:szCs w:val="19"/>
              </w:rPr>
              <w:t xml:space="preserve"> </w:t>
            </w:r>
            <w:r w:rsidR="00F028AB" w:rsidRPr="00A64C05">
              <w:rPr>
                <w:noProof/>
                <w:color w:val="0070C0"/>
                <w:sz w:val="19"/>
                <w:szCs w:val="19"/>
              </w:rPr>
              <w:fldChar w:fldCharType="begin" w:fldLock="1"/>
            </w:r>
            <w:r w:rsidR="00C84042" w:rsidRPr="00A64C05">
              <w:rPr>
                <w:noProof/>
                <w:color w:val="0070C0"/>
                <w:sz w:val="19"/>
                <w:szCs w:val="19"/>
              </w:rPr>
              <w:instrText>ADDIN CSL_CITATION {"citationItems":[{"id":"ITEM-1","itemData":{"author":[{"dropping-particle":"","family":"Johnsson","given":"Filip","non-dropping-particle":"","parse-names":false,"suffix":""},{"dropping-particle":"","family":"Karlsson","given":"Ida","non-dropping-particle":"","parse-names":false,"suffix":""},{"dropping-particle":"","family":"Rootz","given":"Johan","non-dropping-particle":"","parse-names":false,"suffix":""},{"dropping-particle":"","family":"Ahlb","given":"Anders","non-dropping-particle":"","parse-names":false,"suffix":""},{"dropping-particle":"","family":"Gustavsson","given":"Mathias","non-dropping-particle":"","parse-names":false,"suffix":""}],"container-title":"Renewable and Sustainable Energy Reviews","id":"ITEM-1","issue":"June","issued":{"date-parts":[["2020"]]},"title":"The framing of a sustainable development goals assessment in decarbonizing the construction industry – Avoiding “ Greenwashing ”","type":"article-journal","volume":"131"},"uris":["http://www.mendeley.com/documents/?uuid=810ba391-513a-4d40-953b-d0bbb315afe8"]},{"id":"ITEM-2","itemData":{"DOI":"10.1108/JMTM-07-2011-0070","ISSN":"1741038X","abstract":"purpose-The purpose of this paper is to propose a new performance analysis and measurement regarding reconfigurable manufacturing systems (RMS) taken into consideration new circumstances which include changes in the market demand, changes in a product design, and/or introduction of a new product. As the reconfiguration process is applied to a manufacturing system to improve the system's performance due to new circumstances, the RMS process has potential quantitative and qualitative measures.\nDesign/methodology/approach-The manufacturing system has a great impact on the performance measurement and the selection of the objectives to measure the performance is very important. These objectives include the critical requirements for a RMS and they are as follows: product cost, manufacturing response, system productivity, people behavior, inventory, and quality of the finished products. Because each criterion measure in a RMS is a potential source of evaluation, it should have a relative weight with respect to the other measures. First, each criterion will be measured individually. Second, these measures need to be evaluated through an aggregate quantitative metric because there is a lack of analytical techniques to analyze and evaluate both qualitative and quantitative measures.\nFindings-Performance evaluation of a RMS from one circumstance to another is highly desired by using the new quantitative metric regarding updating (upgrading) the system for the next period based on the previous one. The results show that the applicable of using this new technique in evaluating the RMS. The results also support the new quantitative metric.\nOriginality/value-The suggestion of a new aggregate performance measurement metric including the all potential objectives is highly considered. This paper provides an insight into each objective individually to measure it. It is also used from 0 to 1 as range of measure to evaluate the potential and aggregate metrics toward next reconfiguration with respect to the existing one.","author":[{"dropping-particle":"","family":"Garbie","given":"Ibrahim","non-dropping-particle":"","parse-names":false,"suffix":""}],"container-title":"Journal of Manufacturing Technology Management","id":"ITEM-2","issue":"7","issued":{"date-parts":[["2014"]]},"page":"934-957","title":"Performance analysis and measurement of reconfigurable manufacturing systems","type":"article-journal","volume":"25"},"uris":["http://www.mendeley.com/documents/?uuid=60bd66cf-24f5-41a8-8fb6-1fe6d94c1c54"]}],"mendeley":{"formattedCitation":"(Garbie, 2014; Johnsson et al., 2020)","plainTextFormattedCitation":"(Garbie, 2014; Johnsson et al., 2020)","previouslyFormattedCitation":"(Garbie, 2014; Johnsson et al., 2020)"},"properties":{"noteIndex":0},"schema":"https://github.com/citation-style-language/schema/raw/master/csl-citation.json"}</w:instrText>
            </w:r>
            <w:r w:rsidR="00F028AB" w:rsidRPr="00A64C05">
              <w:rPr>
                <w:noProof/>
                <w:color w:val="0070C0"/>
                <w:sz w:val="19"/>
                <w:szCs w:val="19"/>
              </w:rPr>
              <w:fldChar w:fldCharType="separate"/>
            </w:r>
            <w:r w:rsidR="00F028AB" w:rsidRPr="00A64C05">
              <w:rPr>
                <w:noProof/>
                <w:color w:val="0070C0"/>
                <w:sz w:val="19"/>
                <w:szCs w:val="19"/>
              </w:rPr>
              <w:t>(Garbie, 2014; Johnsson et al., 2020)</w:t>
            </w:r>
            <w:r w:rsidR="00F028AB" w:rsidRPr="00A64C05">
              <w:rPr>
                <w:noProof/>
                <w:color w:val="0070C0"/>
                <w:sz w:val="19"/>
                <w:szCs w:val="19"/>
              </w:rPr>
              <w:fldChar w:fldCharType="end"/>
            </w:r>
          </w:p>
        </w:tc>
      </w:tr>
      <w:tr w:rsidR="008B53AF" w:rsidRPr="00A64C05" w14:paraId="05917BBB" w14:textId="36800C18" w:rsidTr="00616B8B">
        <w:trPr>
          <w:cantSplit/>
          <w:trHeight w:val="1134"/>
        </w:trPr>
        <w:tc>
          <w:tcPr>
            <w:tcW w:w="628" w:type="dxa"/>
            <w:tcBorders>
              <w:top w:val="single" w:sz="4" w:space="0" w:color="auto"/>
            </w:tcBorders>
            <w:textDirection w:val="btLr"/>
            <w:vAlign w:val="center"/>
          </w:tcPr>
          <w:p w14:paraId="216D808A" w14:textId="50E145DF" w:rsidR="008B53AF" w:rsidRPr="00A64C05" w:rsidRDefault="008B53AF" w:rsidP="00AC051D">
            <w:pPr>
              <w:tabs>
                <w:tab w:val="left" w:pos="2550"/>
              </w:tabs>
              <w:ind w:left="113" w:right="113"/>
              <w:jc w:val="right"/>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SDG17</w:t>
            </w:r>
          </w:p>
        </w:tc>
        <w:tc>
          <w:tcPr>
            <w:tcW w:w="5468" w:type="dxa"/>
            <w:tcBorders>
              <w:top w:val="single" w:sz="4" w:space="0" w:color="auto"/>
            </w:tcBorders>
          </w:tcPr>
          <w:p w14:paraId="7D20F648" w14:textId="1BF22281" w:rsidR="008B53AF" w:rsidRPr="00A64C05" w:rsidRDefault="008B53AF" w:rsidP="00E66BA7">
            <w:pPr>
              <w:pStyle w:val="ListParagraph"/>
              <w:numPr>
                <w:ilvl w:val="0"/>
                <w:numId w:val="23"/>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Operationalize the technology bank and science, technology</w:t>
            </w:r>
            <w:r w:rsidR="00C867F1" w:rsidRPr="00A64C05">
              <w:rPr>
                <w:rFonts w:ascii="Times New Roman" w:hAnsi="Times New Roman" w:cs="Times New Roman"/>
                <w:color w:val="000000" w:themeColor="text1"/>
                <w:sz w:val="19"/>
                <w:szCs w:val="19"/>
                <w:shd w:val="clear" w:color="auto" w:fill="FFFFFF"/>
              </w:rPr>
              <w:t>,</w:t>
            </w:r>
            <w:r w:rsidRPr="00A64C05">
              <w:rPr>
                <w:rFonts w:ascii="Times New Roman" w:hAnsi="Times New Roman" w:cs="Times New Roman"/>
                <w:color w:val="000000" w:themeColor="text1"/>
                <w:sz w:val="19"/>
                <w:szCs w:val="19"/>
                <w:shd w:val="clear" w:color="auto" w:fill="FFFFFF"/>
              </w:rPr>
              <w:t xml:space="preserve"> and innovation capacity.</w:t>
            </w:r>
          </w:p>
          <w:p w14:paraId="00E8F11F" w14:textId="68565F92" w:rsidR="008B53AF" w:rsidRPr="00A64C05" w:rsidRDefault="008B53AF" w:rsidP="00E66BA7">
            <w:pPr>
              <w:pStyle w:val="ListParagraph"/>
              <w:numPr>
                <w:ilvl w:val="0"/>
                <w:numId w:val="23"/>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shd w:val="clear" w:color="auto" w:fill="FFFFFF"/>
              </w:rPr>
              <w:t>Enhance capacity-building support to developing countries.</w:t>
            </w:r>
          </w:p>
        </w:tc>
        <w:tc>
          <w:tcPr>
            <w:tcW w:w="4111" w:type="dxa"/>
            <w:tcBorders>
              <w:top w:val="single" w:sz="4" w:space="0" w:color="auto"/>
            </w:tcBorders>
          </w:tcPr>
          <w:p w14:paraId="549D5EEC" w14:textId="4C53D08C" w:rsidR="008B53AF" w:rsidRPr="00A64C05" w:rsidRDefault="008B53AF" w:rsidP="00E66BA7">
            <w:pPr>
              <w:pStyle w:val="ListParagraph"/>
              <w:numPr>
                <w:ilvl w:val="0"/>
                <w:numId w:val="24"/>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 xml:space="preserve">The innovations </w:t>
            </w:r>
            <w:r w:rsidR="00C867F1" w:rsidRPr="00A64C05">
              <w:rPr>
                <w:rFonts w:ascii="Times New Roman" w:hAnsi="Times New Roman" w:cs="Times New Roman"/>
                <w:color w:val="000000" w:themeColor="text1"/>
                <w:sz w:val="19"/>
                <w:szCs w:val="19"/>
              </w:rPr>
              <w:t>are</w:t>
            </w:r>
            <w:r w:rsidRPr="00A64C05">
              <w:rPr>
                <w:rFonts w:ascii="Times New Roman" w:hAnsi="Times New Roman" w:cs="Times New Roman"/>
                <w:color w:val="000000" w:themeColor="text1"/>
                <w:sz w:val="19"/>
                <w:szCs w:val="19"/>
              </w:rPr>
              <w:t xml:space="preserve"> a potential strength of RMS </w:t>
            </w:r>
            <w:r w:rsidRPr="00A64C05">
              <w:rPr>
                <w:rFonts w:ascii="Times New Roman" w:hAnsi="Times New Roman" w:cs="Times New Roman"/>
                <w:noProof/>
                <w:color w:val="0070C0"/>
                <w:sz w:val="19"/>
                <w:szCs w:val="19"/>
                <w:lang w:val="en-IN"/>
              </w:rPr>
              <w:fldChar w:fldCharType="begin" w:fldLock="1"/>
            </w:r>
            <w:r w:rsidRPr="00A64C05">
              <w:rPr>
                <w:rFonts w:ascii="Times New Roman" w:hAnsi="Times New Roman" w:cs="Times New Roman"/>
                <w:noProof/>
                <w:color w:val="0070C0"/>
                <w:sz w:val="19"/>
                <w:szCs w:val="19"/>
                <w:lang w:val="en-IN"/>
              </w:rPr>
              <w:instrText>ADDIN CSL_CITATION {"citationItems":[{"id":"ITEM-1","itemData":{"DOI":"10.1007/s40684-020-00215-5","ISBN":"4068402000215","ISSN":"21980810","abstract":"Dynamic and unpredictable market changes have brought more challenges to manufacturers. Manufacturers are required to design their production process with the ability not only to meet changing customer demands dynamically, but also to produce quality products at low cost and to stay sustainable by decreasing the emission and energy consumption. The reconfigurable manufacturing system (RMS) appeared as a promising solution to cope with rapidly changing market demands. The RMS has the ability to satisfy the demand by quickly adapting (removing, adding, adjusting, changing) parts, which highly consider the set of machines, as known as reconfiguration in RMS. The RMS also has the capability to increase companies profit by optimizing its reconfiguration process where product family formation is crucial. However, in sustainability, three main parts need to be satisfied, which are social, economic, and environmental. The RMS is still lack in the environmental area. In order to increase the sustainability of RMS, Green Bill of Material (Green-BOM) is used as a supporting tool to maintain the eco-friendliness of each part/product. In this paper, product family formation is introduced to represent the main problem of reconfiguration process, and Green-BOM is introduced to maintain the sustainability within RMS. However, there is still lack of discussion or researches regarding sustainability within RMS. Therefore, a systematic approach is discussed by featuring Green Bill of Material (Green-BOM) to maintain sustainability within products and during product family formation","author":[{"dropping-particle":"","family":"Kurniadi","given":"Kezia Amanda","non-dropping-particle":"","parse-names":false,"suffix":""},{"dropping-particle":"","family":"Ryu","given":"Kwangyeol","non-dropping-particle":"","parse-names":false,"suffix":""}],"container-title":"International Journal of Precision Engineering and Manufacturing - Green Technology","id":"ITEM-1","issue":"3","issued":{"date-parts":[["2020"]]},"page":"755-767","publisher":"Korean Society for Precision Engineering","title":"Maintaining Sustainability in Reconfigurable Manufacturing Systems Featuring Green-BOM","type":"article-journal","volume":"7"},"uris":["http://www.mendeley.com/documents/?uuid=9194dc98-4fde-4fd7-946b-4df373fc904a"]}],"mendeley":{"formattedCitation":"(Kurniadi &amp; Ryu, 2020)","plainTextFormattedCitation":"(Kurniadi &amp; Ryu, 2020)","previouslyFormattedCitation":"(Kurniadi &amp; Ryu, 2020)"},"properties":{"noteIndex":0},"schema":"https://github.com/citation-style-language/schema/raw/master/csl-citation.json"}</w:instrText>
            </w:r>
            <w:r w:rsidRPr="00A64C05">
              <w:rPr>
                <w:rFonts w:ascii="Times New Roman" w:hAnsi="Times New Roman" w:cs="Times New Roman"/>
                <w:noProof/>
                <w:color w:val="0070C0"/>
                <w:sz w:val="19"/>
                <w:szCs w:val="19"/>
                <w:lang w:val="en-IN"/>
              </w:rPr>
              <w:fldChar w:fldCharType="separate"/>
            </w:r>
            <w:r w:rsidRPr="00A64C05">
              <w:rPr>
                <w:rFonts w:ascii="Times New Roman" w:hAnsi="Times New Roman" w:cs="Times New Roman"/>
                <w:noProof/>
                <w:color w:val="0070C0"/>
                <w:sz w:val="19"/>
                <w:szCs w:val="19"/>
                <w:lang w:val="en-IN"/>
              </w:rPr>
              <w:t>(Kurniadi &amp; Ryu, 2020)</w:t>
            </w:r>
            <w:r w:rsidRPr="00A64C05">
              <w:rPr>
                <w:rFonts w:ascii="Times New Roman" w:hAnsi="Times New Roman" w:cs="Times New Roman"/>
                <w:noProof/>
                <w:color w:val="0070C0"/>
                <w:sz w:val="19"/>
                <w:szCs w:val="19"/>
                <w:lang w:val="en-IN"/>
              </w:rPr>
              <w:fldChar w:fldCharType="end"/>
            </w:r>
            <w:r w:rsidRPr="00A64C05">
              <w:rPr>
                <w:rFonts w:ascii="Times New Roman" w:hAnsi="Times New Roman" w:cs="Times New Roman"/>
                <w:color w:val="000000" w:themeColor="text1"/>
                <w:sz w:val="19"/>
                <w:szCs w:val="19"/>
              </w:rPr>
              <w:t>.</w:t>
            </w:r>
          </w:p>
          <w:p w14:paraId="0376F494" w14:textId="46747721" w:rsidR="008B53AF" w:rsidRPr="00A64C05" w:rsidRDefault="008B53AF" w:rsidP="00E66BA7">
            <w:pPr>
              <w:pStyle w:val="ListParagraph"/>
              <w:numPr>
                <w:ilvl w:val="0"/>
                <w:numId w:val="24"/>
              </w:numPr>
              <w:tabs>
                <w:tab w:val="left" w:pos="2550"/>
              </w:tabs>
              <w:spacing w:after="0" w:line="240" w:lineRule="auto"/>
              <w:ind w:left="176" w:hanging="142"/>
              <w:jc w:val="both"/>
              <w:rPr>
                <w:rFonts w:ascii="Times New Roman" w:hAnsi="Times New Roman" w:cs="Times New Roman"/>
                <w:color w:val="000000" w:themeColor="text1"/>
                <w:sz w:val="19"/>
                <w:szCs w:val="19"/>
              </w:rPr>
            </w:pPr>
            <w:r w:rsidRPr="00A64C05">
              <w:rPr>
                <w:rFonts w:ascii="Times New Roman" w:hAnsi="Times New Roman" w:cs="Times New Roman"/>
                <w:color w:val="000000" w:themeColor="text1"/>
                <w:sz w:val="19"/>
                <w:szCs w:val="19"/>
              </w:rPr>
              <w:t xml:space="preserve">RMS can adjust the capacity as per the needs of </w:t>
            </w:r>
            <w:r w:rsidR="00C867F1" w:rsidRPr="00A64C05">
              <w:rPr>
                <w:rFonts w:ascii="Times New Roman" w:hAnsi="Times New Roman" w:cs="Times New Roman"/>
                <w:color w:val="000000" w:themeColor="text1"/>
                <w:sz w:val="19"/>
                <w:szCs w:val="19"/>
              </w:rPr>
              <w:t xml:space="preserve">the </w:t>
            </w:r>
            <w:r w:rsidRPr="00A64C05">
              <w:rPr>
                <w:rFonts w:ascii="Times New Roman" w:hAnsi="Times New Roman" w:cs="Times New Roman"/>
                <w:color w:val="000000" w:themeColor="text1"/>
                <w:sz w:val="19"/>
                <w:szCs w:val="19"/>
              </w:rPr>
              <w:t>market.</w:t>
            </w:r>
          </w:p>
        </w:tc>
        <w:tc>
          <w:tcPr>
            <w:tcW w:w="5386" w:type="dxa"/>
            <w:tcBorders>
              <w:top w:val="single" w:sz="4" w:space="0" w:color="auto"/>
            </w:tcBorders>
          </w:tcPr>
          <w:p w14:paraId="7547A257" w14:textId="08A1BA6A" w:rsidR="008B53AF" w:rsidRPr="00A64C05" w:rsidRDefault="008B53AF" w:rsidP="005A55C6">
            <w:pPr>
              <w:pStyle w:val="NormalWeb"/>
              <w:numPr>
                <w:ilvl w:val="0"/>
                <w:numId w:val="24"/>
              </w:numPr>
              <w:spacing w:before="0" w:beforeAutospacing="0" w:after="0" w:afterAutospacing="0"/>
              <w:ind w:left="176" w:hanging="176"/>
              <w:rPr>
                <w:color w:val="000000" w:themeColor="text1"/>
                <w:sz w:val="19"/>
                <w:szCs w:val="19"/>
              </w:rPr>
            </w:pPr>
            <w:r w:rsidRPr="00A64C05">
              <w:rPr>
                <w:color w:val="000000" w:themeColor="text1"/>
                <w:sz w:val="19"/>
                <w:szCs w:val="19"/>
              </w:rPr>
              <w:t>CSR budget allocation</w:t>
            </w:r>
            <w:r w:rsidR="001D73C5" w:rsidRPr="00A64C05">
              <w:rPr>
                <w:color w:val="000000" w:themeColor="text1"/>
                <w:sz w:val="19"/>
                <w:szCs w:val="19"/>
              </w:rPr>
              <w:t xml:space="preserve"> </w:t>
            </w:r>
            <w:r w:rsidR="001D73C5" w:rsidRPr="00A64C05">
              <w:rPr>
                <w:noProof/>
                <w:color w:val="0070C0"/>
                <w:sz w:val="19"/>
                <w:szCs w:val="19"/>
              </w:rPr>
              <w:fldChar w:fldCharType="begin" w:fldLock="1"/>
            </w:r>
            <w:r w:rsidR="007E0C74" w:rsidRPr="00A64C05">
              <w:rPr>
                <w:noProof/>
                <w:color w:val="0070C0"/>
                <w:sz w:val="19"/>
                <w:szCs w:val="19"/>
              </w:rPr>
              <w:instrText>ADDIN CSL_CITATION {"citationItems":[{"id":"ITEM-1","itemData":{"DOI":"10.1080/09640568.2020.1746906","ISSN":"0964-0568","author":[{"dropping-particle":"","family":"Ordonez-ponce","given":"Eduardo","non-dropping-particle":"","parse-names":false,"suffix":""},{"dropping-particle":"","family":"Khare","given":"Anshuman","non-dropping-particle":"","parse-names":false,"suffix":""},{"dropping-particle":"","family":"Ã","given":"Eduardo Ordonez-ponce","non-dropping-particle":"","parse-names":false,"suffix":""}],"container-title":"Journal of Environmental Planning and Management","id":"ITEM-1","issue":"1","issued":{"date-parts":[["2020"]]},"page":"1-29","publisher":"Routledge","title":"GRI 300 as a measurement tool for the United Nations sustainable development goals : assessing the impact of car makers on sustainability","type":"article-journal","volume":"64"},"uris":["http://www.mendeley.com/documents/?uuid=4f6dc6ab-4217-4b1c-a4b8-20f9dbc54c5f"]}],"mendeley":{"formattedCitation":"(Ordonez-ponce et al., 2020)","plainTextFormattedCitation":"(Ordonez-ponce et al., 2020)","previouslyFormattedCitation":"(Ordonez-ponce et al., 2020)"},"properties":{"noteIndex":0},"schema":"https://github.com/citation-style-language/schema/raw/master/csl-citation.json"}</w:instrText>
            </w:r>
            <w:r w:rsidR="001D73C5" w:rsidRPr="00A64C05">
              <w:rPr>
                <w:noProof/>
                <w:color w:val="0070C0"/>
                <w:sz w:val="19"/>
                <w:szCs w:val="19"/>
              </w:rPr>
              <w:fldChar w:fldCharType="separate"/>
            </w:r>
            <w:r w:rsidR="001D73C5" w:rsidRPr="00A64C05">
              <w:rPr>
                <w:noProof/>
                <w:color w:val="0070C0"/>
                <w:sz w:val="19"/>
                <w:szCs w:val="19"/>
              </w:rPr>
              <w:t>(Ordonez-ponce et al., 2020)</w:t>
            </w:r>
            <w:r w:rsidR="001D73C5" w:rsidRPr="00A64C05">
              <w:rPr>
                <w:noProof/>
                <w:color w:val="0070C0"/>
                <w:sz w:val="19"/>
                <w:szCs w:val="19"/>
              </w:rPr>
              <w:fldChar w:fldCharType="end"/>
            </w:r>
          </w:p>
          <w:p w14:paraId="582BE634" w14:textId="6ABBD4D3" w:rsidR="008B53AF" w:rsidRPr="00A64C05" w:rsidRDefault="008B53AF" w:rsidP="005A55C6">
            <w:pPr>
              <w:pStyle w:val="NormalWeb"/>
              <w:numPr>
                <w:ilvl w:val="0"/>
                <w:numId w:val="24"/>
              </w:numPr>
              <w:spacing w:before="0" w:beforeAutospacing="0" w:after="0" w:afterAutospacing="0"/>
              <w:ind w:left="176" w:hanging="176"/>
              <w:rPr>
                <w:color w:val="000000" w:themeColor="text1"/>
                <w:sz w:val="19"/>
                <w:szCs w:val="19"/>
              </w:rPr>
            </w:pPr>
            <w:r w:rsidRPr="00A64C05">
              <w:rPr>
                <w:color w:val="000000" w:themeColor="text1"/>
                <w:sz w:val="19"/>
                <w:szCs w:val="19"/>
              </w:rPr>
              <w:t>Co-ordination with other industries and educational institutes</w:t>
            </w:r>
            <w:r w:rsidR="001D73C5" w:rsidRPr="00A64C05">
              <w:rPr>
                <w:color w:val="000000" w:themeColor="text1"/>
                <w:sz w:val="19"/>
                <w:szCs w:val="19"/>
              </w:rPr>
              <w:t xml:space="preserve"> </w:t>
            </w:r>
            <w:r w:rsidR="007E0C74" w:rsidRPr="00A64C05">
              <w:rPr>
                <w:noProof/>
                <w:color w:val="0070C0"/>
                <w:sz w:val="19"/>
                <w:szCs w:val="19"/>
              </w:rPr>
              <w:fldChar w:fldCharType="begin" w:fldLock="1"/>
            </w:r>
            <w:r w:rsidR="00E66A5E" w:rsidRPr="00A64C05">
              <w:rPr>
                <w:noProof/>
                <w:color w:val="0070C0"/>
                <w:sz w:val="19"/>
                <w:szCs w:val="19"/>
              </w:rPr>
              <w:instrText>ADDIN CSL_CITATION {"citationItems":[{"id":"ITEM-1","itemData":{"DOI":"10.1016/j.jmsy.2021.03.001","ISSN":"02786125","abstract":"This paper provides a fundamental research review of Reconfigurable Manufacturing Systems (RMS), which uniquely explores the state-of-the-art in distributed and decentralized machine control and machine intelligence. The aim of this review is to draw objective answers to two proposed research questions, relating to: (1) reconfigurable design and industry adoption; and (2) enabling present and future state technology. Key areas reviewed include: (a) RMS – fundamentals, design rational, economic benefits, needs and challenges; (b) Machine Control – modern operational technology, vertical and horizontal system integration, advanced distributed and decentralized control; (c) Machine Intelligence – distributed and decentralized paradigms, technology landscape, smart machine modelling, simulation, and smart reconfigurable synergy. Uniquely, this paper establishes a vision for next-generation Industry 4.0 manufacturing machines, which will exhibit extraordinary Smart and Reconfigurable (SR*) capabilities.","author":[{"dropping-particle":"","family":"Morgan","given":"Jeff","non-dropping-particle":"","parse-names":false,"suffix":""},{"dropping-particle":"","family":"Halton","given":"Mark","non-dropping-particle":"","parse-names":false,"suffix":""},{"dropping-particle":"","family":"Qiao","given":"Yuansong","non-dropping-particle":"","parse-names":false,"suffix":""},{"dropping-particle":"","family":"Breslin","given":"John G.","non-dropping-particle":"","parse-names":false,"suffix":""}],"container-title":"Journal of Manufacturing Systems","id":"ITEM-1","issue":"March","issued":{"date-parts":[["2021"]]},"page":"481-506","publisher":"Elsevier Ltd","title":"Industry 4.0 smart reconfigurable manufacturing machines","type":"article-journal","volume":"59"},"uris":["http://www.mendeley.com/documents/?uuid=abecd2b3-89d1-4432-a047-db6dda45d617"]}],"mendeley":{"formattedCitation":"(Morgan et al., 2021)","plainTextFormattedCitation":"(Morgan et al., 2021)","previouslyFormattedCitation":"(Morgan et al., 2021)"},"properties":{"noteIndex":0},"schema":"https://github.com/citation-style-language/schema/raw/master/csl-citation.json"}</w:instrText>
            </w:r>
            <w:r w:rsidR="007E0C74" w:rsidRPr="00A64C05">
              <w:rPr>
                <w:noProof/>
                <w:color w:val="0070C0"/>
                <w:sz w:val="19"/>
                <w:szCs w:val="19"/>
              </w:rPr>
              <w:fldChar w:fldCharType="separate"/>
            </w:r>
            <w:r w:rsidR="007E0C74" w:rsidRPr="00A64C05">
              <w:rPr>
                <w:noProof/>
                <w:color w:val="0070C0"/>
                <w:sz w:val="19"/>
                <w:szCs w:val="19"/>
              </w:rPr>
              <w:t>(Morgan et al., 2021)</w:t>
            </w:r>
            <w:r w:rsidR="007E0C74" w:rsidRPr="00A64C05">
              <w:rPr>
                <w:noProof/>
                <w:color w:val="0070C0"/>
                <w:sz w:val="19"/>
                <w:szCs w:val="19"/>
              </w:rPr>
              <w:fldChar w:fldCharType="end"/>
            </w:r>
          </w:p>
          <w:p w14:paraId="272B49CF" w14:textId="0C0FA607" w:rsidR="008B53AF" w:rsidRPr="00A64C05" w:rsidRDefault="008B53AF" w:rsidP="005A55C6">
            <w:pPr>
              <w:pStyle w:val="NormalWeb"/>
              <w:numPr>
                <w:ilvl w:val="0"/>
                <w:numId w:val="24"/>
              </w:numPr>
              <w:spacing w:before="0" w:beforeAutospacing="0" w:after="0" w:afterAutospacing="0"/>
              <w:ind w:left="176" w:hanging="176"/>
              <w:rPr>
                <w:color w:val="000000" w:themeColor="text1"/>
                <w:sz w:val="19"/>
                <w:szCs w:val="19"/>
              </w:rPr>
            </w:pPr>
            <w:r w:rsidRPr="00A64C05">
              <w:rPr>
                <w:color w:val="000000" w:themeColor="text1"/>
                <w:sz w:val="19"/>
                <w:szCs w:val="19"/>
              </w:rPr>
              <w:t>External financial support</w:t>
            </w:r>
            <w:r w:rsidR="00CB5E43" w:rsidRPr="00A64C05">
              <w:rPr>
                <w:color w:val="000000" w:themeColor="text1"/>
                <w:sz w:val="19"/>
                <w:szCs w:val="19"/>
              </w:rPr>
              <w:t xml:space="preserve"> </w:t>
            </w:r>
            <w:r w:rsidR="00CB5E43" w:rsidRPr="00A64C05">
              <w:rPr>
                <w:noProof/>
                <w:color w:val="0070C0"/>
                <w:sz w:val="19"/>
                <w:szCs w:val="19"/>
              </w:rPr>
              <w:fldChar w:fldCharType="begin" w:fldLock="1"/>
            </w:r>
            <w:r w:rsidR="007E0C74" w:rsidRPr="00A64C05">
              <w:rPr>
                <w:noProof/>
                <w:color w:val="0070C0"/>
                <w:sz w:val="19"/>
                <w:szCs w:val="19"/>
              </w:rPr>
              <w:instrText>ADDIN CSL_CITATION {"citationItems":[{"id":"ITEM-1","itemData":{"DOI":"10.1080/09640568.2020.1746906","ISSN":"0964-0568","author":[{"dropping-particle":"","family":"Ordonez-ponce","given":"Eduardo","non-dropping-particle":"","parse-names":false,"suffix":""},{"dropping-particle":"","family":"Khare","given":"Anshuman","non-dropping-particle":"","parse-names":false,"suffix":""},{"dropping-particle":"","family":"Ã","given":"Eduardo Ordonez-ponce","non-dropping-particle":"","parse-names":false,"suffix":""}],"container-title":"Journal of Environmental Planning and Management","id":"ITEM-1","issue":"1","issued":{"date-parts":[["2020"]]},"page":"1-29","publisher":"Routledge","title":"GRI 300 as a measurement tool for the United Nations sustainable development goals : assessing the impact of car makers on sustainability","type":"article-journal","volume":"64"},"uris":["http://www.mendeley.com/documents/?uuid=4f6dc6ab-4217-4b1c-a4b8-20f9dbc54c5f"]}],"mendeley":{"formattedCitation":"(Ordonez-ponce et al., 2020)","plainTextFormattedCitation":"(Ordonez-ponce et al., 2020)","previouslyFormattedCitation":"(Ordonez-ponce et al., 2020)"},"properties":{"noteIndex":0},"schema":"https://github.com/citation-style-language/schema/raw/master/csl-citation.json"}</w:instrText>
            </w:r>
            <w:r w:rsidR="00CB5E43" w:rsidRPr="00A64C05">
              <w:rPr>
                <w:noProof/>
                <w:color w:val="0070C0"/>
                <w:sz w:val="19"/>
                <w:szCs w:val="19"/>
              </w:rPr>
              <w:fldChar w:fldCharType="separate"/>
            </w:r>
            <w:r w:rsidR="00CB5E43" w:rsidRPr="00A64C05">
              <w:rPr>
                <w:noProof/>
                <w:color w:val="0070C0"/>
                <w:sz w:val="19"/>
                <w:szCs w:val="19"/>
              </w:rPr>
              <w:t>(Ordonez-ponce et al., 2020)</w:t>
            </w:r>
            <w:r w:rsidR="00CB5E43" w:rsidRPr="00A64C05">
              <w:rPr>
                <w:noProof/>
                <w:color w:val="0070C0"/>
                <w:sz w:val="19"/>
                <w:szCs w:val="19"/>
              </w:rPr>
              <w:fldChar w:fldCharType="end"/>
            </w:r>
            <w:r w:rsidR="00CB5E43" w:rsidRPr="00A64C05">
              <w:rPr>
                <w:color w:val="000000" w:themeColor="text1"/>
                <w:sz w:val="19"/>
                <w:szCs w:val="19"/>
              </w:rPr>
              <w:t xml:space="preserve"> </w:t>
            </w:r>
            <w:r w:rsidR="005A55C6" w:rsidRPr="00A64C05">
              <w:rPr>
                <w:color w:val="000000" w:themeColor="text1"/>
                <w:sz w:val="19"/>
                <w:szCs w:val="19"/>
              </w:rPr>
              <w:t xml:space="preserve"> </w:t>
            </w:r>
            <w:r w:rsidR="001D73C5" w:rsidRPr="00A64C05">
              <w:rPr>
                <w:color w:val="000000" w:themeColor="text1"/>
                <w:sz w:val="19"/>
                <w:szCs w:val="19"/>
              </w:rPr>
              <w:t xml:space="preserve"> </w:t>
            </w:r>
          </w:p>
          <w:p w14:paraId="42BB59C6" w14:textId="7D0B18E2" w:rsidR="008B53AF" w:rsidRPr="00A64C05" w:rsidRDefault="008B53AF" w:rsidP="005A55C6">
            <w:pPr>
              <w:pStyle w:val="NormalWeb"/>
              <w:numPr>
                <w:ilvl w:val="0"/>
                <w:numId w:val="24"/>
              </w:numPr>
              <w:spacing w:before="0" w:beforeAutospacing="0" w:after="0" w:afterAutospacing="0"/>
              <w:ind w:left="176" w:hanging="176"/>
              <w:rPr>
                <w:color w:val="000000" w:themeColor="text1"/>
                <w:sz w:val="19"/>
                <w:szCs w:val="19"/>
              </w:rPr>
            </w:pPr>
            <w:r w:rsidRPr="00A64C05">
              <w:rPr>
                <w:color w:val="000000" w:themeColor="text1"/>
                <w:sz w:val="19"/>
                <w:szCs w:val="19"/>
              </w:rPr>
              <w:t>T</w:t>
            </w:r>
            <w:r w:rsidR="00C867F1" w:rsidRPr="00A64C05">
              <w:rPr>
                <w:color w:val="000000" w:themeColor="text1"/>
                <w:sz w:val="19"/>
                <w:szCs w:val="19"/>
              </w:rPr>
              <w:t>he t</w:t>
            </w:r>
            <w:r w:rsidRPr="00A64C05">
              <w:rPr>
                <w:color w:val="000000" w:themeColor="text1"/>
                <w:sz w:val="19"/>
                <w:szCs w:val="19"/>
              </w:rPr>
              <w:t>echnology received from other countries for automation</w:t>
            </w:r>
            <w:r w:rsidR="00CB5E43" w:rsidRPr="00A64C05">
              <w:rPr>
                <w:color w:val="000000" w:themeColor="text1"/>
                <w:sz w:val="19"/>
                <w:szCs w:val="19"/>
              </w:rPr>
              <w:t xml:space="preserve"> </w:t>
            </w:r>
            <w:r w:rsidR="00CB5E43" w:rsidRPr="00A64C05">
              <w:rPr>
                <w:noProof/>
                <w:color w:val="0070C0"/>
                <w:sz w:val="19"/>
                <w:szCs w:val="19"/>
              </w:rPr>
              <w:fldChar w:fldCharType="begin" w:fldLock="1"/>
            </w:r>
            <w:r w:rsidR="007E0C74" w:rsidRPr="00A64C05">
              <w:rPr>
                <w:noProof/>
                <w:color w:val="0070C0"/>
                <w:sz w:val="19"/>
                <w:szCs w:val="19"/>
              </w:rPr>
              <w:instrText>ADDIN CSL_CITATION {"citationItems":[{"id":"ITEM-1","itemData":{"DOI":"10.1080/09640568.2020.1746906","ISSN":"0964-0568","author":[{"dropping-particle":"","family":"Ordonez-ponce","given":"Eduardo","non-dropping-particle":"","parse-names":false,"suffix":""},{"dropping-particle":"","family":"Khare","given":"Anshuman","non-dropping-particle":"","parse-names":false,"suffix":""},{"dropping-particle":"","family":"Ã","given":"Eduardo Ordonez-ponce","non-dropping-particle":"","parse-names":false,"suffix":""}],"container-title":"Journal of Environmental Planning and Management","id":"ITEM-1","issue":"1","issued":{"date-parts":[["2020"]]},"page":"1-29","publisher":"Routledge","title":"GRI 300 as a measurement tool for the United Nations sustainable development goals : assessing the impact of car makers on sustainability","type":"article-journal","volume":"64"},"uris":["http://www.mendeley.com/documents/?uuid=4f6dc6ab-4217-4b1c-a4b8-20f9dbc54c5f"]}],"mendeley":{"formattedCitation":"(Ordonez-ponce et al., 2020)","plainTextFormattedCitation":"(Ordonez-ponce et al., 2020)","previouslyFormattedCitation":"(Ordonez-ponce et al., 2020)"},"properties":{"noteIndex":0},"schema":"https://github.com/citation-style-language/schema/raw/master/csl-citation.json"}</w:instrText>
            </w:r>
            <w:r w:rsidR="00CB5E43" w:rsidRPr="00A64C05">
              <w:rPr>
                <w:noProof/>
                <w:color w:val="0070C0"/>
                <w:sz w:val="19"/>
                <w:szCs w:val="19"/>
              </w:rPr>
              <w:fldChar w:fldCharType="separate"/>
            </w:r>
            <w:r w:rsidR="00CB5E43" w:rsidRPr="00A64C05">
              <w:rPr>
                <w:noProof/>
                <w:color w:val="0070C0"/>
                <w:sz w:val="19"/>
                <w:szCs w:val="19"/>
              </w:rPr>
              <w:t>(Ordonez-ponce et al., 2020)</w:t>
            </w:r>
            <w:r w:rsidR="00CB5E43" w:rsidRPr="00A64C05">
              <w:rPr>
                <w:noProof/>
                <w:color w:val="0070C0"/>
                <w:sz w:val="19"/>
                <w:szCs w:val="19"/>
              </w:rPr>
              <w:fldChar w:fldCharType="end"/>
            </w:r>
          </w:p>
          <w:p w14:paraId="695CD094" w14:textId="7BC63AA1" w:rsidR="008B53AF" w:rsidRPr="00A64C05" w:rsidRDefault="008B53AF" w:rsidP="005A55C6">
            <w:pPr>
              <w:pStyle w:val="NormalWeb"/>
              <w:numPr>
                <w:ilvl w:val="0"/>
                <w:numId w:val="24"/>
              </w:numPr>
              <w:spacing w:before="0" w:beforeAutospacing="0" w:after="0" w:afterAutospacing="0"/>
              <w:ind w:left="176" w:hanging="176"/>
              <w:rPr>
                <w:color w:val="000000" w:themeColor="text1"/>
                <w:sz w:val="19"/>
                <w:szCs w:val="19"/>
              </w:rPr>
            </w:pPr>
            <w:r w:rsidRPr="00A64C05">
              <w:rPr>
                <w:color w:val="000000" w:themeColor="text1"/>
                <w:sz w:val="19"/>
                <w:szCs w:val="19"/>
              </w:rPr>
              <w:t>Increase in export</w:t>
            </w:r>
            <w:r w:rsidR="00CB5E43" w:rsidRPr="00A64C05">
              <w:rPr>
                <w:color w:val="000000" w:themeColor="text1"/>
                <w:sz w:val="19"/>
                <w:szCs w:val="19"/>
              </w:rPr>
              <w:t xml:space="preserve"> </w:t>
            </w:r>
            <w:r w:rsidR="00CB5E43" w:rsidRPr="00A64C05">
              <w:rPr>
                <w:noProof/>
                <w:color w:val="0070C0"/>
                <w:sz w:val="19"/>
                <w:szCs w:val="19"/>
              </w:rPr>
              <w:fldChar w:fldCharType="begin" w:fldLock="1"/>
            </w:r>
            <w:r w:rsidR="00CB5E43" w:rsidRPr="00A64C05">
              <w:rPr>
                <w:noProof/>
                <w:color w:val="0070C0"/>
                <w:sz w:val="19"/>
                <w:szCs w:val="19"/>
              </w:rPr>
              <w:instrText>ADDIN CSL_CITATION {"citationItems":[{"id":"ITEM-1","itemData":{"DOI":"10.1016/j.buildenv.2018.09.043","ISSN":"0360-1323","author":[{"dropping-particle":"","family":"Alawneh","given":"Rami","non-dropping-particle":"","parse-names":false,"suffix":""},{"dropping-particle":"","family":"Ghazali","given":"Farid E Mohamed","non-dropping-particle":"","parse-names":false,"suffix":""},{"dropping-particle":"","family":"Ali","given":"Hikmat","non-dropping-particle":"","parse-names":false,"suffix":""},{"dropping-particle":"","family":"Asif","given":"Muhammad","non-dropping-particle":"","parse-names":false,"suffix":""}],"container-title":"Building and Environment","id":"ITEM-1","issued":{"date-parts":[["2018"]]},"page":"119-132","publisher":"Elsevier Ltd","title":"Assessing the contribution of water and energy efficiency in green buildings to achieve United Nations sustainable development goals in Jordan","type":"article-journal","volume":"146"},"uris":["http://www.mendeley.com/documents/?uuid=8e7c8876-9826-43ea-8006-4b6b58055abe"]}],"mendeley":{"formattedCitation":"(Alawneh et al., 2018)","plainTextFormattedCitation":"(Alawneh et al., 2018)","previouslyFormattedCitation":"(Alawneh et al., 2018)"},"properties":{"noteIndex":0},"schema":"https://github.com/citation-style-language/schema/raw/master/csl-citation.json"}</w:instrText>
            </w:r>
            <w:r w:rsidR="00CB5E43" w:rsidRPr="00A64C05">
              <w:rPr>
                <w:noProof/>
                <w:color w:val="0070C0"/>
                <w:sz w:val="19"/>
                <w:szCs w:val="19"/>
              </w:rPr>
              <w:fldChar w:fldCharType="separate"/>
            </w:r>
            <w:r w:rsidR="00CB5E43" w:rsidRPr="00A64C05">
              <w:rPr>
                <w:noProof/>
                <w:color w:val="0070C0"/>
                <w:sz w:val="19"/>
                <w:szCs w:val="19"/>
              </w:rPr>
              <w:t>(Alawneh et al., 2018)</w:t>
            </w:r>
            <w:r w:rsidR="00CB5E43" w:rsidRPr="00A64C05">
              <w:rPr>
                <w:noProof/>
                <w:color w:val="0070C0"/>
                <w:sz w:val="19"/>
                <w:szCs w:val="19"/>
              </w:rPr>
              <w:fldChar w:fldCharType="end"/>
            </w:r>
          </w:p>
        </w:tc>
      </w:tr>
    </w:tbl>
    <w:p w14:paraId="3FEDD5A4" w14:textId="77777777" w:rsidR="00036E8E" w:rsidRPr="00A64C05" w:rsidRDefault="00036E8E" w:rsidP="00341B08">
      <w:pPr>
        <w:tabs>
          <w:tab w:val="left" w:pos="2550"/>
        </w:tabs>
        <w:jc w:val="both"/>
        <w:rPr>
          <w:rFonts w:ascii="Times New Roman" w:hAnsi="Times New Roman"/>
          <w:sz w:val="24"/>
          <w:szCs w:val="24"/>
        </w:rPr>
        <w:sectPr w:rsidR="00036E8E" w:rsidRPr="00A64C05" w:rsidSect="00036E8E">
          <w:pgSz w:w="16838" w:h="11906" w:orient="landscape"/>
          <w:pgMar w:top="1276" w:right="1440" w:bottom="1440" w:left="1440" w:header="709" w:footer="709" w:gutter="0"/>
          <w:cols w:space="708"/>
          <w:docGrid w:linePitch="360"/>
        </w:sectPr>
      </w:pPr>
    </w:p>
    <w:p w14:paraId="5EAF45D1" w14:textId="339C6739" w:rsidR="009B5DF9" w:rsidRPr="00A64C05" w:rsidRDefault="00BA0A39" w:rsidP="00341B08">
      <w:pPr>
        <w:tabs>
          <w:tab w:val="left" w:pos="2550"/>
        </w:tabs>
        <w:jc w:val="both"/>
        <w:rPr>
          <w:rFonts w:ascii="Times New Roman" w:hAnsi="Times New Roman"/>
          <w:sz w:val="24"/>
          <w:szCs w:val="24"/>
        </w:rPr>
      </w:pPr>
      <w:r w:rsidRPr="00A64C05">
        <w:rPr>
          <w:rFonts w:ascii="Times New Roman" w:hAnsi="Times New Roman"/>
          <w:sz w:val="24"/>
          <w:szCs w:val="24"/>
        </w:rPr>
        <w:lastRenderedPageBreak/>
        <w:t xml:space="preserve">The contribution of selected practices to SDG attainment can be evaluated using these identified performance metrics. </w:t>
      </w:r>
      <w:r w:rsidR="00650113" w:rsidRPr="00A64C05">
        <w:rPr>
          <w:rFonts w:ascii="Times New Roman" w:hAnsi="Times New Roman"/>
          <w:sz w:val="24"/>
          <w:szCs w:val="24"/>
        </w:rPr>
        <w:t xml:space="preserve">In addition, as stated in SDG 17.19, initiatives are expected to develop a system for measuring the progress of sustainable development by 2030. </w:t>
      </w:r>
    </w:p>
    <w:p w14:paraId="4EAC42C8" w14:textId="77777777" w:rsidR="008713AA" w:rsidRPr="00A64C05" w:rsidRDefault="008713AA" w:rsidP="008713AA">
      <w:pPr>
        <w:pStyle w:val="ListParagraph"/>
        <w:tabs>
          <w:tab w:val="left" w:pos="2550"/>
        </w:tabs>
        <w:rPr>
          <w:rFonts w:ascii="Times New Roman" w:hAnsi="Times New Roman" w:cs="Times New Roman"/>
          <w:b/>
          <w:color w:val="FF0000"/>
          <w:sz w:val="24"/>
        </w:rPr>
      </w:pPr>
    </w:p>
    <w:p w14:paraId="5A9BFC80" w14:textId="63B26A7E" w:rsidR="008713AA" w:rsidRPr="00A64C05" w:rsidRDefault="008713AA" w:rsidP="00C33B97">
      <w:pPr>
        <w:pStyle w:val="ListParagraph"/>
        <w:numPr>
          <w:ilvl w:val="0"/>
          <w:numId w:val="13"/>
        </w:numPr>
        <w:tabs>
          <w:tab w:val="left" w:pos="2550"/>
        </w:tabs>
        <w:ind w:left="357" w:hanging="357"/>
        <w:rPr>
          <w:rFonts w:ascii="Times New Roman" w:hAnsi="Times New Roman" w:cs="Times New Roman"/>
          <w:b/>
          <w:i/>
          <w:sz w:val="24"/>
        </w:rPr>
      </w:pPr>
      <w:r w:rsidRPr="00A64C05">
        <w:rPr>
          <w:rFonts w:ascii="Times New Roman" w:hAnsi="Times New Roman" w:cs="Times New Roman"/>
          <w:b/>
          <w:i/>
          <w:sz w:val="24"/>
        </w:rPr>
        <w:t xml:space="preserve">Literature gaps </w:t>
      </w:r>
    </w:p>
    <w:p w14:paraId="6C502B5A" w14:textId="491C5216" w:rsidR="008713AA" w:rsidRPr="00A64C05" w:rsidRDefault="00560F80" w:rsidP="00F804F6">
      <w:pPr>
        <w:tabs>
          <w:tab w:val="left" w:pos="2550"/>
        </w:tabs>
        <w:jc w:val="both"/>
        <w:rPr>
          <w:rFonts w:ascii="Times New Roman" w:hAnsi="Times New Roman" w:cs="Times New Roman"/>
          <w:sz w:val="24"/>
          <w:lang w:val="en-GB"/>
        </w:rPr>
      </w:pPr>
      <w:r>
        <w:rPr>
          <w:rFonts w:ascii="Times New Roman" w:hAnsi="Times New Roman" w:cs="Times New Roman"/>
          <w:sz w:val="24"/>
          <w:lang w:val="en-GB"/>
        </w:rPr>
        <w:t>The literature gaps</w:t>
      </w:r>
      <w:r w:rsidR="00AD33C7">
        <w:rPr>
          <w:rFonts w:ascii="Times New Roman" w:hAnsi="Times New Roman" w:cs="Times New Roman"/>
          <w:sz w:val="24"/>
          <w:lang w:val="en-GB"/>
        </w:rPr>
        <w:t xml:space="preserve"> identified</w:t>
      </w:r>
      <w:r>
        <w:rPr>
          <w:rFonts w:ascii="Times New Roman" w:hAnsi="Times New Roman" w:cs="Times New Roman"/>
          <w:sz w:val="24"/>
          <w:lang w:val="en-GB"/>
        </w:rPr>
        <w:t xml:space="preserve"> during </w:t>
      </w:r>
      <w:r w:rsidR="00274CB4">
        <w:rPr>
          <w:rFonts w:ascii="Times New Roman" w:hAnsi="Times New Roman" w:cs="Times New Roman"/>
          <w:sz w:val="24"/>
          <w:lang w:val="en-GB"/>
        </w:rPr>
        <w:t xml:space="preserve">the </w:t>
      </w:r>
      <w:r>
        <w:rPr>
          <w:rFonts w:ascii="Times New Roman" w:hAnsi="Times New Roman" w:cs="Times New Roman"/>
          <w:sz w:val="24"/>
          <w:lang w:val="en-GB"/>
        </w:rPr>
        <w:t>literature review are listed below,</w:t>
      </w:r>
      <w:r w:rsidR="00FB734F" w:rsidRPr="00A64C05">
        <w:rPr>
          <w:rFonts w:ascii="Times New Roman" w:hAnsi="Times New Roman" w:cs="Times New Roman"/>
          <w:sz w:val="24"/>
          <w:lang w:val="en-GB"/>
        </w:rPr>
        <w:t xml:space="preserve"> </w:t>
      </w:r>
    </w:p>
    <w:p w14:paraId="213D8044" w14:textId="5ECC0B22" w:rsidR="00FC2E0C" w:rsidRPr="00A64C05" w:rsidRDefault="00FC2E0C" w:rsidP="00CA111C">
      <w:pPr>
        <w:pStyle w:val="ListParagraph"/>
        <w:numPr>
          <w:ilvl w:val="0"/>
          <w:numId w:val="38"/>
        </w:numPr>
        <w:tabs>
          <w:tab w:val="left" w:pos="426"/>
        </w:tabs>
        <w:ind w:left="0" w:firstLine="142"/>
        <w:jc w:val="both"/>
        <w:rPr>
          <w:rFonts w:ascii="Times New Roman" w:hAnsi="Times New Roman" w:cs="Times New Roman"/>
          <w:sz w:val="24"/>
        </w:rPr>
      </w:pPr>
      <w:r w:rsidRPr="00A64C05">
        <w:rPr>
          <w:rFonts w:ascii="Times New Roman" w:hAnsi="Times New Roman" w:cs="Times New Roman"/>
          <w:sz w:val="24"/>
        </w:rPr>
        <w:t xml:space="preserve">During the review of RMS articles, it was observed that none of the studies adequately reflected RMS </w:t>
      </w:r>
      <w:r w:rsidR="00683AC9" w:rsidRPr="00A64C05">
        <w:rPr>
          <w:rFonts w:ascii="Times New Roman" w:hAnsi="Times New Roman" w:cs="Times New Roman"/>
          <w:sz w:val="24"/>
        </w:rPr>
        <w:t>practices</w:t>
      </w:r>
      <w:r w:rsidRPr="00A64C05">
        <w:rPr>
          <w:rFonts w:ascii="Times New Roman" w:hAnsi="Times New Roman" w:cs="Times New Roman"/>
          <w:sz w:val="24"/>
        </w:rPr>
        <w:t xml:space="preserve">. </w:t>
      </w:r>
      <w:r w:rsidR="00560F80">
        <w:rPr>
          <w:rFonts w:ascii="Times New Roman" w:hAnsi="Times New Roman" w:cs="Times New Roman"/>
          <w:sz w:val="24"/>
        </w:rPr>
        <w:t>Hence</w:t>
      </w:r>
      <w:r w:rsidRPr="00A64C05">
        <w:rPr>
          <w:rFonts w:ascii="Times New Roman" w:hAnsi="Times New Roman" w:cs="Times New Roman"/>
          <w:sz w:val="24"/>
        </w:rPr>
        <w:t xml:space="preserve">, there is </w:t>
      </w:r>
      <w:r w:rsidR="00C867F1" w:rsidRPr="00A64C05">
        <w:rPr>
          <w:rFonts w:ascii="Times New Roman" w:hAnsi="Times New Roman" w:cs="Times New Roman"/>
          <w:sz w:val="24"/>
        </w:rPr>
        <w:t xml:space="preserve">a </w:t>
      </w:r>
      <w:r w:rsidRPr="00A64C05">
        <w:rPr>
          <w:rFonts w:ascii="Times New Roman" w:hAnsi="Times New Roman" w:cs="Times New Roman"/>
          <w:sz w:val="24"/>
        </w:rPr>
        <w:t xml:space="preserve">need to represent overall RMS </w:t>
      </w:r>
      <w:r w:rsidR="00683AC9" w:rsidRPr="00A64C05">
        <w:rPr>
          <w:rFonts w:ascii="Times New Roman" w:hAnsi="Times New Roman" w:cs="Times New Roman"/>
          <w:sz w:val="24"/>
        </w:rPr>
        <w:t>practices</w:t>
      </w:r>
      <w:r w:rsidR="00AD5B62" w:rsidRPr="00A64C05">
        <w:rPr>
          <w:rFonts w:ascii="Times New Roman" w:hAnsi="Times New Roman" w:cs="Times New Roman"/>
          <w:sz w:val="24"/>
        </w:rPr>
        <w:t>.</w:t>
      </w:r>
      <w:r w:rsidRPr="00A64C05">
        <w:rPr>
          <w:rFonts w:ascii="Times New Roman" w:hAnsi="Times New Roman" w:cs="Times New Roman"/>
          <w:sz w:val="24"/>
        </w:rPr>
        <w:t xml:space="preserve"> </w:t>
      </w:r>
    </w:p>
    <w:p w14:paraId="4F6E79AF" w14:textId="35B709C2" w:rsidR="00FC2E0C" w:rsidRPr="00A64C05" w:rsidRDefault="00560F80" w:rsidP="00560F80">
      <w:pPr>
        <w:pStyle w:val="ListParagraph"/>
        <w:numPr>
          <w:ilvl w:val="0"/>
          <w:numId w:val="38"/>
        </w:numPr>
        <w:tabs>
          <w:tab w:val="left" w:pos="426"/>
        </w:tabs>
        <w:ind w:left="0" w:firstLine="142"/>
        <w:jc w:val="both"/>
        <w:rPr>
          <w:rFonts w:ascii="Times New Roman" w:hAnsi="Times New Roman" w:cs="Times New Roman"/>
          <w:sz w:val="24"/>
        </w:rPr>
      </w:pPr>
      <w:r w:rsidRPr="00560F80">
        <w:rPr>
          <w:rFonts w:ascii="Times New Roman" w:hAnsi="Times New Roman" w:cs="Times New Roman"/>
          <w:sz w:val="24"/>
        </w:rPr>
        <w:t xml:space="preserve">Since very few studies on Industry 4.0 have represented the common technologies used in this era, it was necessary to represent all technologies </w:t>
      </w:r>
      <w:proofErr w:type="gramStart"/>
      <w:r w:rsidRPr="00560F80">
        <w:rPr>
          <w:rFonts w:ascii="Times New Roman" w:hAnsi="Times New Roman" w:cs="Times New Roman"/>
          <w:sz w:val="24"/>
        </w:rPr>
        <w:t>at a glance</w:t>
      </w:r>
      <w:proofErr w:type="gramEnd"/>
      <w:r w:rsidRPr="00560F80">
        <w:rPr>
          <w:rFonts w:ascii="Times New Roman" w:hAnsi="Times New Roman" w:cs="Times New Roman"/>
          <w:sz w:val="24"/>
        </w:rPr>
        <w:t>.</w:t>
      </w:r>
    </w:p>
    <w:p w14:paraId="7E1ACB20" w14:textId="33627829" w:rsidR="003069D6" w:rsidRPr="00A64C05" w:rsidRDefault="00FC2E0C" w:rsidP="00CA111C">
      <w:pPr>
        <w:pStyle w:val="ListParagraph"/>
        <w:numPr>
          <w:ilvl w:val="0"/>
          <w:numId w:val="38"/>
        </w:numPr>
        <w:tabs>
          <w:tab w:val="left" w:pos="426"/>
        </w:tabs>
        <w:ind w:left="0" w:firstLine="142"/>
        <w:jc w:val="both"/>
        <w:rPr>
          <w:rFonts w:ascii="Times New Roman" w:hAnsi="Times New Roman" w:cs="Times New Roman"/>
          <w:sz w:val="24"/>
        </w:rPr>
      </w:pPr>
      <w:r w:rsidRPr="00A64C05">
        <w:rPr>
          <w:rFonts w:ascii="Times New Roman" w:hAnsi="Times New Roman" w:cs="Times New Roman"/>
          <w:sz w:val="24"/>
        </w:rPr>
        <w:t xml:space="preserve">The current </w:t>
      </w:r>
      <w:r w:rsidR="0017384F" w:rsidRPr="00A64C05">
        <w:rPr>
          <w:rFonts w:ascii="Times New Roman" w:hAnsi="Times New Roman" w:cs="Times New Roman"/>
          <w:sz w:val="24"/>
        </w:rPr>
        <w:t>literature lack</w:t>
      </w:r>
      <w:r w:rsidR="00C867F1" w:rsidRPr="00A64C05">
        <w:rPr>
          <w:rFonts w:ascii="Times New Roman" w:hAnsi="Times New Roman" w:cs="Times New Roman"/>
          <w:sz w:val="24"/>
        </w:rPr>
        <w:t>s</w:t>
      </w:r>
      <w:r w:rsidRPr="00A64C05">
        <w:rPr>
          <w:rFonts w:ascii="Times New Roman" w:hAnsi="Times New Roman" w:cs="Times New Roman"/>
          <w:sz w:val="24"/>
        </w:rPr>
        <w:t xml:space="preserve"> a generali</w:t>
      </w:r>
      <w:r w:rsidR="00C867F1" w:rsidRPr="00A64C05">
        <w:rPr>
          <w:rFonts w:ascii="Times New Roman" w:hAnsi="Times New Roman" w:cs="Times New Roman"/>
          <w:sz w:val="24"/>
        </w:rPr>
        <w:t>z</w:t>
      </w:r>
      <w:r w:rsidRPr="00A64C05">
        <w:rPr>
          <w:rFonts w:ascii="Times New Roman" w:hAnsi="Times New Roman" w:cs="Times New Roman"/>
          <w:sz w:val="24"/>
        </w:rPr>
        <w:t xml:space="preserve">ed framework that can guide RMS </w:t>
      </w:r>
      <w:r w:rsidR="00683AC9" w:rsidRPr="00A64C05">
        <w:rPr>
          <w:rFonts w:ascii="Times New Roman" w:hAnsi="Times New Roman" w:cs="Times New Roman"/>
          <w:sz w:val="24"/>
        </w:rPr>
        <w:t>practices</w:t>
      </w:r>
      <w:r w:rsidRPr="00A64C05">
        <w:rPr>
          <w:rFonts w:ascii="Times New Roman" w:hAnsi="Times New Roman" w:cs="Times New Roman"/>
          <w:sz w:val="24"/>
        </w:rPr>
        <w:t xml:space="preserve"> at specific stages of</w:t>
      </w:r>
      <w:r w:rsidR="009D7B12" w:rsidRPr="00A64C05">
        <w:rPr>
          <w:rFonts w:ascii="Times New Roman" w:hAnsi="Times New Roman" w:cs="Times New Roman"/>
          <w:sz w:val="24"/>
        </w:rPr>
        <w:t xml:space="preserve"> its</w:t>
      </w:r>
      <w:r w:rsidRPr="00A64C05">
        <w:rPr>
          <w:rFonts w:ascii="Times New Roman" w:hAnsi="Times New Roman" w:cs="Times New Roman"/>
          <w:sz w:val="24"/>
        </w:rPr>
        <w:t xml:space="preserve"> implementation. A similar observation was made about Industry 4.0 technologies. </w:t>
      </w:r>
    </w:p>
    <w:p w14:paraId="616CDD9F" w14:textId="63A8844D" w:rsidR="006E34DB" w:rsidRPr="00A64C05" w:rsidRDefault="00FC2E0C" w:rsidP="00CA111C">
      <w:pPr>
        <w:pStyle w:val="ListParagraph"/>
        <w:numPr>
          <w:ilvl w:val="0"/>
          <w:numId w:val="38"/>
        </w:numPr>
        <w:tabs>
          <w:tab w:val="left" w:pos="426"/>
        </w:tabs>
        <w:ind w:left="0" w:firstLine="142"/>
        <w:jc w:val="both"/>
        <w:rPr>
          <w:rFonts w:ascii="Times New Roman" w:hAnsi="Times New Roman" w:cs="Times New Roman"/>
          <w:sz w:val="24"/>
        </w:rPr>
      </w:pPr>
      <w:r w:rsidRPr="00A64C05">
        <w:rPr>
          <w:rFonts w:ascii="Times New Roman" w:hAnsi="Times New Roman" w:cs="Times New Roman"/>
          <w:sz w:val="24"/>
        </w:rPr>
        <w:t>Very</w:t>
      </w:r>
      <w:r w:rsidR="00BA2A47" w:rsidRPr="00A64C05">
        <w:rPr>
          <w:rFonts w:ascii="Times New Roman" w:hAnsi="Times New Roman" w:cs="Times New Roman"/>
          <w:sz w:val="24"/>
        </w:rPr>
        <w:t xml:space="preserve"> few studies</w:t>
      </w:r>
      <w:r w:rsidR="009D7B12" w:rsidRPr="00A64C05">
        <w:rPr>
          <w:rFonts w:ascii="Times New Roman" w:hAnsi="Times New Roman" w:cs="Times New Roman"/>
          <w:sz w:val="24"/>
        </w:rPr>
        <w:t xml:space="preserve"> have</w:t>
      </w:r>
      <w:r w:rsidR="00BA2A47" w:rsidRPr="00A64C05">
        <w:rPr>
          <w:rFonts w:ascii="Times New Roman" w:hAnsi="Times New Roman" w:cs="Times New Roman"/>
          <w:sz w:val="24"/>
        </w:rPr>
        <w:t xml:space="preserve"> tried to present the interrelation between RMS practices and Industry 4.0 technologies</w:t>
      </w:r>
      <w:r w:rsidR="002C0F24" w:rsidRPr="00A64C05">
        <w:rPr>
          <w:rFonts w:ascii="Times New Roman" w:hAnsi="Times New Roman" w:cs="Times New Roman"/>
          <w:sz w:val="24"/>
        </w:rPr>
        <w:t>. However</w:t>
      </w:r>
      <w:r w:rsidR="00C867F1" w:rsidRPr="00A64C05">
        <w:rPr>
          <w:rFonts w:ascii="Times New Roman" w:hAnsi="Times New Roman" w:cs="Times New Roman"/>
          <w:sz w:val="24"/>
        </w:rPr>
        <w:t>,</w:t>
      </w:r>
      <w:r w:rsidR="002C0F24" w:rsidRPr="00A64C05">
        <w:rPr>
          <w:rFonts w:ascii="Times New Roman" w:hAnsi="Times New Roman" w:cs="Times New Roman"/>
          <w:sz w:val="24"/>
        </w:rPr>
        <w:t xml:space="preserve"> the nexus effect of these relations is somewhere unattended in the present articles. </w:t>
      </w:r>
    </w:p>
    <w:p w14:paraId="29E313C5" w14:textId="742DA2A5" w:rsidR="00FC2E0C" w:rsidRPr="00A64C05" w:rsidRDefault="00C02AA0" w:rsidP="00C02AA0">
      <w:pPr>
        <w:pStyle w:val="ListParagraph"/>
        <w:numPr>
          <w:ilvl w:val="0"/>
          <w:numId w:val="38"/>
        </w:numPr>
        <w:tabs>
          <w:tab w:val="left" w:pos="426"/>
        </w:tabs>
        <w:ind w:left="0" w:firstLine="142"/>
        <w:jc w:val="both"/>
        <w:rPr>
          <w:rFonts w:ascii="Times New Roman" w:hAnsi="Times New Roman" w:cs="Times New Roman"/>
          <w:sz w:val="24"/>
        </w:rPr>
      </w:pPr>
      <w:r w:rsidRPr="00C02AA0">
        <w:rPr>
          <w:rFonts w:ascii="Times New Roman" w:hAnsi="Times New Roman" w:cs="Times New Roman"/>
          <w:sz w:val="24"/>
        </w:rPr>
        <w:t xml:space="preserve">Only a few RMS research articles have addressed manufacturing system sustainability. Furthermore, current research does not address the sustainability achieved </w:t>
      </w:r>
      <w:proofErr w:type="gramStart"/>
      <w:r w:rsidRPr="00C02AA0">
        <w:rPr>
          <w:rFonts w:ascii="Times New Roman" w:hAnsi="Times New Roman" w:cs="Times New Roman"/>
          <w:sz w:val="24"/>
        </w:rPr>
        <w:t>as a result of</w:t>
      </w:r>
      <w:proofErr w:type="gramEnd"/>
      <w:r w:rsidRPr="00C02AA0">
        <w:rPr>
          <w:rFonts w:ascii="Times New Roman" w:hAnsi="Times New Roman" w:cs="Times New Roman"/>
          <w:sz w:val="24"/>
        </w:rPr>
        <w:t xml:space="preserve"> RMS practices. The assessment of RMS and Industry 4.0 contributions to achieving SDGs was not addressed during the analysis of RMS, Industry 4.0, and SDG research articles.</w:t>
      </w:r>
    </w:p>
    <w:p w14:paraId="6CEAF844" w14:textId="085FD6D2" w:rsidR="00770DD2" w:rsidRPr="00A64C05" w:rsidRDefault="00FC2E0C" w:rsidP="00CA111C">
      <w:pPr>
        <w:pStyle w:val="ListParagraph"/>
        <w:numPr>
          <w:ilvl w:val="0"/>
          <w:numId w:val="38"/>
        </w:numPr>
        <w:tabs>
          <w:tab w:val="left" w:pos="426"/>
        </w:tabs>
        <w:spacing w:after="0"/>
        <w:ind w:left="0" w:firstLine="142"/>
        <w:jc w:val="both"/>
        <w:rPr>
          <w:rFonts w:ascii="Times New Roman" w:hAnsi="Times New Roman" w:cs="Times New Roman"/>
          <w:sz w:val="24"/>
        </w:rPr>
      </w:pPr>
      <w:r w:rsidRPr="00A64C05">
        <w:rPr>
          <w:rFonts w:ascii="Times New Roman" w:hAnsi="Times New Roman" w:cs="Times New Roman"/>
          <w:sz w:val="24"/>
        </w:rPr>
        <w:t xml:space="preserve">No </w:t>
      </w:r>
      <w:r w:rsidR="00575AA5" w:rsidRPr="00A64C05">
        <w:rPr>
          <w:rFonts w:ascii="Times New Roman" w:hAnsi="Times New Roman" w:cs="Times New Roman"/>
          <w:sz w:val="24"/>
        </w:rPr>
        <w:t>study</w:t>
      </w:r>
      <w:r w:rsidRPr="00A64C05">
        <w:rPr>
          <w:rFonts w:ascii="Times New Roman" w:hAnsi="Times New Roman" w:cs="Times New Roman"/>
          <w:sz w:val="24"/>
        </w:rPr>
        <w:t xml:space="preserve"> has yet </w:t>
      </w:r>
      <w:r w:rsidR="00575AA5" w:rsidRPr="00A64C05">
        <w:rPr>
          <w:rFonts w:ascii="Times New Roman" w:hAnsi="Times New Roman" w:cs="Times New Roman"/>
          <w:sz w:val="24"/>
        </w:rPr>
        <w:t xml:space="preserve">proposed a </w:t>
      </w:r>
      <w:r w:rsidRPr="00A64C05">
        <w:rPr>
          <w:rFonts w:ascii="Times New Roman" w:hAnsi="Times New Roman" w:cs="Times New Roman"/>
          <w:sz w:val="24"/>
        </w:rPr>
        <w:t xml:space="preserve">systematic procedure for the penetration of sustainability in current RMS </w:t>
      </w:r>
      <w:r w:rsidR="00683AC9" w:rsidRPr="00A64C05">
        <w:rPr>
          <w:rFonts w:ascii="Times New Roman" w:hAnsi="Times New Roman" w:cs="Times New Roman"/>
          <w:sz w:val="24"/>
        </w:rPr>
        <w:t>practices</w:t>
      </w:r>
      <w:r w:rsidRPr="00A64C05">
        <w:rPr>
          <w:rFonts w:ascii="Times New Roman" w:hAnsi="Times New Roman" w:cs="Times New Roman"/>
          <w:sz w:val="24"/>
        </w:rPr>
        <w:t xml:space="preserve">. </w:t>
      </w:r>
    </w:p>
    <w:p w14:paraId="0D7C2097" w14:textId="03291702" w:rsidR="00770DD2" w:rsidRPr="00A64C05" w:rsidRDefault="00770DD2" w:rsidP="00A85C6B">
      <w:pPr>
        <w:pStyle w:val="ListParagraph"/>
        <w:numPr>
          <w:ilvl w:val="0"/>
          <w:numId w:val="38"/>
        </w:numPr>
        <w:tabs>
          <w:tab w:val="left" w:pos="426"/>
        </w:tabs>
        <w:spacing w:after="0"/>
        <w:ind w:left="0" w:firstLine="142"/>
        <w:jc w:val="both"/>
        <w:rPr>
          <w:rFonts w:ascii="Times New Roman" w:hAnsi="Times New Roman" w:cs="Times New Roman"/>
          <w:sz w:val="24"/>
        </w:rPr>
      </w:pPr>
      <w:r w:rsidRPr="00A64C05">
        <w:rPr>
          <w:rFonts w:ascii="Times New Roman" w:hAnsi="Times New Roman" w:cs="Times New Roman"/>
          <w:sz w:val="24"/>
        </w:rPr>
        <w:t xml:space="preserve">There is no framework that represents the nexus effect of RMS and Industry 4.0 technologies on the SDGs. </w:t>
      </w:r>
      <w:r w:rsidR="00A85C6B" w:rsidRPr="00A85C6B">
        <w:rPr>
          <w:rFonts w:ascii="Times New Roman" w:hAnsi="Times New Roman" w:cs="Times New Roman"/>
          <w:sz w:val="24"/>
        </w:rPr>
        <w:t>Moreover, several researchers have discussed the SDGs and their targets. However, only a few studies have found that SDGs are classified based on the issues they address. Furthermore, current studies do not identify performance metrics to study the contribution of RMS and Industry 4.0.</w:t>
      </w:r>
    </w:p>
    <w:p w14:paraId="02BB5B88" w14:textId="39D16318" w:rsidR="00470A4B" w:rsidRPr="00A64C05" w:rsidRDefault="00770DD2" w:rsidP="00CA111C">
      <w:pPr>
        <w:pStyle w:val="ListParagraph"/>
        <w:numPr>
          <w:ilvl w:val="0"/>
          <w:numId w:val="38"/>
        </w:numPr>
        <w:tabs>
          <w:tab w:val="left" w:pos="426"/>
        </w:tabs>
        <w:spacing w:after="0"/>
        <w:ind w:left="0" w:firstLine="142"/>
        <w:jc w:val="both"/>
        <w:rPr>
          <w:rFonts w:ascii="Times New Roman" w:hAnsi="Times New Roman" w:cs="Times New Roman"/>
          <w:sz w:val="24"/>
        </w:rPr>
      </w:pPr>
      <w:r w:rsidRPr="00A64C05">
        <w:rPr>
          <w:rFonts w:ascii="Times New Roman" w:hAnsi="Times New Roman" w:cs="Times New Roman"/>
          <w:sz w:val="24"/>
        </w:rPr>
        <w:t>While some RMS studies</w:t>
      </w:r>
      <w:r w:rsidR="00CA7F45" w:rsidRPr="00A64C05">
        <w:rPr>
          <w:rFonts w:ascii="Times New Roman" w:hAnsi="Times New Roman" w:cs="Times New Roman"/>
          <w:sz w:val="24"/>
        </w:rPr>
        <w:t xml:space="preserve"> have</w:t>
      </w:r>
      <w:r w:rsidRPr="00A64C05">
        <w:rPr>
          <w:rFonts w:ascii="Times New Roman" w:hAnsi="Times New Roman" w:cs="Times New Roman"/>
          <w:sz w:val="24"/>
        </w:rPr>
        <w:t xml:space="preserve"> discussed sustainability in RMS</w:t>
      </w:r>
      <w:r w:rsidR="005A3CDD" w:rsidRPr="00A64C05">
        <w:rPr>
          <w:rFonts w:ascii="Times New Roman" w:hAnsi="Times New Roman" w:cs="Times New Roman"/>
          <w:sz w:val="24"/>
        </w:rPr>
        <w:t>s</w:t>
      </w:r>
      <w:r w:rsidRPr="00A64C05">
        <w:rPr>
          <w:rFonts w:ascii="Times New Roman" w:hAnsi="Times New Roman" w:cs="Times New Roman"/>
          <w:sz w:val="24"/>
        </w:rPr>
        <w:t xml:space="preserve">, </w:t>
      </w:r>
      <w:r w:rsidR="005A3CDD" w:rsidRPr="00A64C05">
        <w:rPr>
          <w:rFonts w:ascii="Times New Roman" w:hAnsi="Times New Roman" w:cs="Times New Roman"/>
          <w:sz w:val="24"/>
        </w:rPr>
        <w:t>these</w:t>
      </w:r>
      <w:r w:rsidRPr="00A64C05">
        <w:rPr>
          <w:rFonts w:ascii="Times New Roman" w:hAnsi="Times New Roman" w:cs="Times New Roman"/>
          <w:sz w:val="24"/>
        </w:rPr>
        <w:t xml:space="preserve"> studies do not address the assessment of SDGs in actual industrial environments through case studies.</w:t>
      </w:r>
      <w:r w:rsidR="006E34DB" w:rsidRPr="00A64C05">
        <w:rPr>
          <w:rFonts w:ascii="Times New Roman" w:hAnsi="Times New Roman" w:cs="Times New Roman"/>
          <w:sz w:val="24"/>
        </w:rPr>
        <w:t xml:space="preserve"> </w:t>
      </w:r>
    </w:p>
    <w:p w14:paraId="2E4DEC8E" w14:textId="77777777" w:rsidR="00146558" w:rsidRPr="00A64C05" w:rsidRDefault="00146558" w:rsidP="00146558">
      <w:pPr>
        <w:tabs>
          <w:tab w:val="left" w:pos="567"/>
        </w:tabs>
        <w:spacing w:after="0"/>
        <w:jc w:val="both"/>
        <w:rPr>
          <w:rFonts w:ascii="Times New Roman" w:hAnsi="Times New Roman" w:cs="Times New Roman"/>
          <w:sz w:val="24"/>
        </w:rPr>
      </w:pPr>
    </w:p>
    <w:p w14:paraId="73CE0E1E" w14:textId="2BEC7224" w:rsidR="003F5EC4" w:rsidRDefault="00D70A04" w:rsidP="00146558">
      <w:pPr>
        <w:tabs>
          <w:tab w:val="left" w:pos="2550"/>
        </w:tabs>
        <w:spacing w:after="0"/>
        <w:jc w:val="both"/>
        <w:rPr>
          <w:rFonts w:ascii="Times New Roman" w:hAnsi="Times New Roman" w:cs="Times New Roman"/>
          <w:sz w:val="24"/>
        </w:rPr>
      </w:pPr>
      <w:r w:rsidRPr="00A64C05">
        <w:rPr>
          <w:rFonts w:ascii="Times New Roman" w:hAnsi="Times New Roman" w:cs="Times New Roman"/>
          <w:sz w:val="24"/>
        </w:rPr>
        <w:t xml:space="preserve">The gaps identified in this study clearly emphasize the importance of identifying general RMS </w:t>
      </w:r>
      <w:r w:rsidR="00683AC9" w:rsidRPr="00A64C05">
        <w:rPr>
          <w:rFonts w:ascii="Times New Roman" w:hAnsi="Times New Roman" w:cs="Times New Roman"/>
          <w:sz w:val="24"/>
        </w:rPr>
        <w:t>practices</w:t>
      </w:r>
      <w:r w:rsidR="00A563CF" w:rsidRPr="00A64C05">
        <w:rPr>
          <w:rFonts w:ascii="Times New Roman" w:hAnsi="Times New Roman" w:cs="Times New Roman"/>
          <w:sz w:val="24"/>
        </w:rPr>
        <w:t xml:space="preserve"> and</w:t>
      </w:r>
      <w:r w:rsidRPr="00A64C05">
        <w:rPr>
          <w:rFonts w:ascii="Times New Roman" w:hAnsi="Times New Roman" w:cs="Times New Roman"/>
          <w:sz w:val="24"/>
        </w:rPr>
        <w:t xml:space="preserve"> Industry 4.0 technologies. As discussed in </w:t>
      </w:r>
      <w:r w:rsidR="005A3CDD" w:rsidRPr="00A64C05">
        <w:rPr>
          <w:rFonts w:ascii="Times New Roman" w:hAnsi="Times New Roman" w:cs="Times New Roman"/>
          <w:sz w:val="24"/>
        </w:rPr>
        <w:t>S</w:t>
      </w:r>
      <w:r w:rsidRPr="00A64C05">
        <w:rPr>
          <w:rFonts w:ascii="Times New Roman" w:hAnsi="Times New Roman" w:cs="Times New Roman"/>
          <w:sz w:val="24"/>
        </w:rPr>
        <w:t xml:space="preserve">ection </w:t>
      </w:r>
      <w:r w:rsidR="005A3CDD" w:rsidRPr="00A64C05">
        <w:rPr>
          <w:rFonts w:ascii="Times New Roman" w:hAnsi="Times New Roman" w:cs="Times New Roman"/>
          <w:sz w:val="24"/>
        </w:rPr>
        <w:t>1</w:t>
      </w:r>
      <w:r w:rsidRPr="00A64C05">
        <w:rPr>
          <w:rFonts w:ascii="Times New Roman" w:hAnsi="Times New Roman" w:cs="Times New Roman"/>
          <w:sz w:val="24"/>
        </w:rPr>
        <w:t xml:space="preserve">, few researchers </w:t>
      </w:r>
      <w:r w:rsidR="00A7231A" w:rsidRPr="00A64C05">
        <w:rPr>
          <w:rFonts w:ascii="Times New Roman" w:hAnsi="Times New Roman" w:cs="Times New Roman"/>
          <w:sz w:val="24"/>
        </w:rPr>
        <w:t xml:space="preserve">have </w:t>
      </w:r>
      <w:r w:rsidRPr="00A64C05">
        <w:rPr>
          <w:rFonts w:ascii="Times New Roman" w:hAnsi="Times New Roman" w:cs="Times New Roman"/>
          <w:sz w:val="24"/>
        </w:rPr>
        <w:t>discussed sustainability in the</w:t>
      </w:r>
      <w:r w:rsidR="00A7231A" w:rsidRPr="00A64C05">
        <w:rPr>
          <w:rFonts w:ascii="Times New Roman" w:hAnsi="Times New Roman" w:cs="Times New Roman"/>
          <w:sz w:val="24"/>
        </w:rPr>
        <w:t xml:space="preserve"> context of</w:t>
      </w:r>
      <w:r w:rsidRPr="00A64C05">
        <w:rPr>
          <w:rFonts w:ascii="Times New Roman" w:hAnsi="Times New Roman" w:cs="Times New Roman"/>
          <w:sz w:val="24"/>
        </w:rPr>
        <w:t xml:space="preserve"> RMS</w:t>
      </w:r>
      <w:r w:rsidR="00A7231A" w:rsidRPr="00A64C05">
        <w:rPr>
          <w:rFonts w:ascii="Times New Roman" w:hAnsi="Times New Roman" w:cs="Times New Roman"/>
          <w:sz w:val="24"/>
        </w:rPr>
        <w:t>s</w:t>
      </w:r>
      <w:r w:rsidRPr="00A64C05">
        <w:rPr>
          <w:rFonts w:ascii="Times New Roman" w:hAnsi="Times New Roman" w:cs="Times New Roman"/>
          <w:sz w:val="24"/>
        </w:rPr>
        <w:t xml:space="preserve"> and Industry 4.0, whereas the assessment of sustainability penetration and achievement is not addressed in the current literature. According to </w:t>
      </w:r>
      <w:r w:rsidRPr="00A64C05">
        <w:rPr>
          <w:rFonts w:ascii="Times New Roman" w:hAnsi="Times New Roman" w:cs="Times New Roman"/>
          <w:noProof/>
          <w:color w:val="0070C0"/>
          <w:sz w:val="24"/>
          <w:szCs w:val="24"/>
        </w:rPr>
        <w:fldChar w:fldCharType="begin" w:fldLock="1"/>
      </w:r>
      <w:r w:rsidR="009D382A" w:rsidRPr="00A64C05">
        <w:rPr>
          <w:rFonts w:ascii="Times New Roman" w:hAnsi="Times New Roman" w:cs="Times New Roman"/>
          <w:noProof/>
          <w:color w:val="0070C0"/>
          <w:sz w:val="24"/>
          <w:szCs w:val="24"/>
        </w:rPr>
        <w:instrText>ADDIN CSL_CITATION {"citationItems":[{"id":"ITEM-1","itemData":{"DOI":"10.1007/s40684-020-00215-5","ISBN":"4068402000215","ISSN":"21980810","abstract":"Dynamic and unpredictable market changes have brought more challenges to manufacturers. Manufacturers are required to design their production process with the ability not only to meet changing customer demands dynamically, but also to produce quality products at low cost and to stay sustainable by decreasing the emission and energy consumption. The reconfigurable manufacturing system (RMS) appeared as a promising solution to cope with rapidly changing market demands. The RMS has the ability to satisfy the demand by quickly adapting (removing, adding, adjusting, changing) parts, which highly consider the set of machines, as known as reconfiguration in RMS. The RMS also has the capability to increase companies profit by optimizing its reconfiguration process where product family formation is crucial. However, in sustainability, three main parts need to be satisfied, which are social, economic, and environmental. The RMS is still lack in the environmental area. In order to increase the sustainability of RMS, Green Bill of Material (Green-BOM) is used as a supporting tool to maintain the eco-friendliness of each part/product. In this paper, product family formation is introduced to represent the main problem of reconfiguration process, and Green-BOM is introduced to maintain the sustainability within RMS. However, there is still lack of discussion or researches regarding sustainability within RMS. Therefore, a systematic approach is discussed by featuring Green Bill of Material (Green-BOM) to maintain sustainability within products and during product family formation","author":[{"dropping-particle":"","family":"Kurniadi","given":"Kezia Amanda","non-dropping-particle":"","parse-names":false,"suffix":""},{"dropping-particle":"","family":"Ryu","given":"Kwangyeol","non-dropping-particle":"","parse-names":false,"suffix":""}],"container-title":"International Journal of Precision Engineering and Manufacturing - Green Technology","id":"ITEM-1","issue":"3","issued":{"date-parts":[["2020"]]},"page":"755-767","publisher":"Korean Society for Precision Engineering","title":"Maintaining Sustainability in Reconfigurable Manufacturing Systems Featuring Green-BOM","type":"article-journal","volume":"7"},"uris":["http://www.mendeley.com/documents/?uuid=9194dc98-4fde-4fd7-946b-4df373fc904a"]}],"mendeley":{"formattedCitation":"(Kurniadi &amp; Ryu, 2020)","manualFormatting":"Kurniadi &amp; Ryu, (2020)","plainTextFormattedCitation":"(Kurniadi &amp; Ryu, 2020)","previouslyFormattedCitation":"(Kurniadi &amp; Ryu, 2020)"},"properties":{"noteIndex":0},"schema":"https://github.com/citation-style-language/schema/raw/master/csl-citation.json"}</w:instrText>
      </w:r>
      <w:r w:rsidRPr="00A64C05">
        <w:rPr>
          <w:rFonts w:ascii="Times New Roman" w:hAnsi="Times New Roman" w:cs="Times New Roman"/>
          <w:noProof/>
          <w:color w:val="0070C0"/>
          <w:sz w:val="24"/>
          <w:szCs w:val="24"/>
        </w:rPr>
        <w:fldChar w:fldCharType="separate"/>
      </w:r>
      <w:r w:rsidRPr="00A64C05">
        <w:rPr>
          <w:rFonts w:ascii="Times New Roman" w:hAnsi="Times New Roman" w:cs="Times New Roman"/>
          <w:noProof/>
          <w:color w:val="0070C0"/>
          <w:sz w:val="24"/>
          <w:szCs w:val="24"/>
        </w:rPr>
        <w:t xml:space="preserve">Kurniadi &amp; Ryu, </w:t>
      </w:r>
      <w:r w:rsidR="009D382A" w:rsidRPr="00A64C05">
        <w:rPr>
          <w:rFonts w:ascii="Times New Roman" w:hAnsi="Times New Roman" w:cs="Times New Roman"/>
          <w:noProof/>
          <w:color w:val="0070C0"/>
          <w:sz w:val="24"/>
          <w:szCs w:val="24"/>
        </w:rPr>
        <w:t>(</w:t>
      </w:r>
      <w:r w:rsidRPr="00A64C05">
        <w:rPr>
          <w:rFonts w:ascii="Times New Roman" w:hAnsi="Times New Roman" w:cs="Times New Roman"/>
          <w:noProof/>
          <w:color w:val="0070C0"/>
          <w:sz w:val="24"/>
          <w:szCs w:val="24"/>
        </w:rPr>
        <w:t>2020)</w:t>
      </w:r>
      <w:r w:rsidRPr="00A64C05">
        <w:rPr>
          <w:rFonts w:ascii="Times New Roman" w:hAnsi="Times New Roman" w:cs="Times New Roman"/>
          <w:noProof/>
          <w:color w:val="0070C0"/>
          <w:sz w:val="24"/>
          <w:szCs w:val="24"/>
        </w:rPr>
        <w:fldChar w:fldCharType="end"/>
      </w:r>
      <w:r w:rsidRPr="00A64C05">
        <w:rPr>
          <w:rFonts w:ascii="Times New Roman" w:hAnsi="Times New Roman" w:cs="Times New Roman"/>
          <w:sz w:val="24"/>
        </w:rPr>
        <w:t xml:space="preserve">, an in-depth study of sustainability in RMS, as well as several environmental issues in the case of processes and operations, is required. As a result, the present study addresses these gaps and aims to </w:t>
      </w:r>
      <w:r w:rsidR="003761D5" w:rsidRPr="00A64C05">
        <w:rPr>
          <w:rFonts w:ascii="Times New Roman" w:hAnsi="Times New Roman" w:cs="Times New Roman"/>
          <w:sz w:val="24"/>
        </w:rPr>
        <w:t>develop</w:t>
      </w:r>
      <w:r w:rsidRPr="00A64C05">
        <w:rPr>
          <w:rFonts w:ascii="Times New Roman" w:hAnsi="Times New Roman" w:cs="Times New Roman"/>
          <w:sz w:val="24"/>
        </w:rPr>
        <w:t xml:space="preserve"> a framework that can assist in assessing SDG achievement through RMS and Industry 4.0 </w:t>
      </w:r>
      <w:r w:rsidR="00683AC9" w:rsidRPr="00A64C05">
        <w:rPr>
          <w:rFonts w:ascii="Times New Roman" w:hAnsi="Times New Roman" w:cs="Times New Roman"/>
          <w:sz w:val="24"/>
        </w:rPr>
        <w:t>practices</w:t>
      </w:r>
      <w:r w:rsidR="005B3D03" w:rsidRPr="00A64C05">
        <w:rPr>
          <w:rFonts w:ascii="Times New Roman" w:hAnsi="Times New Roman" w:cs="Times New Roman"/>
          <w:sz w:val="24"/>
        </w:rPr>
        <w:t>.</w:t>
      </w:r>
      <w:r w:rsidRPr="00A64C05">
        <w:rPr>
          <w:rFonts w:ascii="Times New Roman" w:hAnsi="Times New Roman" w:cs="Times New Roman"/>
          <w:sz w:val="24"/>
        </w:rPr>
        <w:t xml:space="preserve"> It also includes case </w:t>
      </w:r>
      <w:r w:rsidR="003761D5" w:rsidRPr="00A64C05">
        <w:rPr>
          <w:rFonts w:ascii="Times New Roman" w:hAnsi="Times New Roman" w:cs="Times New Roman"/>
          <w:sz w:val="24"/>
        </w:rPr>
        <w:t>analysis</w:t>
      </w:r>
      <w:r w:rsidRPr="00A64C05">
        <w:rPr>
          <w:rFonts w:ascii="Times New Roman" w:hAnsi="Times New Roman" w:cs="Times New Roman"/>
          <w:sz w:val="24"/>
        </w:rPr>
        <w:t xml:space="preserve"> and expert opinion to ensure that the </w:t>
      </w:r>
      <w:r w:rsidR="00CA28FA" w:rsidRPr="00A64C05">
        <w:rPr>
          <w:rFonts w:ascii="Times New Roman" w:hAnsi="Times New Roman" w:cs="Times New Roman"/>
          <w:sz w:val="24"/>
        </w:rPr>
        <w:t>proposed</w:t>
      </w:r>
      <w:r w:rsidRPr="00A64C05">
        <w:rPr>
          <w:rFonts w:ascii="Times New Roman" w:hAnsi="Times New Roman" w:cs="Times New Roman"/>
          <w:sz w:val="24"/>
        </w:rPr>
        <w:t xml:space="preserve"> framework incorporates the actual industrial environment.</w:t>
      </w:r>
    </w:p>
    <w:p w14:paraId="64DF73F2" w14:textId="77777777" w:rsidR="00E1780A" w:rsidRDefault="00E1780A" w:rsidP="00146558">
      <w:pPr>
        <w:tabs>
          <w:tab w:val="left" w:pos="2550"/>
        </w:tabs>
        <w:spacing w:after="0"/>
        <w:jc w:val="both"/>
        <w:rPr>
          <w:rFonts w:ascii="Times New Roman" w:hAnsi="Times New Roman" w:cs="Times New Roman"/>
          <w:sz w:val="24"/>
        </w:rPr>
      </w:pPr>
    </w:p>
    <w:p w14:paraId="6B6FFE60" w14:textId="77777777" w:rsidR="00E1780A" w:rsidRPr="00A64C05" w:rsidRDefault="00E1780A" w:rsidP="00146558">
      <w:pPr>
        <w:tabs>
          <w:tab w:val="left" w:pos="2550"/>
        </w:tabs>
        <w:spacing w:after="0"/>
        <w:jc w:val="both"/>
        <w:rPr>
          <w:rFonts w:ascii="Times New Roman" w:hAnsi="Times New Roman" w:cs="Times New Roman"/>
          <w:sz w:val="24"/>
        </w:rPr>
      </w:pPr>
    </w:p>
    <w:p w14:paraId="26B15D20" w14:textId="77777777" w:rsidR="00EF68FF" w:rsidRPr="00A64C05" w:rsidRDefault="00EF68FF" w:rsidP="00146558">
      <w:pPr>
        <w:tabs>
          <w:tab w:val="left" w:pos="2550"/>
        </w:tabs>
        <w:spacing w:after="0"/>
        <w:ind w:hanging="142"/>
        <w:jc w:val="both"/>
        <w:rPr>
          <w:rFonts w:ascii="Times New Roman" w:hAnsi="Times New Roman" w:cs="Times New Roman"/>
          <w:sz w:val="24"/>
        </w:rPr>
      </w:pPr>
    </w:p>
    <w:p w14:paraId="40A3CB07" w14:textId="570336B0" w:rsidR="00914D81" w:rsidRPr="00A64C05" w:rsidRDefault="00296D42" w:rsidP="00DF22B0">
      <w:pPr>
        <w:pStyle w:val="ListParagraph"/>
        <w:numPr>
          <w:ilvl w:val="0"/>
          <w:numId w:val="11"/>
        </w:numPr>
        <w:tabs>
          <w:tab w:val="left" w:pos="2550"/>
        </w:tabs>
        <w:spacing w:after="0"/>
        <w:ind w:left="357" w:hanging="357"/>
        <w:rPr>
          <w:rFonts w:ascii="Times New Roman" w:hAnsi="Times New Roman" w:cs="Times New Roman"/>
          <w:b/>
          <w:sz w:val="24"/>
        </w:rPr>
      </w:pPr>
      <w:r w:rsidRPr="00A64C05">
        <w:rPr>
          <w:rFonts w:ascii="Times New Roman" w:hAnsi="Times New Roman" w:cs="Times New Roman"/>
          <w:b/>
          <w:sz w:val="24"/>
        </w:rPr>
        <w:lastRenderedPageBreak/>
        <w:t>Case a</w:t>
      </w:r>
      <w:r w:rsidR="00914D81" w:rsidRPr="00A64C05">
        <w:rPr>
          <w:rFonts w:ascii="Times New Roman" w:hAnsi="Times New Roman" w:cs="Times New Roman"/>
          <w:b/>
          <w:sz w:val="24"/>
        </w:rPr>
        <w:t xml:space="preserve">nalysis </w:t>
      </w:r>
    </w:p>
    <w:p w14:paraId="7EFE428C" w14:textId="77777777" w:rsidR="00DA65C7" w:rsidRPr="00A64C05" w:rsidRDefault="00DA65C7" w:rsidP="00DA65C7">
      <w:pPr>
        <w:tabs>
          <w:tab w:val="left" w:pos="2550"/>
        </w:tabs>
        <w:spacing w:after="0"/>
        <w:rPr>
          <w:rFonts w:ascii="Times New Roman" w:hAnsi="Times New Roman" w:cs="Times New Roman"/>
          <w:b/>
          <w:sz w:val="24"/>
        </w:rPr>
      </w:pPr>
    </w:p>
    <w:p w14:paraId="30ACDDA8" w14:textId="4D6ABD6E" w:rsidR="0028148F" w:rsidRPr="00A64C05" w:rsidRDefault="00E234A0" w:rsidP="00DF22B0">
      <w:pPr>
        <w:pStyle w:val="ListParagraph"/>
        <w:numPr>
          <w:ilvl w:val="1"/>
          <w:numId w:val="11"/>
        </w:numPr>
        <w:tabs>
          <w:tab w:val="left" w:pos="2550"/>
        </w:tabs>
        <w:ind w:left="357" w:hanging="357"/>
        <w:rPr>
          <w:rFonts w:ascii="Times New Roman" w:hAnsi="Times New Roman" w:cs="Times New Roman"/>
          <w:b/>
          <w:i/>
          <w:sz w:val="24"/>
        </w:rPr>
      </w:pPr>
      <w:r w:rsidRPr="00A64C05">
        <w:rPr>
          <w:rFonts w:ascii="Times New Roman" w:hAnsi="Times New Roman" w:cs="Times New Roman"/>
          <w:b/>
          <w:i/>
          <w:sz w:val="24"/>
        </w:rPr>
        <w:t>Industry identification and data collection</w:t>
      </w:r>
    </w:p>
    <w:p w14:paraId="1B541F55" w14:textId="30363A38" w:rsidR="00583033" w:rsidRPr="00A64C05" w:rsidRDefault="0080432C" w:rsidP="00D941AB">
      <w:pPr>
        <w:tabs>
          <w:tab w:val="left" w:pos="2550"/>
        </w:tabs>
        <w:jc w:val="both"/>
        <w:rPr>
          <w:rFonts w:ascii="Times New Roman" w:hAnsi="Times New Roman" w:cs="Times New Roman"/>
          <w:sz w:val="24"/>
        </w:rPr>
      </w:pPr>
      <w:r w:rsidRPr="00A64C05">
        <w:rPr>
          <w:rFonts w:ascii="Times New Roman" w:hAnsi="Times New Roman" w:cs="Times New Roman"/>
          <w:sz w:val="24"/>
        </w:rPr>
        <w:t>T</w:t>
      </w:r>
      <w:r w:rsidR="00C867F1" w:rsidRPr="00A64C05">
        <w:rPr>
          <w:rFonts w:ascii="Times New Roman" w:hAnsi="Times New Roman" w:cs="Times New Roman"/>
          <w:sz w:val="24"/>
        </w:rPr>
        <w:t>o develop</w:t>
      </w:r>
      <w:r w:rsidR="00FC1BF5" w:rsidRPr="00A64C05">
        <w:rPr>
          <w:rFonts w:ascii="Times New Roman" w:hAnsi="Times New Roman" w:cs="Times New Roman"/>
          <w:sz w:val="24"/>
        </w:rPr>
        <w:t xml:space="preserve"> a framework that </w:t>
      </w:r>
      <w:r w:rsidRPr="00A64C05">
        <w:rPr>
          <w:rFonts w:ascii="Times New Roman" w:hAnsi="Times New Roman" w:cs="Times New Roman"/>
          <w:sz w:val="24"/>
        </w:rPr>
        <w:t>could</w:t>
      </w:r>
      <w:r w:rsidR="00FC1BF5" w:rsidRPr="00A64C05">
        <w:rPr>
          <w:rFonts w:ascii="Times New Roman" w:hAnsi="Times New Roman" w:cs="Times New Roman"/>
          <w:sz w:val="24"/>
        </w:rPr>
        <w:t xml:space="preserve"> be used to assess SDGs achieved through the adoption of Industry 4.0 and RMS</w:t>
      </w:r>
      <w:r w:rsidR="00E82421" w:rsidRPr="00A64C05">
        <w:rPr>
          <w:rFonts w:ascii="Times New Roman" w:hAnsi="Times New Roman" w:cs="Times New Roman"/>
          <w:sz w:val="24"/>
        </w:rPr>
        <w:t xml:space="preserve"> practices</w:t>
      </w:r>
      <w:r w:rsidR="00FC1BF5" w:rsidRPr="00A64C05">
        <w:rPr>
          <w:rFonts w:ascii="Times New Roman" w:hAnsi="Times New Roman" w:cs="Times New Roman"/>
          <w:sz w:val="24"/>
        </w:rPr>
        <w:t xml:space="preserve"> in an industrial context, the authors decided to approach </w:t>
      </w:r>
      <w:r w:rsidRPr="00A64C05">
        <w:rPr>
          <w:rFonts w:ascii="Times New Roman" w:hAnsi="Times New Roman" w:cs="Times New Roman"/>
          <w:sz w:val="24"/>
        </w:rPr>
        <w:t>companies</w:t>
      </w:r>
      <w:r w:rsidR="00FC1BF5" w:rsidRPr="00A64C05">
        <w:rPr>
          <w:rFonts w:ascii="Times New Roman" w:hAnsi="Times New Roman" w:cs="Times New Roman"/>
          <w:sz w:val="24"/>
        </w:rPr>
        <w:t xml:space="preserve"> that </w:t>
      </w:r>
      <w:r w:rsidR="00917222" w:rsidRPr="00A64C05">
        <w:rPr>
          <w:rFonts w:ascii="Times New Roman" w:hAnsi="Times New Roman" w:cs="Times New Roman"/>
          <w:sz w:val="24"/>
        </w:rPr>
        <w:t>could</w:t>
      </w:r>
      <w:r w:rsidR="00FC1BF5" w:rsidRPr="00A64C05">
        <w:rPr>
          <w:rFonts w:ascii="Times New Roman" w:hAnsi="Times New Roman" w:cs="Times New Roman"/>
          <w:sz w:val="24"/>
        </w:rPr>
        <w:t xml:space="preserve"> participate in the process so that practical experiences can be incorporated into the developed framework. With this goal in mind, the authors approached 25 different </w:t>
      </w:r>
      <w:r w:rsidR="00917222" w:rsidRPr="00A64C05">
        <w:rPr>
          <w:rFonts w:ascii="Times New Roman" w:hAnsi="Times New Roman" w:cs="Times New Roman"/>
          <w:sz w:val="24"/>
        </w:rPr>
        <w:t>organizations</w:t>
      </w:r>
      <w:r w:rsidR="00FC1BF5" w:rsidRPr="00A64C05">
        <w:rPr>
          <w:rFonts w:ascii="Times New Roman" w:hAnsi="Times New Roman" w:cs="Times New Roman"/>
          <w:sz w:val="24"/>
        </w:rPr>
        <w:t xml:space="preserve"> and explained the framework development process to them.</w:t>
      </w:r>
      <w:r w:rsidR="00A514C1" w:rsidRPr="00A64C05">
        <w:rPr>
          <w:rFonts w:ascii="Times New Roman" w:hAnsi="Times New Roman" w:cs="Times New Roman"/>
          <w:sz w:val="24"/>
        </w:rPr>
        <w:t xml:space="preserve"> </w:t>
      </w:r>
      <w:r w:rsidR="00FC1BF5" w:rsidRPr="00A64C05">
        <w:rPr>
          <w:rFonts w:ascii="Times New Roman" w:hAnsi="Times New Roman" w:cs="Times New Roman"/>
          <w:sz w:val="24"/>
        </w:rPr>
        <w:t xml:space="preserve">Finally, five </w:t>
      </w:r>
      <w:r w:rsidR="00917222" w:rsidRPr="00A64C05">
        <w:rPr>
          <w:rFonts w:ascii="Times New Roman" w:hAnsi="Times New Roman" w:cs="Times New Roman"/>
          <w:sz w:val="24"/>
        </w:rPr>
        <w:t>companies,</w:t>
      </w:r>
      <w:r w:rsidR="00FC1BF5" w:rsidRPr="00A64C05">
        <w:rPr>
          <w:rFonts w:ascii="Times New Roman" w:hAnsi="Times New Roman" w:cs="Times New Roman"/>
          <w:sz w:val="24"/>
        </w:rPr>
        <w:t xml:space="preserve"> out of the 25</w:t>
      </w:r>
      <w:r w:rsidR="00917222" w:rsidRPr="00A64C05">
        <w:rPr>
          <w:rFonts w:ascii="Times New Roman" w:hAnsi="Times New Roman" w:cs="Times New Roman"/>
          <w:sz w:val="24"/>
        </w:rPr>
        <w:t>,</w:t>
      </w:r>
      <w:r w:rsidR="00FC1BF5" w:rsidRPr="00A64C05">
        <w:rPr>
          <w:rFonts w:ascii="Times New Roman" w:hAnsi="Times New Roman" w:cs="Times New Roman"/>
          <w:sz w:val="24"/>
        </w:rPr>
        <w:t xml:space="preserve"> agreed to participate in the process and contribute to it</w:t>
      </w:r>
      <w:r w:rsidR="00917222" w:rsidRPr="00A64C05">
        <w:rPr>
          <w:rFonts w:ascii="Times New Roman" w:hAnsi="Times New Roman" w:cs="Times New Roman"/>
          <w:sz w:val="24"/>
        </w:rPr>
        <w:t>.</w:t>
      </w:r>
      <w:r w:rsidR="00FC1BF5" w:rsidRPr="00A64C05">
        <w:rPr>
          <w:rFonts w:ascii="Times New Roman" w:hAnsi="Times New Roman" w:cs="Times New Roman"/>
          <w:sz w:val="24"/>
        </w:rPr>
        <w:t xml:space="preserve"> At the same time, while approaching these </w:t>
      </w:r>
      <w:r w:rsidR="00917222" w:rsidRPr="00A64C05">
        <w:rPr>
          <w:rFonts w:ascii="Times New Roman" w:hAnsi="Times New Roman" w:cs="Times New Roman"/>
          <w:sz w:val="24"/>
        </w:rPr>
        <w:t>companies</w:t>
      </w:r>
      <w:r w:rsidR="00FC1BF5" w:rsidRPr="00A64C05">
        <w:rPr>
          <w:rFonts w:ascii="Times New Roman" w:hAnsi="Times New Roman" w:cs="Times New Roman"/>
          <w:sz w:val="24"/>
        </w:rPr>
        <w:t xml:space="preserve"> and selecting five of them, the most difficult task was ensuring that all selected </w:t>
      </w:r>
      <w:r w:rsidR="00917222" w:rsidRPr="00A64C05">
        <w:rPr>
          <w:rFonts w:ascii="Times New Roman" w:hAnsi="Times New Roman" w:cs="Times New Roman"/>
          <w:sz w:val="24"/>
        </w:rPr>
        <w:t>companies</w:t>
      </w:r>
      <w:r w:rsidR="00FC1BF5" w:rsidRPr="00A64C05">
        <w:rPr>
          <w:rFonts w:ascii="Times New Roman" w:hAnsi="Times New Roman" w:cs="Times New Roman"/>
          <w:sz w:val="24"/>
        </w:rPr>
        <w:t xml:space="preserve"> were </w:t>
      </w:r>
      <w:r w:rsidR="002D285D" w:rsidRPr="00A64C05">
        <w:rPr>
          <w:rFonts w:ascii="Times New Roman" w:hAnsi="Times New Roman" w:cs="Times New Roman"/>
          <w:sz w:val="24"/>
        </w:rPr>
        <w:t>relatively similar</w:t>
      </w:r>
      <w:r w:rsidR="00FC1BF5" w:rsidRPr="00A64C05">
        <w:rPr>
          <w:rFonts w:ascii="Times New Roman" w:hAnsi="Times New Roman" w:cs="Times New Roman"/>
          <w:sz w:val="24"/>
        </w:rPr>
        <w:t xml:space="preserve"> so that the framework developed would be unbiased. As a result, the five industries chosen </w:t>
      </w:r>
      <w:r w:rsidR="002973FA" w:rsidRPr="00A64C05">
        <w:rPr>
          <w:rFonts w:ascii="Times New Roman" w:hAnsi="Times New Roman" w:cs="Times New Roman"/>
          <w:sz w:val="24"/>
        </w:rPr>
        <w:t>included</w:t>
      </w:r>
      <w:r w:rsidR="00FC1BF5" w:rsidRPr="00A64C05">
        <w:rPr>
          <w:rFonts w:ascii="Times New Roman" w:hAnsi="Times New Roman" w:cs="Times New Roman"/>
          <w:sz w:val="24"/>
        </w:rPr>
        <w:t xml:space="preserve"> manufacturers of various types of control valves with an annual turnover of 45 to 50 crore rupees. Each </w:t>
      </w:r>
      <w:r w:rsidR="002973FA" w:rsidRPr="00A64C05">
        <w:rPr>
          <w:rFonts w:ascii="Times New Roman" w:hAnsi="Times New Roman" w:cs="Times New Roman"/>
          <w:sz w:val="24"/>
        </w:rPr>
        <w:t>company</w:t>
      </w:r>
      <w:r w:rsidR="00FC1BF5" w:rsidRPr="00A64C05">
        <w:rPr>
          <w:rFonts w:ascii="Times New Roman" w:hAnsi="Times New Roman" w:cs="Times New Roman"/>
          <w:sz w:val="24"/>
        </w:rPr>
        <w:t xml:space="preserve"> employ</w:t>
      </w:r>
      <w:r w:rsidR="002973FA" w:rsidRPr="00A64C05">
        <w:rPr>
          <w:rFonts w:ascii="Times New Roman" w:hAnsi="Times New Roman" w:cs="Times New Roman"/>
          <w:sz w:val="24"/>
        </w:rPr>
        <w:t>ed</w:t>
      </w:r>
      <w:r w:rsidR="00FC1BF5" w:rsidRPr="00A64C05">
        <w:rPr>
          <w:rFonts w:ascii="Times New Roman" w:hAnsi="Times New Roman" w:cs="Times New Roman"/>
          <w:sz w:val="24"/>
        </w:rPr>
        <w:t xml:space="preserve"> between 90 and 100 people, including both technical and non-technical personnel. Control valves manufactured at a capacity of around 100 products per month </w:t>
      </w:r>
      <w:r w:rsidR="00826BD4" w:rsidRPr="00A64C05">
        <w:rPr>
          <w:rFonts w:ascii="Times New Roman" w:hAnsi="Times New Roman" w:cs="Times New Roman"/>
          <w:sz w:val="24"/>
        </w:rPr>
        <w:t>were</w:t>
      </w:r>
      <w:r w:rsidR="00FC1BF5" w:rsidRPr="00A64C05">
        <w:rPr>
          <w:rFonts w:ascii="Times New Roman" w:hAnsi="Times New Roman" w:cs="Times New Roman"/>
          <w:sz w:val="24"/>
        </w:rPr>
        <w:t xml:space="preserve"> supplied to a variety of </w:t>
      </w:r>
      <w:r w:rsidR="00826BD4" w:rsidRPr="00A64C05">
        <w:rPr>
          <w:rFonts w:ascii="Times New Roman" w:hAnsi="Times New Roman" w:cs="Times New Roman"/>
          <w:sz w:val="24"/>
        </w:rPr>
        <w:t>organizations</w:t>
      </w:r>
      <w:r w:rsidR="00FC1BF5" w:rsidRPr="00A64C05">
        <w:rPr>
          <w:rFonts w:ascii="Times New Roman" w:hAnsi="Times New Roman" w:cs="Times New Roman"/>
          <w:sz w:val="24"/>
        </w:rPr>
        <w:t xml:space="preserve"> in India as well as other countries and </w:t>
      </w:r>
      <w:r w:rsidR="00826BD4" w:rsidRPr="00A64C05">
        <w:rPr>
          <w:rFonts w:ascii="Times New Roman" w:hAnsi="Times New Roman" w:cs="Times New Roman"/>
          <w:sz w:val="24"/>
        </w:rPr>
        <w:t>were</w:t>
      </w:r>
      <w:r w:rsidR="00FC1BF5" w:rsidRPr="00A64C05">
        <w:rPr>
          <w:rFonts w:ascii="Times New Roman" w:hAnsi="Times New Roman" w:cs="Times New Roman"/>
          <w:sz w:val="24"/>
        </w:rPr>
        <w:t xml:space="preserve"> primarily used in process industries as well as some other applications.</w:t>
      </w:r>
    </w:p>
    <w:p w14:paraId="36BA7310" w14:textId="17346DF6" w:rsidR="00BE6761" w:rsidRPr="00A64C05" w:rsidRDefault="00FC1BF5" w:rsidP="00D941AB">
      <w:pPr>
        <w:tabs>
          <w:tab w:val="left" w:pos="2550"/>
        </w:tabs>
        <w:jc w:val="both"/>
        <w:rPr>
          <w:rFonts w:ascii="Times New Roman" w:hAnsi="Times New Roman" w:cs="Times New Roman"/>
          <w:sz w:val="24"/>
        </w:rPr>
      </w:pPr>
      <w:r w:rsidRPr="00A64C05">
        <w:rPr>
          <w:rFonts w:ascii="Times New Roman" w:hAnsi="Times New Roman" w:cs="Times New Roman"/>
          <w:sz w:val="24"/>
        </w:rPr>
        <w:t xml:space="preserve">Following several brainstorming sessions with company officials, it was decided to form a panel of fifteen experts from </w:t>
      </w:r>
      <w:r w:rsidR="00411367" w:rsidRPr="00A64C05">
        <w:rPr>
          <w:rFonts w:ascii="Times New Roman" w:hAnsi="Times New Roman" w:cs="Times New Roman"/>
          <w:sz w:val="24"/>
        </w:rPr>
        <w:t>five</w:t>
      </w:r>
      <w:r w:rsidRPr="00A64C05">
        <w:rPr>
          <w:rFonts w:ascii="Times New Roman" w:hAnsi="Times New Roman" w:cs="Times New Roman"/>
          <w:sz w:val="24"/>
        </w:rPr>
        <w:t xml:space="preserve"> </w:t>
      </w:r>
      <w:r w:rsidR="004A3E3D" w:rsidRPr="00A64C05">
        <w:rPr>
          <w:rFonts w:ascii="Times New Roman" w:hAnsi="Times New Roman" w:cs="Times New Roman"/>
          <w:sz w:val="24"/>
        </w:rPr>
        <w:t>compan</w:t>
      </w:r>
      <w:r w:rsidR="005451D1" w:rsidRPr="00A64C05">
        <w:rPr>
          <w:rFonts w:ascii="Times New Roman" w:hAnsi="Times New Roman" w:cs="Times New Roman"/>
          <w:sz w:val="24"/>
        </w:rPr>
        <w:t>ies</w:t>
      </w:r>
      <w:r w:rsidRPr="00A64C05">
        <w:rPr>
          <w:rFonts w:ascii="Times New Roman" w:hAnsi="Times New Roman" w:cs="Times New Roman"/>
          <w:sz w:val="24"/>
        </w:rPr>
        <w:t xml:space="preserve"> to ensure uniformity. All the experts were highly qualified and experienced in RMS and Industry 4.0, and a few were working on the long-term sustainability of their products and manufacturing systems. Three of the fifteen </w:t>
      </w:r>
      <w:r w:rsidR="00422FE5" w:rsidRPr="00A64C05">
        <w:rPr>
          <w:rFonts w:ascii="Times New Roman" w:hAnsi="Times New Roman" w:cs="Times New Roman"/>
          <w:sz w:val="24"/>
        </w:rPr>
        <w:t xml:space="preserve">experts had completed their Ph. </w:t>
      </w:r>
      <w:r w:rsidRPr="00A64C05">
        <w:rPr>
          <w:rFonts w:ascii="Times New Roman" w:hAnsi="Times New Roman" w:cs="Times New Roman"/>
          <w:sz w:val="24"/>
        </w:rPr>
        <w:t>D</w:t>
      </w:r>
      <w:r w:rsidR="004A3E3D" w:rsidRPr="00A64C05">
        <w:rPr>
          <w:rFonts w:ascii="Times New Roman" w:hAnsi="Times New Roman" w:cs="Times New Roman"/>
          <w:sz w:val="24"/>
        </w:rPr>
        <w:t>s</w:t>
      </w:r>
      <w:r w:rsidRPr="00A64C05">
        <w:rPr>
          <w:rFonts w:ascii="Times New Roman" w:hAnsi="Times New Roman" w:cs="Times New Roman"/>
          <w:sz w:val="24"/>
        </w:rPr>
        <w:t>., five had postgraduate degrees in various fields, and seven were undergraduate engineers. The authors attempted to maintain uniformity in the expert profiles so that the results obtained could be compared to one another.</w:t>
      </w:r>
      <w:r w:rsidR="00DE31E3" w:rsidRPr="00A64C05">
        <w:rPr>
          <w:rFonts w:ascii="Times New Roman" w:hAnsi="Times New Roman" w:cs="Times New Roman"/>
          <w:sz w:val="24"/>
        </w:rPr>
        <w:t xml:space="preserve"> </w:t>
      </w:r>
      <w:r w:rsidR="004A3E3D" w:rsidRPr="00A64C05">
        <w:rPr>
          <w:rFonts w:ascii="Times New Roman" w:hAnsi="Times New Roman" w:cs="Times New Roman"/>
          <w:sz w:val="24"/>
        </w:rPr>
        <w:t>S</w:t>
      </w:r>
      <w:r w:rsidR="0045026F" w:rsidRPr="00A64C05">
        <w:rPr>
          <w:rFonts w:ascii="Times New Roman" w:hAnsi="Times New Roman" w:cs="Times New Roman"/>
          <w:sz w:val="24"/>
        </w:rPr>
        <w:t xml:space="preserve">everal meetings </w:t>
      </w:r>
      <w:r w:rsidR="004A3E3D" w:rsidRPr="00A64C05">
        <w:rPr>
          <w:rFonts w:ascii="Times New Roman" w:hAnsi="Times New Roman" w:cs="Times New Roman"/>
          <w:sz w:val="24"/>
        </w:rPr>
        <w:t>were held with the</w:t>
      </w:r>
      <w:r w:rsidR="0045026F" w:rsidRPr="00A64C05">
        <w:rPr>
          <w:rFonts w:ascii="Times New Roman" w:hAnsi="Times New Roman" w:cs="Times New Roman"/>
          <w:sz w:val="24"/>
        </w:rPr>
        <w:t xml:space="preserve"> expert panels, and the selected </w:t>
      </w:r>
      <w:r w:rsidR="00683AC9" w:rsidRPr="00A64C05">
        <w:rPr>
          <w:rFonts w:ascii="Times New Roman" w:hAnsi="Times New Roman" w:cs="Times New Roman"/>
          <w:sz w:val="24"/>
        </w:rPr>
        <w:t>practices</w:t>
      </w:r>
      <w:r w:rsidR="0045026F" w:rsidRPr="00A64C05">
        <w:rPr>
          <w:rFonts w:ascii="Times New Roman" w:hAnsi="Times New Roman" w:cs="Times New Roman"/>
          <w:sz w:val="24"/>
        </w:rPr>
        <w:t xml:space="preserve">, SDGs, and performance metrics, as well as the process that </w:t>
      </w:r>
      <w:r w:rsidR="004A3E3D" w:rsidRPr="00A64C05">
        <w:rPr>
          <w:rFonts w:ascii="Times New Roman" w:hAnsi="Times New Roman" w:cs="Times New Roman"/>
          <w:sz w:val="24"/>
        </w:rPr>
        <w:t>would</w:t>
      </w:r>
      <w:r w:rsidR="0045026F" w:rsidRPr="00A64C05">
        <w:rPr>
          <w:rFonts w:ascii="Times New Roman" w:hAnsi="Times New Roman" w:cs="Times New Roman"/>
          <w:sz w:val="24"/>
        </w:rPr>
        <w:t xml:space="preserve"> be followed, </w:t>
      </w:r>
      <w:r w:rsidR="004A3E3D" w:rsidRPr="00A64C05">
        <w:rPr>
          <w:rFonts w:ascii="Times New Roman" w:hAnsi="Times New Roman" w:cs="Times New Roman"/>
          <w:sz w:val="24"/>
        </w:rPr>
        <w:t>were</w:t>
      </w:r>
      <w:r w:rsidR="0045026F" w:rsidRPr="00A64C05">
        <w:rPr>
          <w:rFonts w:ascii="Times New Roman" w:hAnsi="Times New Roman" w:cs="Times New Roman"/>
          <w:sz w:val="24"/>
        </w:rPr>
        <w:t xml:space="preserve"> explained to them. Following these discussions, </w:t>
      </w:r>
      <w:r w:rsidR="00391D8D" w:rsidRPr="00A64C05">
        <w:rPr>
          <w:rFonts w:ascii="Times New Roman" w:hAnsi="Times New Roman" w:cs="Times New Roman"/>
          <w:sz w:val="24"/>
        </w:rPr>
        <w:t xml:space="preserve">the </w:t>
      </w:r>
      <w:r w:rsidR="0045026F" w:rsidRPr="00A64C05">
        <w:rPr>
          <w:rFonts w:ascii="Times New Roman" w:hAnsi="Times New Roman" w:cs="Times New Roman"/>
          <w:sz w:val="24"/>
        </w:rPr>
        <w:t xml:space="preserve">panel members proposed some changes to the selected </w:t>
      </w:r>
      <w:r w:rsidR="00683AC9" w:rsidRPr="00A64C05">
        <w:rPr>
          <w:rFonts w:ascii="Times New Roman" w:hAnsi="Times New Roman" w:cs="Times New Roman"/>
          <w:sz w:val="24"/>
        </w:rPr>
        <w:t>practices</w:t>
      </w:r>
      <w:r w:rsidR="0045026F" w:rsidRPr="00A64C05">
        <w:rPr>
          <w:rFonts w:ascii="Times New Roman" w:hAnsi="Times New Roman" w:cs="Times New Roman"/>
          <w:sz w:val="24"/>
        </w:rPr>
        <w:t xml:space="preserve"> and performance metrics of industrial SDGs. </w:t>
      </w:r>
      <w:r w:rsidR="00391D8D" w:rsidRPr="00A64C05">
        <w:rPr>
          <w:rFonts w:ascii="Times New Roman" w:hAnsi="Times New Roman" w:cs="Times New Roman"/>
          <w:sz w:val="24"/>
        </w:rPr>
        <w:t>The e</w:t>
      </w:r>
      <w:r w:rsidR="0045026F" w:rsidRPr="00A64C05">
        <w:rPr>
          <w:rFonts w:ascii="Times New Roman" w:hAnsi="Times New Roman" w:cs="Times New Roman"/>
          <w:sz w:val="24"/>
        </w:rPr>
        <w:t>xpert panel also suggested categori</w:t>
      </w:r>
      <w:r w:rsidR="002D285D" w:rsidRPr="00A64C05">
        <w:rPr>
          <w:rFonts w:ascii="Times New Roman" w:hAnsi="Times New Roman" w:cs="Times New Roman"/>
          <w:sz w:val="24"/>
        </w:rPr>
        <w:t>z</w:t>
      </w:r>
      <w:r w:rsidR="0045026F" w:rsidRPr="00A64C05">
        <w:rPr>
          <w:rFonts w:ascii="Times New Roman" w:hAnsi="Times New Roman" w:cs="Times New Roman"/>
          <w:sz w:val="24"/>
        </w:rPr>
        <w:t xml:space="preserve">ing these </w:t>
      </w:r>
      <w:r w:rsidR="00683AC9" w:rsidRPr="00A64C05">
        <w:rPr>
          <w:rFonts w:ascii="Times New Roman" w:hAnsi="Times New Roman" w:cs="Times New Roman"/>
          <w:sz w:val="24"/>
        </w:rPr>
        <w:t>practices</w:t>
      </w:r>
      <w:r w:rsidR="0045026F" w:rsidRPr="00A64C05">
        <w:rPr>
          <w:rFonts w:ascii="Times New Roman" w:hAnsi="Times New Roman" w:cs="Times New Roman"/>
          <w:sz w:val="24"/>
        </w:rPr>
        <w:t xml:space="preserve"> into groups based on similarity, so that framework development could be carried out more easily.</w:t>
      </w:r>
      <w:r w:rsidR="00336E55" w:rsidRPr="00A64C05">
        <w:rPr>
          <w:rFonts w:ascii="Times New Roman" w:hAnsi="Times New Roman" w:cs="Times New Roman"/>
          <w:sz w:val="24"/>
        </w:rPr>
        <w:t xml:space="preserve"> </w:t>
      </w:r>
      <w:r w:rsidR="00475EE6" w:rsidRPr="00A64C05">
        <w:rPr>
          <w:rFonts w:ascii="Times New Roman" w:hAnsi="Times New Roman" w:cs="Times New Roman"/>
          <w:sz w:val="24"/>
        </w:rPr>
        <w:t xml:space="preserve">Finally, all experts were asked to prepare pairwise comparisons for all selected practices, as well as performance metric prioritization. A series of brainstorming sessions were held with the expert panel, during which the process and technique used for weight computation and prioritization </w:t>
      </w:r>
      <w:r w:rsidR="005B7C66" w:rsidRPr="00A64C05">
        <w:rPr>
          <w:rFonts w:ascii="Times New Roman" w:hAnsi="Times New Roman" w:cs="Times New Roman"/>
          <w:sz w:val="24"/>
        </w:rPr>
        <w:t>w</w:t>
      </w:r>
      <w:r w:rsidR="006605BF">
        <w:rPr>
          <w:rFonts w:ascii="Times New Roman" w:hAnsi="Times New Roman" w:cs="Times New Roman"/>
          <w:sz w:val="24"/>
        </w:rPr>
        <w:t>ere</w:t>
      </w:r>
      <w:r w:rsidR="00475EE6" w:rsidRPr="00A64C05">
        <w:rPr>
          <w:rFonts w:ascii="Times New Roman" w:hAnsi="Times New Roman" w:cs="Times New Roman"/>
          <w:sz w:val="24"/>
        </w:rPr>
        <w:t xml:space="preserve"> explained to them. Following the collection of </w:t>
      </w:r>
      <w:r w:rsidR="005B7C66" w:rsidRPr="00A64C05">
        <w:rPr>
          <w:rFonts w:ascii="Times New Roman" w:hAnsi="Times New Roman" w:cs="Times New Roman"/>
          <w:sz w:val="24"/>
        </w:rPr>
        <w:t xml:space="preserve">their </w:t>
      </w:r>
      <w:r w:rsidR="00475EE6" w:rsidRPr="00A64C05">
        <w:rPr>
          <w:rFonts w:ascii="Times New Roman" w:hAnsi="Times New Roman" w:cs="Times New Roman"/>
          <w:sz w:val="24"/>
        </w:rPr>
        <w:t xml:space="preserve">opinions, the SWARA and WASPAS </w:t>
      </w:r>
      <w:r w:rsidR="005B7C66" w:rsidRPr="00A64C05">
        <w:rPr>
          <w:rFonts w:ascii="Times New Roman" w:hAnsi="Times New Roman" w:cs="Times New Roman"/>
          <w:sz w:val="24"/>
        </w:rPr>
        <w:t>steps</w:t>
      </w:r>
      <w:r w:rsidR="00475EE6" w:rsidRPr="00A64C05">
        <w:rPr>
          <w:rFonts w:ascii="Times New Roman" w:hAnsi="Times New Roman" w:cs="Times New Roman"/>
          <w:sz w:val="24"/>
        </w:rPr>
        <w:t xml:space="preserve"> were followed, and the results were presented to them, with minor changes made based on expert recommendations, as explained in the remainder of this section.</w:t>
      </w:r>
      <w:r w:rsidR="00DE31E3" w:rsidRPr="00A64C05">
        <w:rPr>
          <w:rFonts w:ascii="Times New Roman" w:hAnsi="Times New Roman" w:cs="Times New Roman"/>
          <w:sz w:val="24"/>
        </w:rPr>
        <w:t xml:space="preserve"> </w:t>
      </w:r>
      <w:r w:rsidR="002C668C" w:rsidRPr="00A64C05">
        <w:rPr>
          <w:rFonts w:ascii="Times New Roman" w:hAnsi="Times New Roman" w:cs="Times New Roman"/>
          <w:sz w:val="24"/>
        </w:rPr>
        <w:t xml:space="preserve"> </w:t>
      </w:r>
      <w:r w:rsidR="00583033" w:rsidRPr="00A64C05">
        <w:rPr>
          <w:rFonts w:ascii="Times New Roman" w:hAnsi="Times New Roman" w:cs="Times New Roman"/>
          <w:sz w:val="24"/>
        </w:rPr>
        <w:t xml:space="preserve">  </w:t>
      </w:r>
      <w:r w:rsidR="00525B32" w:rsidRPr="00A64C05">
        <w:rPr>
          <w:rFonts w:ascii="Times New Roman" w:hAnsi="Times New Roman" w:cs="Times New Roman"/>
          <w:sz w:val="24"/>
        </w:rPr>
        <w:t xml:space="preserve">  </w:t>
      </w:r>
      <w:r w:rsidR="00B258F9" w:rsidRPr="00A64C05">
        <w:rPr>
          <w:rFonts w:ascii="Times New Roman" w:hAnsi="Times New Roman" w:cs="Times New Roman"/>
          <w:sz w:val="24"/>
        </w:rPr>
        <w:t xml:space="preserve"> </w:t>
      </w:r>
      <w:r w:rsidR="007A5772" w:rsidRPr="00A64C05">
        <w:rPr>
          <w:rFonts w:ascii="Times New Roman" w:hAnsi="Times New Roman" w:cs="Times New Roman"/>
          <w:sz w:val="24"/>
        </w:rPr>
        <w:t xml:space="preserve">  </w:t>
      </w:r>
      <w:r w:rsidR="007A2715" w:rsidRPr="00A64C05">
        <w:rPr>
          <w:rFonts w:ascii="Times New Roman" w:hAnsi="Times New Roman" w:cs="Times New Roman"/>
          <w:sz w:val="24"/>
        </w:rPr>
        <w:t xml:space="preserve"> </w:t>
      </w:r>
      <w:r w:rsidR="00D941AB" w:rsidRPr="00A64C05">
        <w:rPr>
          <w:rFonts w:ascii="Times New Roman" w:hAnsi="Times New Roman" w:cs="Times New Roman"/>
          <w:sz w:val="24"/>
        </w:rPr>
        <w:t xml:space="preserve"> </w:t>
      </w:r>
    </w:p>
    <w:p w14:paraId="49FCC20A" w14:textId="77777777" w:rsidR="00800AD2" w:rsidRPr="00A64C05" w:rsidRDefault="00800AD2" w:rsidP="00800AD2">
      <w:pPr>
        <w:spacing w:after="0" w:line="240" w:lineRule="auto"/>
        <w:jc w:val="both"/>
        <w:rPr>
          <w:rFonts w:ascii="Times New Roman" w:hAnsi="Times New Roman" w:cs="Times New Roman"/>
          <w:b/>
          <w:color w:val="FF0000"/>
          <w:sz w:val="24"/>
          <w:szCs w:val="20"/>
        </w:rPr>
      </w:pPr>
    </w:p>
    <w:p w14:paraId="0239B791" w14:textId="13C15677" w:rsidR="0028148F" w:rsidRPr="00A64C05" w:rsidRDefault="0028148F" w:rsidP="00DF22B0">
      <w:pPr>
        <w:pStyle w:val="ListParagraph"/>
        <w:numPr>
          <w:ilvl w:val="1"/>
          <w:numId w:val="11"/>
        </w:numPr>
        <w:tabs>
          <w:tab w:val="left" w:pos="2550"/>
        </w:tabs>
        <w:ind w:left="357" w:hanging="357"/>
        <w:rPr>
          <w:rFonts w:ascii="Times New Roman" w:hAnsi="Times New Roman" w:cs="Times New Roman"/>
          <w:b/>
          <w:i/>
          <w:sz w:val="24"/>
        </w:rPr>
      </w:pPr>
      <w:r w:rsidRPr="00A64C05">
        <w:rPr>
          <w:rFonts w:ascii="Times New Roman" w:hAnsi="Times New Roman" w:cs="Times New Roman"/>
          <w:b/>
          <w:i/>
          <w:sz w:val="24"/>
        </w:rPr>
        <w:t>Framework development</w:t>
      </w:r>
    </w:p>
    <w:p w14:paraId="515A8F8C" w14:textId="5CD1CBF2" w:rsidR="00455719" w:rsidRPr="00A64C05" w:rsidRDefault="00AF315C" w:rsidP="00471382">
      <w:pPr>
        <w:tabs>
          <w:tab w:val="left" w:pos="2550"/>
        </w:tabs>
        <w:jc w:val="both"/>
        <w:rPr>
          <w:rFonts w:ascii="Times New Roman" w:hAnsi="Times New Roman" w:cs="Times New Roman"/>
          <w:sz w:val="24"/>
        </w:rPr>
      </w:pPr>
      <w:r w:rsidRPr="00A64C05">
        <w:rPr>
          <w:rFonts w:ascii="Times New Roman" w:hAnsi="Times New Roman" w:cs="Times New Roman"/>
          <w:sz w:val="24"/>
        </w:rPr>
        <w:t>As discussed earlier,</w:t>
      </w:r>
      <w:r w:rsidRPr="00A64C05">
        <w:rPr>
          <w:rFonts w:ascii="Times New Roman" w:hAnsi="Times New Roman" w:cs="Times New Roman"/>
          <w:b/>
          <w:i/>
          <w:sz w:val="24"/>
        </w:rPr>
        <w:t xml:space="preserve"> </w:t>
      </w:r>
      <w:r w:rsidR="003359DB" w:rsidRPr="00A64C05">
        <w:rPr>
          <w:rFonts w:ascii="Times New Roman" w:hAnsi="Times New Roman" w:cs="Times New Roman"/>
          <w:sz w:val="24"/>
        </w:rPr>
        <w:t xml:space="preserve">the </w:t>
      </w:r>
      <w:r w:rsidR="00471382" w:rsidRPr="00A64C05">
        <w:rPr>
          <w:rFonts w:ascii="Times New Roman" w:hAnsi="Times New Roman" w:cs="Times New Roman"/>
          <w:sz w:val="24"/>
        </w:rPr>
        <w:t>expert panel suggested categori</w:t>
      </w:r>
      <w:r w:rsidR="002D285D" w:rsidRPr="00A64C05">
        <w:rPr>
          <w:rFonts w:ascii="Times New Roman" w:hAnsi="Times New Roman" w:cs="Times New Roman"/>
          <w:sz w:val="24"/>
        </w:rPr>
        <w:t>z</w:t>
      </w:r>
      <w:r w:rsidR="00471382" w:rsidRPr="00A64C05">
        <w:rPr>
          <w:rFonts w:ascii="Times New Roman" w:hAnsi="Times New Roman" w:cs="Times New Roman"/>
          <w:sz w:val="24"/>
        </w:rPr>
        <w:t xml:space="preserve">ing all </w:t>
      </w:r>
      <w:r w:rsidR="000B6BF5" w:rsidRPr="00A64C05">
        <w:rPr>
          <w:rFonts w:ascii="Times New Roman" w:hAnsi="Times New Roman" w:cs="Times New Roman"/>
          <w:sz w:val="24"/>
        </w:rPr>
        <w:t xml:space="preserve">the </w:t>
      </w:r>
      <w:r w:rsidR="00471382" w:rsidRPr="00A64C05">
        <w:rPr>
          <w:rFonts w:ascii="Times New Roman" w:hAnsi="Times New Roman" w:cs="Times New Roman"/>
          <w:sz w:val="24"/>
        </w:rPr>
        <w:t>selected RMS-Industry 4.0 practices using main-criteria and sub-criteria practices that w</w:t>
      </w:r>
      <w:r w:rsidR="00EF158D" w:rsidRPr="00A64C05">
        <w:rPr>
          <w:rFonts w:ascii="Times New Roman" w:hAnsi="Times New Roman" w:cs="Times New Roman"/>
          <w:sz w:val="24"/>
        </w:rPr>
        <w:t>ould</w:t>
      </w:r>
      <w:r w:rsidR="00471382" w:rsidRPr="00A64C05">
        <w:rPr>
          <w:rFonts w:ascii="Times New Roman" w:hAnsi="Times New Roman" w:cs="Times New Roman"/>
          <w:sz w:val="24"/>
        </w:rPr>
        <w:t xml:space="preserve"> facilitate the pairwise comparison and framework development process. </w:t>
      </w:r>
      <w:r w:rsidR="00B04F10" w:rsidRPr="00A64C05">
        <w:rPr>
          <w:rFonts w:ascii="Times New Roman" w:hAnsi="Times New Roman" w:cs="Times New Roman"/>
          <w:sz w:val="24"/>
        </w:rPr>
        <w:t xml:space="preserve">The suggestion was to categorise the practices based on five main criteria: advanced technologies, customization, quality, rapid </w:t>
      </w:r>
      <w:r w:rsidR="00B04F10" w:rsidRPr="00A64C05">
        <w:rPr>
          <w:rFonts w:ascii="Times New Roman" w:hAnsi="Times New Roman" w:cs="Times New Roman"/>
          <w:sz w:val="24"/>
        </w:rPr>
        <w:lastRenderedPageBreak/>
        <w:t>adjustment of capacity and functionality, and system integration, with all practices linked to performance metrics so that the effectiveness of these practices could be evaluated, as shown in Figure 4.</w:t>
      </w:r>
    </w:p>
    <w:p w14:paraId="1A41D989" w14:textId="77777777" w:rsidR="00455719" w:rsidRPr="00A64C05" w:rsidRDefault="00455719" w:rsidP="00471382">
      <w:pPr>
        <w:tabs>
          <w:tab w:val="left" w:pos="2550"/>
        </w:tabs>
        <w:jc w:val="both"/>
        <w:rPr>
          <w:rFonts w:ascii="Times New Roman" w:hAnsi="Times New Roman" w:cs="Times New Roman"/>
          <w:sz w:val="24"/>
        </w:rPr>
      </w:pPr>
    </w:p>
    <w:p w14:paraId="6B4310EB" w14:textId="77777777" w:rsidR="00455719" w:rsidRPr="00A64C05" w:rsidRDefault="00455719" w:rsidP="00471382">
      <w:pPr>
        <w:tabs>
          <w:tab w:val="left" w:pos="2550"/>
        </w:tabs>
        <w:jc w:val="both"/>
        <w:rPr>
          <w:rFonts w:ascii="Times New Roman" w:hAnsi="Times New Roman" w:cs="Times New Roman"/>
          <w:sz w:val="24"/>
        </w:rPr>
      </w:pPr>
    </w:p>
    <w:p w14:paraId="7D89D3FE" w14:textId="77777777" w:rsidR="00F70967" w:rsidRPr="00A64C05" w:rsidRDefault="00F70967" w:rsidP="00471382">
      <w:pPr>
        <w:tabs>
          <w:tab w:val="left" w:pos="2550"/>
        </w:tabs>
        <w:jc w:val="both"/>
        <w:rPr>
          <w:rFonts w:ascii="Times New Roman" w:hAnsi="Times New Roman" w:cs="Times New Roman"/>
          <w:sz w:val="24"/>
        </w:rPr>
        <w:sectPr w:rsidR="00F70967" w:rsidRPr="00A64C05">
          <w:pgSz w:w="11906" w:h="16838"/>
          <w:pgMar w:top="1440" w:right="1440" w:bottom="1440" w:left="1440" w:header="708" w:footer="708" w:gutter="0"/>
          <w:cols w:space="708"/>
          <w:docGrid w:linePitch="360"/>
        </w:sectPr>
      </w:pPr>
    </w:p>
    <w:p w14:paraId="77136456" w14:textId="328A8D19" w:rsidR="00F70967" w:rsidRPr="00A64C05" w:rsidRDefault="00F70967" w:rsidP="00471382">
      <w:pPr>
        <w:tabs>
          <w:tab w:val="left" w:pos="2550"/>
        </w:tabs>
        <w:jc w:val="both"/>
        <w:rPr>
          <w:rFonts w:ascii="Times New Roman" w:hAnsi="Times New Roman" w:cs="Times New Roman"/>
          <w:sz w:val="24"/>
        </w:rPr>
      </w:pPr>
      <w:r w:rsidRPr="00A64C05">
        <w:rPr>
          <w:rFonts w:ascii="Times New Roman" w:hAnsi="Times New Roman" w:cs="Times New Roman"/>
          <w:noProof/>
          <w:sz w:val="24"/>
          <w:lang w:eastAsia="en-IN"/>
        </w:rPr>
        <w:lastRenderedPageBreak/>
        <mc:AlternateContent>
          <mc:Choice Requires="wpc">
            <w:drawing>
              <wp:inline distT="0" distB="0" distL="0" distR="0" wp14:anchorId="0853CB8E" wp14:editId="1235C2E4">
                <wp:extent cx="9112102" cy="5007935"/>
                <wp:effectExtent l="0" t="0" r="70485" b="2159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Rectangle 17"/>
                        <wps:cNvSpPr/>
                        <wps:spPr>
                          <a:xfrm>
                            <a:off x="85036" y="617314"/>
                            <a:ext cx="318977" cy="4323264"/>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349D71A2" w14:textId="4BB8928D" w:rsidR="00B73039" w:rsidRPr="003612C4" w:rsidRDefault="00B73039" w:rsidP="00F70967">
                              <w:pPr>
                                <w:spacing w:after="0" w:line="240" w:lineRule="auto"/>
                                <w:jc w:val="center"/>
                                <w:rPr>
                                  <w:rFonts w:ascii="Times New Roman" w:hAnsi="Times New Roman" w:cs="Times New Roman"/>
                                  <w:color w:val="000000" w:themeColor="text1"/>
                                  <w:sz w:val="16"/>
                                  <w:szCs w:val="16"/>
                                </w:rPr>
                              </w:pPr>
                              <w:r w:rsidRPr="00403ED7">
                                <w:rPr>
                                  <w:rFonts w:ascii="Times New Roman" w:hAnsi="Times New Roman" w:cs="Times New Roman"/>
                                  <w:color w:val="000000" w:themeColor="text1"/>
                                  <w:sz w:val="16"/>
                                  <w:szCs w:val="16"/>
                                </w:rPr>
                                <w:t xml:space="preserve">Assessment of </w:t>
                              </w:r>
                              <w:r>
                                <w:rPr>
                                  <w:rFonts w:ascii="Times New Roman" w:hAnsi="Times New Roman" w:cs="Times New Roman"/>
                                  <w:color w:val="000000" w:themeColor="text1"/>
                                  <w:sz w:val="16"/>
                                  <w:szCs w:val="16"/>
                                </w:rPr>
                                <w:t xml:space="preserve">SDGs </w:t>
                              </w:r>
                              <w:r w:rsidRPr="00403ED7">
                                <w:rPr>
                                  <w:rFonts w:ascii="Times New Roman" w:hAnsi="Times New Roman" w:cs="Times New Roman"/>
                                  <w:color w:val="000000" w:themeColor="text1"/>
                                  <w:sz w:val="16"/>
                                  <w:szCs w:val="16"/>
                                </w:rPr>
                                <w:t>adoption by penetrating nexus practices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2" name="Rectangle 72"/>
                        <wps:cNvSpPr/>
                        <wps:spPr>
                          <a:xfrm>
                            <a:off x="689215" y="734417"/>
                            <a:ext cx="1276930" cy="691138"/>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32A09985" w14:textId="1F973913" w:rsidR="00B73039" w:rsidRDefault="00B73039" w:rsidP="00F70967">
                              <w:pPr>
                                <w:pStyle w:val="NormalWeb"/>
                                <w:spacing w:before="0" w:beforeAutospacing="0" w:after="0" w:afterAutospacing="0" w:line="276" w:lineRule="auto"/>
                                <w:jc w:val="center"/>
                                <w:rPr>
                                  <w:rFonts w:eastAsia="Calibri"/>
                                  <w:color w:val="000000"/>
                                  <w:sz w:val="16"/>
                                  <w:szCs w:val="16"/>
                                </w:rPr>
                              </w:pPr>
                              <w:r w:rsidRPr="003612C4">
                                <w:rPr>
                                  <w:rFonts w:eastAsia="Calibri"/>
                                  <w:color w:val="000000"/>
                                  <w:sz w:val="16"/>
                                  <w:szCs w:val="16"/>
                                </w:rPr>
                                <w:t>Advanced Technologies</w:t>
                              </w:r>
                            </w:p>
                            <w:p w14:paraId="05662307" w14:textId="3A5A6CE7" w:rsidR="00B73039" w:rsidRPr="003612C4" w:rsidRDefault="00B73039" w:rsidP="00F70967">
                              <w:pPr>
                                <w:pStyle w:val="NormalWeb"/>
                                <w:spacing w:before="0" w:beforeAutospacing="0" w:after="0" w:afterAutospacing="0" w:line="276" w:lineRule="auto"/>
                                <w:jc w:val="center"/>
                                <w:rPr>
                                  <w:sz w:val="16"/>
                                  <w:szCs w:val="16"/>
                                </w:rPr>
                              </w:pPr>
                              <w:r>
                                <w:rPr>
                                  <w:rFonts w:eastAsia="Calibri"/>
                                  <w:color w:val="000000"/>
                                  <w:sz w:val="16"/>
                                  <w:szCs w:val="16"/>
                                </w:rPr>
                                <w:t>(AT)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689215" y="1704230"/>
                            <a:ext cx="1272270" cy="69088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6306EEA9" w14:textId="3EFB0885" w:rsidR="00B73039" w:rsidRDefault="00B73039" w:rsidP="00F70967">
                              <w:pPr>
                                <w:pStyle w:val="NormalWeb"/>
                                <w:spacing w:before="0" w:beforeAutospacing="0" w:after="0" w:afterAutospacing="0" w:line="276" w:lineRule="auto"/>
                                <w:jc w:val="center"/>
                                <w:rPr>
                                  <w:rFonts w:eastAsia="Calibri"/>
                                  <w:color w:val="000000"/>
                                  <w:sz w:val="16"/>
                                  <w:szCs w:val="16"/>
                                </w:rPr>
                              </w:pPr>
                              <w:r w:rsidRPr="003612C4">
                                <w:rPr>
                                  <w:rFonts w:eastAsia="Calibri"/>
                                  <w:color w:val="000000"/>
                                  <w:sz w:val="16"/>
                                  <w:szCs w:val="16"/>
                                </w:rPr>
                                <w:t>Customization</w:t>
                              </w:r>
                            </w:p>
                            <w:p w14:paraId="3A10BDF3" w14:textId="2F53D990" w:rsidR="00B73039" w:rsidRPr="003612C4" w:rsidRDefault="00B73039" w:rsidP="00F70967">
                              <w:pPr>
                                <w:pStyle w:val="NormalWeb"/>
                                <w:spacing w:before="0" w:beforeAutospacing="0" w:after="0" w:afterAutospacing="0" w:line="276" w:lineRule="auto"/>
                                <w:jc w:val="center"/>
                                <w:rPr>
                                  <w:sz w:val="16"/>
                                  <w:szCs w:val="16"/>
                                </w:rPr>
                              </w:pPr>
                              <w:r>
                                <w:rPr>
                                  <w:rFonts w:eastAsia="Calibri"/>
                                  <w:color w:val="000000"/>
                                  <w:sz w:val="16"/>
                                  <w:szCs w:val="16"/>
                                </w:rPr>
                                <w:t>(CM)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689216" y="2542772"/>
                            <a:ext cx="1272270" cy="69024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40052DAE" w14:textId="6DEEEC51" w:rsidR="00B73039" w:rsidRDefault="00B73039" w:rsidP="00F70967">
                              <w:pPr>
                                <w:pStyle w:val="NormalWeb"/>
                                <w:spacing w:before="0" w:beforeAutospacing="0" w:after="0" w:afterAutospacing="0" w:line="276" w:lineRule="auto"/>
                                <w:jc w:val="center"/>
                                <w:rPr>
                                  <w:rFonts w:eastAsia="Calibri"/>
                                  <w:color w:val="000000"/>
                                  <w:sz w:val="16"/>
                                  <w:szCs w:val="16"/>
                                </w:rPr>
                              </w:pPr>
                              <w:r w:rsidRPr="003612C4">
                                <w:rPr>
                                  <w:rFonts w:eastAsia="Calibri"/>
                                  <w:color w:val="000000"/>
                                  <w:sz w:val="16"/>
                                  <w:szCs w:val="16"/>
                                </w:rPr>
                                <w:t>Quality and Safety practices</w:t>
                              </w:r>
                            </w:p>
                            <w:p w14:paraId="3ECE2B53" w14:textId="0660E9F8" w:rsidR="00B73039" w:rsidRPr="003612C4" w:rsidRDefault="00B73039" w:rsidP="00F70967">
                              <w:pPr>
                                <w:pStyle w:val="NormalWeb"/>
                                <w:spacing w:before="0" w:beforeAutospacing="0" w:after="0" w:afterAutospacing="0" w:line="276" w:lineRule="auto"/>
                                <w:jc w:val="center"/>
                                <w:rPr>
                                  <w:sz w:val="16"/>
                                  <w:szCs w:val="16"/>
                                </w:rPr>
                              </w:pPr>
                              <w:r>
                                <w:rPr>
                                  <w:rFonts w:eastAsia="Calibri"/>
                                  <w:color w:val="000000"/>
                                  <w:sz w:val="16"/>
                                  <w:szCs w:val="16"/>
                                </w:rPr>
                                <w:t>(QS)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689216" y="3362187"/>
                            <a:ext cx="1272270" cy="68961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64357D5F" w14:textId="4A976994" w:rsidR="00B73039" w:rsidRDefault="00B73039" w:rsidP="00F70967">
                              <w:pPr>
                                <w:pStyle w:val="NormalWeb"/>
                                <w:spacing w:before="0" w:beforeAutospacing="0" w:after="0" w:afterAutospacing="0" w:line="276" w:lineRule="auto"/>
                                <w:jc w:val="center"/>
                                <w:rPr>
                                  <w:rFonts w:eastAsia="Calibri"/>
                                  <w:color w:val="000000"/>
                                  <w:sz w:val="16"/>
                                  <w:szCs w:val="16"/>
                                </w:rPr>
                              </w:pPr>
                              <w:r w:rsidRPr="003612C4">
                                <w:rPr>
                                  <w:rFonts w:eastAsia="Calibri"/>
                                  <w:color w:val="000000"/>
                                  <w:sz w:val="16"/>
                                  <w:szCs w:val="16"/>
                                </w:rPr>
                                <w:t>Rapid adjustment of capacity &amp; functionality</w:t>
                              </w:r>
                            </w:p>
                            <w:p w14:paraId="4EFC8843" w14:textId="490462E2" w:rsidR="00B73039" w:rsidRPr="003612C4" w:rsidRDefault="00B73039" w:rsidP="00F70967">
                              <w:pPr>
                                <w:pStyle w:val="NormalWeb"/>
                                <w:spacing w:before="0" w:beforeAutospacing="0" w:after="0" w:afterAutospacing="0" w:line="276" w:lineRule="auto"/>
                                <w:jc w:val="center"/>
                                <w:rPr>
                                  <w:sz w:val="16"/>
                                  <w:szCs w:val="16"/>
                                </w:rPr>
                              </w:pPr>
                              <w:r>
                                <w:rPr>
                                  <w:rFonts w:eastAsia="Calibri"/>
                                  <w:color w:val="000000"/>
                                  <w:sz w:val="16"/>
                                  <w:szCs w:val="16"/>
                                </w:rPr>
                                <w: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688581" y="4234031"/>
                            <a:ext cx="1272905" cy="68897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1803DABC" w14:textId="58368E67" w:rsidR="00B73039" w:rsidRDefault="00B73039" w:rsidP="00F70967">
                              <w:pPr>
                                <w:pStyle w:val="NormalWeb"/>
                                <w:spacing w:before="0" w:beforeAutospacing="0" w:after="0" w:afterAutospacing="0" w:line="276" w:lineRule="auto"/>
                                <w:jc w:val="center"/>
                                <w:rPr>
                                  <w:rFonts w:eastAsia="Calibri"/>
                                  <w:color w:val="000000"/>
                                  <w:sz w:val="16"/>
                                  <w:szCs w:val="16"/>
                                </w:rPr>
                              </w:pPr>
                              <w:r w:rsidRPr="003612C4">
                                <w:rPr>
                                  <w:rFonts w:eastAsia="Calibri"/>
                                  <w:color w:val="000000"/>
                                  <w:sz w:val="16"/>
                                  <w:szCs w:val="16"/>
                                </w:rPr>
                                <w:t>System integration</w:t>
                              </w:r>
                            </w:p>
                            <w:p w14:paraId="48524B32" w14:textId="181BA7DD" w:rsidR="00B73039" w:rsidRPr="003612C4" w:rsidRDefault="00B73039" w:rsidP="00F70967">
                              <w:pPr>
                                <w:pStyle w:val="NormalWeb"/>
                                <w:spacing w:before="0" w:beforeAutospacing="0" w:after="0" w:afterAutospacing="0" w:line="276" w:lineRule="auto"/>
                                <w:jc w:val="center"/>
                                <w:rPr>
                                  <w:sz w:val="16"/>
                                  <w:szCs w:val="16"/>
                                </w:rPr>
                              </w:pPr>
                              <w:r>
                                <w:rPr>
                                  <w:rFonts w:eastAsia="Calibri"/>
                                  <w:color w:val="000000"/>
                                  <w:sz w:val="16"/>
                                  <w:szCs w:val="16"/>
                                </w:rPr>
                                <w:t>(SI)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2155635" y="617216"/>
                            <a:ext cx="2490599" cy="935305"/>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1650B19E" w14:textId="55CAB777"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Internet of things</w:t>
                              </w:r>
                              <w:r>
                                <w:rPr>
                                  <w:color w:val="000000" w:themeColor="text1"/>
                                  <w:sz w:val="16"/>
                                  <w:szCs w:val="16"/>
                                </w:rPr>
                                <w:t xml:space="preserve"> (AT1)</w:t>
                              </w:r>
                            </w:p>
                            <w:p w14:paraId="2CAD2E58" w14:textId="67429D57"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Cloud manufacturing</w:t>
                              </w:r>
                              <w:r>
                                <w:rPr>
                                  <w:color w:val="000000" w:themeColor="text1"/>
                                  <w:sz w:val="16"/>
                                  <w:szCs w:val="16"/>
                                </w:rPr>
                                <w:t xml:space="preserve"> (AT2)</w:t>
                              </w:r>
                            </w:p>
                            <w:p w14:paraId="236F6F58" w14:textId="106E31FC"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Artificial intelligence &amp; Machine Learning</w:t>
                              </w:r>
                              <w:r>
                                <w:rPr>
                                  <w:color w:val="000000" w:themeColor="text1"/>
                                  <w:sz w:val="16"/>
                                  <w:szCs w:val="16"/>
                                </w:rPr>
                                <w:t xml:space="preserve"> (AT3)</w:t>
                              </w:r>
                            </w:p>
                            <w:p w14:paraId="31D5E4D8" w14:textId="6E803AF4"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Cyber Physical System</w:t>
                              </w:r>
                              <w:r>
                                <w:rPr>
                                  <w:color w:val="000000" w:themeColor="text1"/>
                                  <w:sz w:val="16"/>
                                  <w:szCs w:val="16"/>
                                </w:rPr>
                                <w:t xml:space="preserve"> (AT4)</w:t>
                              </w:r>
                            </w:p>
                            <w:p w14:paraId="2C2AAC34" w14:textId="48629B80"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Digital Twins/Simulations</w:t>
                              </w:r>
                              <w:r>
                                <w:rPr>
                                  <w:color w:val="000000" w:themeColor="text1"/>
                                  <w:sz w:val="16"/>
                                  <w:szCs w:val="16"/>
                                </w:rPr>
                                <w:t xml:space="preserve"> (AT5)</w:t>
                              </w:r>
                            </w:p>
                            <w:p w14:paraId="610787E5" w14:textId="691A0728"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Big data Analytics</w:t>
                              </w:r>
                              <w:r>
                                <w:rPr>
                                  <w:color w:val="000000" w:themeColor="text1"/>
                                  <w:sz w:val="16"/>
                                  <w:szCs w:val="16"/>
                                </w:rPr>
                                <w:t xml:space="preserve"> (AT6)</w:t>
                              </w:r>
                            </w:p>
                            <w:p w14:paraId="05DB5613" w14:textId="26917162"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Virtual reality/Augmented reality</w:t>
                              </w:r>
                              <w:r>
                                <w:rPr>
                                  <w:color w:val="000000" w:themeColor="text1"/>
                                  <w:sz w:val="16"/>
                                  <w:szCs w:val="16"/>
                                </w:rPr>
                                <w:t xml:space="preserve"> (AT7)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2155811" y="1631610"/>
                            <a:ext cx="2490614" cy="835612"/>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2940BF4A" w14:textId="34B78D00" w:rsidR="00B73039" w:rsidRPr="00F00824" w:rsidRDefault="00B73039" w:rsidP="0052182D">
                              <w:pPr>
                                <w:pStyle w:val="NormalWeb"/>
                                <w:spacing w:before="0" w:beforeAutospacing="0" w:after="0" w:afterAutospacing="0"/>
                                <w:rPr>
                                  <w:rFonts w:eastAsia="Times New Roman"/>
                                  <w:color w:val="000000"/>
                                  <w:sz w:val="16"/>
                                  <w:szCs w:val="16"/>
                                </w:rPr>
                              </w:pPr>
                              <w:r w:rsidRPr="00F00824">
                                <w:rPr>
                                  <w:rFonts w:eastAsia="Times New Roman"/>
                                  <w:color w:val="000000"/>
                                  <w:sz w:val="16"/>
                                  <w:szCs w:val="16"/>
                                </w:rPr>
                                <w:t>Automation/Production planning</w:t>
                              </w:r>
                              <w:r>
                                <w:rPr>
                                  <w:rFonts w:eastAsia="Times New Roman"/>
                                  <w:color w:val="000000"/>
                                  <w:sz w:val="16"/>
                                  <w:szCs w:val="16"/>
                                </w:rPr>
                                <w:t xml:space="preserve"> (CM1)</w:t>
                              </w:r>
                            </w:p>
                            <w:p w14:paraId="67904894" w14:textId="00A90F06"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Distributed manufacturing system</w:t>
                              </w:r>
                              <w:r>
                                <w:rPr>
                                  <w:color w:val="000000" w:themeColor="text1"/>
                                  <w:sz w:val="16"/>
                                  <w:szCs w:val="16"/>
                                </w:rPr>
                                <w:t xml:space="preserve"> (CM2)</w:t>
                              </w:r>
                            </w:p>
                            <w:p w14:paraId="1E31A974" w14:textId="4F00F591"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Cloud control/Advanced reconfigurable controls</w:t>
                              </w:r>
                              <w:r>
                                <w:rPr>
                                  <w:color w:val="000000" w:themeColor="text1"/>
                                  <w:sz w:val="16"/>
                                  <w:szCs w:val="16"/>
                                </w:rPr>
                                <w:t xml:space="preserve"> (CM3)</w:t>
                              </w:r>
                            </w:p>
                            <w:p w14:paraId="7A1B0579" w14:textId="0CB06AE2"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Infrastructure for mass personalisation</w:t>
                              </w:r>
                              <w:r>
                                <w:rPr>
                                  <w:color w:val="000000" w:themeColor="text1"/>
                                  <w:sz w:val="16"/>
                                  <w:szCs w:val="16"/>
                                </w:rPr>
                                <w:t xml:space="preserve"> (CM4)</w:t>
                              </w:r>
                            </w:p>
                            <w:p w14:paraId="4320A00C" w14:textId="0D2CFE7F"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Autonomous Robots</w:t>
                              </w:r>
                              <w:r>
                                <w:rPr>
                                  <w:color w:val="000000" w:themeColor="text1"/>
                                  <w:sz w:val="16"/>
                                  <w:szCs w:val="16"/>
                                </w:rPr>
                                <w:t xml:space="preserve"> (CM5)</w:t>
                              </w:r>
                            </w:p>
                            <w:p w14:paraId="6A0097D4" w14:textId="3B83EE8C"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High customer responsiveness</w:t>
                              </w:r>
                              <w:r>
                                <w:rPr>
                                  <w:color w:val="000000" w:themeColor="text1"/>
                                  <w:sz w:val="16"/>
                                  <w:szCs w:val="16"/>
                                </w:rPr>
                                <w:t xml:space="preserve"> (CM6)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2155634" y="2536823"/>
                            <a:ext cx="2490294" cy="695984"/>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3C4EECC9" w14:textId="454956A3" w:rsidR="00B73039" w:rsidRPr="00F00824" w:rsidRDefault="00B73039" w:rsidP="0052182D">
                              <w:pPr>
                                <w:pStyle w:val="NormalWeb"/>
                                <w:spacing w:before="0" w:beforeAutospacing="0" w:after="0" w:afterAutospacing="0"/>
                                <w:rPr>
                                  <w:rFonts w:eastAsia="Times New Roman"/>
                                  <w:color w:val="000000"/>
                                  <w:sz w:val="16"/>
                                  <w:szCs w:val="16"/>
                                </w:rPr>
                              </w:pPr>
                              <w:r w:rsidRPr="00F00824">
                                <w:rPr>
                                  <w:rFonts w:eastAsia="Times New Roman"/>
                                  <w:color w:val="000000"/>
                                  <w:sz w:val="16"/>
                                  <w:szCs w:val="16"/>
                                </w:rPr>
                                <w:t>Employee education/training</w:t>
                              </w:r>
                              <w:r>
                                <w:rPr>
                                  <w:rFonts w:eastAsia="Times New Roman"/>
                                  <w:color w:val="000000"/>
                                  <w:sz w:val="16"/>
                                  <w:szCs w:val="16"/>
                                </w:rPr>
                                <w:t xml:space="preserve"> (QS1)</w:t>
                              </w:r>
                            </w:p>
                            <w:p w14:paraId="1F5C9DCF" w14:textId="298D855B"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Decision making practices/Testing</w:t>
                              </w:r>
                              <w:r>
                                <w:rPr>
                                  <w:color w:val="000000" w:themeColor="text1"/>
                                  <w:sz w:val="16"/>
                                  <w:szCs w:val="16"/>
                                </w:rPr>
                                <w:t xml:space="preserve"> (QS2)</w:t>
                              </w:r>
                            </w:p>
                            <w:p w14:paraId="1EEEC4D5" w14:textId="3541BB3E"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Optimization of layout and infrastructure</w:t>
                              </w:r>
                              <w:r>
                                <w:rPr>
                                  <w:color w:val="000000" w:themeColor="text1"/>
                                  <w:sz w:val="16"/>
                                  <w:szCs w:val="16"/>
                                </w:rPr>
                                <w:t xml:space="preserve"> (QS3)</w:t>
                              </w:r>
                            </w:p>
                            <w:p w14:paraId="22A447C7" w14:textId="35B9026E"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Sustainable lean six sigma</w:t>
                              </w:r>
                              <w:r>
                                <w:rPr>
                                  <w:color w:val="000000" w:themeColor="text1"/>
                                  <w:sz w:val="16"/>
                                  <w:szCs w:val="16"/>
                                </w:rPr>
                                <w:t xml:space="preserve"> (QS4)</w:t>
                              </w:r>
                            </w:p>
                            <w:p w14:paraId="12450212" w14:textId="10A9EE9B"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Ethical practices/Safety practices for employees</w:t>
                              </w:r>
                              <w:r>
                                <w:rPr>
                                  <w:color w:val="000000" w:themeColor="text1"/>
                                  <w:sz w:val="16"/>
                                  <w:szCs w:val="16"/>
                                </w:rPr>
                                <w:t xml:space="preserve"> (QS5)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2155837" y="3276525"/>
                            <a:ext cx="2489825" cy="836843"/>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62F6CD24" w14:textId="1A3C4D4A" w:rsidR="00B73039" w:rsidRPr="00F00824" w:rsidRDefault="00B73039" w:rsidP="0052182D">
                              <w:pPr>
                                <w:pStyle w:val="NormalWeb"/>
                                <w:spacing w:before="0" w:beforeAutospacing="0" w:after="0" w:afterAutospacing="0"/>
                                <w:rPr>
                                  <w:rFonts w:eastAsia="Times New Roman"/>
                                  <w:color w:val="000000"/>
                                  <w:sz w:val="16"/>
                                  <w:szCs w:val="16"/>
                                </w:rPr>
                              </w:pPr>
                              <w:r w:rsidRPr="00F00824">
                                <w:rPr>
                                  <w:rFonts w:eastAsia="Times New Roman"/>
                                  <w:color w:val="000000"/>
                                  <w:sz w:val="16"/>
                                  <w:szCs w:val="16"/>
                                </w:rPr>
                                <w:t>Flexibility/Innovations</w:t>
                              </w:r>
                              <w:r>
                                <w:rPr>
                                  <w:rFonts w:eastAsia="Times New Roman"/>
                                  <w:color w:val="000000"/>
                                  <w:sz w:val="16"/>
                                  <w:szCs w:val="16"/>
                                </w:rPr>
                                <w:t xml:space="preserve"> (RA1)</w:t>
                              </w:r>
                            </w:p>
                            <w:p w14:paraId="5B43CE7A" w14:textId="166DD9FD"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Smart and Reconfigurable capabilities</w:t>
                              </w:r>
                              <w:r>
                                <w:rPr>
                                  <w:color w:val="000000" w:themeColor="text1"/>
                                  <w:sz w:val="16"/>
                                  <w:szCs w:val="16"/>
                                </w:rPr>
                                <w:t xml:space="preserve"> (RA2)</w:t>
                              </w:r>
                            </w:p>
                            <w:p w14:paraId="2F1CC54A" w14:textId="0F508B0A"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Prediction of dynamic market</w:t>
                              </w:r>
                              <w:r>
                                <w:rPr>
                                  <w:color w:val="000000" w:themeColor="text1"/>
                                  <w:sz w:val="16"/>
                                  <w:szCs w:val="16"/>
                                </w:rPr>
                                <w:t xml:space="preserve"> (RA3)</w:t>
                              </w:r>
                            </w:p>
                            <w:p w14:paraId="1E0299EE" w14:textId="1FF2C717"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Reverse supply chain and logistics</w:t>
                              </w:r>
                              <w:r>
                                <w:rPr>
                                  <w:color w:val="000000" w:themeColor="text1"/>
                                  <w:sz w:val="16"/>
                                  <w:szCs w:val="16"/>
                                </w:rPr>
                                <w:t xml:space="preserve"> (RA4)</w:t>
                              </w:r>
                            </w:p>
                            <w:p w14:paraId="20D063A7" w14:textId="3FCC89A2"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Reconfigurable process plan</w:t>
                              </w:r>
                              <w:r>
                                <w:rPr>
                                  <w:color w:val="000000" w:themeColor="text1"/>
                                  <w:sz w:val="16"/>
                                  <w:szCs w:val="16"/>
                                </w:rPr>
                                <w:t xml:space="preserve"> (RA5)</w:t>
                              </w:r>
                            </w:p>
                            <w:p w14:paraId="632CA0FA" w14:textId="24C8E23F"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Additive manufacturing</w:t>
                              </w:r>
                              <w:r>
                                <w:rPr>
                                  <w:color w:val="000000" w:themeColor="text1"/>
                                  <w:sz w:val="16"/>
                                  <w:szCs w:val="16"/>
                                </w:rPr>
                                <w:t xml:space="preserve"> (RA6)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2155838" y="4205223"/>
                            <a:ext cx="2489634" cy="734791"/>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1205ED85" w14:textId="499C4EEC" w:rsidR="00B73039" w:rsidRPr="00F00824" w:rsidRDefault="00B73039" w:rsidP="003D1442">
                              <w:pPr>
                                <w:pStyle w:val="NormalWeb"/>
                                <w:spacing w:before="0" w:beforeAutospacing="0" w:after="0" w:afterAutospacing="0"/>
                                <w:rPr>
                                  <w:rFonts w:eastAsia="Times New Roman"/>
                                  <w:color w:val="000000"/>
                                  <w:sz w:val="16"/>
                                  <w:szCs w:val="16"/>
                                </w:rPr>
                              </w:pPr>
                              <w:r w:rsidRPr="00F00824">
                                <w:rPr>
                                  <w:rFonts w:eastAsia="Times New Roman"/>
                                  <w:color w:val="000000"/>
                                  <w:sz w:val="16"/>
                                  <w:szCs w:val="16"/>
                                </w:rPr>
                                <w:t>Smart factory adoption</w:t>
                              </w:r>
                              <w:r>
                                <w:rPr>
                                  <w:rFonts w:eastAsia="Times New Roman"/>
                                  <w:color w:val="000000"/>
                                  <w:sz w:val="16"/>
                                  <w:szCs w:val="16"/>
                                </w:rPr>
                                <w:t xml:space="preserve"> (SI1)</w:t>
                              </w:r>
                            </w:p>
                            <w:p w14:paraId="503D43E0" w14:textId="0C8C8AE1" w:rsidR="00B73039" w:rsidRPr="00F00824" w:rsidRDefault="00B73039" w:rsidP="003D1442">
                              <w:pPr>
                                <w:pStyle w:val="NormalWeb"/>
                                <w:spacing w:before="0" w:beforeAutospacing="0" w:after="0" w:afterAutospacing="0"/>
                                <w:rPr>
                                  <w:color w:val="000000" w:themeColor="text1"/>
                                  <w:sz w:val="16"/>
                                  <w:szCs w:val="16"/>
                                </w:rPr>
                              </w:pPr>
                              <w:r w:rsidRPr="00F00824">
                                <w:rPr>
                                  <w:color w:val="000000" w:themeColor="text1"/>
                                  <w:sz w:val="16"/>
                                  <w:szCs w:val="16"/>
                                </w:rPr>
                                <w:t>Real-time information/Data exchange</w:t>
                              </w:r>
                              <w:r>
                                <w:rPr>
                                  <w:color w:val="000000" w:themeColor="text1"/>
                                  <w:sz w:val="16"/>
                                  <w:szCs w:val="16"/>
                                </w:rPr>
                                <w:t xml:space="preserve"> (SI2)</w:t>
                              </w:r>
                            </w:p>
                            <w:p w14:paraId="28DF6BE4" w14:textId="06B896BC" w:rsidR="00B73039" w:rsidRPr="00F00824" w:rsidRDefault="00B73039" w:rsidP="003D1442">
                              <w:pPr>
                                <w:pStyle w:val="NormalWeb"/>
                                <w:spacing w:before="0" w:beforeAutospacing="0" w:after="0" w:afterAutospacing="0"/>
                                <w:rPr>
                                  <w:color w:val="000000" w:themeColor="text1"/>
                                  <w:sz w:val="16"/>
                                  <w:szCs w:val="16"/>
                                </w:rPr>
                              </w:pPr>
                              <w:r w:rsidRPr="00F00824">
                                <w:rPr>
                                  <w:color w:val="000000" w:themeColor="text1"/>
                                  <w:sz w:val="16"/>
                                  <w:szCs w:val="16"/>
                                </w:rPr>
                                <w:t>Collaboration within and outside countries</w:t>
                              </w:r>
                              <w:r>
                                <w:rPr>
                                  <w:color w:val="000000" w:themeColor="text1"/>
                                  <w:sz w:val="16"/>
                                  <w:szCs w:val="16"/>
                                </w:rPr>
                                <w:t xml:space="preserve"> (SI3)</w:t>
                              </w:r>
                            </w:p>
                            <w:p w14:paraId="65C8EB2C" w14:textId="727B583A" w:rsidR="00B73039" w:rsidRPr="00F00824" w:rsidRDefault="00B73039" w:rsidP="003D1442">
                              <w:pPr>
                                <w:pStyle w:val="NormalWeb"/>
                                <w:spacing w:before="0" w:beforeAutospacing="0" w:after="0" w:afterAutospacing="0"/>
                                <w:rPr>
                                  <w:color w:val="000000" w:themeColor="text1"/>
                                  <w:sz w:val="16"/>
                                  <w:szCs w:val="16"/>
                                </w:rPr>
                              </w:pPr>
                              <w:r w:rsidRPr="00F00824">
                                <w:rPr>
                                  <w:color w:val="000000" w:themeColor="text1"/>
                                  <w:sz w:val="16"/>
                                  <w:szCs w:val="16"/>
                                </w:rPr>
                                <w:t>Integrate machine and humans/Interoperability</w:t>
                              </w:r>
                              <w:r>
                                <w:rPr>
                                  <w:color w:val="000000" w:themeColor="text1"/>
                                  <w:sz w:val="16"/>
                                  <w:szCs w:val="16"/>
                                </w:rPr>
                                <w:t xml:space="preserve"> (SI4)</w:t>
                              </w:r>
                            </w:p>
                            <w:p w14:paraId="057175AA" w14:textId="00F4902D" w:rsidR="00B73039" w:rsidRPr="00F00824" w:rsidRDefault="00B73039" w:rsidP="003D1442">
                              <w:pPr>
                                <w:pStyle w:val="NormalWeb"/>
                                <w:spacing w:before="0" w:beforeAutospacing="0" w:after="0" w:afterAutospacing="0"/>
                                <w:rPr>
                                  <w:color w:val="000000" w:themeColor="text1"/>
                                  <w:sz w:val="16"/>
                                  <w:szCs w:val="16"/>
                                </w:rPr>
                              </w:pPr>
                              <w:r w:rsidRPr="00F00824">
                                <w:rPr>
                                  <w:color w:val="000000" w:themeColor="text1"/>
                                  <w:sz w:val="16"/>
                                  <w:szCs w:val="16"/>
                                </w:rPr>
                                <w:t>Vertical &amp; Horizontal integration</w:t>
                              </w:r>
                              <w:r>
                                <w:rPr>
                                  <w:color w:val="000000" w:themeColor="text1"/>
                                  <w:sz w:val="16"/>
                                  <w:szCs w:val="16"/>
                                </w:rPr>
                                <w:t xml:space="preserve"> (SI5)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4869712" y="1316929"/>
                            <a:ext cx="3083015" cy="2869576"/>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5E39CE4" w14:textId="4A82F6CB" w:rsidR="00B73039" w:rsidRDefault="00B73039" w:rsidP="00C36D01">
                              <w:pPr>
                                <w:pStyle w:val="NormalWeb"/>
                                <w:spacing w:before="0" w:beforeAutospacing="0" w:after="0" w:afterAutospacing="0"/>
                                <w:rPr>
                                  <w:rFonts w:eastAsia="Times New Roman"/>
                                  <w:color w:val="000000"/>
                                  <w:sz w:val="16"/>
                                  <w:szCs w:val="16"/>
                                </w:rPr>
                              </w:pPr>
                              <w:r w:rsidRPr="00C36D01">
                                <w:rPr>
                                  <w:rFonts w:eastAsia="Times New Roman"/>
                                  <w:color w:val="000000"/>
                                  <w:sz w:val="16"/>
                                  <w:szCs w:val="16"/>
                                </w:rPr>
                                <w:t>Energy consumption</w:t>
                              </w:r>
                              <w:r>
                                <w:rPr>
                                  <w:rFonts w:eastAsia="Times New Roman"/>
                                  <w:color w:val="000000"/>
                                  <w:sz w:val="16"/>
                                  <w:szCs w:val="16"/>
                                </w:rPr>
                                <w:t xml:space="preserve"> (SPM1)</w:t>
                              </w:r>
                            </w:p>
                            <w:p w14:paraId="63537F55" w14:textId="1D42A250" w:rsidR="00B73039" w:rsidRDefault="00B73039" w:rsidP="00C36D01">
                              <w:pPr>
                                <w:pStyle w:val="NormalWeb"/>
                                <w:spacing w:before="0" w:beforeAutospacing="0" w:after="0" w:afterAutospacing="0"/>
                                <w:rPr>
                                  <w:color w:val="000000" w:themeColor="text1"/>
                                  <w:sz w:val="16"/>
                                  <w:szCs w:val="16"/>
                                </w:rPr>
                              </w:pPr>
                              <w:r w:rsidRPr="00C36D01">
                                <w:rPr>
                                  <w:color w:val="000000" w:themeColor="text1"/>
                                  <w:sz w:val="16"/>
                                  <w:szCs w:val="16"/>
                                </w:rPr>
                                <w:t>Usage of renewable energy</w:t>
                              </w:r>
                              <w:r>
                                <w:rPr>
                                  <w:color w:val="000000" w:themeColor="text1"/>
                                  <w:sz w:val="16"/>
                                  <w:szCs w:val="16"/>
                                </w:rPr>
                                <w:t xml:space="preserve"> (SPM2)</w:t>
                              </w:r>
                            </w:p>
                            <w:p w14:paraId="5495D66E" w14:textId="2059A55D" w:rsidR="00B73039" w:rsidRDefault="00B73039" w:rsidP="00C36D01">
                              <w:pPr>
                                <w:pStyle w:val="NormalWeb"/>
                                <w:spacing w:before="0" w:beforeAutospacing="0" w:after="0" w:afterAutospacing="0"/>
                                <w:rPr>
                                  <w:color w:val="000000" w:themeColor="text1"/>
                                  <w:sz w:val="16"/>
                                  <w:szCs w:val="16"/>
                                </w:rPr>
                              </w:pPr>
                              <w:r w:rsidRPr="00C36D01">
                                <w:rPr>
                                  <w:color w:val="000000" w:themeColor="text1"/>
                                  <w:sz w:val="16"/>
                                  <w:szCs w:val="16"/>
                                </w:rPr>
                                <w:t>Usage of hazardous chemicals</w:t>
                              </w:r>
                              <w:r>
                                <w:rPr>
                                  <w:color w:val="000000" w:themeColor="text1"/>
                                  <w:sz w:val="16"/>
                                  <w:szCs w:val="16"/>
                                </w:rPr>
                                <w:t xml:space="preserve"> (SPM3)</w:t>
                              </w:r>
                            </w:p>
                            <w:p w14:paraId="32C11E20" w14:textId="2A29B382" w:rsidR="00B73039" w:rsidRDefault="00B73039" w:rsidP="00C36D01">
                              <w:pPr>
                                <w:pStyle w:val="NormalWeb"/>
                                <w:spacing w:before="0" w:beforeAutospacing="0" w:after="0" w:afterAutospacing="0"/>
                                <w:rPr>
                                  <w:color w:val="000000" w:themeColor="text1"/>
                                  <w:sz w:val="16"/>
                                  <w:szCs w:val="16"/>
                                </w:rPr>
                              </w:pPr>
                              <w:r w:rsidRPr="00C36D01">
                                <w:rPr>
                                  <w:color w:val="000000" w:themeColor="text1"/>
                                  <w:sz w:val="16"/>
                                  <w:szCs w:val="16"/>
                                </w:rPr>
                                <w:t>Carbon emissions</w:t>
                              </w:r>
                              <w:r>
                                <w:rPr>
                                  <w:color w:val="000000" w:themeColor="text1"/>
                                  <w:sz w:val="16"/>
                                  <w:szCs w:val="16"/>
                                </w:rPr>
                                <w:t xml:space="preserve"> (SPM4)</w:t>
                              </w:r>
                            </w:p>
                            <w:p w14:paraId="64386B4D" w14:textId="1CD84A16" w:rsidR="00B73039" w:rsidRDefault="00B73039" w:rsidP="00C36D01">
                              <w:pPr>
                                <w:pStyle w:val="NormalWeb"/>
                                <w:spacing w:before="0" w:beforeAutospacing="0" w:after="0" w:afterAutospacing="0"/>
                                <w:rPr>
                                  <w:color w:val="000000" w:themeColor="text1"/>
                                  <w:sz w:val="16"/>
                                  <w:szCs w:val="16"/>
                                </w:rPr>
                              </w:pPr>
                              <w:r w:rsidRPr="00C36D01">
                                <w:rPr>
                                  <w:color w:val="000000" w:themeColor="text1"/>
                                  <w:sz w:val="16"/>
                                  <w:szCs w:val="16"/>
                                </w:rPr>
                                <w:t>Wage per worker per day</w:t>
                              </w:r>
                              <w:r>
                                <w:rPr>
                                  <w:color w:val="000000" w:themeColor="text1"/>
                                  <w:sz w:val="16"/>
                                  <w:szCs w:val="16"/>
                                </w:rPr>
                                <w:t xml:space="preserve"> (SPM5)</w:t>
                              </w:r>
                            </w:p>
                            <w:p w14:paraId="4138EFC8" w14:textId="309EE8E3" w:rsidR="00B73039" w:rsidRDefault="00B73039" w:rsidP="00C36D01">
                              <w:pPr>
                                <w:pStyle w:val="NormalWeb"/>
                                <w:spacing w:before="0" w:beforeAutospacing="0" w:after="0" w:afterAutospacing="0"/>
                                <w:rPr>
                                  <w:color w:val="000000" w:themeColor="text1"/>
                                  <w:sz w:val="16"/>
                                  <w:szCs w:val="16"/>
                                </w:rPr>
                              </w:pPr>
                              <w:r w:rsidRPr="00C36D01">
                                <w:rPr>
                                  <w:color w:val="000000" w:themeColor="text1"/>
                                  <w:sz w:val="16"/>
                                  <w:szCs w:val="16"/>
                                </w:rPr>
                                <w:t>Profit percentage</w:t>
                              </w:r>
                              <w:r>
                                <w:rPr>
                                  <w:color w:val="000000" w:themeColor="text1"/>
                                  <w:sz w:val="16"/>
                                  <w:szCs w:val="16"/>
                                </w:rPr>
                                <w:t xml:space="preserve"> (SPM6)</w:t>
                              </w:r>
                            </w:p>
                            <w:p w14:paraId="4603D603" w14:textId="5B591D76" w:rsidR="00B73039" w:rsidRDefault="00B73039" w:rsidP="00C36D01">
                              <w:pPr>
                                <w:pStyle w:val="NormalWeb"/>
                                <w:spacing w:before="0" w:beforeAutospacing="0" w:after="0" w:afterAutospacing="0"/>
                                <w:rPr>
                                  <w:color w:val="000000" w:themeColor="text1"/>
                                  <w:sz w:val="16"/>
                                  <w:szCs w:val="16"/>
                                </w:rPr>
                              </w:pPr>
                              <w:r w:rsidRPr="00C36D01">
                                <w:rPr>
                                  <w:color w:val="000000" w:themeColor="text1"/>
                                  <w:sz w:val="16"/>
                                  <w:szCs w:val="16"/>
                                </w:rPr>
                                <w:t>Average employee availability</w:t>
                              </w:r>
                              <w:r>
                                <w:rPr>
                                  <w:color w:val="000000" w:themeColor="text1"/>
                                  <w:sz w:val="16"/>
                                  <w:szCs w:val="16"/>
                                </w:rPr>
                                <w:t xml:space="preserve"> (SPM7)</w:t>
                              </w:r>
                            </w:p>
                            <w:p w14:paraId="0B880F5B" w14:textId="04CC1F46" w:rsidR="00B73039" w:rsidRDefault="00B73039" w:rsidP="00C36D01">
                              <w:pPr>
                                <w:pStyle w:val="NormalWeb"/>
                                <w:spacing w:before="0" w:beforeAutospacing="0" w:after="0" w:afterAutospacing="0"/>
                                <w:rPr>
                                  <w:color w:val="000000" w:themeColor="text1"/>
                                  <w:sz w:val="16"/>
                                  <w:szCs w:val="16"/>
                                </w:rPr>
                              </w:pPr>
                              <w:r w:rsidRPr="0092502D">
                                <w:rPr>
                                  <w:color w:val="000000" w:themeColor="text1"/>
                                  <w:sz w:val="16"/>
                                  <w:szCs w:val="16"/>
                                </w:rPr>
                                <w:t>No. of skilled labour</w:t>
                              </w:r>
                              <w:r>
                                <w:rPr>
                                  <w:color w:val="000000" w:themeColor="text1"/>
                                  <w:sz w:val="16"/>
                                  <w:szCs w:val="16"/>
                                </w:rPr>
                                <w:t xml:space="preserve"> (SPM8)</w:t>
                              </w:r>
                            </w:p>
                            <w:p w14:paraId="200071EA" w14:textId="25D86705" w:rsidR="00B73039" w:rsidRDefault="00B73039" w:rsidP="00C36D01">
                              <w:pPr>
                                <w:pStyle w:val="NormalWeb"/>
                                <w:spacing w:before="0" w:beforeAutospacing="0" w:after="0" w:afterAutospacing="0"/>
                                <w:rPr>
                                  <w:color w:val="000000" w:themeColor="text1"/>
                                  <w:sz w:val="16"/>
                                  <w:szCs w:val="16"/>
                                </w:rPr>
                              </w:pPr>
                              <w:r w:rsidRPr="0092502D">
                                <w:rPr>
                                  <w:color w:val="000000" w:themeColor="text1"/>
                                  <w:sz w:val="16"/>
                                  <w:szCs w:val="16"/>
                                </w:rPr>
                                <w:t>Employee retention rate</w:t>
                              </w:r>
                              <w:r>
                                <w:rPr>
                                  <w:color w:val="000000" w:themeColor="text1"/>
                                  <w:sz w:val="16"/>
                                  <w:szCs w:val="16"/>
                                </w:rPr>
                                <w:t xml:space="preserve"> (SPM9)</w:t>
                              </w:r>
                            </w:p>
                            <w:p w14:paraId="591EDD15" w14:textId="79F4F332" w:rsidR="00B73039" w:rsidRDefault="00B73039" w:rsidP="00C36D01">
                              <w:pPr>
                                <w:pStyle w:val="NormalWeb"/>
                                <w:spacing w:before="0" w:beforeAutospacing="0" w:after="0" w:afterAutospacing="0"/>
                                <w:rPr>
                                  <w:color w:val="000000" w:themeColor="text1"/>
                                  <w:sz w:val="16"/>
                                  <w:szCs w:val="16"/>
                                </w:rPr>
                              </w:pPr>
                              <w:r w:rsidRPr="00294059">
                                <w:rPr>
                                  <w:color w:val="000000" w:themeColor="text1"/>
                                  <w:sz w:val="16"/>
                                  <w:szCs w:val="16"/>
                                </w:rPr>
                                <w:t>Allocation of R &amp; D budget</w:t>
                              </w:r>
                              <w:r>
                                <w:rPr>
                                  <w:color w:val="000000" w:themeColor="text1"/>
                                  <w:sz w:val="16"/>
                                  <w:szCs w:val="16"/>
                                </w:rPr>
                                <w:t xml:space="preserve"> (SPM10)</w:t>
                              </w:r>
                            </w:p>
                            <w:p w14:paraId="6BCA19DA" w14:textId="25060F8A" w:rsidR="00B73039" w:rsidRDefault="00B73039" w:rsidP="00C36D01">
                              <w:pPr>
                                <w:pStyle w:val="NormalWeb"/>
                                <w:spacing w:before="0" w:beforeAutospacing="0" w:after="0" w:afterAutospacing="0"/>
                                <w:rPr>
                                  <w:color w:val="000000" w:themeColor="text1"/>
                                  <w:sz w:val="16"/>
                                  <w:szCs w:val="16"/>
                                </w:rPr>
                              </w:pPr>
                              <w:r w:rsidRPr="00294059">
                                <w:rPr>
                                  <w:color w:val="000000" w:themeColor="text1"/>
                                  <w:sz w:val="16"/>
                                  <w:szCs w:val="16"/>
                                </w:rPr>
                                <w:t>Availability of sufficient working space</w:t>
                              </w:r>
                              <w:r>
                                <w:rPr>
                                  <w:color w:val="000000" w:themeColor="text1"/>
                                  <w:sz w:val="16"/>
                                  <w:szCs w:val="16"/>
                                </w:rPr>
                                <w:t xml:space="preserve"> (SPM11)</w:t>
                              </w:r>
                            </w:p>
                            <w:p w14:paraId="5BBC260B" w14:textId="2A9B4703" w:rsidR="00B73039" w:rsidRDefault="00B73039" w:rsidP="00C36D01">
                              <w:pPr>
                                <w:pStyle w:val="NormalWeb"/>
                                <w:spacing w:before="0" w:beforeAutospacing="0" w:after="0" w:afterAutospacing="0"/>
                                <w:rPr>
                                  <w:color w:val="000000" w:themeColor="text1"/>
                                  <w:sz w:val="16"/>
                                  <w:szCs w:val="16"/>
                                </w:rPr>
                              </w:pPr>
                              <w:r w:rsidRPr="00294059">
                                <w:rPr>
                                  <w:color w:val="000000" w:themeColor="text1"/>
                                  <w:sz w:val="16"/>
                                  <w:szCs w:val="16"/>
                                </w:rPr>
                                <w:t>Availability of advanced technology for reconfigurability</w:t>
                              </w:r>
                              <w:r>
                                <w:rPr>
                                  <w:color w:val="000000" w:themeColor="text1"/>
                                  <w:sz w:val="16"/>
                                  <w:szCs w:val="16"/>
                                </w:rPr>
                                <w:t xml:space="preserve"> (SPM12)</w:t>
                              </w:r>
                            </w:p>
                            <w:p w14:paraId="7996188A" w14:textId="22000B58" w:rsidR="00B73039" w:rsidRDefault="00B73039" w:rsidP="00C36D01">
                              <w:pPr>
                                <w:pStyle w:val="NormalWeb"/>
                                <w:spacing w:before="0" w:beforeAutospacing="0" w:after="0" w:afterAutospacing="0"/>
                                <w:rPr>
                                  <w:color w:val="000000" w:themeColor="text1"/>
                                  <w:sz w:val="16"/>
                                  <w:szCs w:val="16"/>
                                </w:rPr>
                              </w:pPr>
                              <w:r w:rsidRPr="00294059">
                                <w:rPr>
                                  <w:color w:val="000000" w:themeColor="text1"/>
                                  <w:sz w:val="16"/>
                                  <w:szCs w:val="16"/>
                                </w:rPr>
                                <w:t>Utilisation of machine infrastructure</w:t>
                              </w:r>
                              <w:r>
                                <w:rPr>
                                  <w:color w:val="000000" w:themeColor="text1"/>
                                  <w:sz w:val="16"/>
                                  <w:szCs w:val="16"/>
                                </w:rPr>
                                <w:t xml:space="preserve"> (SPM13)</w:t>
                              </w:r>
                            </w:p>
                            <w:p w14:paraId="05CE5BD1" w14:textId="76BFECDB"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Production lead time</w:t>
                              </w:r>
                              <w:r>
                                <w:rPr>
                                  <w:color w:val="000000" w:themeColor="text1"/>
                                  <w:sz w:val="16"/>
                                  <w:szCs w:val="16"/>
                                </w:rPr>
                                <w:t xml:space="preserve"> (SPM14)</w:t>
                              </w:r>
                            </w:p>
                            <w:p w14:paraId="7172750E" w14:textId="3BEE8F1C"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Reduction in wastes</w:t>
                              </w:r>
                              <w:r>
                                <w:rPr>
                                  <w:color w:val="000000" w:themeColor="text1"/>
                                  <w:sz w:val="16"/>
                                  <w:szCs w:val="16"/>
                                </w:rPr>
                                <w:t xml:space="preserve"> (SPM15)</w:t>
                              </w:r>
                            </w:p>
                            <w:p w14:paraId="41C7302B" w14:textId="49F50142"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Number of accidents in organisation</w:t>
                              </w:r>
                              <w:r>
                                <w:rPr>
                                  <w:color w:val="000000" w:themeColor="text1"/>
                                  <w:sz w:val="16"/>
                                  <w:szCs w:val="16"/>
                                </w:rPr>
                                <w:t xml:space="preserve"> (SPM16)</w:t>
                              </w:r>
                            </w:p>
                            <w:p w14:paraId="43DCE864" w14:textId="573E23E1"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Recycling of materials</w:t>
                              </w:r>
                              <w:r>
                                <w:rPr>
                                  <w:color w:val="000000" w:themeColor="text1"/>
                                  <w:sz w:val="16"/>
                                  <w:szCs w:val="16"/>
                                </w:rPr>
                                <w:t xml:space="preserve"> (SPM17)</w:t>
                              </w:r>
                            </w:p>
                            <w:p w14:paraId="164B2DA2" w14:textId="05F365F4"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Product testing and Quality assurance practices</w:t>
                              </w:r>
                              <w:r>
                                <w:rPr>
                                  <w:color w:val="000000" w:themeColor="text1"/>
                                  <w:sz w:val="16"/>
                                  <w:szCs w:val="16"/>
                                </w:rPr>
                                <w:t xml:space="preserve"> (SPM18)</w:t>
                              </w:r>
                            </w:p>
                            <w:p w14:paraId="0FF5A3EE" w14:textId="659AF4BD"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CSR budget allocation</w:t>
                              </w:r>
                              <w:r>
                                <w:rPr>
                                  <w:color w:val="000000" w:themeColor="text1"/>
                                  <w:sz w:val="16"/>
                                  <w:szCs w:val="16"/>
                                </w:rPr>
                                <w:t xml:space="preserve"> (SPM19)</w:t>
                              </w:r>
                            </w:p>
                            <w:p w14:paraId="31418DA7" w14:textId="1BA5E14B"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Co-ordination with other industries and educational institutes</w:t>
                              </w:r>
                              <w:r>
                                <w:rPr>
                                  <w:color w:val="000000" w:themeColor="text1"/>
                                  <w:sz w:val="16"/>
                                  <w:szCs w:val="16"/>
                                </w:rPr>
                                <w:t xml:space="preserve"> (SPM20)</w:t>
                              </w:r>
                            </w:p>
                            <w:p w14:paraId="70AE595A" w14:textId="23556907"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External financial support</w:t>
                              </w:r>
                              <w:r>
                                <w:rPr>
                                  <w:color w:val="000000" w:themeColor="text1"/>
                                  <w:sz w:val="16"/>
                                  <w:szCs w:val="16"/>
                                </w:rPr>
                                <w:t xml:space="preserve"> (SPM21)</w:t>
                              </w:r>
                            </w:p>
                            <w:p w14:paraId="2EC677A3" w14:textId="4A755F5C"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Technology received from other countries for automation</w:t>
                              </w:r>
                              <w:r>
                                <w:rPr>
                                  <w:color w:val="000000" w:themeColor="text1"/>
                                  <w:sz w:val="16"/>
                                  <w:szCs w:val="16"/>
                                </w:rPr>
                                <w:t xml:space="preserve"> (SPM22)</w:t>
                              </w:r>
                            </w:p>
                            <w:p w14:paraId="3D8B87B3" w14:textId="000C2F3A" w:rsidR="00B73039" w:rsidRPr="00C36D01"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Increase in export</w:t>
                              </w:r>
                              <w:r>
                                <w:rPr>
                                  <w:color w:val="000000" w:themeColor="text1"/>
                                  <w:sz w:val="16"/>
                                  <w:szCs w:val="16"/>
                                </w:rPr>
                                <w:t xml:space="preserve"> (SPM23)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8226174" y="1498463"/>
                            <a:ext cx="883813" cy="314075"/>
                          </a:xfrm>
                          <a:prstGeom prst="rect">
                            <a:avLst/>
                          </a:prstGeom>
                          <a:ln/>
                        </wps:spPr>
                        <wps:style>
                          <a:lnRef idx="1">
                            <a:schemeClr val="accent6"/>
                          </a:lnRef>
                          <a:fillRef idx="3">
                            <a:schemeClr val="accent6"/>
                          </a:fillRef>
                          <a:effectRef idx="2">
                            <a:schemeClr val="accent6"/>
                          </a:effectRef>
                          <a:fontRef idx="minor">
                            <a:schemeClr val="lt1"/>
                          </a:fontRef>
                        </wps:style>
                        <wps:txbx>
                          <w:txbxContent>
                            <w:p w14:paraId="4D1D836D" w14:textId="62F4C793" w:rsidR="00B73039" w:rsidRDefault="00B73039" w:rsidP="00D9114F">
                              <w:pPr>
                                <w:pStyle w:val="NormalWeb"/>
                                <w:spacing w:before="0" w:beforeAutospacing="0" w:after="0" w:afterAutospacing="0" w:line="276" w:lineRule="auto"/>
                                <w:jc w:val="center"/>
                              </w:pPr>
                              <w:r>
                                <w:rPr>
                                  <w:rFonts w:eastAsia="Calibri"/>
                                  <w:color w:val="000000"/>
                                  <w:sz w:val="16"/>
                                  <w:szCs w:val="16"/>
                                </w:rPr>
                                <w:t>Organisation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8226702" y="2020202"/>
                            <a:ext cx="883285" cy="313690"/>
                          </a:xfrm>
                          <a:prstGeom prst="rect">
                            <a:avLst/>
                          </a:prstGeom>
                          <a:ln/>
                        </wps:spPr>
                        <wps:style>
                          <a:lnRef idx="1">
                            <a:schemeClr val="accent6"/>
                          </a:lnRef>
                          <a:fillRef idx="3">
                            <a:schemeClr val="accent6"/>
                          </a:fillRef>
                          <a:effectRef idx="2">
                            <a:schemeClr val="accent6"/>
                          </a:effectRef>
                          <a:fontRef idx="minor">
                            <a:schemeClr val="lt1"/>
                          </a:fontRef>
                        </wps:style>
                        <wps:txbx>
                          <w:txbxContent>
                            <w:p w14:paraId="32C7B0E6" w14:textId="13B5AC37" w:rsidR="00B73039" w:rsidRDefault="00B73039" w:rsidP="00D9114F">
                              <w:pPr>
                                <w:pStyle w:val="NormalWeb"/>
                                <w:spacing w:before="0" w:beforeAutospacing="0" w:after="0" w:afterAutospacing="0" w:line="276" w:lineRule="auto"/>
                                <w:jc w:val="center"/>
                              </w:pPr>
                              <w:r>
                                <w:rPr>
                                  <w:rFonts w:eastAsia="Calibri"/>
                                  <w:color w:val="000000"/>
                                  <w:sz w:val="16"/>
                                  <w:szCs w:val="16"/>
                                </w:rPr>
                                <w:t>Organisation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8227337" y="2547373"/>
                            <a:ext cx="882650" cy="313055"/>
                          </a:xfrm>
                          <a:prstGeom prst="rect">
                            <a:avLst/>
                          </a:prstGeom>
                          <a:ln/>
                        </wps:spPr>
                        <wps:style>
                          <a:lnRef idx="1">
                            <a:schemeClr val="accent6"/>
                          </a:lnRef>
                          <a:fillRef idx="3">
                            <a:schemeClr val="accent6"/>
                          </a:fillRef>
                          <a:effectRef idx="2">
                            <a:schemeClr val="accent6"/>
                          </a:effectRef>
                          <a:fontRef idx="minor">
                            <a:schemeClr val="lt1"/>
                          </a:fontRef>
                        </wps:style>
                        <wps:txbx>
                          <w:txbxContent>
                            <w:p w14:paraId="2F44D509" w14:textId="5481812D" w:rsidR="00B73039" w:rsidRDefault="00B73039" w:rsidP="00D9114F">
                              <w:pPr>
                                <w:pStyle w:val="NormalWeb"/>
                                <w:spacing w:before="0" w:beforeAutospacing="0" w:after="0" w:afterAutospacing="0" w:line="276" w:lineRule="auto"/>
                                <w:jc w:val="center"/>
                              </w:pPr>
                              <w:r>
                                <w:rPr>
                                  <w:rFonts w:eastAsia="Calibri"/>
                                  <w:color w:val="000000"/>
                                  <w:sz w:val="16"/>
                                  <w:szCs w:val="16"/>
                                </w:rPr>
                                <w:t>Organisation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8227972" y="3116814"/>
                            <a:ext cx="882015" cy="312420"/>
                          </a:xfrm>
                          <a:prstGeom prst="rect">
                            <a:avLst/>
                          </a:prstGeom>
                          <a:ln/>
                        </wps:spPr>
                        <wps:style>
                          <a:lnRef idx="1">
                            <a:schemeClr val="accent6"/>
                          </a:lnRef>
                          <a:fillRef idx="3">
                            <a:schemeClr val="accent6"/>
                          </a:fillRef>
                          <a:effectRef idx="2">
                            <a:schemeClr val="accent6"/>
                          </a:effectRef>
                          <a:fontRef idx="minor">
                            <a:schemeClr val="lt1"/>
                          </a:fontRef>
                        </wps:style>
                        <wps:txbx>
                          <w:txbxContent>
                            <w:p w14:paraId="27701299" w14:textId="69531D95" w:rsidR="00B73039" w:rsidRDefault="00B73039" w:rsidP="00D9114F">
                              <w:pPr>
                                <w:pStyle w:val="NormalWeb"/>
                                <w:spacing w:before="0" w:beforeAutospacing="0" w:after="0" w:afterAutospacing="0" w:line="276" w:lineRule="auto"/>
                                <w:jc w:val="center"/>
                              </w:pPr>
                              <w:r>
                                <w:rPr>
                                  <w:rFonts w:eastAsia="Calibri"/>
                                  <w:color w:val="000000"/>
                                  <w:sz w:val="16"/>
                                  <w:szCs w:val="16"/>
                                </w:rPr>
                                <w:t>Organisation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8230405" y="3657616"/>
                            <a:ext cx="881380" cy="311785"/>
                          </a:xfrm>
                          <a:prstGeom prst="rect">
                            <a:avLst/>
                          </a:prstGeom>
                          <a:ln/>
                        </wps:spPr>
                        <wps:style>
                          <a:lnRef idx="1">
                            <a:schemeClr val="accent6"/>
                          </a:lnRef>
                          <a:fillRef idx="3">
                            <a:schemeClr val="accent6"/>
                          </a:fillRef>
                          <a:effectRef idx="2">
                            <a:schemeClr val="accent6"/>
                          </a:effectRef>
                          <a:fontRef idx="minor">
                            <a:schemeClr val="lt1"/>
                          </a:fontRef>
                        </wps:style>
                        <wps:txbx>
                          <w:txbxContent>
                            <w:p w14:paraId="54BB2915" w14:textId="00C7E6AB" w:rsidR="00B73039" w:rsidRDefault="00B73039" w:rsidP="00D9114F">
                              <w:pPr>
                                <w:pStyle w:val="NormalWeb"/>
                                <w:spacing w:before="0" w:beforeAutospacing="0" w:after="0" w:afterAutospacing="0" w:line="276" w:lineRule="auto"/>
                                <w:jc w:val="center"/>
                              </w:pPr>
                              <w:r>
                                <w:rPr>
                                  <w:rFonts w:eastAsia="Calibri"/>
                                  <w:color w:val="000000"/>
                                  <w:sz w:val="16"/>
                                  <w:szCs w:val="16"/>
                                </w:rPr>
                                <w:t>Organisation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403997" y="2860426"/>
                            <a:ext cx="284527" cy="0"/>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489078" y="1063979"/>
                            <a:ext cx="10632" cy="35299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499710" y="1064004"/>
                            <a:ext cx="18878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a:off x="489082" y="2020186"/>
                            <a:ext cx="18859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wps:spPr>
                          <a:xfrm>
                            <a:off x="501259" y="3730744"/>
                            <a:ext cx="18796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89085" y="4590640"/>
                            <a:ext cx="18732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6" name="Straight Arrow Connector 96"/>
                        <wps:cNvCnPr/>
                        <wps:spPr>
                          <a:xfrm>
                            <a:off x="1966138" y="1084830"/>
                            <a:ext cx="189788" cy="0"/>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a:stCxn id="77" idx="3"/>
                          <a:endCxn id="83" idx="1"/>
                        </wps:cNvCnPr>
                        <wps:spPr>
                          <a:xfrm flipV="1">
                            <a:off x="1961485" y="2049416"/>
                            <a:ext cx="194326" cy="254"/>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wps:spPr>
                          <a:xfrm flipV="1">
                            <a:off x="1961412" y="2860106"/>
                            <a:ext cx="194223" cy="47"/>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a:stCxn id="82" idx="3"/>
                          <a:endCxn id="87" idx="1"/>
                        </wps:cNvCnPr>
                        <wps:spPr>
                          <a:xfrm>
                            <a:off x="4646234" y="1084869"/>
                            <a:ext cx="223478" cy="1666848"/>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2" name="Straight Arrow Connector 102"/>
                        <wps:cNvCnPr>
                          <a:stCxn id="83" idx="3"/>
                          <a:endCxn id="87" idx="1"/>
                        </wps:cNvCnPr>
                        <wps:spPr>
                          <a:xfrm>
                            <a:off x="4646425" y="2049416"/>
                            <a:ext cx="223287" cy="702208"/>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3" name="Straight Arrow Connector 103"/>
                        <wps:cNvCnPr>
                          <a:stCxn id="84" idx="3"/>
                          <a:endCxn id="87" idx="1"/>
                        </wps:cNvCnPr>
                        <wps:spPr>
                          <a:xfrm flipV="1">
                            <a:off x="4645795" y="2751717"/>
                            <a:ext cx="223917" cy="133098"/>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4" name="Straight Arrow Connector 104"/>
                        <wps:cNvCnPr>
                          <a:stCxn id="85" idx="3"/>
                          <a:endCxn id="87" idx="1"/>
                        </wps:cNvCnPr>
                        <wps:spPr>
                          <a:xfrm flipV="1">
                            <a:off x="4645662" y="2751717"/>
                            <a:ext cx="224050" cy="943230"/>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5" name="Straight Arrow Connector 105"/>
                        <wps:cNvCnPr>
                          <a:stCxn id="86" idx="3"/>
                          <a:endCxn id="87" idx="1"/>
                        </wps:cNvCnPr>
                        <wps:spPr>
                          <a:xfrm flipV="1">
                            <a:off x="4645472" y="2751717"/>
                            <a:ext cx="224240" cy="1820902"/>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a:stCxn id="87" idx="3"/>
                          <a:endCxn id="88" idx="1"/>
                        </wps:cNvCnPr>
                        <wps:spPr>
                          <a:xfrm flipV="1">
                            <a:off x="7952727" y="1655501"/>
                            <a:ext cx="273447" cy="1096123"/>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a:stCxn id="87" idx="3"/>
                          <a:endCxn id="89" idx="1"/>
                        </wps:cNvCnPr>
                        <wps:spPr>
                          <a:xfrm flipV="1">
                            <a:off x="7952727" y="2177047"/>
                            <a:ext cx="273975" cy="574577"/>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a:stCxn id="87" idx="3"/>
                          <a:endCxn id="90" idx="1"/>
                        </wps:cNvCnPr>
                        <wps:spPr>
                          <a:xfrm flipV="1">
                            <a:off x="7952727" y="2703901"/>
                            <a:ext cx="274610" cy="47723"/>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a:stCxn id="87" idx="3"/>
                          <a:endCxn id="91" idx="1"/>
                        </wps:cNvCnPr>
                        <wps:spPr>
                          <a:xfrm>
                            <a:off x="7952727" y="2751624"/>
                            <a:ext cx="275245" cy="521400"/>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a:stCxn id="87" idx="3"/>
                          <a:endCxn id="92" idx="1"/>
                        </wps:cNvCnPr>
                        <wps:spPr>
                          <a:xfrm>
                            <a:off x="7952727" y="2751624"/>
                            <a:ext cx="277678" cy="1061885"/>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1" name="Rectangle 111"/>
                        <wps:cNvSpPr/>
                        <wps:spPr>
                          <a:xfrm>
                            <a:off x="39661" y="4"/>
                            <a:ext cx="523865" cy="319734"/>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FC84B3" w14:textId="6174CD56" w:rsidR="00B73039" w:rsidRPr="001341B4" w:rsidRDefault="00B73039" w:rsidP="001341B4">
                              <w:pPr>
                                <w:pStyle w:val="NormalWeb"/>
                                <w:spacing w:before="0" w:beforeAutospacing="0" w:after="0" w:afterAutospacing="0" w:line="276" w:lineRule="auto"/>
                                <w:jc w:val="center"/>
                                <w:rPr>
                                  <w:b/>
                                  <w:sz w:val="20"/>
                                  <w:szCs w:val="20"/>
                                </w:rPr>
                              </w:pPr>
                              <w:r w:rsidRPr="001341B4">
                                <w:rPr>
                                  <w:rFonts w:eastAsia="Calibri"/>
                                  <w:b/>
                                  <w:color w:val="000000"/>
                                  <w:sz w:val="16"/>
                                  <w:szCs w:val="16"/>
                                </w:rPr>
                                <w:t>Level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1083768" y="20829"/>
                            <a:ext cx="523240" cy="319405"/>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EEEA6E" w14:textId="1538DAF4" w:rsidR="00B73039" w:rsidRDefault="00B73039" w:rsidP="001341B4">
                              <w:pPr>
                                <w:pStyle w:val="NormalWeb"/>
                                <w:spacing w:before="0" w:beforeAutospacing="0" w:after="0" w:afterAutospacing="0" w:line="276" w:lineRule="auto"/>
                                <w:jc w:val="center"/>
                              </w:pPr>
                              <w:r>
                                <w:rPr>
                                  <w:rFonts w:eastAsia="Calibri"/>
                                  <w:b/>
                                  <w:bCs/>
                                  <w:color w:val="000000"/>
                                  <w:sz w:val="16"/>
                                  <w:szCs w:val="16"/>
                                </w:rPr>
                                <w:t>Level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3061424" y="20694"/>
                            <a:ext cx="522605" cy="31877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B7C9F" w14:textId="08156671" w:rsidR="00B73039" w:rsidRDefault="00B73039" w:rsidP="001341B4">
                              <w:pPr>
                                <w:pStyle w:val="NormalWeb"/>
                                <w:spacing w:before="0" w:beforeAutospacing="0" w:after="0" w:afterAutospacing="0" w:line="276" w:lineRule="auto"/>
                                <w:jc w:val="center"/>
                              </w:pPr>
                              <w:r>
                                <w:rPr>
                                  <w:rFonts w:eastAsia="Calibri"/>
                                  <w:b/>
                                  <w:bCs/>
                                  <w:color w:val="000000"/>
                                  <w:sz w:val="16"/>
                                  <w:szCs w:val="16"/>
                                </w:rPr>
                                <w:t>Level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6027907" y="74493"/>
                            <a:ext cx="521970" cy="318135"/>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C1541A" w14:textId="6CDC5D05" w:rsidR="00B73039" w:rsidRDefault="00B73039" w:rsidP="001341B4">
                              <w:pPr>
                                <w:pStyle w:val="NormalWeb"/>
                                <w:spacing w:before="0" w:beforeAutospacing="0" w:after="0" w:afterAutospacing="0" w:line="276" w:lineRule="auto"/>
                                <w:jc w:val="center"/>
                              </w:pPr>
                              <w:r>
                                <w:rPr>
                                  <w:rFonts w:eastAsia="Calibri"/>
                                  <w:b/>
                                  <w:bCs/>
                                  <w:color w:val="000000"/>
                                  <w:sz w:val="16"/>
                                  <w:szCs w:val="16"/>
                                </w:rPr>
                                <w:t>Level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8175684" y="107027"/>
                            <a:ext cx="521335" cy="3175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C7676A" w14:textId="15ECAB52" w:rsidR="00B73039" w:rsidRDefault="00B73039" w:rsidP="001341B4">
                              <w:pPr>
                                <w:pStyle w:val="NormalWeb"/>
                                <w:spacing w:before="0" w:beforeAutospacing="0" w:after="0" w:afterAutospacing="0" w:line="276" w:lineRule="auto"/>
                                <w:jc w:val="center"/>
                              </w:pPr>
                              <w:r>
                                <w:rPr>
                                  <w:rFonts w:eastAsia="Calibri"/>
                                  <w:b/>
                                  <w:bCs/>
                                  <w:color w:val="000000"/>
                                  <w:sz w:val="16"/>
                                  <w:szCs w:val="16"/>
                                </w:rPr>
                                <w:t>Level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 name="Straight Arrow Connector 116"/>
                        <wps:cNvCnPr/>
                        <wps:spPr>
                          <a:xfrm flipV="1">
                            <a:off x="1942504" y="3693063"/>
                            <a:ext cx="193675" cy="0"/>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flipV="1">
                            <a:off x="1961415" y="4570747"/>
                            <a:ext cx="193675" cy="0"/>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853CB8E" id="Canvas 1" o:spid="_x0000_s1086" editas="canvas" style="width:717.5pt;height:394.35pt;mso-position-horizontal-relative:char;mso-position-vertical-relative:line" coordsize="91116,5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">
                <v:shape id="_x0000_s1087" type="#_x0000_t75" style="position:absolute;width:91116;height:50076;visibility:visible;mso-wrap-style:square">
                  <v:fill o:detectmouseclick="t"/>
                  <v:path o:connecttype="none"/>
                </v:shape>
                <v:rect id="Rectangle 17" o:spid="_x0000_s1088" style="position:absolute;left:850;top:6173;width:3190;height:4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" fillcolor="#dfa7a6 [1621]" strokecolor="#bc4542 [3045]">
                  <v:fill color2="#f5e4e4 [501]" rotate="t" angle="180" colors="0 #ffa2a1;22938f #ffbebd;1 #ffe5e5" focus="100%" type="gradient"/>
                  <v:shadow on="t" color="black" opacity="24903f" origin=",.5" offset="0,.55556mm"/>
                  <v:textbox style="layout-flow:vertical;mso-layout-flow-alt:bottom-to-top">
                    <w:txbxContent>
                      <w:p w14:paraId="349D71A2" w14:textId="4BB8928D" w:rsidR="00B73039" w:rsidRPr="003612C4" w:rsidRDefault="00B73039" w:rsidP="00F70967">
                        <w:pPr>
                          <w:spacing w:after="0" w:line="240" w:lineRule="auto"/>
                          <w:jc w:val="center"/>
                          <w:rPr>
                            <w:rFonts w:ascii="Times New Roman" w:hAnsi="Times New Roman" w:cs="Times New Roman"/>
                            <w:color w:val="000000" w:themeColor="text1"/>
                            <w:sz w:val="16"/>
                            <w:szCs w:val="16"/>
                          </w:rPr>
                        </w:pPr>
                        <w:r w:rsidRPr="00403ED7">
                          <w:rPr>
                            <w:rFonts w:ascii="Times New Roman" w:hAnsi="Times New Roman" w:cs="Times New Roman"/>
                            <w:color w:val="000000" w:themeColor="text1"/>
                            <w:sz w:val="16"/>
                            <w:szCs w:val="16"/>
                          </w:rPr>
                          <w:t xml:space="preserve">Assessment of </w:t>
                        </w:r>
                        <w:r>
                          <w:rPr>
                            <w:rFonts w:ascii="Times New Roman" w:hAnsi="Times New Roman" w:cs="Times New Roman"/>
                            <w:color w:val="000000" w:themeColor="text1"/>
                            <w:sz w:val="16"/>
                            <w:szCs w:val="16"/>
                          </w:rPr>
                          <w:t xml:space="preserve">SDGs </w:t>
                        </w:r>
                        <w:r w:rsidRPr="00403ED7">
                          <w:rPr>
                            <w:rFonts w:ascii="Times New Roman" w:hAnsi="Times New Roman" w:cs="Times New Roman"/>
                            <w:color w:val="000000" w:themeColor="text1"/>
                            <w:sz w:val="16"/>
                            <w:szCs w:val="16"/>
                          </w:rPr>
                          <w:t>adoption by penetrating nexus practices</w:t>
                        </w:r>
                      </w:p>
                    </w:txbxContent>
                  </v:textbox>
                </v:rect>
                <v:rect id="Rectangle 72" o:spid="_x0000_s1089" style="position:absolute;left:6892;top:7344;width:12769;height:6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32A09985" w14:textId="1F973913" w:rsidR="00B73039" w:rsidRDefault="00B73039" w:rsidP="00F70967">
                        <w:pPr>
                          <w:pStyle w:val="NormalWeb"/>
                          <w:spacing w:before="0" w:beforeAutospacing="0" w:after="0" w:afterAutospacing="0" w:line="276" w:lineRule="auto"/>
                          <w:jc w:val="center"/>
                          <w:rPr>
                            <w:rFonts w:eastAsia="Calibri"/>
                            <w:color w:val="000000"/>
                            <w:sz w:val="16"/>
                            <w:szCs w:val="16"/>
                          </w:rPr>
                        </w:pPr>
                        <w:r w:rsidRPr="003612C4">
                          <w:rPr>
                            <w:rFonts w:eastAsia="Calibri"/>
                            <w:color w:val="000000"/>
                            <w:sz w:val="16"/>
                            <w:szCs w:val="16"/>
                          </w:rPr>
                          <w:t>Advanced Technologies</w:t>
                        </w:r>
                      </w:p>
                      <w:p w14:paraId="05662307" w14:textId="3A5A6CE7" w:rsidR="00B73039" w:rsidRPr="003612C4" w:rsidRDefault="00B73039" w:rsidP="00F70967">
                        <w:pPr>
                          <w:pStyle w:val="NormalWeb"/>
                          <w:spacing w:before="0" w:beforeAutospacing="0" w:after="0" w:afterAutospacing="0" w:line="276" w:lineRule="auto"/>
                          <w:jc w:val="center"/>
                          <w:rPr>
                            <w:sz w:val="16"/>
                            <w:szCs w:val="16"/>
                          </w:rPr>
                        </w:pPr>
                        <w:r>
                          <w:rPr>
                            <w:rFonts w:eastAsia="Calibri"/>
                            <w:color w:val="000000"/>
                            <w:sz w:val="16"/>
                            <w:szCs w:val="16"/>
                          </w:rPr>
                          <w:t>(AT)</w:t>
                        </w:r>
                      </w:p>
                    </w:txbxContent>
                  </v:textbox>
                </v:rect>
                <v:rect id="Rectangle 77" o:spid="_x0000_s1090" style="position:absolute;left:6892;top:17042;width:12722;height:6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6306EEA9" w14:textId="3EFB0885" w:rsidR="00B73039" w:rsidRDefault="00B73039" w:rsidP="00F70967">
                        <w:pPr>
                          <w:pStyle w:val="NormalWeb"/>
                          <w:spacing w:before="0" w:beforeAutospacing="0" w:after="0" w:afterAutospacing="0" w:line="276" w:lineRule="auto"/>
                          <w:jc w:val="center"/>
                          <w:rPr>
                            <w:rFonts w:eastAsia="Calibri"/>
                            <w:color w:val="000000"/>
                            <w:sz w:val="16"/>
                            <w:szCs w:val="16"/>
                          </w:rPr>
                        </w:pPr>
                        <w:r w:rsidRPr="003612C4">
                          <w:rPr>
                            <w:rFonts w:eastAsia="Calibri"/>
                            <w:color w:val="000000"/>
                            <w:sz w:val="16"/>
                            <w:szCs w:val="16"/>
                          </w:rPr>
                          <w:t>Customization</w:t>
                        </w:r>
                      </w:p>
                      <w:p w14:paraId="3A10BDF3" w14:textId="2F53D990" w:rsidR="00B73039" w:rsidRPr="003612C4" w:rsidRDefault="00B73039" w:rsidP="00F70967">
                        <w:pPr>
                          <w:pStyle w:val="NormalWeb"/>
                          <w:spacing w:before="0" w:beforeAutospacing="0" w:after="0" w:afterAutospacing="0" w:line="276" w:lineRule="auto"/>
                          <w:jc w:val="center"/>
                          <w:rPr>
                            <w:sz w:val="16"/>
                            <w:szCs w:val="16"/>
                          </w:rPr>
                        </w:pPr>
                        <w:r>
                          <w:rPr>
                            <w:rFonts w:eastAsia="Calibri"/>
                            <w:color w:val="000000"/>
                            <w:sz w:val="16"/>
                            <w:szCs w:val="16"/>
                          </w:rPr>
                          <w:t>(CM)</w:t>
                        </w:r>
                      </w:p>
                    </w:txbxContent>
                  </v:textbox>
                </v:rect>
                <v:rect id="Rectangle 79" o:spid="_x0000_s1091" style="position:absolute;left:6892;top:25427;width:12722;height:6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40052DAE" w14:textId="6DEEEC51" w:rsidR="00B73039" w:rsidRDefault="00B73039" w:rsidP="00F70967">
                        <w:pPr>
                          <w:pStyle w:val="NormalWeb"/>
                          <w:spacing w:before="0" w:beforeAutospacing="0" w:after="0" w:afterAutospacing="0" w:line="276" w:lineRule="auto"/>
                          <w:jc w:val="center"/>
                          <w:rPr>
                            <w:rFonts w:eastAsia="Calibri"/>
                            <w:color w:val="000000"/>
                            <w:sz w:val="16"/>
                            <w:szCs w:val="16"/>
                          </w:rPr>
                        </w:pPr>
                        <w:r w:rsidRPr="003612C4">
                          <w:rPr>
                            <w:rFonts w:eastAsia="Calibri"/>
                            <w:color w:val="000000"/>
                            <w:sz w:val="16"/>
                            <w:szCs w:val="16"/>
                          </w:rPr>
                          <w:t>Quality and Safety practices</w:t>
                        </w:r>
                      </w:p>
                      <w:p w14:paraId="3ECE2B53" w14:textId="0660E9F8" w:rsidR="00B73039" w:rsidRPr="003612C4" w:rsidRDefault="00B73039" w:rsidP="00F70967">
                        <w:pPr>
                          <w:pStyle w:val="NormalWeb"/>
                          <w:spacing w:before="0" w:beforeAutospacing="0" w:after="0" w:afterAutospacing="0" w:line="276" w:lineRule="auto"/>
                          <w:jc w:val="center"/>
                          <w:rPr>
                            <w:sz w:val="16"/>
                            <w:szCs w:val="16"/>
                          </w:rPr>
                        </w:pPr>
                        <w:r>
                          <w:rPr>
                            <w:rFonts w:eastAsia="Calibri"/>
                            <w:color w:val="000000"/>
                            <w:sz w:val="16"/>
                            <w:szCs w:val="16"/>
                          </w:rPr>
                          <w:t>(QS)</w:t>
                        </w:r>
                      </w:p>
                    </w:txbxContent>
                  </v:textbox>
                </v:rect>
                <v:rect id="Rectangle 80" o:spid="_x0000_s1092" style="position:absolute;left:6892;top:33621;width:12722;height:6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" fillcolor="#a5d5e2 [1624]" strokecolor="#40a7c2 [3048]">
                  <v:fill color2="#e4f2f6 [504]" rotate="t" angle="180" colors="0 #9eeaff;22938f #bbefff;1 #e4f9ff" focus="100%" type="gradient"/>
                  <v:shadow on="t" color="black" opacity="24903f" origin=",.5" offset="0,.55556mm"/>
                  <v:textbox>
                    <w:txbxContent>
                      <w:p w14:paraId="64357D5F" w14:textId="4A976994" w:rsidR="00B73039" w:rsidRDefault="00B73039" w:rsidP="00F70967">
                        <w:pPr>
                          <w:pStyle w:val="NormalWeb"/>
                          <w:spacing w:before="0" w:beforeAutospacing="0" w:after="0" w:afterAutospacing="0" w:line="276" w:lineRule="auto"/>
                          <w:jc w:val="center"/>
                          <w:rPr>
                            <w:rFonts w:eastAsia="Calibri"/>
                            <w:color w:val="000000"/>
                            <w:sz w:val="16"/>
                            <w:szCs w:val="16"/>
                          </w:rPr>
                        </w:pPr>
                        <w:r w:rsidRPr="003612C4">
                          <w:rPr>
                            <w:rFonts w:eastAsia="Calibri"/>
                            <w:color w:val="000000"/>
                            <w:sz w:val="16"/>
                            <w:szCs w:val="16"/>
                          </w:rPr>
                          <w:t>Rapid adjustment of capacity &amp; functionality</w:t>
                        </w:r>
                      </w:p>
                      <w:p w14:paraId="4EFC8843" w14:textId="490462E2" w:rsidR="00B73039" w:rsidRPr="003612C4" w:rsidRDefault="00B73039" w:rsidP="00F70967">
                        <w:pPr>
                          <w:pStyle w:val="NormalWeb"/>
                          <w:spacing w:before="0" w:beforeAutospacing="0" w:after="0" w:afterAutospacing="0" w:line="276" w:lineRule="auto"/>
                          <w:jc w:val="center"/>
                          <w:rPr>
                            <w:sz w:val="16"/>
                            <w:szCs w:val="16"/>
                          </w:rPr>
                        </w:pPr>
                        <w:r>
                          <w:rPr>
                            <w:rFonts w:eastAsia="Calibri"/>
                            <w:color w:val="000000"/>
                            <w:sz w:val="16"/>
                            <w:szCs w:val="16"/>
                          </w:rPr>
                          <w:t>(RA)</w:t>
                        </w:r>
                      </w:p>
                    </w:txbxContent>
                  </v:textbox>
                </v:rect>
                <v:rect id="Rectangle 81" o:spid="_x0000_s1093" style="position:absolute;left:6885;top:42340;width:12729;height:6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" fillcolor="#a5d5e2 [1624]" strokecolor="#40a7c2 [3048]">
                  <v:fill color2="#e4f2f6 [504]" rotate="t" angle="180" colors="0 #9eeaff;22938f #bbefff;1 #e4f9ff" focus="100%" type="gradient"/>
                  <v:shadow on="t" color="black" opacity="24903f" origin=",.5" offset="0,.55556mm"/>
                  <v:textbox>
                    <w:txbxContent>
                      <w:p w14:paraId="1803DABC" w14:textId="58368E67" w:rsidR="00B73039" w:rsidRDefault="00B73039" w:rsidP="00F70967">
                        <w:pPr>
                          <w:pStyle w:val="NormalWeb"/>
                          <w:spacing w:before="0" w:beforeAutospacing="0" w:after="0" w:afterAutospacing="0" w:line="276" w:lineRule="auto"/>
                          <w:jc w:val="center"/>
                          <w:rPr>
                            <w:rFonts w:eastAsia="Calibri"/>
                            <w:color w:val="000000"/>
                            <w:sz w:val="16"/>
                            <w:szCs w:val="16"/>
                          </w:rPr>
                        </w:pPr>
                        <w:r w:rsidRPr="003612C4">
                          <w:rPr>
                            <w:rFonts w:eastAsia="Calibri"/>
                            <w:color w:val="000000"/>
                            <w:sz w:val="16"/>
                            <w:szCs w:val="16"/>
                          </w:rPr>
                          <w:t>System integration</w:t>
                        </w:r>
                      </w:p>
                      <w:p w14:paraId="48524B32" w14:textId="181BA7DD" w:rsidR="00B73039" w:rsidRPr="003612C4" w:rsidRDefault="00B73039" w:rsidP="00F70967">
                        <w:pPr>
                          <w:pStyle w:val="NormalWeb"/>
                          <w:spacing w:before="0" w:beforeAutospacing="0" w:after="0" w:afterAutospacing="0" w:line="276" w:lineRule="auto"/>
                          <w:jc w:val="center"/>
                          <w:rPr>
                            <w:sz w:val="16"/>
                            <w:szCs w:val="16"/>
                          </w:rPr>
                        </w:pPr>
                        <w:r>
                          <w:rPr>
                            <w:rFonts w:eastAsia="Calibri"/>
                            <w:color w:val="000000"/>
                            <w:sz w:val="16"/>
                            <w:szCs w:val="16"/>
                          </w:rPr>
                          <w:t>(SI)</w:t>
                        </w:r>
                      </w:p>
                    </w:txbxContent>
                  </v:textbox>
                </v:rect>
                <v:rect id="Rectangle 82" o:spid="_x0000_s1094" style="position:absolute;left:21556;top:6172;width:24906;height:9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w:txbxContent>
                      <w:p w14:paraId="1650B19E" w14:textId="55CAB777"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Internet of things</w:t>
                        </w:r>
                        <w:r>
                          <w:rPr>
                            <w:color w:val="000000" w:themeColor="text1"/>
                            <w:sz w:val="16"/>
                            <w:szCs w:val="16"/>
                          </w:rPr>
                          <w:t xml:space="preserve"> (AT1)</w:t>
                        </w:r>
                      </w:p>
                      <w:p w14:paraId="2CAD2E58" w14:textId="67429D57"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Cloud manufacturing</w:t>
                        </w:r>
                        <w:r>
                          <w:rPr>
                            <w:color w:val="000000" w:themeColor="text1"/>
                            <w:sz w:val="16"/>
                            <w:szCs w:val="16"/>
                          </w:rPr>
                          <w:t xml:space="preserve"> (AT2)</w:t>
                        </w:r>
                      </w:p>
                      <w:p w14:paraId="236F6F58" w14:textId="106E31FC"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Artificial intelligence &amp; Machine Learning</w:t>
                        </w:r>
                        <w:r>
                          <w:rPr>
                            <w:color w:val="000000" w:themeColor="text1"/>
                            <w:sz w:val="16"/>
                            <w:szCs w:val="16"/>
                          </w:rPr>
                          <w:t xml:space="preserve"> (AT3)</w:t>
                        </w:r>
                      </w:p>
                      <w:p w14:paraId="31D5E4D8" w14:textId="6E803AF4"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Cyber Physical System</w:t>
                        </w:r>
                        <w:r>
                          <w:rPr>
                            <w:color w:val="000000" w:themeColor="text1"/>
                            <w:sz w:val="16"/>
                            <w:szCs w:val="16"/>
                          </w:rPr>
                          <w:t xml:space="preserve"> (AT4)</w:t>
                        </w:r>
                      </w:p>
                      <w:p w14:paraId="2C2AAC34" w14:textId="48629B80"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Digital Twins/Simulations</w:t>
                        </w:r>
                        <w:r>
                          <w:rPr>
                            <w:color w:val="000000" w:themeColor="text1"/>
                            <w:sz w:val="16"/>
                            <w:szCs w:val="16"/>
                          </w:rPr>
                          <w:t xml:space="preserve"> (AT5)</w:t>
                        </w:r>
                      </w:p>
                      <w:p w14:paraId="610787E5" w14:textId="691A0728"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Big data Analytics</w:t>
                        </w:r>
                        <w:r>
                          <w:rPr>
                            <w:color w:val="000000" w:themeColor="text1"/>
                            <w:sz w:val="16"/>
                            <w:szCs w:val="16"/>
                          </w:rPr>
                          <w:t xml:space="preserve"> (AT6)</w:t>
                        </w:r>
                      </w:p>
                      <w:p w14:paraId="05DB5613" w14:textId="26917162"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Virtual reality/Augmented reality</w:t>
                        </w:r>
                        <w:r>
                          <w:rPr>
                            <w:color w:val="000000" w:themeColor="text1"/>
                            <w:sz w:val="16"/>
                            <w:szCs w:val="16"/>
                          </w:rPr>
                          <w:t xml:space="preserve"> (AT7)</w:t>
                        </w:r>
                      </w:p>
                    </w:txbxContent>
                  </v:textbox>
                </v:rect>
                <v:rect id="Rectangle 83" o:spid="_x0000_s1095" style="position:absolute;left:21558;top:16316;width:24906;height:8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w:txbxContent>
                      <w:p w14:paraId="2940BF4A" w14:textId="34B78D00" w:rsidR="00B73039" w:rsidRPr="00F00824" w:rsidRDefault="00B73039" w:rsidP="0052182D">
                        <w:pPr>
                          <w:pStyle w:val="NormalWeb"/>
                          <w:spacing w:before="0" w:beforeAutospacing="0" w:after="0" w:afterAutospacing="0"/>
                          <w:rPr>
                            <w:rFonts w:eastAsia="Times New Roman"/>
                            <w:color w:val="000000"/>
                            <w:sz w:val="16"/>
                            <w:szCs w:val="16"/>
                          </w:rPr>
                        </w:pPr>
                        <w:r w:rsidRPr="00F00824">
                          <w:rPr>
                            <w:rFonts w:eastAsia="Times New Roman"/>
                            <w:color w:val="000000"/>
                            <w:sz w:val="16"/>
                            <w:szCs w:val="16"/>
                          </w:rPr>
                          <w:t>Automation/Production planning</w:t>
                        </w:r>
                        <w:r>
                          <w:rPr>
                            <w:rFonts w:eastAsia="Times New Roman"/>
                            <w:color w:val="000000"/>
                            <w:sz w:val="16"/>
                            <w:szCs w:val="16"/>
                          </w:rPr>
                          <w:t xml:space="preserve"> (CM1)</w:t>
                        </w:r>
                      </w:p>
                      <w:p w14:paraId="67904894" w14:textId="00A90F06"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Distributed manufacturing system</w:t>
                        </w:r>
                        <w:r>
                          <w:rPr>
                            <w:color w:val="000000" w:themeColor="text1"/>
                            <w:sz w:val="16"/>
                            <w:szCs w:val="16"/>
                          </w:rPr>
                          <w:t xml:space="preserve"> (CM2)</w:t>
                        </w:r>
                      </w:p>
                      <w:p w14:paraId="1E31A974" w14:textId="4F00F591"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Cloud control/Advanced reconfigurable controls</w:t>
                        </w:r>
                        <w:r>
                          <w:rPr>
                            <w:color w:val="000000" w:themeColor="text1"/>
                            <w:sz w:val="16"/>
                            <w:szCs w:val="16"/>
                          </w:rPr>
                          <w:t xml:space="preserve"> (CM3)</w:t>
                        </w:r>
                      </w:p>
                      <w:p w14:paraId="7A1B0579" w14:textId="0CB06AE2"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Infrastructure for mass personalisation</w:t>
                        </w:r>
                        <w:r>
                          <w:rPr>
                            <w:color w:val="000000" w:themeColor="text1"/>
                            <w:sz w:val="16"/>
                            <w:szCs w:val="16"/>
                          </w:rPr>
                          <w:t xml:space="preserve"> (CM4)</w:t>
                        </w:r>
                      </w:p>
                      <w:p w14:paraId="4320A00C" w14:textId="0D2CFE7F"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Autonomous Robots</w:t>
                        </w:r>
                        <w:r>
                          <w:rPr>
                            <w:color w:val="000000" w:themeColor="text1"/>
                            <w:sz w:val="16"/>
                            <w:szCs w:val="16"/>
                          </w:rPr>
                          <w:t xml:space="preserve"> (CM5)</w:t>
                        </w:r>
                      </w:p>
                      <w:p w14:paraId="6A0097D4" w14:textId="3B83EE8C"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High customer responsiveness</w:t>
                        </w:r>
                        <w:r>
                          <w:rPr>
                            <w:color w:val="000000" w:themeColor="text1"/>
                            <w:sz w:val="16"/>
                            <w:szCs w:val="16"/>
                          </w:rPr>
                          <w:t xml:space="preserve"> (CM6) </w:t>
                        </w:r>
                      </w:p>
                    </w:txbxContent>
                  </v:textbox>
                </v:rect>
                <v:rect id="Rectangle 84" o:spid="_x0000_s1096" style="position:absolute;left:21556;top:25368;width:24903;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w:txbxContent>
                      <w:p w14:paraId="3C4EECC9" w14:textId="454956A3" w:rsidR="00B73039" w:rsidRPr="00F00824" w:rsidRDefault="00B73039" w:rsidP="0052182D">
                        <w:pPr>
                          <w:pStyle w:val="NormalWeb"/>
                          <w:spacing w:before="0" w:beforeAutospacing="0" w:after="0" w:afterAutospacing="0"/>
                          <w:rPr>
                            <w:rFonts w:eastAsia="Times New Roman"/>
                            <w:color w:val="000000"/>
                            <w:sz w:val="16"/>
                            <w:szCs w:val="16"/>
                          </w:rPr>
                        </w:pPr>
                        <w:r w:rsidRPr="00F00824">
                          <w:rPr>
                            <w:rFonts w:eastAsia="Times New Roman"/>
                            <w:color w:val="000000"/>
                            <w:sz w:val="16"/>
                            <w:szCs w:val="16"/>
                          </w:rPr>
                          <w:t>Employee education/training</w:t>
                        </w:r>
                        <w:r>
                          <w:rPr>
                            <w:rFonts w:eastAsia="Times New Roman"/>
                            <w:color w:val="000000"/>
                            <w:sz w:val="16"/>
                            <w:szCs w:val="16"/>
                          </w:rPr>
                          <w:t xml:space="preserve"> (QS1)</w:t>
                        </w:r>
                      </w:p>
                      <w:p w14:paraId="1F5C9DCF" w14:textId="298D855B"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Decision making practices/Testing</w:t>
                        </w:r>
                        <w:r>
                          <w:rPr>
                            <w:color w:val="000000" w:themeColor="text1"/>
                            <w:sz w:val="16"/>
                            <w:szCs w:val="16"/>
                          </w:rPr>
                          <w:t xml:space="preserve"> (QS2)</w:t>
                        </w:r>
                      </w:p>
                      <w:p w14:paraId="1EEEC4D5" w14:textId="3541BB3E"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Optimization of layout and infrastructure</w:t>
                        </w:r>
                        <w:r>
                          <w:rPr>
                            <w:color w:val="000000" w:themeColor="text1"/>
                            <w:sz w:val="16"/>
                            <w:szCs w:val="16"/>
                          </w:rPr>
                          <w:t xml:space="preserve"> (QS3)</w:t>
                        </w:r>
                      </w:p>
                      <w:p w14:paraId="22A447C7" w14:textId="35B9026E"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Sustainable lean six sigma</w:t>
                        </w:r>
                        <w:r>
                          <w:rPr>
                            <w:color w:val="000000" w:themeColor="text1"/>
                            <w:sz w:val="16"/>
                            <w:szCs w:val="16"/>
                          </w:rPr>
                          <w:t xml:space="preserve"> (QS4)</w:t>
                        </w:r>
                      </w:p>
                      <w:p w14:paraId="12450212" w14:textId="10A9EE9B"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Ethical practices/Safety practices for employees</w:t>
                        </w:r>
                        <w:r>
                          <w:rPr>
                            <w:color w:val="000000" w:themeColor="text1"/>
                            <w:sz w:val="16"/>
                            <w:szCs w:val="16"/>
                          </w:rPr>
                          <w:t xml:space="preserve"> (QS5)</w:t>
                        </w:r>
                      </w:p>
                    </w:txbxContent>
                  </v:textbox>
                </v:rect>
                <v:rect id="Rectangle 85" o:spid="_x0000_s1097" style="position:absolute;left:21558;top:32765;width:24898;height:8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w:txbxContent>
                      <w:p w14:paraId="62F6CD24" w14:textId="1A3C4D4A" w:rsidR="00B73039" w:rsidRPr="00F00824" w:rsidRDefault="00B73039" w:rsidP="0052182D">
                        <w:pPr>
                          <w:pStyle w:val="NormalWeb"/>
                          <w:spacing w:before="0" w:beforeAutospacing="0" w:after="0" w:afterAutospacing="0"/>
                          <w:rPr>
                            <w:rFonts w:eastAsia="Times New Roman"/>
                            <w:color w:val="000000"/>
                            <w:sz w:val="16"/>
                            <w:szCs w:val="16"/>
                          </w:rPr>
                        </w:pPr>
                        <w:r w:rsidRPr="00F00824">
                          <w:rPr>
                            <w:rFonts w:eastAsia="Times New Roman"/>
                            <w:color w:val="000000"/>
                            <w:sz w:val="16"/>
                            <w:szCs w:val="16"/>
                          </w:rPr>
                          <w:t>Flexibility/Innovations</w:t>
                        </w:r>
                        <w:r>
                          <w:rPr>
                            <w:rFonts w:eastAsia="Times New Roman"/>
                            <w:color w:val="000000"/>
                            <w:sz w:val="16"/>
                            <w:szCs w:val="16"/>
                          </w:rPr>
                          <w:t xml:space="preserve"> (RA1)</w:t>
                        </w:r>
                      </w:p>
                      <w:p w14:paraId="5B43CE7A" w14:textId="166DD9FD"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Smart and Reconfigurable capabilities</w:t>
                        </w:r>
                        <w:r>
                          <w:rPr>
                            <w:color w:val="000000" w:themeColor="text1"/>
                            <w:sz w:val="16"/>
                            <w:szCs w:val="16"/>
                          </w:rPr>
                          <w:t xml:space="preserve"> (RA2)</w:t>
                        </w:r>
                      </w:p>
                      <w:p w14:paraId="2F1CC54A" w14:textId="0F508B0A"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Prediction of dynamic market</w:t>
                        </w:r>
                        <w:r>
                          <w:rPr>
                            <w:color w:val="000000" w:themeColor="text1"/>
                            <w:sz w:val="16"/>
                            <w:szCs w:val="16"/>
                          </w:rPr>
                          <w:t xml:space="preserve"> (RA3)</w:t>
                        </w:r>
                      </w:p>
                      <w:p w14:paraId="1E0299EE" w14:textId="1FF2C717"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Reverse supply chain and logistics</w:t>
                        </w:r>
                        <w:r>
                          <w:rPr>
                            <w:color w:val="000000" w:themeColor="text1"/>
                            <w:sz w:val="16"/>
                            <w:szCs w:val="16"/>
                          </w:rPr>
                          <w:t xml:space="preserve"> (RA4)</w:t>
                        </w:r>
                      </w:p>
                      <w:p w14:paraId="20D063A7" w14:textId="3FCC89A2"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Reconfigurable process plan</w:t>
                        </w:r>
                        <w:r>
                          <w:rPr>
                            <w:color w:val="000000" w:themeColor="text1"/>
                            <w:sz w:val="16"/>
                            <w:szCs w:val="16"/>
                          </w:rPr>
                          <w:t xml:space="preserve"> (RA5)</w:t>
                        </w:r>
                      </w:p>
                      <w:p w14:paraId="632CA0FA" w14:textId="24C8E23F" w:rsidR="00B73039" w:rsidRPr="00F00824" w:rsidRDefault="00B73039" w:rsidP="0052182D">
                        <w:pPr>
                          <w:pStyle w:val="NormalWeb"/>
                          <w:spacing w:before="0" w:beforeAutospacing="0" w:after="0" w:afterAutospacing="0"/>
                          <w:rPr>
                            <w:color w:val="000000" w:themeColor="text1"/>
                            <w:sz w:val="16"/>
                            <w:szCs w:val="16"/>
                          </w:rPr>
                        </w:pPr>
                        <w:r w:rsidRPr="00F00824">
                          <w:rPr>
                            <w:color w:val="000000" w:themeColor="text1"/>
                            <w:sz w:val="16"/>
                            <w:szCs w:val="16"/>
                          </w:rPr>
                          <w:t>Additive manufacturing</w:t>
                        </w:r>
                        <w:r>
                          <w:rPr>
                            <w:color w:val="000000" w:themeColor="text1"/>
                            <w:sz w:val="16"/>
                            <w:szCs w:val="16"/>
                          </w:rPr>
                          <w:t xml:space="preserve"> (RA6)</w:t>
                        </w:r>
                      </w:p>
                    </w:txbxContent>
                  </v:textbox>
                </v:rect>
                <v:rect id="Rectangle 86" o:spid="_x0000_s1098" style="position:absolute;left:21558;top:42052;width:24896;height:7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w:txbxContent>
                      <w:p w14:paraId="1205ED85" w14:textId="499C4EEC" w:rsidR="00B73039" w:rsidRPr="00F00824" w:rsidRDefault="00B73039" w:rsidP="003D1442">
                        <w:pPr>
                          <w:pStyle w:val="NormalWeb"/>
                          <w:spacing w:before="0" w:beforeAutospacing="0" w:after="0" w:afterAutospacing="0"/>
                          <w:rPr>
                            <w:rFonts w:eastAsia="Times New Roman"/>
                            <w:color w:val="000000"/>
                            <w:sz w:val="16"/>
                            <w:szCs w:val="16"/>
                          </w:rPr>
                        </w:pPr>
                        <w:r w:rsidRPr="00F00824">
                          <w:rPr>
                            <w:rFonts w:eastAsia="Times New Roman"/>
                            <w:color w:val="000000"/>
                            <w:sz w:val="16"/>
                            <w:szCs w:val="16"/>
                          </w:rPr>
                          <w:t>Smart factory adoption</w:t>
                        </w:r>
                        <w:r>
                          <w:rPr>
                            <w:rFonts w:eastAsia="Times New Roman"/>
                            <w:color w:val="000000"/>
                            <w:sz w:val="16"/>
                            <w:szCs w:val="16"/>
                          </w:rPr>
                          <w:t xml:space="preserve"> (SI1)</w:t>
                        </w:r>
                      </w:p>
                      <w:p w14:paraId="503D43E0" w14:textId="0C8C8AE1" w:rsidR="00B73039" w:rsidRPr="00F00824" w:rsidRDefault="00B73039" w:rsidP="003D1442">
                        <w:pPr>
                          <w:pStyle w:val="NormalWeb"/>
                          <w:spacing w:before="0" w:beforeAutospacing="0" w:after="0" w:afterAutospacing="0"/>
                          <w:rPr>
                            <w:color w:val="000000" w:themeColor="text1"/>
                            <w:sz w:val="16"/>
                            <w:szCs w:val="16"/>
                          </w:rPr>
                        </w:pPr>
                        <w:r w:rsidRPr="00F00824">
                          <w:rPr>
                            <w:color w:val="000000" w:themeColor="text1"/>
                            <w:sz w:val="16"/>
                            <w:szCs w:val="16"/>
                          </w:rPr>
                          <w:t>Real-time information/Data exchange</w:t>
                        </w:r>
                        <w:r>
                          <w:rPr>
                            <w:color w:val="000000" w:themeColor="text1"/>
                            <w:sz w:val="16"/>
                            <w:szCs w:val="16"/>
                          </w:rPr>
                          <w:t xml:space="preserve"> (SI2)</w:t>
                        </w:r>
                      </w:p>
                      <w:p w14:paraId="28DF6BE4" w14:textId="06B896BC" w:rsidR="00B73039" w:rsidRPr="00F00824" w:rsidRDefault="00B73039" w:rsidP="003D1442">
                        <w:pPr>
                          <w:pStyle w:val="NormalWeb"/>
                          <w:spacing w:before="0" w:beforeAutospacing="0" w:after="0" w:afterAutospacing="0"/>
                          <w:rPr>
                            <w:color w:val="000000" w:themeColor="text1"/>
                            <w:sz w:val="16"/>
                            <w:szCs w:val="16"/>
                          </w:rPr>
                        </w:pPr>
                        <w:r w:rsidRPr="00F00824">
                          <w:rPr>
                            <w:color w:val="000000" w:themeColor="text1"/>
                            <w:sz w:val="16"/>
                            <w:szCs w:val="16"/>
                          </w:rPr>
                          <w:t>Collaboration within and outside countries</w:t>
                        </w:r>
                        <w:r>
                          <w:rPr>
                            <w:color w:val="000000" w:themeColor="text1"/>
                            <w:sz w:val="16"/>
                            <w:szCs w:val="16"/>
                          </w:rPr>
                          <w:t xml:space="preserve"> (SI3)</w:t>
                        </w:r>
                      </w:p>
                      <w:p w14:paraId="65C8EB2C" w14:textId="727B583A" w:rsidR="00B73039" w:rsidRPr="00F00824" w:rsidRDefault="00B73039" w:rsidP="003D1442">
                        <w:pPr>
                          <w:pStyle w:val="NormalWeb"/>
                          <w:spacing w:before="0" w:beforeAutospacing="0" w:after="0" w:afterAutospacing="0"/>
                          <w:rPr>
                            <w:color w:val="000000" w:themeColor="text1"/>
                            <w:sz w:val="16"/>
                            <w:szCs w:val="16"/>
                          </w:rPr>
                        </w:pPr>
                        <w:r w:rsidRPr="00F00824">
                          <w:rPr>
                            <w:color w:val="000000" w:themeColor="text1"/>
                            <w:sz w:val="16"/>
                            <w:szCs w:val="16"/>
                          </w:rPr>
                          <w:t>Integrate machine and humans/Interoperability</w:t>
                        </w:r>
                        <w:r>
                          <w:rPr>
                            <w:color w:val="000000" w:themeColor="text1"/>
                            <w:sz w:val="16"/>
                            <w:szCs w:val="16"/>
                          </w:rPr>
                          <w:t xml:space="preserve"> (SI4)</w:t>
                        </w:r>
                      </w:p>
                      <w:p w14:paraId="057175AA" w14:textId="00F4902D" w:rsidR="00B73039" w:rsidRPr="00F00824" w:rsidRDefault="00B73039" w:rsidP="003D1442">
                        <w:pPr>
                          <w:pStyle w:val="NormalWeb"/>
                          <w:spacing w:before="0" w:beforeAutospacing="0" w:after="0" w:afterAutospacing="0"/>
                          <w:rPr>
                            <w:color w:val="000000" w:themeColor="text1"/>
                            <w:sz w:val="16"/>
                            <w:szCs w:val="16"/>
                          </w:rPr>
                        </w:pPr>
                        <w:r w:rsidRPr="00F00824">
                          <w:rPr>
                            <w:color w:val="000000" w:themeColor="text1"/>
                            <w:sz w:val="16"/>
                            <w:szCs w:val="16"/>
                          </w:rPr>
                          <w:t>Vertical &amp; Horizontal integration</w:t>
                        </w:r>
                        <w:r>
                          <w:rPr>
                            <w:color w:val="000000" w:themeColor="text1"/>
                            <w:sz w:val="16"/>
                            <w:szCs w:val="16"/>
                          </w:rPr>
                          <w:t xml:space="preserve"> (SI5)</w:t>
                        </w:r>
                      </w:p>
                    </w:txbxContent>
                  </v:textbox>
                </v:rect>
                <v:rect id="Rectangle 87" o:spid="_x0000_s1099" style="position:absolute;left:48697;top:13169;width:30830;height:28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" fillcolor="#dfa7a6 [1621]" strokecolor="#bc4542 [3045]">
                  <v:fill color2="#f5e4e4 [501]" rotate="t" angle="180" colors="0 #ffa2a1;22938f #ffbebd;1 #ffe5e5" focus="100%" type="gradient"/>
                  <v:shadow on="t" color="black" opacity="24903f" origin=",.5" offset="0,.55556mm"/>
                  <v:textbox>
                    <w:txbxContent>
                      <w:p w14:paraId="25E39CE4" w14:textId="4A82F6CB" w:rsidR="00B73039" w:rsidRDefault="00B73039" w:rsidP="00C36D01">
                        <w:pPr>
                          <w:pStyle w:val="NormalWeb"/>
                          <w:spacing w:before="0" w:beforeAutospacing="0" w:after="0" w:afterAutospacing="0"/>
                          <w:rPr>
                            <w:rFonts w:eastAsia="Times New Roman"/>
                            <w:color w:val="000000"/>
                            <w:sz w:val="16"/>
                            <w:szCs w:val="16"/>
                          </w:rPr>
                        </w:pPr>
                        <w:r w:rsidRPr="00C36D01">
                          <w:rPr>
                            <w:rFonts w:eastAsia="Times New Roman"/>
                            <w:color w:val="000000"/>
                            <w:sz w:val="16"/>
                            <w:szCs w:val="16"/>
                          </w:rPr>
                          <w:t>Energy consumption</w:t>
                        </w:r>
                        <w:r>
                          <w:rPr>
                            <w:rFonts w:eastAsia="Times New Roman"/>
                            <w:color w:val="000000"/>
                            <w:sz w:val="16"/>
                            <w:szCs w:val="16"/>
                          </w:rPr>
                          <w:t xml:space="preserve"> (SPM1)</w:t>
                        </w:r>
                      </w:p>
                      <w:p w14:paraId="63537F55" w14:textId="1D42A250" w:rsidR="00B73039" w:rsidRDefault="00B73039" w:rsidP="00C36D01">
                        <w:pPr>
                          <w:pStyle w:val="NormalWeb"/>
                          <w:spacing w:before="0" w:beforeAutospacing="0" w:after="0" w:afterAutospacing="0"/>
                          <w:rPr>
                            <w:color w:val="000000" w:themeColor="text1"/>
                            <w:sz w:val="16"/>
                            <w:szCs w:val="16"/>
                          </w:rPr>
                        </w:pPr>
                        <w:r w:rsidRPr="00C36D01">
                          <w:rPr>
                            <w:color w:val="000000" w:themeColor="text1"/>
                            <w:sz w:val="16"/>
                            <w:szCs w:val="16"/>
                          </w:rPr>
                          <w:t>Usage of renewable energy</w:t>
                        </w:r>
                        <w:r>
                          <w:rPr>
                            <w:color w:val="000000" w:themeColor="text1"/>
                            <w:sz w:val="16"/>
                            <w:szCs w:val="16"/>
                          </w:rPr>
                          <w:t xml:space="preserve"> (SPM2)</w:t>
                        </w:r>
                      </w:p>
                      <w:p w14:paraId="5495D66E" w14:textId="2059A55D" w:rsidR="00B73039" w:rsidRDefault="00B73039" w:rsidP="00C36D01">
                        <w:pPr>
                          <w:pStyle w:val="NormalWeb"/>
                          <w:spacing w:before="0" w:beforeAutospacing="0" w:after="0" w:afterAutospacing="0"/>
                          <w:rPr>
                            <w:color w:val="000000" w:themeColor="text1"/>
                            <w:sz w:val="16"/>
                            <w:szCs w:val="16"/>
                          </w:rPr>
                        </w:pPr>
                        <w:r w:rsidRPr="00C36D01">
                          <w:rPr>
                            <w:color w:val="000000" w:themeColor="text1"/>
                            <w:sz w:val="16"/>
                            <w:szCs w:val="16"/>
                          </w:rPr>
                          <w:t>Usage of hazardous chemicals</w:t>
                        </w:r>
                        <w:r>
                          <w:rPr>
                            <w:color w:val="000000" w:themeColor="text1"/>
                            <w:sz w:val="16"/>
                            <w:szCs w:val="16"/>
                          </w:rPr>
                          <w:t xml:space="preserve"> (SPM3)</w:t>
                        </w:r>
                      </w:p>
                      <w:p w14:paraId="32C11E20" w14:textId="2A29B382" w:rsidR="00B73039" w:rsidRDefault="00B73039" w:rsidP="00C36D01">
                        <w:pPr>
                          <w:pStyle w:val="NormalWeb"/>
                          <w:spacing w:before="0" w:beforeAutospacing="0" w:after="0" w:afterAutospacing="0"/>
                          <w:rPr>
                            <w:color w:val="000000" w:themeColor="text1"/>
                            <w:sz w:val="16"/>
                            <w:szCs w:val="16"/>
                          </w:rPr>
                        </w:pPr>
                        <w:r w:rsidRPr="00C36D01">
                          <w:rPr>
                            <w:color w:val="000000" w:themeColor="text1"/>
                            <w:sz w:val="16"/>
                            <w:szCs w:val="16"/>
                          </w:rPr>
                          <w:t>Carbon emissions</w:t>
                        </w:r>
                        <w:r>
                          <w:rPr>
                            <w:color w:val="000000" w:themeColor="text1"/>
                            <w:sz w:val="16"/>
                            <w:szCs w:val="16"/>
                          </w:rPr>
                          <w:t xml:space="preserve"> (SPM4)</w:t>
                        </w:r>
                      </w:p>
                      <w:p w14:paraId="64386B4D" w14:textId="1CD84A16" w:rsidR="00B73039" w:rsidRDefault="00B73039" w:rsidP="00C36D01">
                        <w:pPr>
                          <w:pStyle w:val="NormalWeb"/>
                          <w:spacing w:before="0" w:beforeAutospacing="0" w:after="0" w:afterAutospacing="0"/>
                          <w:rPr>
                            <w:color w:val="000000" w:themeColor="text1"/>
                            <w:sz w:val="16"/>
                            <w:szCs w:val="16"/>
                          </w:rPr>
                        </w:pPr>
                        <w:r w:rsidRPr="00C36D01">
                          <w:rPr>
                            <w:color w:val="000000" w:themeColor="text1"/>
                            <w:sz w:val="16"/>
                            <w:szCs w:val="16"/>
                          </w:rPr>
                          <w:t>Wage per worker per day</w:t>
                        </w:r>
                        <w:r>
                          <w:rPr>
                            <w:color w:val="000000" w:themeColor="text1"/>
                            <w:sz w:val="16"/>
                            <w:szCs w:val="16"/>
                          </w:rPr>
                          <w:t xml:space="preserve"> (SPM5)</w:t>
                        </w:r>
                      </w:p>
                      <w:p w14:paraId="4138EFC8" w14:textId="309EE8E3" w:rsidR="00B73039" w:rsidRDefault="00B73039" w:rsidP="00C36D01">
                        <w:pPr>
                          <w:pStyle w:val="NormalWeb"/>
                          <w:spacing w:before="0" w:beforeAutospacing="0" w:after="0" w:afterAutospacing="0"/>
                          <w:rPr>
                            <w:color w:val="000000" w:themeColor="text1"/>
                            <w:sz w:val="16"/>
                            <w:szCs w:val="16"/>
                          </w:rPr>
                        </w:pPr>
                        <w:r w:rsidRPr="00C36D01">
                          <w:rPr>
                            <w:color w:val="000000" w:themeColor="text1"/>
                            <w:sz w:val="16"/>
                            <w:szCs w:val="16"/>
                          </w:rPr>
                          <w:t>Profit percentage</w:t>
                        </w:r>
                        <w:r>
                          <w:rPr>
                            <w:color w:val="000000" w:themeColor="text1"/>
                            <w:sz w:val="16"/>
                            <w:szCs w:val="16"/>
                          </w:rPr>
                          <w:t xml:space="preserve"> (SPM6)</w:t>
                        </w:r>
                      </w:p>
                      <w:p w14:paraId="4603D603" w14:textId="5B591D76" w:rsidR="00B73039" w:rsidRDefault="00B73039" w:rsidP="00C36D01">
                        <w:pPr>
                          <w:pStyle w:val="NormalWeb"/>
                          <w:spacing w:before="0" w:beforeAutospacing="0" w:after="0" w:afterAutospacing="0"/>
                          <w:rPr>
                            <w:color w:val="000000" w:themeColor="text1"/>
                            <w:sz w:val="16"/>
                            <w:szCs w:val="16"/>
                          </w:rPr>
                        </w:pPr>
                        <w:r w:rsidRPr="00C36D01">
                          <w:rPr>
                            <w:color w:val="000000" w:themeColor="text1"/>
                            <w:sz w:val="16"/>
                            <w:szCs w:val="16"/>
                          </w:rPr>
                          <w:t>Average employee availability</w:t>
                        </w:r>
                        <w:r>
                          <w:rPr>
                            <w:color w:val="000000" w:themeColor="text1"/>
                            <w:sz w:val="16"/>
                            <w:szCs w:val="16"/>
                          </w:rPr>
                          <w:t xml:space="preserve"> (SPM7)</w:t>
                        </w:r>
                      </w:p>
                      <w:p w14:paraId="0B880F5B" w14:textId="04CC1F46" w:rsidR="00B73039" w:rsidRDefault="00B73039" w:rsidP="00C36D01">
                        <w:pPr>
                          <w:pStyle w:val="NormalWeb"/>
                          <w:spacing w:before="0" w:beforeAutospacing="0" w:after="0" w:afterAutospacing="0"/>
                          <w:rPr>
                            <w:color w:val="000000" w:themeColor="text1"/>
                            <w:sz w:val="16"/>
                            <w:szCs w:val="16"/>
                          </w:rPr>
                        </w:pPr>
                        <w:r w:rsidRPr="0092502D">
                          <w:rPr>
                            <w:color w:val="000000" w:themeColor="text1"/>
                            <w:sz w:val="16"/>
                            <w:szCs w:val="16"/>
                          </w:rPr>
                          <w:t>No. of skilled labour</w:t>
                        </w:r>
                        <w:r>
                          <w:rPr>
                            <w:color w:val="000000" w:themeColor="text1"/>
                            <w:sz w:val="16"/>
                            <w:szCs w:val="16"/>
                          </w:rPr>
                          <w:t xml:space="preserve"> (SPM8)</w:t>
                        </w:r>
                      </w:p>
                      <w:p w14:paraId="200071EA" w14:textId="25D86705" w:rsidR="00B73039" w:rsidRDefault="00B73039" w:rsidP="00C36D01">
                        <w:pPr>
                          <w:pStyle w:val="NormalWeb"/>
                          <w:spacing w:before="0" w:beforeAutospacing="0" w:after="0" w:afterAutospacing="0"/>
                          <w:rPr>
                            <w:color w:val="000000" w:themeColor="text1"/>
                            <w:sz w:val="16"/>
                            <w:szCs w:val="16"/>
                          </w:rPr>
                        </w:pPr>
                        <w:r w:rsidRPr="0092502D">
                          <w:rPr>
                            <w:color w:val="000000" w:themeColor="text1"/>
                            <w:sz w:val="16"/>
                            <w:szCs w:val="16"/>
                          </w:rPr>
                          <w:t>Employee retention rate</w:t>
                        </w:r>
                        <w:r>
                          <w:rPr>
                            <w:color w:val="000000" w:themeColor="text1"/>
                            <w:sz w:val="16"/>
                            <w:szCs w:val="16"/>
                          </w:rPr>
                          <w:t xml:space="preserve"> (SPM9)</w:t>
                        </w:r>
                      </w:p>
                      <w:p w14:paraId="591EDD15" w14:textId="79F4F332" w:rsidR="00B73039" w:rsidRDefault="00B73039" w:rsidP="00C36D01">
                        <w:pPr>
                          <w:pStyle w:val="NormalWeb"/>
                          <w:spacing w:before="0" w:beforeAutospacing="0" w:after="0" w:afterAutospacing="0"/>
                          <w:rPr>
                            <w:color w:val="000000" w:themeColor="text1"/>
                            <w:sz w:val="16"/>
                            <w:szCs w:val="16"/>
                          </w:rPr>
                        </w:pPr>
                        <w:r w:rsidRPr="00294059">
                          <w:rPr>
                            <w:color w:val="000000" w:themeColor="text1"/>
                            <w:sz w:val="16"/>
                            <w:szCs w:val="16"/>
                          </w:rPr>
                          <w:t>Allocation of R &amp; D budget</w:t>
                        </w:r>
                        <w:r>
                          <w:rPr>
                            <w:color w:val="000000" w:themeColor="text1"/>
                            <w:sz w:val="16"/>
                            <w:szCs w:val="16"/>
                          </w:rPr>
                          <w:t xml:space="preserve"> (SPM10)</w:t>
                        </w:r>
                      </w:p>
                      <w:p w14:paraId="6BCA19DA" w14:textId="25060F8A" w:rsidR="00B73039" w:rsidRDefault="00B73039" w:rsidP="00C36D01">
                        <w:pPr>
                          <w:pStyle w:val="NormalWeb"/>
                          <w:spacing w:before="0" w:beforeAutospacing="0" w:after="0" w:afterAutospacing="0"/>
                          <w:rPr>
                            <w:color w:val="000000" w:themeColor="text1"/>
                            <w:sz w:val="16"/>
                            <w:szCs w:val="16"/>
                          </w:rPr>
                        </w:pPr>
                        <w:r w:rsidRPr="00294059">
                          <w:rPr>
                            <w:color w:val="000000" w:themeColor="text1"/>
                            <w:sz w:val="16"/>
                            <w:szCs w:val="16"/>
                          </w:rPr>
                          <w:t>Availability of sufficient working space</w:t>
                        </w:r>
                        <w:r>
                          <w:rPr>
                            <w:color w:val="000000" w:themeColor="text1"/>
                            <w:sz w:val="16"/>
                            <w:szCs w:val="16"/>
                          </w:rPr>
                          <w:t xml:space="preserve"> (SPM11)</w:t>
                        </w:r>
                      </w:p>
                      <w:p w14:paraId="5BBC260B" w14:textId="2A9B4703" w:rsidR="00B73039" w:rsidRDefault="00B73039" w:rsidP="00C36D01">
                        <w:pPr>
                          <w:pStyle w:val="NormalWeb"/>
                          <w:spacing w:before="0" w:beforeAutospacing="0" w:after="0" w:afterAutospacing="0"/>
                          <w:rPr>
                            <w:color w:val="000000" w:themeColor="text1"/>
                            <w:sz w:val="16"/>
                            <w:szCs w:val="16"/>
                          </w:rPr>
                        </w:pPr>
                        <w:r w:rsidRPr="00294059">
                          <w:rPr>
                            <w:color w:val="000000" w:themeColor="text1"/>
                            <w:sz w:val="16"/>
                            <w:szCs w:val="16"/>
                          </w:rPr>
                          <w:t>Availability of advanced technology for reconfigurability</w:t>
                        </w:r>
                        <w:r>
                          <w:rPr>
                            <w:color w:val="000000" w:themeColor="text1"/>
                            <w:sz w:val="16"/>
                            <w:szCs w:val="16"/>
                          </w:rPr>
                          <w:t xml:space="preserve"> (SPM12)</w:t>
                        </w:r>
                      </w:p>
                      <w:p w14:paraId="7996188A" w14:textId="22000B58" w:rsidR="00B73039" w:rsidRDefault="00B73039" w:rsidP="00C36D01">
                        <w:pPr>
                          <w:pStyle w:val="NormalWeb"/>
                          <w:spacing w:before="0" w:beforeAutospacing="0" w:after="0" w:afterAutospacing="0"/>
                          <w:rPr>
                            <w:color w:val="000000" w:themeColor="text1"/>
                            <w:sz w:val="16"/>
                            <w:szCs w:val="16"/>
                          </w:rPr>
                        </w:pPr>
                        <w:r w:rsidRPr="00294059">
                          <w:rPr>
                            <w:color w:val="000000" w:themeColor="text1"/>
                            <w:sz w:val="16"/>
                            <w:szCs w:val="16"/>
                          </w:rPr>
                          <w:t>Utilisation of machine infrastructure</w:t>
                        </w:r>
                        <w:r>
                          <w:rPr>
                            <w:color w:val="000000" w:themeColor="text1"/>
                            <w:sz w:val="16"/>
                            <w:szCs w:val="16"/>
                          </w:rPr>
                          <w:t xml:space="preserve"> (SPM13)</w:t>
                        </w:r>
                      </w:p>
                      <w:p w14:paraId="05CE5BD1" w14:textId="76BFECDB"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Production lead time</w:t>
                        </w:r>
                        <w:r>
                          <w:rPr>
                            <w:color w:val="000000" w:themeColor="text1"/>
                            <w:sz w:val="16"/>
                            <w:szCs w:val="16"/>
                          </w:rPr>
                          <w:t xml:space="preserve"> (SPM14)</w:t>
                        </w:r>
                      </w:p>
                      <w:p w14:paraId="7172750E" w14:textId="3BEE8F1C"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Reduction in wastes</w:t>
                        </w:r>
                        <w:r>
                          <w:rPr>
                            <w:color w:val="000000" w:themeColor="text1"/>
                            <w:sz w:val="16"/>
                            <w:szCs w:val="16"/>
                          </w:rPr>
                          <w:t xml:space="preserve"> (SPM15)</w:t>
                        </w:r>
                      </w:p>
                      <w:p w14:paraId="41C7302B" w14:textId="49F50142"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Number of accidents in organisation</w:t>
                        </w:r>
                        <w:r>
                          <w:rPr>
                            <w:color w:val="000000" w:themeColor="text1"/>
                            <w:sz w:val="16"/>
                            <w:szCs w:val="16"/>
                          </w:rPr>
                          <w:t xml:space="preserve"> (SPM16)</w:t>
                        </w:r>
                      </w:p>
                      <w:p w14:paraId="43DCE864" w14:textId="573E23E1"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Recycling of materials</w:t>
                        </w:r>
                        <w:r>
                          <w:rPr>
                            <w:color w:val="000000" w:themeColor="text1"/>
                            <w:sz w:val="16"/>
                            <w:szCs w:val="16"/>
                          </w:rPr>
                          <w:t xml:space="preserve"> (SPM17)</w:t>
                        </w:r>
                      </w:p>
                      <w:p w14:paraId="164B2DA2" w14:textId="05F365F4"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Product testing and Quality assurance practices</w:t>
                        </w:r>
                        <w:r>
                          <w:rPr>
                            <w:color w:val="000000" w:themeColor="text1"/>
                            <w:sz w:val="16"/>
                            <w:szCs w:val="16"/>
                          </w:rPr>
                          <w:t xml:space="preserve"> (SPM18)</w:t>
                        </w:r>
                      </w:p>
                      <w:p w14:paraId="0FF5A3EE" w14:textId="659AF4BD"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CSR budget allocation</w:t>
                        </w:r>
                        <w:r>
                          <w:rPr>
                            <w:color w:val="000000" w:themeColor="text1"/>
                            <w:sz w:val="16"/>
                            <w:szCs w:val="16"/>
                          </w:rPr>
                          <w:t xml:space="preserve"> (SPM19)</w:t>
                        </w:r>
                      </w:p>
                      <w:p w14:paraId="31418DA7" w14:textId="1BA5E14B"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Co-ordination with other industries and educational institutes</w:t>
                        </w:r>
                        <w:r>
                          <w:rPr>
                            <w:color w:val="000000" w:themeColor="text1"/>
                            <w:sz w:val="16"/>
                            <w:szCs w:val="16"/>
                          </w:rPr>
                          <w:t xml:space="preserve"> (SPM20)</w:t>
                        </w:r>
                      </w:p>
                      <w:p w14:paraId="70AE595A" w14:textId="23556907"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External financial support</w:t>
                        </w:r>
                        <w:r>
                          <w:rPr>
                            <w:color w:val="000000" w:themeColor="text1"/>
                            <w:sz w:val="16"/>
                            <w:szCs w:val="16"/>
                          </w:rPr>
                          <w:t xml:space="preserve"> (SPM21)</w:t>
                        </w:r>
                      </w:p>
                      <w:p w14:paraId="2EC677A3" w14:textId="4A755F5C" w:rsidR="00B73039"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Technology received from other countries for automation</w:t>
                        </w:r>
                        <w:r>
                          <w:rPr>
                            <w:color w:val="000000" w:themeColor="text1"/>
                            <w:sz w:val="16"/>
                            <w:szCs w:val="16"/>
                          </w:rPr>
                          <w:t xml:space="preserve"> (SPM22)</w:t>
                        </w:r>
                      </w:p>
                      <w:p w14:paraId="3D8B87B3" w14:textId="000C2F3A" w:rsidR="00B73039" w:rsidRPr="00C36D01" w:rsidRDefault="00B73039" w:rsidP="00C36D01">
                        <w:pPr>
                          <w:pStyle w:val="NormalWeb"/>
                          <w:spacing w:before="0" w:beforeAutospacing="0" w:after="0" w:afterAutospacing="0"/>
                          <w:rPr>
                            <w:color w:val="000000" w:themeColor="text1"/>
                            <w:sz w:val="16"/>
                            <w:szCs w:val="16"/>
                          </w:rPr>
                        </w:pPr>
                        <w:r w:rsidRPr="00297273">
                          <w:rPr>
                            <w:color w:val="000000" w:themeColor="text1"/>
                            <w:sz w:val="16"/>
                            <w:szCs w:val="16"/>
                          </w:rPr>
                          <w:t>Increase in export</w:t>
                        </w:r>
                        <w:r>
                          <w:rPr>
                            <w:color w:val="000000" w:themeColor="text1"/>
                            <w:sz w:val="16"/>
                            <w:szCs w:val="16"/>
                          </w:rPr>
                          <w:t xml:space="preserve"> (SPM23)</w:t>
                        </w:r>
                      </w:p>
                    </w:txbxContent>
                  </v:textbox>
                </v:rect>
                <v:rect id="Rectangle 88" o:spid="_x0000_s1100" style="position:absolute;left:82261;top:14984;width:8838;height:3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" fillcolor="#9a4906 [1641]" strokecolor="#f68c36 [3049]">
                  <v:fill color2="#f68a32 [3017]" rotate="t" angle="180" colors="0 #cb6c1d;52429f #ff8f2a;1 #ff8f26" focus="100%" type="gradient">
                    <o:fill v:ext="view" type="gradientUnscaled"/>
                  </v:fill>
                  <v:shadow on="t" color="black" opacity="22937f" origin=",.5" offset="0,.63889mm"/>
                  <v:textbox>
                    <w:txbxContent>
                      <w:p w14:paraId="4D1D836D" w14:textId="62F4C793" w:rsidR="00B73039" w:rsidRDefault="00B73039" w:rsidP="00D9114F">
                        <w:pPr>
                          <w:pStyle w:val="NormalWeb"/>
                          <w:spacing w:before="0" w:beforeAutospacing="0" w:after="0" w:afterAutospacing="0" w:line="276" w:lineRule="auto"/>
                          <w:jc w:val="center"/>
                        </w:pPr>
                        <w:r>
                          <w:rPr>
                            <w:rFonts w:eastAsia="Calibri"/>
                            <w:color w:val="000000"/>
                            <w:sz w:val="16"/>
                            <w:szCs w:val="16"/>
                          </w:rPr>
                          <w:t>Organisation 1</w:t>
                        </w:r>
                      </w:p>
                    </w:txbxContent>
                  </v:textbox>
                </v:rect>
                <v:rect id="Rectangle 89" o:spid="_x0000_s1101" style="position:absolute;left:82267;top:20202;width:8832;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" fillcolor="#9a4906 [1641]" strokecolor="#f68c36 [3049]">
                  <v:fill color2="#f68a32 [3017]" rotate="t" angle="180" colors="0 #cb6c1d;52429f #ff8f2a;1 #ff8f26" focus="100%" type="gradient">
                    <o:fill v:ext="view" type="gradientUnscaled"/>
                  </v:fill>
                  <v:shadow on="t" color="black" opacity="22937f" origin=",.5" offset="0,.63889mm"/>
                  <v:textbox>
                    <w:txbxContent>
                      <w:p w14:paraId="32C7B0E6" w14:textId="13B5AC37" w:rsidR="00B73039" w:rsidRDefault="00B73039" w:rsidP="00D9114F">
                        <w:pPr>
                          <w:pStyle w:val="NormalWeb"/>
                          <w:spacing w:before="0" w:beforeAutospacing="0" w:after="0" w:afterAutospacing="0" w:line="276" w:lineRule="auto"/>
                          <w:jc w:val="center"/>
                        </w:pPr>
                        <w:r>
                          <w:rPr>
                            <w:rFonts w:eastAsia="Calibri"/>
                            <w:color w:val="000000"/>
                            <w:sz w:val="16"/>
                            <w:szCs w:val="16"/>
                          </w:rPr>
                          <w:t>Organisation 2</w:t>
                        </w:r>
                      </w:p>
                    </w:txbxContent>
                  </v:textbox>
                </v:rect>
                <v:rect id="Rectangle 90" o:spid="_x0000_s1102" style="position:absolute;left:82273;top:25473;width:8826;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" fillcolor="#9a4906 [1641]" strokecolor="#f68c36 [3049]">
                  <v:fill color2="#f68a32 [3017]" rotate="t" angle="180" colors="0 #cb6c1d;52429f #ff8f2a;1 #ff8f26" focus="100%" type="gradient">
                    <o:fill v:ext="view" type="gradientUnscaled"/>
                  </v:fill>
                  <v:shadow on="t" color="black" opacity="22937f" origin=",.5" offset="0,.63889mm"/>
                  <v:textbox>
                    <w:txbxContent>
                      <w:p w14:paraId="2F44D509" w14:textId="5481812D" w:rsidR="00B73039" w:rsidRDefault="00B73039" w:rsidP="00D9114F">
                        <w:pPr>
                          <w:pStyle w:val="NormalWeb"/>
                          <w:spacing w:before="0" w:beforeAutospacing="0" w:after="0" w:afterAutospacing="0" w:line="276" w:lineRule="auto"/>
                          <w:jc w:val="center"/>
                        </w:pPr>
                        <w:r>
                          <w:rPr>
                            <w:rFonts w:eastAsia="Calibri"/>
                            <w:color w:val="000000"/>
                            <w:sz w:val="16"/>
                            <w:szCs w:val="16"/>
                          </w:rPr>
                          <w:t>Organisation 3</w:t>
                        </w:r>
                      </w:p>
                    </w:txbxContent>
                  </v:textbox>
                </v:rect>
                <v:rect id="Rectangle 91" o:spid="_x0000_s1103" style="position:absolute;left:82279;top:31168;width:8820;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" fillcolor="#9a4906 [1641]" strokecolor="#f68c36 [3049]">
                  <v:fill color2="#f68a32 [3017]" rotate="t" angle="180" colors="0 #cb6c1d;52429f #ff8f2a;1 #ff8f26" focus="100%" type="gradient">
                    <o:fill v:ext="view" type="gradientUnscaled"/>
                  </v:fill>
                  <v:shadow on="t" color="black" opacity="22937f" origin=",.5" offset="0,.63889mm"/>
                  <v:textbox>
                    <w:txbxContent>
                      <w:p w14:paraId="27701299" w14:textId="69531D95" w:rsidR="00B73039" w:rsidRDefault="00B73039" w:rsidP="00D9114F">
                        <w:pPr>
                          <w:pStyle w:val="NormalWeb"/>
                          <w:spacing w:before="0" w:beforeAutospacing="0" w:after="0" w:afterAutospacing="0" w:line="276" w:lineRule="auto"/>
                          <w:jc w:val="center"/>
                        </w:pPr>
                        <w:r>
                          <w:rPr>
                            <w:rFonts w:eastAsia="Calibri"/>
                            <w:color w:val="000000"/>
                            <w:sz w:val="16"/>
                            <w:szCs w:val="16"/>
                          </w:rPr>
                          <w:t>Organisation 4</w:t>
                        </w:r>
                      </w:p>
                    </w:txbxContent>
                  </v:textbox>
                </v:rect>
                <v:rect id="Rectangle 92" o:spid="_x0000_s1104" style="position:absolute;left:82304;top:36576;width:8813;height:3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" fillcolor="#9a4906 [1641]" strokecolor="#f68c36 [3049]">
                  <v:fill color2="#f68a32 [3017]" rotate="t" angle="180" colors="0 #cb6c1d;52429f #ff8f2a;1 #ff8f26" focus="100%" type="gradient">
                    <o:fill v:ext="view" type="gradientUnscaled"/>
                  </v:fill>
                  <v:shadow on="t" color="black" opacity="22937f" origin=",.5" offset="0,.63889mm"/>
                  <v:textbox>
                    <w:txbxContent>
                      <w:p w14:paraId="54BB2915" w14:textId="00C7E6AB" w:rsidR="00B73039" w:rsidRDefault="00B73039" w:rsidP="00D9114F">
                        <w:pPr>
                          <w:pStyle w:val="NormalWeb"/>
                          <w:spacing w:before="0" w:beforeAutospacing="0" w:after="0" w:afterAutospacing="0" w:line="276" w:lineRule="auto"/>
                          <w:jc w:val="center"/>
                        </w:pPr>
                        <w:r>
                          <w:rPr>
                            <w:rFonts w:eastAsia="Calibri"/>
                            <w:color w:val="000000"/>
                            <w:sz w:val="16"/>
                            <w:szCs w:val="16"/>
                          </w:rPr>
                          <w:t>Organisation 5</w:t>
                        </w:r>
                      </w:p>
                    </w:txbxContent>
                  </v:textbox>
                </v:rect>
                <v:shape id="Straight Arrow Connector 18" o:spid="_x0000_s1105" type="#_x0000_t32" style="position:absolute;left:4039;top:28604;width:28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" strokecolor="black [3213]">
                  <v:stroke endarrow="block"/>
                </v:shape>
                <v:line id="Straight Connector 19" o:spid="_x0000_s1106" style="position:absolute;visibility:visible;mso-wrap-style:square" from="4890,10639" to="4997,4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shape id="Straight Arrow Connector 20" o:spid="_x0000_s1107" type="#_x0000_t32" style="position:absolute;left:4997;top:10640;width:18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" strokecolor="black [3213]">
                  <v:stroke endarrow="block"/>
                </v:shape>
                <v:shape id="Straight Arrow Connector 93" o:spid="_x0000_s1108" type="#_x0000_t32" style="position:absolute;left:4890;top:20201;width:1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" strokecolor="black [3213]">
                  <v:stroke endarrow="block"/>
                </v:shape>
                <v:shape id="Straight Arrow Connector 94" o:spid="_x0000_s1109" type="#_x0000_t32" style="position:absolute;left:5012;top:37307;width:1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" strokecolor="black [3213]">
                  <v:stroke endarrow="block"/>
                </v:shape>
                <v:shape id="Straight Arrow Connector 95" o:spid="_x0000_s1110" type="#_x0000_t32" style="position:absolute;left:4890;top:45906;width:18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" strokecolor="black [3213]">
                  <v:stroke endarrow="block"/>
                </v:shape>
                <v:shape id="Straight Arrow Connector 96" o:spid="_x0000_s1111" type="#_x0000_t32" style="position:absolute;left:19661;top:10848;width:18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" strokecolor="black [3213]">
                  <v:stroke endarrow="block"/>
                </v:shape>
                <v:shape id="Straight Arrow Connector 97" o:spid="_x0000_s1112" type="#_x0000_t32" style="position:absolute;left:19614;top:20494;width:1944;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" strokecolor="black [3213]">
                  <v:stroke endarrow="block"/>
                </v:shape>
                <v:shape id="Straight Arrow Connector 98" o:spid="_x0000_s1113" type="#_x0000_t32" style="position:absolute;left:19614;top:28601;width:194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" strokecolor="black [3213]">
                  <v:stroke endarrow="block"/>
                </v:shape>
                <v:shape id="Straight Arrow Connector 101" o:spid="_x0000_s1114" type="#_x0000_t32" style="position:absolute;left:46462;top:10848;width:2235;height:16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" strokecolor="black [3213]">
                  <v:stroke endarrow="block"/>
                </v:shape>
                <v:shape id="Straight Arrow Connector 102" o:spid="_x0000_s1115" type="#_x0000_t32" style="position:absolute;left:46464;top:20494;width:2233;height:7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" strokecolor="black [3213]">
                  <v:stroke endarrow="block"/>
                </v:shape>
                <v:shape id="Straight Arrow Connector 103" o:spid="_x0000_s1116" type="#_x0000_t32" style="position:absolute;left:46457;top:27517;width:2240;height:13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" strokecolor="black [3213]">
                  <v:stroke endarrow="block"/>
                </v:shape>
                <v:shape id="Straight Arrow Connector 104" o:spid="_x0000_s1117" type="#_x0000_t32" style="position:absolute;left:46456;top:27517;width:2241;height:94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" strokecolor="black [3213]">
                  <v:stroke endarrow="block"/>
                </v:shape>
                <v:shape id="Straight Arrow Connector 105" o:spid="_x0000_s1118" type="#_x0000_t32" style="position:absolute;left:46454;top:27517;width:2243;height:182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" strokecolor="black [3213]">
                  <v:stroke endarrow="block"/>
                </v:shape>
                <v:shape id="Straight Arrow Connector 106" o:spid="_x0000_s1119" type="#_x0000_t32" style="position:absolute;left:79527;top:16555;width:2734;height:109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" strokecolor="black [3213]">
                  <v:stroke endarrow="block"/>
                </v:shape>
                <v:shape id="Straight Arrow Connector 107" o:spid="_x0000_s1120" type="#_x0000_t32" style="position:absolute;left:79527;top:21770;width:2740;height:5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" strokecolor="black [3213]">
                  <v:stroke endarrow="block"/>
                </v:shape>
                <v:shape id="Straight Arrow Connector 108" o:spid="_x0000_s1121" type="#_x0000_t32" style="position:absolute;left:79527;top:27039;width:2746;height: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" strokecolor="black [3213]">
                  <v:stroke endarrow="block"/>
                </v:shape>
                <v:shape id="Straight Arrow Connector 109" o:spid="_x0000_s1122" type="#_x0000_t32" style="position:absolute;left:79527;top:27516;width:2752;height:5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" strokecolor="black [3213]">
                  <v:stroke endarrow="block"/>
                </v:shape>
                <v:shape id="Straight Arrow Connector 110" o:spid="_x0000_s1123" type="#_x0000_t32" style="position:absolute;left:79527;top:27516;width:2777;height:10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" strokecolor="black [3213]">
                  <v:stroke endarrow="block"/>
                </v:shape>
                <v:rect id="Rectangle 111" o:spid="_x0000_s1124" style="position:absolute;left:396;width:5239;height:3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" filled="f" stroked="f" strokeweight="1.5pt">
                  <v:textbox>
                    <w:txbxContent>
                      <w:p w14:paraId="3DFC84B3" w14:textId="6174CD56" w:rsidR="00B73039" w:rsidRPr="001341B4" w:rsidRDefault="00B73039" w:rsidP="001341B4">
                        <w:pPr>
                          <w:pStyle w:val="NormalWeb"/>
                          <w:spacing w:before="0" w:beforeAutospacing="0" w:after="0" w:afterAutospacing="0" w:line="276" w:lineRule="auto"/>
                          <w:jc w:val="center"/>
                          <w:rPr>
                            <w:b/>
                            <w:sz w:val="20"/>
                            <w:szCs w:val="20"/>
                          </w:rPr>
                        </w:pPr>
                        <w:r w:rsidRPr="001341B4">
                          <w:rPr>
                            <w:rFonts w:eastAsia="Calibri"/>
                            <w:b/>
                            <w:color w:val="000000"/>
                            <w:sz w:val="16"/>
                            <w:szCs w:val="16"/>
                          </w:rPr>
                          <w:t>Level 1</w:t>
                        </w:r>
                      </w:p>
                    </w:txbxContent>
                  </v:textbox>
                </v:rect>
                <v:rect id="Rectangle 112" o:spid="_x0000_s1125" style="position:absolute;left:10837;top:208;width:5233;height:3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" filled="f" stroked="f" strokeweight="1.5pt">
                  <v:textbox>
                    <w:txbxContent>
                      <w:p w14:paraId="48EEEA6E" w14:textId="1538DAF4" w:rsidR="00B73039" w:rsidRDefault="00B73039" w:rsidP="001341B4">
                        <w:pPr>
                          <w:pStyle w:val="NormalWeb"/>
                          <w:spacing w:before="0" w:beforeAutospacing="0" w:after="0" w:afterAutospacing="0" w:line="276" w:lineRule="auto"/>
                          <w:jc w:val="center"/>
                        </w:pPr>
                        <w:r>
                          <w:rPr>
                            <w:rFonts w:eastAsia="Calibri"/>
                            <w:b/>
                            <w:bCs/>
                            <w:color w:val="000000"/>
                            <w:sz w:val="16"/>
                            <w:szCs w:val="16"/>
                          </w:rPr>
                          <w:t>Level 2</w:t>
                        </w:r>
                      </w:p>
                    </w:txbxContent>
                  </v:textbox>
                </v:rect>
                <v:rect id="Rectangle 113" o:spid="_x0000_s1126" style="position:absolute;left:30614;top:206;width:5226;height:3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" filled="f" stroked="f" strokeweight="1.5pt">
                  <v:textbox>
                    <w:txbxContent>
                      <w:p w14:paraId="50FB7C9F" w14:textId="08156671" w:rsidR="00B73039" w:rsidRDefault="00B73039" w:rsidP="001341B4">
                        <w:pPr>
                          <w:pStyle w:val="NormalWeb"/>
                          <w:spacing w:before="0" w:beforeAutospacing="0" w:after="0" w:afterAutospacing="0" w:line="276" w:lineRule="auto"/>
                          <w:jc w:val="center"/>
                        </w:pPr>
                        <w:r>
                          <w:rPr>
                            <w:rFonts w:eastAsia="Calibri"/>
                            <w:b/>
                            <w:bCs/>
                            <w:color w:val="000000"/>
                            <w:sz w:val="16"/>
                            <w:szCs w:val="16"/>
                          </w:rPr>
                          <w:t>Level 3</w:t>
                        </w:r>
                      </w:p>
                    </w:txbxContent>
                  </v:textbox>
                </v:rect>
                <v:rect id="Rectangle 114" o:spid="_x0000_s1127" style="position:absolute;left:60279;top:744;width:5219;height:3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" filled="f" stroked="f" strokeweight="1.5pt">
                  <v:textbox>
                    <w:txbxContent>
                      <w:p w14:paraId="5DC1541A" w14:textId="6CDC5D05" w:rsidR="00B73039" w:rsidRDefault="00B73039" w:rsidP="001341B4">
                        <w:pPr>
                          <w:pStyle w:val="NormalWeb"/>
                          <w:spacing w:before="0" w:beforeAutospacing="0" w:after="0" w:afterAutospacing="0" w:line="276" w:lineRule="auto"/>
                          <w:jc w:val="center"/>
                        </w:pPr>
                        <w:r>
                          <w:rPr>
                            <w:rFonts w:eastAsia="Calibri"/>
                            <w:b/>
                            <w:bCs/>
                            <w:color w:val="000000"/>
                            <w:sz w:val="16"/>
                            <w:szCs w:val="16"/>
                          </w:rPr>
                          <w:t>Level 4</w:t>
                        </w:r>
                      </w:p>
                    </w:txbxContent>
                  </v:textbox>
                </v:rect>
                <v:rect id="Rectangle 115" o:spid="_x0000_s1128" style="position:absolute;left:81756;top:1070;width:521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" filled="f" stroked="f" strokeweight="1.5pt">
                  <v:textbox>
                    <w:txbxContent>
                      <w:p w14:paraId="75C7676A" w14:textId="15ECAB52" w:rsidR="00B73039" w:rsidRDefault="00B73039" w:rsidP="001341B4">
                        <w:pPr>
                          <w:pStyle w:val="NormalWeb"/>
                          <w:spacing w:before="0" w:beforeAutospacing="0" w:after="0" w:afterAutospacing="0" w:line="276" w:lineRule="auto"/>
                          <w:jc w:val="center"/>
                        </w:pPr>
                        <w:r>
                          <w:rPr>
                            <w:rFonts w:eastAsia="Calibri"/>
                            <w:b/>
                            <w:bCs/>
                            <w:color w:val="000000"/>
                            <w:sz w:val="16"/>
                            <w:szCs w:val="16"/>
                          </w:rPr>
                          <w:t>Level 5</w:t>
                        </w:r>
                      </w:p>
                    </w:txbxContent>
                  </v:textbox>
                </v:rect>
                <v:shape id="Straight Arrow Connector 116" o:spid="_x0000_s1129" type="#_x0000_t32" style="position:absolute;left:19425;top:36930;width:193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" strokecolor="black [3213]">
                  <v:stroke endarrow="block"/>
                </v:shape>
                <v:shape id="Straight Arrow Connector 117" o:spid="_x0000_s1130" type="#_x0000_t32" style="position:absolute;left:19614;top:45707;width:193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" strokecolor="black [3213]">
                  <v:stroke endarrow="block"/>
                </v:shape>
                <w10:anchorlock/>
              </v:group>
            </w:pict>
          </mc:Fallback>
        </mc:AlternateContent>
      </w:r>
    </w:p>
    <w:p w14:paraId="502D16B8" w14:textId="64E078F5" w:rsidR="003D1442" w:rsidRPr="00A64C05" w:rsidRDefault="003D1442" w:rsidP="003D1442">
      <w:pPr>
        <w:tabs>
          <w:tab w:val="left" w:pos="2550"/>
        </w:tabs>
        <w:jc w:val="center"/>
        <w:rPr>
          <w:rFonts w:ascii="Times New Roman" w:hAnsi="Times New Roman"/>
          <w:b/>
          <w:sz w:val="24"/>
          <w:szCs w:val="24"/>
        </w:rPr>
      </w:pPr>
      <w:r w:rsidRPr="00A64C05">
        <w:rPr>
          <w:rFonts w:ascii="Times New Roman" w:hAnsi="Times New Roman"/>
          <w:b/>
          <w:sz w:val="24"/>
          <w:szCs w:val="24"/>
        </w:rPr>
        <w:t xml:space="preserve">Figure </w:t>
      </w:r>
      <w:r w:rsidR="00475C96" w:rsidRPr="00A64C05">
        <w:rPr>
          <w:rFonts w:ascii="Times New Roman" w:hAnsi="Times New Roman"/>
          <w:b/>
          <w:sz w:val="24"/>
          <w:szCs w:val="24"/>
        </w:rPr>
        <w:t>4</w:t>
      </w:r>
      <w:r w:rsidRPr="00A64C05">
        <w:rPr>
          <w:rFonts w:ascii="Times New Roman" w:hAnsi="Times New Roman"/>
          <w:b/>
          <w:sz w:val="24"/>
          <w:szCs w:val="24"/>
        </w:rPr>
        <w:t xml:space="preserve">: </w:t>
      </w:r>
      <w:r w:rsidR="002D285D" w:rsidRPr="00A64C05">
        <w:rPr>
          <w:rFonts w:ascii="Times New Roman" w:hAnsi="Times New Roman"/>
          <w:b/>
          <w:sz w:val="24"/>
          <w:szCs w:val="24"/>
        </w:rPr>
        <w:t>A d</w:t>
      </w:r>
      <w:r w:rsidRPr="00A64C05">
        <w:rPr>
          <w:rFonts w:ascii="Times New Roman" w:hAnsi="Times New Roman"/>
          <w:b/>
          <w:sz w:val="24"/>
          <w:szCs w:val="24"/>
        </w:rPr>
        <w:t>eveloped framework for prioriti</w:t>
      </w:r>
      <w:r w:rsidR="002D285D" w:rsidRPr="00A64C05">
        <w:rPr>
          <w:rFonts w:ascii="Times New Roman" w:hAnsi="Times New Roman"/>
          <w:b/>
          <w:sz w:val="24"/>
          <w:szCs w:val="24"/>
        </w:rPr>
        <w:t>z</w:t>
      </w:r>
      <w:r w:rsidRPr="00A64C05">
        <w:rPr>
          <w:rFonts w:ascii="Times New Roman" w:hAnsi="Times New Roman"/>
          <w:b/>
          <w:sz w:val="24"/>
          <w:szCs w:val="24"/>
        </w:rPr>
        <w:t xml:space="preserve">ing </w:t>
      </w:r>
      <w:r w:rsidR="00BC7F15" w:rsidRPr="00A64C05">
        <w:rPr>
          <w:rFonts w:ascii="Times New Roman" w:hAnsi="Times New Roman"/>
          <w:b/>
          <w:sz w:val="24"/>
          <w:szCs w:val="24"/>
        </w:rPr>
        <w:t>RMS</w:t>
      </w:r>
      <w:r w:rsidRPr="00A64C05">
        <w:rPr>
          <w:rFonts w:ascii="Times New Roman" w:hAnsi="Times New Roman"/>
          <w:b/>
          <w:sz w:val="24"/>
          <w:szCs w:val="24"/>
        </w:rPr>
        <w:t xml:space="preserve"> performance metrics</w:t>
      </w:r>
    </w:p>
    <w:p w14:paraId="44FEE31C" w14:textId="77777777" w:rsidR="003D1442" w:rsidRPr="00A64C05" w:rsidRDefault="003D1442" w:rsidP="00471382">
      <w:pPr>
        <w:tabs>
          <w:tab w:val="left" w:pos="2550"/>
        </w:tabs>
        <w:jc w:val="both"/>
        <w:rPr>
          <w:rFonts w:ascii="Times New Roman" w:hAnsi="Times New Roman" w:cs="Times New Roman"/>
          <w:sz w:val="24"/>
        </w:rPr>
        <w:sectPr w:rsidR="003D1442" w:rsidRPr="00A64C05" w:rsidSect="003612C4">
          <w:pgSz w:w="16838" w:h="11906" w:orient="landscape"/>
          <w:pgMar w:top="1440" w:right="678" w:bottom="851" w:left="1440" w:header="709" w:footer="709" w:gutter="0"/>
          <w:cols w:space="708"/>
          <w:docGrid w:linePitch="360"/>
        </w:sectPr>
      </w:pPr>
    </w:p>
    <w:p w14:paraId="1D893FBE" w14:textId="6A23B81C" w:rsidR="00F72DFE" w:rsidRPr="00A64C05" w:rsidRDefault="00F72DFE" w:rsidP="008B044B">
      <w:pPr>
        <w:pStyle w:val="ListParagraph"/>
        <w:numPr>
          <w:ilvl w:val="1"/>
          <w:numId w:val="11"/>
        </w:numPr>
        <w:tabs>
          <w:tab w:val="left" w:pos="2550"/>
        </w:tabs>
        <w:ind w:left="357" w:hanging="357"/>
        <w:rPr>
          <w:rFonts w:ascii="Times New Roman" w:hAnsi="Times New Roman" w:cs="Times New Roman"/>
          <w:b/>
          <w:i/>
          <w:sz w:val="24"/>
        </w:rPr>
      </w:pPr>
      <w:r w:rsidRPr="00A64C05">
        <w:rPr>
          <w:rFonts w:ascii="Times New Roman" w:hAnsi="Times New Roman" w:cs="Times New Roman"/>
          <w:b/>
          <w:i/>
          <w:sz w:val="24"/>
        </w:rPr>
        <w:lastRenderedPageBreak/>
        <w:t>Multi-</w:t>
      </w:r>
      <w:r w:rsidR="00332A9C" w:rsidRPr="00A64C05">
        <w:rPr>
          <w:rFonts w:ascii="Times New Roman" w:hAnsi="Times New Roman" w:cs="Times New Roman"/>
          <w:b/>
          <w:i/>
          <w:sz w:val="24"/>
        </w:rPr>
        <w:t>m</w:t>
      </w:r>
      <w:r w:rsidRPr="00A64C05">
        <w:rPr>
          <w:rFonts w:ascii="Times New Roman" w:hAnsi="Times New Roman" w:cs="Times New Roman"/>
          <w:b/>
          <w:i/>
          <w:sz w:val="24"/>
        </w:rPr>
        <w:t>ethod analysis</w:t>
      </w:r>
    </w:p>
    <w:p w14:paraId="1520F03A" w14:textId="71166890" w:rsidR="000F67B7" w:rsidRPr="00A64C05" w:rsidRDefault="00A21329" w:rsidP="000F67B7">
      <w:pPr>
        <w:tabs>
          <w:tab w:val="left" w:pos="2550"/>
        </w:tabs>
        <w:jc w:val="both"/>
        <w:rPr>
          <w:rFonts w:ascii="Times New Roman" w:hAnsi="Times New Roman" w:cs="Times New Roman"/>
          <w:sz w:val="24"/>
        </w:rPr>
      </w:pPr>
      <w:r w:rsidRPr="00A21329">
        <w:rPr>
          <w:rFonts w:ascii="Times New Roman" w:hAnsi="Times New Roman" w:cs="Times New Roman"/>
          <w:sz w:val="24"/>
        </w:rPr>
        <w:t>The SWARA method was used to compute the weights of the selected RMS-Industry 4.0 practices, and the WASPAS method was used to prioritize the performance metrics</w:t>
      </w:r>
      <w:r w:rsidR="00E878A4">
        <w:rPr>
          <w:rFonts w:ascii="Times New Roman" w:hAnsi="Times New Roman" w:cs="Times New Roman"/>
          <w:sz w:val="24"/>
        </w:rPr>
        <w:t xml:space="preserve"> as discussed below</w:t>
      </w:r>
      <w:r w:rsidRPr="00A21329">
        <w:rPr>
          <w:rFonts w:ascii="Times New Roman" w:hAnsi="Times New Roman" w:cs="Times New Roman"/>
          <w:sz w:val="24"/>
        </w:rPr>
        <w:t>.</w:t>
      </w:r>
    </w:p>
    <w:p w14:paraId="4B361194" w14:textId="703C4A34" w:rsidR="00267A5F" w:rsidRPr="00A64C05" w:rsidRDefault="00223615" w:rsidP="008B044B">
      <w:pPr>
        <w:tabs>
          <w:tab w:val="left" w:pos="2550"/>
        </w:tabs>
        <w:rPr>
          <w:rFonts w:ascii="Times New Roman" w:hAnsi="Times New Roman" w:cs="Times New Roman"/>
          <w:b/>
          <w:i/>
          <w:sz w:val="24"/>
          <w:lang w:val="en-GB"/>
        </w:rPr>
      </w:pPr>
      <w:r w:rsidRPr="00A64C05">
        <w:rPr>
          <w:rFonts w:ascii="Times New Roman" w:hAnsi="Times New Roman" w:cs="Times New Roman"/>
          <w:b/>
          <w:i/>
          <w:sz w:val="24"/>
          <w:lang w:val="en-GB"/>
        </w:rPr>
        <w:t>3.3.</w:t>
      </w:r>
      <w:r w:rsidR="00267A5F" w:rsidRPr="00A64C05">
        <w:rPr>
          <w:rFonts w:ascii="Times New Roman" w:hAnsi="Times New Roman" w:cs="Times New Roman"/>
          <w:b/>
          <w:i/>
          <w:sz w:val="24"/>
          <w:lang w:val="en-GB"/>
        </w:rPr>
        <w:t xml:space="preserve">1 Application of </w:t>
      </w:r>
      <w:r w:rsidR="004F348E" w:rsidRPr="00A64C05">
        <w:rPr>
          <w:rFonts w:ascii="Times New Roman" w:hAnsi="Times New Roman" w:cs="Times New Roman"/>
          <w:b/>
          <w:i/>
          <w:sz w:val="24"/>
          <w:lang w:val="en-GB"/>
        </w:rPr>
        <w:t xml:space="preserve">the </w:t>
      </w:r>
      <w:r w:rsidR="00F72DFE" w:rsidRPr="00A64C05">
        <w:rPr>
          <w:rFonts w:ascii="Times New Roman" w:hAnsi="Times New Roman" w:cs="Times New Roman"/>
          <w:b/>
          <w:i/>
          <w:color w:val="000000" w:themeColor="text1"/>
          <w:sz w:val="24"/>
          <w:lang w:val="en-GB"/>
        </w:rPr>
        <w:t>SWARA approach</w:t>
      </w:r>
    </w:p>
    <w:p w14:paraId="76D23DB6" w14:textId="7FBCCBB2" w:rsidR="00532247" w:rsidRPr="00A64C05" w:rsidRDefault="004F348E" w:rsidP="00CC19EB">
      <w:pPr>
        <w:tabs>
          <w:tab w:val="left" w:pos="2550"/>
        </w:tabs>
        <w:jc w:val="both"/>
        <w:rPr>
          <w:rFonts w:ascii="Times New Roman" w:hAnsi="Times New Roman" w:cs="Times New Roman"/>
          <w:color w:val="000000" w:themeColor="text1"/>
          <w:sz w:val="24"/>
          <w:lang w:val="en-GB"/>
        </w:rPr>
      </w:pPr>
      <w:r w:rsidRPr="00A64C05">
        <w:rPr>
          <w:rFonts w:ascii="Times New Roman" w:hAnsi="Times New Roman" w:cs="Times New Roman"/>
          <w:color w:val="000000" w:themeColor="text1"/>
          <w:sz w:val="24"/>
          <w:lang w:val="en-GB"/>
        </w:rPr>
        <w:t xml:space="preserve">Various </w:t>
      </w:r>
      <w:r w:rsidR="00C743A8" w:rsidRPr="00A64C05">
        <w:rPr>
          <w:rFonts w:ascii="Times New Roman" w:hAnsi="Times New Roman" w:cs="Times New Roman"/>
          <w:color w:val="000000" w:themeColor="text1"/>
          <w:sz w:val="24"/>
          <w:lang w:val="en-GB"/>
        </w:rPr>
        <w:t xml:space="preserve">researchers have </w:t>
      </w:r>
      <w:r w:rsidR="001F333A" w:rsidRPr="00A64C05">
        <w:rPr>
          <w:rFonts w:ascii="Times New Roman" w:hAnsi="Times New Roman" w:cs="Times New Roman"/>
          <w:color w:val="000000" w:themeColor="text1"/>
          <w:sz w:val="24"/>
          <w:lang w:val="en-GB"/>
        </w:rPr>
        <w:t>used</w:t>
      </w:r>
      <w:r w:rsidR="00C743A8" w:rsidRPr="00A64C05">
        <w:rPr>
          <w:rFonts w:ascii="Times New Roman" w:hAnsi="Times New Roman" w:cs="Times New Roman"/>
          <w:color w:val="000000" w:themeColor="text1"/>
          <w:sz w:val="24"/>
          <w:lang w:val="en-GB"/>
        </w:rPr>
        <w:t xml:space="preserve"> the SWARA </w:t>
      </w:r>
      <w:r w:rsidR="001F333A" w:rsidRPr="00A64C05">
        <w:rPr>
          <w:rFonts w:ascii="Times New Roman" w:hAnsi="Times New Roman" w:cs="Times New Roman"/>
          <w:color w:val="000000" w:themeColor="text1"/>
          <w:sz w:val="24"/>
          <w:lang w:val="en-GB"/>
        </w:rPr>
        <w:t>technique</w:t>
      </w:r>
      <w:r w:rsidR="00C743A8" w:rsidRPr="00A64C05">
        <w:rPr>
          <w:rFonts w:ascii="Times New Roman" w:hAnsi="Times New Roman" w:cs="Times New Roman"/>
          <w:color w:val="000000" w:themeColor="text1"/>
          <w:sz w:val="24"/>
          <w:lang w:val="en-GB"/>
        </w:rPr>
        <w:t xml:space="preserve"> for </w:t>
      </w:r>
      <w:r w:rsidR="001F333A" w:rsidRPr="00A64C05">
        <w:rPr>
          <w:rFonts w:ascii="Times New Roman" w:hAnsi="Times New Roman" w:cs="Times New Roman"/>
          <w:color w:val="000000" w:themeColor="text1"/>
          <w:sz w:val="24"/>
          <w:lang w:val="en-GB"/>
        </w:rPr>
        <w:t>computing</w:t>
      </w:r>
      <w:r w:rsidR="00C743A8" w:rsidRPr="00A64C05">
        <w:rPr>
          <w:rFonts w:ascii="Times New Roman" w:hAnsi="Times New Roman" w:cs="Times New Roman"/>
          <w:color w:val="000000" w:themeColor="text1"/>
          <w:sz w:val="24"/>
          <w:lang w:val="en-GB"/>
        </w:rPr>
        <w:t xml:space="preserve"> weights of selected criteria </w:t>
      </w:r>
      <w:r w:rsidRPr="00A64C05">
        <w:rPr>
          <w:rFonts w:ascii="Times New Roman" w:hAnsi="Times New Roman" w:cs="Times New Roman"/>
          <w:color w:val="000000" w:themeColor="text1"/>
          <w:sz w:val="24"/>
          <w:lang w:val="en-GB"/>
        </w:rPr>
        <w:t>as</w:t>
      </w:r>
      <w:r w:rsidR="00C743A8" w:rsidRPr="00A64C05">
        <w:rPr>
          <w:rFonts w:ascii="Times New Roman" w:hAnsi="Times New Roman" w:cs="Times New Roman"/>
          <w:color w:val="000000" w:themeColor="text1"/>
          <w:sz w:val="24"/>
          <w:lang w:val="en-GB"/>
        </w:rPr>
        <w:t xml:space="preserve"> it is simple to use </w:t>
      </w:r>
      <w:r w:rsidR="00CD7547" w:rsidRPr="00A64C05">
        <w:rPr>
          <w:rFonts w:ascii="Times New Roman" w:hAnsi="Times New Roman" w:cs="Times New Roman"/>
          <w:color w:val="000000" w:themeColor="text1"/>
          <w:sz w:val="24"/>
          <w:lang w:val="en-GB"/>
        </w:rPr>
        <w:t>and takes less time</w:t>
      </w:r>
      <w:r w:rsidR="00C743A8" w:rsidRPr="00A64C05">
        <w:rPr>
          <w:rFonts w:ascii="Times New Roman" w:hAnsi="Times New Roman" w:cs="Times New Roman"/>
          <w:color w:val="000000" w:themeColor="text1"/>
          <w:sz w:val="24"/>
          <w:lang w:val="en-GB"/>
        </w:rPr>
        <w:t>. The SWARA method, developed by</w:t>
      </w:r>
      <w:r w:rsidR="00446791" w:rsidRPr="00A64C05">
        <w:rPr>
          <w:rFonts w:ascii="Times New Roman" w:hAnsi="Times New Roman" w:cs="Times New Roman"/>
          <w:color w:val="000000" w:themeColor="text1"/>
          <w:sz w:val="24"/>
          <w:lang w:val="en-GB"/>
        </w:rPr>
        <w:t xml:space="preserve"> the researcher </w:t>
      </w:r>
      <w:proofErr w:type="spellStart"/>
      <w:r w:rsidR="00446791" w:rsidRPr="00A64C05">
        <w:rPr>
          <w:rFonts w:ascii="Times New Roman" w:hAnsi="Times New Roman" w:cs="Times New Roman"/>
          <w:color w:val="000000" w:themeColor="text1"/>
          <w:sz w:val="24"/>
          <w:lang w:val="en-GB"/>
        </w:rPr>
        <w:t>Kersuliene</w:t>
      </w:r>
      <w:proofErr w:type="spellEnd"/>
      <w:r w:rsidR="00446791" w:rsidRPr="00A64C05">
        <w:rPr>
          <w:rFonts w:ascii="Times New Roman" w:hAnsi="Times New Roman" w:cs="Times New Roman"/>
          <w:color w:val="000000" w:themeColor="text1"/>
          <w:sz w:val="24"/>
          <w:lang w:val="en-GB"/>
        </w:rPr>
        <w:t xml:space="preserve"> </w:t>
      </w:r>
      <w:r w:rsidR="00C743A8" w:rsidRPr="00A64C05">
        <w:rPr>
          <w:rFonts w:ascii="Times New Roman" w:hAnsi="Times New Roman" w:cs="Times New Roman"/>
          <w:color w:val="000000" w:themeColor="text1"/>
          <w:sz w:val="24"/>
          <w:lang w:val="en-GB"/>
        </w:rPr>
        <w:t>in 2010, grades alternatives based on their relative importance, beginning with the most important and pro</w:t>
      </w:r>
      <w:r w:rsidR="00CD7547" w:rsidRPr="00A64C05">
        <w:rPr>
          <w:rFonts w:ascii="Times New Roman" w:hAnsi="Times New Roman" w:cs="Times New Roman"/>
          <w:color w:val="000000" w:themeColor="text1"/>
          <w:sz w:val="24"/>
          <w:lang w:val="en-GB"/>
        </w:rPr>
        <w:t>gressing to the least important</w:t>
      </w:r>
      <w:r w:rsidR="00E93A9A" w:rsidRPr="00A64C05">
        <w:rPr>
          <w:rFonts w:ascii="Times New Roman" w:hAnsi="Times New Roman" w:cs="Times New Roman"/>
          <w:color w:val="000000" w:themeColor="text1"/>
          <w:sz w:val="24"/>
          <w:lang w:val="en-GB"/>
        </w:rPr>
        <w:t xml:space="preserve"> </w:t>
      </w:r>
      <w:r w:rsidR="00E93A9A" w:rsidRPr="00A64C05">
        <w:rPr>
          <w:rFonts w:ascii="Times New Roman" w:hAnsi="Times New Roman" w:cs="Times New Roman"/>
          <w:noProof/>
          <w:color w:val="0070C0"/>
          <w:sz w:val="24"/>
          <w:szCs w:val="24"/>
        </w:rPr>
        <w:fldChar w:fldCharType="begin" w:fldLock="1"/>
      </w:r>
      <w:r w:rsidR="00A139AE" w:rsidRPr="00A64C05">
        <w:rPr>
          <w:rFonts w:ascii="Times New Roman" w:hAnsi="Times New Roman" w:cs="Times New Roman"/>
          <w:noProof/>
          <w:color w:val="0070C0"/>
          <w:sz w:val="24"/>
          <w:szCs w:val="24"/>
        </w:rPr>
        <w:instrText>ADDIN CSL_CITATION {"citationItems":[{"id":"ITEM-1","itemData":{"DOI":"10.1108/TQM-06-2022-0184","ISSN":"17542731","abstract":"Purpose: Because of the COVID-19 pandemic and changing market demands, competition for manufacturing industries is increasing and they face numerous challenges. In such a case, it is necessary to use multiple strategies, technologies and practices to improve organizational performance and, as a result, to integrate them for ease of adoption. The purpose of this research is to identify advanced Industry 4.0 technologies, operational excellence (OPEX) strategies and reconfigurable manufacturing system (RMS) practices. The study also computes their weights, as well as identifies and prioritizes the performance metrics for the same. Design/methodology/approach: A thorough review of relevant articles was conducted to identify 28 OPEX strategies, RMS practices and advanced technologies, as well as the 17-performance metrics. The stepwise weight assessment ratio analysis approach was used to compute the weights of the selected practices, while the WASPAS approach was used to prioritize the performance metrics. While developing the framework, the industry expert’s expertise was incorporated in the form of their opinions for pairwise comparison. Findings: According to the study findings, advanced Industry 4.0 technologies were the most prominent for improving organizational performance. As a result, integrating Industry 4.0 technologies with OPEX strategies can assist in improving the performance of manufacturing organizations. The prioritized performance metrics resulted in the production lead time ranking first and the use of advanced technologies ranking second. This emphasizes the significance of meeting dynamic customer needs on time while also improving quality with the help of advanced technologies. Practical implications: The developed framework can help practitioners integrate OPEX strategies and advanced technologies into their organizations by adopting them in order of importance. Furthermore, the ranked performance metrics can assist managers and practitioners in evaluating the manufacturing system and, as a result, strategic planning for improvement. Originality/value: According to the authors, this is a novel approach for integrating OPEX strategies with advanced Industry 4.0 technologies, and no comparable study has been found in the current literature.","author":[{"dropping-particle":"","family":"Pansare","given":"Rajesh","non-dropping-particle":"","parse-names":false,"suffix":""},{"dropping-particle":"","family":"Yadav","given":"Gunjan","non-dropping-particle":"","parse-names":false,"suffix":""},{"dropping-particle":"","family":"Nagare","given":"Madhukar R.","non-dropping-particle":"","parse-names":false,"suffix":""}],"container-title":"TQM Journal","id":"ITEM-1","issued":{"date-parts":[["2022"]]},"title":"Integrating operational excellence strategies with Industry 4.0 technologies through reconfigurable manufacturing system practices","type":"article-journal"},"uris":["http://www.mendeley.com/documents/?uuid=46105e91-18ac-4adf-8e18-f458a3ead401"]}],"mendeley":{"formattedCitation":"(Pansare, Yadav, &amp; Nagare, 2022a)","manualFormatting":"(Pansare et al, 2022a)","plainTextFormattedCitation":"(Pansare, Yadav, &amp; Nagare, 2022a)","previouslyFormattedCitation":"(Pansare, Yadav, &amp; Nagare, 2022a)"},"properties":{"noteIndex":0},"schema":"https://github.com/citation-style-language/schema/raw/master/csl-citation.json"}</w:instrText>
      </w:r>
      <w:r w:rsidR="00E93A9A" w:rsidRPr="00A64C05">
        <w:rPr>
          <w:rFonts w:ascii="Times New Roman" w:hAnsi="Times New Roman" w:cs="Times New Roman"/>
          <w:noProof/>
          <w:color w:val="0070C0"/>
          <w:sz w:val="24"/>
          <w:szCs w:val="24"/>
        </w:rPr>
        <w:fldChar w:fldCharType="separate"/>
      </w:r>
      <w:r w:rsidR="00E93A9A" w:rsidRPr="00A64C05">
        <w:rPr>
          <w:rFonts w:ascii="Times New Roman" w:hAnsi="Times New Roman" w:cs="Times New Roman"/>
          <w:noProof/>
          <w:color w:val="0070C0"/>
          <w:sz w:val="24"/>
          <w:szCs w:val="24"/>
        </w:rPr>
        <w:t>(Pansare</w:t>
      </w:r>
      <w:r w:rsidR="00A139AE" w:rsidRPr="00A64C05">
        <w:rPr>
          <w:rFonts w:ascii="Times New Roman" w:hAnsi="Times New Roman" w:cs="Times New Roman"/>
          <w:noProof/>
          <w:color w:val="0070C0"/>
          <w:sz w:val="24"/>
          <w:szCs w:val="24"/>
        </w:rPr>
        <w:t xml:space="preserve"> et al,</w:t>
      </w:r>
      <w:r w:rsidR="00E93A9A" w:rsidRPr="00A64C05">
        <w:rPr>
          <w:rFonts w:ascii="Times New Roman" w:hAnsi="Times New Roman" w:cs="Times New Roman"/>
          <w:noProof/>
          <w:color w:val="0070C0"/>
          <w:sz w:val="24"/>
          <w:szCs w:val="24"/>
        </w:rPr>
        <w:t xml:space="preserve"> 2022a)</w:t>
      </w:r>
      <w:r w:rsidR="00E93A9A" w:rsidRPr="00A64C05">
        <w:rPr>
          <w:rFonts w:ascii="Times New Roman" w:hAnsi="Times New Roman" w:cs="Times New Roman"/>
          <w:noProof/>
          <w:color w:val="0070C0"/>
          <w:sz w:val="24"/>
          <w:szCs w:val="24"/>
        </w:rPr>
        <w:fldChar w:fldCharType="end"/>
      </w:r>
      <w:r w:rsidR="00A62A9A" w:rsidRPr="00A64C05">
        <w:rPr>
          <w:rFonts w:ascii="Times New Roman" w:hAnsi="Times New Roman" w:cs="Times New Roman"/>
          <w:color w:val="000000" w:themeColor="text1"/>
          <w:sz w:val="24"/>
          <w:lang w:val="en-GB"/>
        </w:rPr>
        <w:t>.</w:t>
      </w:r>
      <w:r w:rsidR="007D7CA5" w:rsidRPr="00A64C05">
        <w:rPr>
          <w:rFonts w:ascii="Times New Roman" w:hAnsi="Times New Roman" w:cs="Times New Roman"/>
          <w:color w:val="000000" w:themeColor="text1"/>
          <w:sz w:val="24"/>
          <w:lang w:val="en-GB"/>
        </w:rPr>
        <w:t xml:space="preserve"> </w:t>
      </w:r>
      <w:r w:rsidR="00FE2604" w:rsidRPr="00A64C05">
        <w:rPr>
          <w:rFonts w:ascii="Times New Roman" w:hAnsi="Times New Roman" w:cs="Times New Roman"/>
          <w:color w:val="000000" w:themeColor="text1"/>
          <w:sz w:val="24"/>
          <w:lang w:val="en-GB"/>
        </w:rPr>
        <w:t>The SWARA method was used in this study because of its ability to compute</w:t>
      </w:r>
      <w:r w:rsidR="00CE629F" w:rsidRPr="00A64C05">
        <w:rPr>
          <w:rFonts w:ascii="Times New Roman" w:hAnsi="Times New Roman" w:cs="Times New Roman"/>
          <w:color w:val="000000" w:themeColor="text1"/>
          <w:sz w:val="24"/>
          <w:lang w:val="en-GB"/>
        </w:rPr>
        <w:t xml:space="preserve"> the criteria weights</w:t>
      </w:r>
      <w:r w:rsidR="00FE2604" w:rsidRPr="00A64C05">
        <w:rPr>
          <w:rFonts w:ascii="Times New Roman" w:hAnsi="Times New Roman" w:cs="Times New Roman"/>
          <w:color w:val="000000" w:themeColor="text1"/>
          <w:sz w:val="24"/>
          <w:lang w:val="en-GB"/>
        </w:rPr>
        <w:t xml:space="preserve"> and rank</w:t>
      </w:r>
      <w:r w:rsidR="00CE629F" w:rsidRPr="00A64C05">
        <w:rPr>
          <w:rFonts w:ascii="Times New Roman" w:hAnsi="Times New Roman" w:cs="Times New Roman"/>
          <w:color w:val="000000" w:themeColor="text1"/>
          <w:sz w:val="24"/>
          <w:lang w:val="en-GB"/>
        </w:rPr>
        <w:t xml:space="preserve"> them</w:t>
      </w:r>
      <w:r w:rsidR="00FE2604" w:rsidRPr="00A64C05">
        <w:rPr>
          <w:rFonts w:ascii="Times New Roman" w:hAnsi="Times New Roman" w:cs="Times New Roman"/>
          <w:color w:val="000000" w:themeColor="text1"/>
          <w:sz w:val="24"/>
          <w:lang w:val="en-GB"/>
        </w:rPr>
        <w:t>. The method can calculate the criteria importance ratio and is a usef</w:t>
      </w:r>
      <w:r w:rsidR="00CE629F" w:rsidRPr="00A64C05">
        <w:rPr>
          <w:rFonts w:ascii="Times New Roman" w:hAnsi="Times New Roman" w:cs="Times New Roman"/>
          <w:color w:val="000000" w:themeColor="text1"/>
          <w:sz w:val="24"/>
          <w:lang w:val="en-GB"/>
        </w:rPr>
        <w:t xml:space="preserve">ul tool for gathering and </w:t>
      </w:r>
      <w:r w:rsidR="00A139AE" w:rsidRPr="00A64C05">
        <w:rPr>
          <w:rFonts w:ascii="Times New Roman" w:hAnsi="Times New Roman" w:cs="Times New Roman"/>
          <w:color w:val="000000" w:themeColor="text1"/>
          <w:sz w:val="24"/>
          <w:lang w:val="en-GB"/>
        </w:rPr>
        <w:t>analysing</w:t>
      </w:r>
      <w:r w:rsidR="00FE2604" w:rsidRPr="00A64C05">
        <w:rPr>
          <w:rFonts w:ascii="Times New Roman" w:hAnsi="Times New Roman" w:cs="Times New Roman"/>
          <w:color w:val="000000" w:themeColor="text1"/>
          <w:sz w:val="24"/>
          <w:lang w:val="en-GB"/>
        </w:rPr>
        <w:t xml:space="preserve"> expert opinion data.</w:t>
      </w:r>
      <w:r w:rsidR="00CA40DD" w:rsidRPr="00A64C05">
        <w:rPr>
          <w:rFonts w:ascii="Times New Roman" w:hAnsi="Times New Roman" w:cs="Times New Roman"/>
          <w:color w:val="000000" w:themeColor="text1"/>
          <w:sz w:val="24"/>
          <w:lang w:val="en-GB"/>
        </w:rPr>
        <w:t xml:space="preserve"> </w:t>
      </w:r>
      <w:r w:rsidR="003C38E4" w:rsidRPr="00A64C05">
        <w:rPr>
          <w:rFonts w:ascii="Times New Roman" w:hAnsi="Times New Roman" w:cs="Times New Roman"/>
          <w:color w:val="000000" w:themeColor="text1"/>
          <w:sz w:val="24"/>
          <w:lang w:val="en-GB"/>
        </w:rPr>
        <w:t>In addition to the benefits listed above, the method has a few limitations, including the fact that different researchers used different steps without justification, and there is a need to rank the criteria based on their significance at the start. In addition, if there is ambiguous information, the fuzzy method must be combined with this method. The method is subjective, and inaccuracy and inadequacy of criteria information may result in inefficiency of results that accurately and conclusively consider input parameters.</w:t>
      </w:r>
      <w:r w:rsidR="009B2339" w:rsidRPr="00A64C05">
        <w:rPr>
          <w:rFonts w:ascii="Times New Roman" w:hAnsi="Times New Roman" w:cs="Times New Roman"/>
          <w:color w:val="000000" w:themeColor="text1"/>
          <w:sz w:val="24"/>
          <w:lang w:val="en-GB"/>
        </w:rPr>
        <w:t xml:space="preserve"> </w:t>
      </w:r>
      <w:r w:rsidR="00CA40DD" w:rsidRPr="00A64C05">
        <w:rPr>
          <w:rFonts w:ascii="Times New Roman" w:hAnsi="Times New Roman" w:cs="Times New Roman"/>
          <w:color w:val="000000" w:themeColor="text1"/>
          <w:sz w:val="24"/>
          <w:lang w:val="en-GB"/>
        </w:rPr>
        <w:t xml:space="preserve"> </w:t>
      </w:r>
      <w:r w:rsidR="002B3424" w:rsidRPr="00A64C05">
        <w:rPr>
          <w:rFonts w:ascii="Times New Roman" w:hAnsi="Times New Roman" w:cs="Times New Roman"/>
          <w:color w:val="000000" w:themeColor="text1"/>
          <w:sz w:val="24"/>
          <w:lang w:val="en-GB"/>
        </w:rPr>
        <w:t>The f</w:t>
      </w:r>
      <w:r w:rsidR="00532247" w:rsidRPr="00A64C05">
        <w:rPr>
          <w:rFonts w:ascii="Times New Roman" w:hAnsi="Times New Roman" w:cs="Times New Roman"/>
          <w:color w:val="000000" w:themeColor="text1"/>
          <w:sz w:val="24"/>
          <w:lang w:val="en-GB"/>
        </w:rPr>
        <w:t xml:space="preserve">ollowing steps are followed during </w:t>
      </w:r>
      <w:r w:rsidR="00C338C6" w:rsidRPr="00A64C05">
        <w:rPr>
          <w:rFonts w:ascii="Times New Roman" w:hAnsi="Times New Roman" w:cs="Times New Roman"/>
          <w:color w:val="000000" w:themeColor="text1"/>
          <w:sz w:val="24"/>
          <w:lang w:val="en-GB"/>
        </w:rPr>
        <w:t>SWARA</w:t>
      </w:r>
      <w:r w:rsidR="00532247" w:rsidRPr="00A64C05">
        <w:rPr>
          <w:rFonts w:ascii="Times New Roman" w:hAnsi="Times New Roman" w:cs="Times New Roman"/>
          <w:color w:val="000000" w:themeColor="text1"/>
          <w:sz w:val="24"/>
          <w:lang w:val="en-GB"/>
        </w:rPr>
        <w:t>,</w:t>
      </w:r>
    </w:p>
    <w:p w14:paraId="39F1A4A0" w14:textId="26A65611" w:rsidR="00532247" w:rsidRPr="00A64C05" w:rsidRDefault="00AE1A40" w:rsidP="00AE1A40">
      <w:pPr>
        <w:tabs>
          <w:tab w:val="left" w:pos="284"/>
        </w:tabs>
        <w:jc w:val="both"/>
        <w:rPr>
          <w:rFonts w:ascii="Times New Roman" w:hAnsi="Times New Roman" w:cs="Times New Roman"/>
          <w:b/>
          <w:color w:val="FF0000"/>
          <w:sz w:val="24"/>
        </w:rPr>
      </w:pPr>
      <w:r w:rsidRPr="00A64C05">
        <w:rPr>
          <w:rFonts w:ascii="Times New Roman" w:hAnsi="Times New Roman" w:cs="Times New Roman"/>
          <w:b/>
          <w:color w:val="000000" w:themeColor="text1"/>
          <w:sz w:val="24"/>
        </w:rPr>
        <w:t>Step 1:</w:t>
      </w:r>
      <w:r w:rsidRPr="00A64C05">
        <w:rPr>
          <w:rFonts w:ascii="Times New Roman" w:hAnsi="Times New Roman" w:cs="Times New Roman"/>
          <w:color w:val="000000" w:themeColor="text1"/>
          <w:sz w:val="24"/>
        </w:rPr>
        <w:t xml:space="preserve"> </w:t>
      </w:r>
      <w:r w:rsidR="00532247" w:rsidRPr="00A64C05">
        <w:rPr>
          <w:rFonts w:ascii="Times New Roman" w:hAnsi="Times New Roman" w:cs="Times New Roman"/>
          <w:color w:val="000000" w:themeColor="text1"/>
          <w:sz w:val="24"/>
        </w:rPr>
        <w:t>The alternatives</w:t>
      </w:r>
      <w:r w:rsidR="00532247" w:rsidRPr="00A64C05">
        <w:rPr>
          <w:rFonts w:ascii="Times New Roman" w:hAnsi="Times New Roman" w:cs="Times New Roman"/>
          <w:b/>
          <w:color w:val="FF0000"/>
          <w:sz w:val="24"/>
        </w:rPr>
        <w:t xml:space="preserve"> </w:t>
      </w:r>
      <w:r w:rsidR="00532247" w:rsidRPr="00A64C05">
        <w:rPr>
          <w:rFonts w:ascii="Times New Roman" w:hAnsi="Times New Roman" w:cs="Times New Roman"/>
          <w:color w:val="000000" w:themeColor="text1"/>
          <w:sz w:val="24"/>
        </w:rPr>
        <w:t>are first arranged in descending order based on their relative importance.</w:t>
      </w:r>
    </w:p>
    <w:p w14:paraId="351BE730" w14:textId="32E23E6A" w:rsidR="00D21FF9" w:rsidRPr="00A64C05" w:rsidRDefault="00AE1A40" w:rsidP="00AE1A40">
      <w:pPr>
        <w:tabs>
          <w:tab w:val="left" w:pos="0"/>
        </w:tabs>
        <w:jc w:val="both"/>
        <w:rPr>
          <w:rFonts w:ascii="Times New Roman" w:hAnsi="Times New Roman" w:cs="Times New Roman"/>
          <w:sz w:val="24"/>
        </w:rPr>
      </w:pPr>
      <w:r w:rsidRPr="00A64C05">
        <w:rPr>
          <w:rFonts w:ascii="Times New Roman" w:hAnsi="Times New Roman" w:cs="Times New Roman"/>
          <w:b/>
          <w:color w:val="000000" w:themeColor="text1"/>
          <w:sz w:val="24"/>
        </w:rPr>
        <w:t>Step 2:</w:t>
      </w:r>
      <w:r w:rsidR="00532247" w:rsidRPr="00A64C05">
        <w:rPr>
          <w:rFonts w:ascii="Times New Roman" w:hAnsi="Times New Roman" w:cs="Times New Roman"/>
          <w:color w:val="000000" w:themeColor="text1"/>
          <w:sz w:val="24"/>
        </w:rPr>
        <w:t xml:space="preserve"> </w:t>
      </w:r>
      <w:r w:rsidR="00AE0890" w:rsidRPr="00A64C05">
        <w:rPr>
          <w:rFonts w:ascii="Times New Roman" w:hAnsi="Times New Roman" w:cs="Times New Roman"/>
          <w:color w:val="000000" w:themeColor="text1"/>
          <w:sz w:val="24"/>
        </w:rPr>
        <w:t xml:space="preserve">Prepare a comparative importance scale for each value of the chosen alternative. </w:t>
      </w:r>
    </w:p>
    <w:p w14:paraId="2DD2E33C" w14:textId="2C81456C" w:rsidR="00E73A13" w:rsidRPr="00A64C05" w:rsidRDefault="00AE1A40" w:rsidP="00AE1A40">
      <w:pPr>
        <w:tabs>
          <w:tab w:val="left" w:pos="0"/>
        </w:tabs>
        <w:jc w:val="both"/>
        <w:rPr>
          <w:rFonts w:ascii="Times New Roman" w:hAnsi="Times New Roman" w:cs="Times New Roman"/>
          <w:color w:val="000000" w:themeColor="text1"/>
          <w:sz w:val="24"/>
        </w:rPr>
      </w:pPr>
      <w:r w:rsidRPr="00A64C05">
        <w:rPr>
          <w:rFonts w:ascii="Times New Roman" w:hAnsi="Times New Roman" w:cs="Times New Roman"/>
          <w:b/>
          <w:color w:val="000000" w:themeColor="text1"/>
          <w:sz w:val="24"/>
        </w:rPr>
        <w:t>Step 3:</w:t>
      </w:r>
      <w:r w:rsidRPr="00A64C05">
        <w:rPr>
          <w:rFonts w:ascii="Times New Roman" w:hAnsi="Times New Roman" w:cs="Times New Roman"/>
          <w:color w:val="000000" w:themeColor="text1"/>
          <w:sz w:val="24"/>
        </w:rPr>
        <w:t xml:space="preserve"> </w:t>
      </w:r>
      <w:r w:rsidR="00E73A13" w:rsidRPr="00A64C05">
        <w:rPr>
          <w:rFonts w:ascii="Times New Roman" w:hAnsi="Times New Roman" w:cs="Times New Roman"/>
          <w:color w:val="000000" w:themeColor="text1"/>
          <w:sz w:val="24"/>
        </w:rPr>
        <w:t xml:space="preserve">Compute the value </w:t>
      </w:r>
      <w:proofErr w:type="spellStart"/>
      <w:r w:rsidR="00E73A13" w:rsidRPr="00A64C05">
        <w:rPr>
          <w:rFonts w:ascii="Times New Roman" w:hAnsi="Times New Roman" w:cs="Times New Roman"/>
          <w:color w:val="000000" w:themeColor="text1"/>
          <w:sz w:val="24"/>
        </w:rPr>
        <w:t>K</w:t>
      </w:r>
      <w:r w:rsidR="00E73A13" w:rsidRPr="00A64C05">
        <w:rPr>
          <w:rFonts w:ascii="Times New Roman" w:hAnsi="Times New Roman" w:cs="Times New Roman"/>
          <w:color w:val="000000" w:themeColor="text1"/>
          <w:sz w:val="24"/>
          <w:vertAlign w:val="subscript"/>
        </w:rPr>
        <w:t>j</w:t>
      </w:r>
      <w:proofErr w:type="spellEnd"/>
      <w:r w:rsidR="00E73A13" w:rsidRPr="00A64C05">
        <w:rPr>
          <w:rFonts w:ascii="Times New Roman" w:hAnsi="Times New Roman" w:cs="Times New Roman"/>
          <w:color w:val="000000" w:themeColor="text1"/>
          <w:sz w:val="24"/>
        </w:rPr>
        <w:t xml:space="preserve"> using the relation</w:t>
      </w:r>
    </w:p>
    <w:p w14:paraId="36EB5286" w14:textId="1D73D377" w:rsidR="00E73A13" w:rsidRPr="00A64C05" w:rsidRDefault="00E13515" w:rsidP="00AE1A40">
      <w:pPr>
        <w:tabs>
          <w:tab w:val="left" w:pos="284"/>
        </w:tabs>
        <w:ind w:left="360"/>
        <w:jc w:val="both"/>
        <w:rPr>
          <w:rFonts w:ascii="Times New Roman" w:hAnsi="Times New Roman" w:cs="Times New Roman"/>
          <w:color w:val="000000" w:themeColor="text1"/>
          <w:sz w:val="24"/>
        </w:rPr>
      </w:pPr>
      <m:oMathPara>
        <m:oMath>
          <m:sSub>
            <m:sSubPr>
              <m:ctrlPr>
                <w:rPr>
                  <w:rFonts w:ascii="Cambria Math" w:hAnsi="Cambria Math"/>
                  <w:noProof/>
                  <w:szCs w:val="24"/>
                </w:rPr>
              </m:ctrlPr>
            </m:sSubPr>
            <m:e>
              <m:r>
                <m:rPr>
                  <m:sty m:val="p"/>
                </m:rPr>
                <w:rPr>
                  <w:rFonts w:ascii="Cambria Math" w:hAnsi="Cambria Math"/>
                  <w:noProof/>
                  <w:szCs w:val="24"/>
                </w:rPr>
                <m:t>K</m:t>
              </m:r>
            </m:e>
            <m:sub>
              <m:r>
                <m:rPr>
                  <m:sty m:val="p"/>
                </m:rPr>
                <w:rPr>
                  <w:rFonts w:ascii="Cambria Math" w:hAnsi="Cambria Math"/>
                  <w:noProof/>
                  <w:szCs w:val="24"/>
                </w:rPr>
                <m:t>j</m:t>
              </m:r>
            </m:sub>
          </m:sSub>
          <m:r>
            <w:rPr>
              <w:rFonts w:ascii="Cambria Math" w:hAnsi="Cambria Math"/>
              <w:noProof/>
              <w:szCs w:val="24"/>
            </w:rPr>
            <m:t>=</m:t>
          </m:r>
          <m:d>
            <m:dPr>
              <m:begChr m:val="{"/>
              <m:endChr m:val=""/>
              <m:ctrlPr>
                <w:rPr>
                  <w:rFonts w:ascii="Cambria Math" w:hAnsi="Cambria Math"/>
                  <w:i/>
                  <w:noProof/>
                  <w:szCs w:val="24"/>
                </w:rPr>
              </m:ctrlPr>
            </m:dPr>
            <m:e>
              <m:eqArr>
                <m:eqArrPr>
                  <m:ctrlPr>
                    <w:rPr>
                      <w:rFonts w:ascii="Cambria Math" w:hAnsi="Cambria Math"/>
                      <w:i/>
                      <w:noProof/>
                      <w:szCs w:val="24"/>
                    </w:rPr>
                  </m:ctrlPr>
                </m:eqArrPr>
                <m:e>
                  <m:r>
                    <w:rPr>
                      <w:rFonts w:ascii="Cambria Math" w:hAnsi="Cambria Math"/>
                      <w:noProof/>
                      <w:szCs w:val="24"/>
                    </w:rPr>
                    <m:t xml:space="preserve">  1      &amp;</m:t>
                  </m:r>
                  <m:r>
                    <m:rPr>
                      <m:sty m:val="p"/>
                    </m:rPr>
                    <w:rPr>
                      <w:rFonts w:ascii="Cambria Math" w:hAnsi="Cambria Math"/>
                      <w:noProof/>
                      <w:szCs w:val="24"/>
                    </w:rPr>
                    <m:t>j=</m:t>
                  </m:r>
                  <m:r>
                    <w:rPr>
                      <w:rFonts w:ascii="Cambria Math" w:hAnsi="Cambria Math"/>
                      <w:noProof/>
                      <w:szCs w:val="24"/>
                    </w:rPr>
                    <m:t>1</m:t>
                  </m:r>
                </m:e>
                <m:e>
                  <m:r>
                    <w:rPr>
                      <w:rFonts w:ascii="Cambria Math" w:hAnsi="Cambria Math"/>
                      <w:noProof/>
                      <w:szCs w:val="24"/>
                    </w:rPr>
                    <m:t xml:space="preserve"> </m:t>
                  </m:r>
                  <m:sSub>
                    <m:sSubPr>
                      <m:ctrlPr>
                        <w:rPr>
                          <w:rFonts w:ascii="Cambria Math" w:hAnsi="Cambria Math"/>
                          <w:i/>
                          <w:noProof/>
                          <w:szCs w:val="24"/>
                        </w:rPr>
                      </m:ctrlPr>
                    </m:sSubPr>
                    <m:e>
                      <m:r>
                        <w:rPr>
                          <w:rFonts w:ascii="Cambria Math" w:hAnsi="Cambria Math"/>
                          <w:noProof/>
                          <w:szCs w:val="24"/>
                        </w:rPr>
                        <m:t>S</m:t>
                      </m:r>
                    </m:e>
                    <m:sub>
                      <m:r>
                        <w:rPr>
                          <w:rFonts w:ascii="Cambria Math" w:hAnsi="Cambria Math"/>
                          <w:noProof/>
                          <w:szCs w:val="24"/>
                        </w:rPr>
                        <m:t>j</m:t>
                      </m:r>
                    </m:sub>
                  </m:sSub>
                  <m:r>
                    <w:rPr>
                      <w:rFonts w:ascii="Cambria Math" w:hAnsi="Cambria Math"/>
                      <w:noProof/>
                      <w:szCs w:val="24"/>
                    </w:rPr>
                    <m:t xml:space="preserve">+1  </m:t>
                  </m:r>
                  <m:r>
                    <m:rPr>
                      <m:sty m:val="p"/>
                    </m:rPr>
                    <w:rPr>
                      <w:rFonts w:ascii="Cambria Math" w:hAnsi="Cambria Math"/>
                      <w:noProof/>
                      <w:szCs w:val="24"/>
                    </w:rPr>
                    <m:t>&amp;</m:t>
                  </m:r>
                  <m:r>
                    <w:rPr>
                      <w:rFonts w:ascii="Cambria Math" w:hAnsi="Cambria Math"/>
                      <w:noProof/>
                      <w:szCs w:val="24"/>
                    </w:rPr>
                    <m:t>j</m:t>
                  </m:r>
                  <m:r>
                    <w:rPr>
                      <w:rFonts w:ascii="Cambria Math" w:hAnsi="Cambria Math"/>
                      <w:noProof/>
                      <w:szCs w:val="24"/>
                    </w:rPr>
                    <m:t>&gt;1</m:t>
                  </m:r>
                </m:e>
              </m:eqArr>
            </m:e>
          </m:d>
        </m:oMath>
      </m:oMathPara>
    </w:p>
    <w:p w14:paraId="4F2D9635" w14:textId="33C63353" w:rsidR="00B82DA6" w:rsidRPr="00A64C05" w:rsidRDefault="00EA489D" w:rsidP="00EA489D">
      <w:pPr>
        <w:tabs>
          <w:tab w:val="left" w:pos="2550"/>
        </w:tabs>
        <w:rPr>
          <w:rFonts w:ascii="Times New Roman" w:hAnsi="Times New Roman" w:cs="Times New Roman"/>
          <w:color w:val="000000" w:themeColor="text1"/>
          <w:sz w:val="24"/>
        </w:rPr>
      </w:pPr>
      <w:r w:rsidRPr="00A64C05">
        <w:rPr>
          <w:rFonts w:ascii="Times New Roman" w:hAnsi="Times New Roman" w:cs="Times New Roman"/>
          <w:b/>
          <w:color w:val="000000" w:themeColor="text1"/>
          <w:sz w:val="24"/>
        </w:rPr>
        <w:t>Step 4:</w:t>
      </w:r>
      <w:r w:rsidRPr="00A64C05">
        <w:rPr>
          <w:rFonts w:ascii="Times New Roman" w:hAnsi="Times New Roman" w:cs="Times New Roman"/>
          <w:color w:val="000000" w:themeColor="text1"/>
          <w:sz w:val="24"/>
        </w:rPr>
        <w:t xml:space="preserve"> </w:t>
      </w:r>
      <w:r w:rsidR="00187413" w:rsidRPr="00A64C05">
        <w:rPr>
          <w:rFonts w:ascii="Times New Roman" w:hAnsi="Times New Roman" w:cs="Times New Roman"/>
          <w:color w:val="000000" w:themeColor="text1"/>
          <w:sz w:val="24"/>
        </w:rPr>
        <w:t xml:space="preserve">The weights </w:t>
      </w:r>
      <w:proofErr w:type="spellStart"/>
      <w:r w:rsidR="00187413" w:rsidRPr="00A64C05">
        <w:rPr>
          <w:rFonts w:ascii="Times New Roman" w:hAnsi="Times New Roman" w:cs="Times New Roman"/>
          <w:color w:val="000000" w:themeColor="text1"/>
          <w:sz w:val="24"/>
        </w:rPr>
        <w:t>q</w:t>
      </w:r>
      <w:r w:rsidR="00187413" w:rsidRPr="00A64C05">
        <w:rPr>
          <w:rFonts w:ascii="Times New Roman" w:hAnsi="Times New Roman" w:cs="Times New Roman"/>
          <w:color w:val="000000" w:themeColor="text1"/>
          <w:sz w:val="24"/>
          <w:vertAlign w:val="subscript"/>
        </w:rPr>
        <w:t>j</w:t>
      </w:r>
      <w:proofErr w:type="spellEnd"/>
      <w:r w:rsidR="00187413" w:rsidRPr="00A64C05">
        <w:rPr>
          <w:rFonts w:ascii="Times New Roman" w:hAnsi="Times New Roman" w:cs="Times New Roman"/>
          <w:color w:val="000000" w:themeColor="text1"/>
          <w:sz w:val="24"/>
        </w:rPr>
        <w:t xml:space="preserve"> are computed using </w:t>
      </w:r>
      <w:r w:rsidR="002D285D" w:rsidRPr="00A64C05">
        <w:rPr>
          <w:rFonts w:ascii="Times New Roman" w:hAnsi="Times New Roman" w:cs="Times New Roman"/>
          <w:color w:val="000000" w:themeColor="text1"/>
          <w:sz w:val="24"/>
        </w:rPr>
        <w:t xml:space="preserve">an </w:t>
      </w:r>
      <w:r w:rsidR="00187413" w:rsidRPr="00A64C05">
        <w:rPr>
          <w:rFonts w:ascii="Times New Roman" w:hAnsi="Times New Roman" w:cs="Times New Roman"/>
          <w:color w:val="000000" w:themeColor="text1"/>
          <w:sz w:val="24"/>
        </w:rPr>
        <w:t>equation,</w:t>
      </w:r>
    </w:p>
    <w:p w14:paraId="1559E852" w14:textId="6BBF7B83" w:rsidR="00187413" w:rsidRPr="00A64C05" w:rsidRDefault="00E13515" w:rsidP="00AE1A40">
      <w:pPr>
        <w:tabs>
          <w:tab w:val="left" w:pos="2550"/>
        </w:tabs>
        <w:ind w:left="360"/>
        <w:rPr>
          <w:rFonts w:ascii="Times New Roman" w:eastAsiaTheme="minorEastAsia" w:hAnsi="Times New Roman" w:cs="Times New Roman"/>
          <w:szCs w:val="24"/>
        </w:rPr>
      </w:pPr>
      <m:oMathPara>
        <m:oMath>
          <m:sSub>
            <m:sSubPr>
              <m:ctrlPr>
                <w:rPr>
                  <w:rFonts w:ascii="Cambria Math" w:hAnsi="Cambria Math"/>
                  <w:noProof/>
                  <w:szCs w:val="24"/>
                </w:rPr>
              </m:ctrlPr>
            </m:sSubPr>
            <m:e>
              <m:r>
                <m:rPr>
                  <m:sty m:val="p"/>
                </m:rPr>
                <w:rPr>
                  <w:rFonts w:ascii="Cambria Math"/>
                  <w:noProof/>
                  <w:szCs w:val="24"/>
                </w:rPr>
                <m:t>q</m:t>
              </m:r>
            </m:e>
            <m:sub>
              <m:r>
                <m:rPr>
                  <m:sty m:val="p"/>
                </m:rPr>
                <w:rPr>
                  <w:rFonts w:ascii="Cambria Math"/>
                  <w:noProof/>
                  <w:szCs w:val="24"/>
                </w:rPr>
                <m:t>j</m:t>
              </m:r>
            </m:sub>
          </m:sSub>
          <m:r>
            <w:rPr>
              <w:rFonts w:ascii="Cambria Math"/>
              <w:noProof/>
              <w:szCs w:val="24"/>
            </w:rPr>
            <m:t>=</m:t>
          </m:r>
          <m:d>
            <m:dPr>
              <m:begChr m:val="{"/>
              <m:endChr m:val=""/>
              <m:ctrlPr>
                <w:rPr>
                  <w:rFonts w:ascii="Cambria Math" w:hAnsi="Cambria Math"/>
                  <w:i/>
                  <w:noProof/>
                  <w:szCs w:val="24"/>
                </w:rPr>
              </m:ctrlPr>
            </m:dPr>
            <m:e>
              <m:eqArr>
                <m:eqArrPr>
                  <m:ctrlPr>
                    <w:rPr>
                      <w:rFonts w:ascii="Cambria Math" w:hAnsi="Cambria Math"/>
                      <w:i/>
                      <w:noProof/>
                      <w:szCs w:val="24"/>
                    </w:rPr>
                  </m:ctrlPr>
                </m:eqArrPr>
                <m:e>
                  <m:r>
                    <m:rPr>
                      <m:sty m:val="p"/>
                    </m:rPr>
                    <w:rPr>
                      <w:rFonts w:ascii="Cambria Math"/>
                      <w:noProof/>
                      <w:szCs w:val="24"/>
                    </w:rPr>
                    <m:t>1    j=1</m:t>
                  </m:r>
                </m:e>
                <m:e>
                  <m:f>
                    <m:fPr>
                      <m:ctrlPr>
                        <w:rPr>
                          <w:rFonts w:ascii="Cambria Math" w:hAnsi="Cambria Math"/>
                          <w:i/>
                          <w:noProof/>
                          <w:szCs w:val="24"/>
                        </w:rPr>
                      </m:ctrlPr>
                    </m:fPr>
                    <m:num>
                      <m:sSub>
                        <m:sSubPr>
                          <m:ctrlPr>
                            <w:rPr>
                              <w:rFonts w:ascii="Cambria Math" w:hAnsi="Cambria Math"/>
                              <w:i/>
                              <w:noProof/>
                              <w:szCs w:val="24"/>
                            </w:rPr>
                          </m:ctrlPr>
                        </m:sSubPr>
                        <m:e>
                          <m:r>
                            <w:rPr>
                              <w:rFonts w:ascii="Cambria Math" w:hAnsi="Cambria Math"/>
                              <w:noProof/>
                              <w:szCs w:val="24"/>
                            </w:rPr>
                            <m:t>q</m:t>
                          </m:r>
                        </m:e>
                        <m:sub>
                          <m:r>
                            <w:rPr>
                              <w:rFonts w:ascii="Cambria Math" w:hAnsi="Cambria Math"/>
                              <w:noProof/>
                              <w:szCs w:val="24"/>
                            </w:rPr>
                            <m:t>(</m:t>
                          </m:r>
                          <m:r>
                            <w:rPr>
                              <w:rFonts w:ascii="Cambria Math" w:hAnsi="Cambria Math"/>
                              <w:noProof/>
                              <w:szCs w:val="24"/>
                            </w:rPr>
                            <m:t>J</m:t>
                          </m:r>
                          <m:r>
                            <w:rPr>
                              <w:rFonts w:ascii="Cambria Math" w:hAnsi="Cambria Math"/>
                              <w:noProof/>
                              <w:szCs w:val="24"/>
                            </w:rPr>
                            <m:t>-</m:t>
                          </m:r>
                          <m:r>
                            <w:rPr>
                              <w:rFonts w:ascii="Cambria Math" w:hAnsi="Cambria Math"/>
                              <w:noProof/>
                              <w:szCs w:val="24"/>
                            </w:rPr>
                            <m:t>1)</m:t>
                          </m:r>
                        </m:sub>
                      </m:sSub>
                    </m:num>
                    <m:den>
                      <m:sSub>
                        <m:sSubPr>
                          <m:ctrlPr>
                            <w:rPr>
                              <w:rFonts w:ascii="Cambria Math" w:hAnsi="Cambria Math"/>
                              <w:noProof/>
                              <w:szCs w:val="24"/>
                            </w:rPr>
                          </m:ctrlPr>
                        </m:sSubPr>
                        <m:e>
                          <m:r>
                            <m:rPr>
                              <m:sty m:val="p"/>
                            </m:rPr>
                            <w:rPr>
                              <w:rFonts w:ascii="Cambria Math" w:hAnsi="Cambria Math"/>
                              <w:noProof/>
                              <w:szCs w:val="24"/>
                            </w:rPr>
                            <m:t>K</m:t>
                          </m:r>
                        </m:e>
                        <m:sub>
                          <m:r>
                            <m:rPr>
                              <m:sty m:val="p"/>
                            </m:rPr>
                            <w:rPr>
                              <w:rFonts w:ascii="Cambria Math" w:hAnsi="Cambria Math"/>
                              <w:noProof/>
                              <w:szCs w:val="24"/>
                            </w:rPr>
                            <m:t>j</m:t>
                          </m:r>
                        </m:sub>
                      </m:sSub>
                    </m:den>
                  </m:f>
                  <m:r>
                    <w:rPr>
                      <w:rFonts w:ascii="Cambria Math"/>
                      <w:noProof/>
                      <w:szCs w:val="24"/>
                    </w:rPr>
                    <m:t xml:space="preserve">   </m:t>
                  </m:r>
                  <m:r>
                    <m:rPr>
                      <m:sty m:val="p"/>
                    </m:rPr>
                    <w:rPr>
                      <w:rFonts w:ascii="Cambria Math"/>
                      <w:noProof/>
                      <w:szCs w:val="24"/>
                    </w:rPr>
                    <m:t>j</m:t>
                  </m:r>
                  <m:r>
                    <w:rPr>
                      <w:rFonts w:ascii="Cambria Math"/>
                      <w:noProof/>
                      <w:szCs w:val="24"/>
                    </w:rPr>
                    <m:t>&gt;1</m:t>
                  </m:r>
                </m:e>
              </m:eqArr>
            </m:e>
          </m:d>
        </m:oMath>
      </m:oMathPara>
    </w:p>
    <w:p w14:paraId="2BF23E23" w14:textId="181D98A4" w:rsidR="00187413" w:rsidRPr="00A64C05" w:rsidRDefault="00EA489D" w:rsidP="00EA489D">
      <w:pPr>
        <w:tabs>
          <w:tab w:val="left" w:pos="2550"/>
        </w:tabs>
        <w:rPr>
          <w:rFonts w:ascii="Times New Roman" w:hAnsi="Times New Roman" w:cs="Times New Roman"/>
          <w:color w:val="000000" w:themeColor="text1"/>
          <w:sz w:val="24"/>
        </w:rPr>
      </w:pPr>
      <w:r w:rsidRPr="00A64C05">
        <w:rPr>
          <w:rFonts w:ascii="Times New Roman" w:hAnsi="Times New Roman" w:cs="Times New Roman"/>
          <w:b/>
          <w:color w:val="000000" w:themeColor="text1"/>
          <w:sz w:val="24"/>
        </w:rPr>
        <w:t>Step 5</w:t>
      </w:r>
      <w:r w:rsidRPr="00A64C05">
        <w:rPr>
          <w:rFonts w:ascii="Times New Roman" w:hAnsi="Times New Roman" w:cs="Times New Roman"/>
          <w:color w:val="000000" w:themeColor="text1"/>
          <w:sz w:val="24"/>
        </w:rPr>
        <w:t xml:space="preserve">: </w:t>
      </w:r>
      <w:r w:rsidR="00290A8E" w:rsidRPr="00A64C05">
        <w:rPr>
          <w:rFonts w:ascii="Times New Roman" w:hAnsi="Times New Roman" w:cs="Times New Roman"/>
          <w:color w:val="000000" w:themeColor="text1"/>
          <w:sz w:val="24"/>
        </w:rPr>
        <w:t>Compute the relative weights of alternatives using relation,</w:t>
      </w:r>
    </w:p>
    <w:p w14:paraId="12D3DC9C" w14:textId="7A5DFF9F" w:rsidR="00290A8E" w:rsidRPr="00A64C05" w:rsidRDefault="00E13515" w:rsidP="00290A8E">
      <w:pPr>
        <w:tabs>
          <w:tab w:val="left" w:pos="2550"/>
        </w:tabs>
        <w:rPr>
          <w:rFonts w:ascii="Times New Roman" w:eastAsiaTheme="minorEastAsia" w:hAnsi="Times New Roman" w:cs="Times New Roman"/>
          <w:szCs w:val="24"/>
        </w:rPr>
      </w:pPr>
      <m:oMathPara>
        <m:oMath>
          <m:sSub>
            <m:sSubPr>
              <m:ctrlPr>
                <w:rPr>
                  <w:rFonts w:ascii="Cambria Math" w:hAnsi="Cambria Math"/>
                  <w:noProof/>
                  <w:szCs w:val="24"/>
                </w:rPr>
              </m:ctrlPr>
            </m:sSubPr>
            <m:e>
              <m:r>
                <m:rPr>
                  <m:sty m:val="p"/>
                </m:rPr>
                <w:rPr>
                  <w:rFonts w:ascii="Cambria Math"/>
                  <w:noProof/>
                  <w:szCs w:val="24"/>
                </w:rPr>
                <m:t>W</m:t>
              </m:r>
            </m:e>
            <m:sub>
              <m:r>
                <m:rPr>
                  <m:sty m:val="p"/>
                </m:rPr>
                <w:rPr>
                  <w:rFonts w:ascii="Cambria Math"/>
                  <w:noProof/>
                  <w:szCs w:val="24"/>
                </w:rPr>
                <m:t>j</m:t>
              </m:r>
            </m:sub>
          </m:sSub>
          <m:r>
            <w:rPr>
              <w:rFonts w:ascii="Cambria Math"/>
              <w:noProof/>
              <w:szCs w:val="24"/>
            </w:rPr>
            <m:t>=</m:t>
          </m:r>
          <m:f>
            <m:fPr>
              <m:ctrlPr>
                <w:rPr>
                  <w:rFonts w:ascii="Cambria Math" w:hAnsi="Cambria Math"/>
                  <w:i/>
                  <w:noProof/>
                  <w:szCs w:val="24"/>
                </w:rPr>
              </m:ctrlPr>
            </m:fPr>
            <m:num>
              <m:sSub>
                <m:sSubPr>
                  <m:ctrlPr>
                    <w:rPr>
                      <w:rFonts w:ascii="Cambria Math" w:hAnsi="Cambria Math"/>
                      <w:i/>
                      <w:noProof/>
                      <w:szCs w:val="24"/>
                    </w:rPr>
                  </m:ctrlPr>
                </m:sSubPr>
                <m:e>
                  <m:r>
                    <w:rPr>
                      <w:rFonts w:ascii="Cambria Math"/>
                      <w:noProof/>
                      <w:szCs w:val="24"/>
                    </w:rPr>
                    <m:t>q</m:t>
                  </m:r>
                </m:e>
                <m:sub>
                  <m:r>
                    <w:rPr>
                      <w:rFonts w:ascii="Cambria Math"/>
                      <w:noProof/>
                      <w:szCs w:val="24"/>
                    </w:rPr>
                    <m:t>j</m:t>
                  </m:r>
                </m:sub>
              </m:sSub>
            </m:num>
            <m:den>
              <m:nary>
                <m:naryPr>
                  <m:chr m:val="∑"/>
                  <m:limLoc m:val="undOvr"/>
                  <m:ctrlPr>
                    <w:rPr>
                      <w:rFonts w:ascii="Cambria Math" w:hAnsi="Cambria Math"/>
                      <w:i/>
                      <w:noProof/>
                      <w:szCs w:val="24"/>
                    </w:rPr>
                  </m:ctrlPr>
                </m:naryPr>
                <m:sub>
                  <m:r>
                    <w:rPr>
                      <w:rFonts w:ascii="Cambria Math"/>
                      <w:noProof/>
                      <w:szCs w:val="24"/>
                    </w:rPr>
                    <m:t>j</m:t>
                  </m:r>
                  <m:r>
                    <w:rPr>
                      <w:rFonts w:ascii="Cambria Math"/>
                      <w:noProof/>
                      <w:szCs w:val="24"/>
                    </w:rPr>
                    <m:t>-</m:t>
                  </m:r>
                  <m:r>
                    <w:rPr>
                      <w:rFonts w:ascii="Cambria Math"/>
                      <w:noProof/>
                      <w:szCs w:val="24"/>
                    </w:rPr>
                    <m:t>1</m:t>
                  </m:r>
                </m:sub>
                <m:sup>
                  <m:r>
                    <w:rPr>
                      <w:rFonts w:ascii="Cambria Math"/>
                      <w:noProof/>
                      <w:szCs w:val="24"/>
                    </w:rPr>
                    <m:t>N</m:t>
                  </m:r>
                </m:sup>
                <m:e>
                  <m:sSub>
                    <m:sSubPr>
                      <m:ctrlPr>
                        <w:rPr>
                          <w:rFonts w:ascii="Cambria Math" w:hAnsi="Cambria Math"/>
                          <w:noProof/>
                          <w:szCs w:val="24"/>
                        </w:rPr>
                      </m:ctrlPr>
                    </m:sSubPr>
                    <m:e>
                      <m:r>
                        <m:rPr>
                          <m:sty m:val="p"/>
                        </m:rPr>
                        <w:rPr>
                          <w:rFonts w:ascii="Cambria Math"/>
                          <w:noProof/>
                          <w:szCs w:val="24"/>
                        </w:rPr>
                        <m:t>q</m:t>
                      </m:r>
                    </m:e>
                    <m:sub>
                      <m:r>
                        <m:rPr>
                          <m:sty m:val="p"/>
                        </m:rPr>
                        <w:rPr>
                          <w:rFonts w:ascii="Cambria Math"/>
                          <w:noProof/>
                          <w:szCs w:val="24"/>
                        </w:rPr>
                        <m:t>j</m:t>
                      </m:r>
                    </m:sub>
                  </m:sSub>
                </m:e>
              </m:nary>
            </m:den>
          </m:f>
        </m:oMath>
      </m:oMathPara>
    </w:p>
    <w:p w14:paraId="05BB85E2" w14:textId="701DBA96" w:rsidR="006C5D12" w:rsidRPr="00A64C05" w:rsidRDefault="006C5D12" w:rsidP="006C5D12">
      <w:pPr>
        <w:tabs>
          <w:tab w:val="left" w:pos="284"/>
        </w:tabs>
        <w:jc w:val="both"/>
        <w:rPr>
          <w:rFonts w:ascii="Times New Roman" w:hAnsi="Times New Roman" w:cs="Times New Roman"/>
          <w:color w:val="000000" w:themeColor="text1"/>
          <w:sz w:val="24"/>
        </w:rPr>
      </w:pPr>
      <w:r w:rsidRPr="00A64C05">
        <w:rPr>
          <w:rFonts w:ascii="Times New Roman" w:hAnsi="Times New Roman" w:cs="Times New Roman"/>
          <w:color w:val="000000" w:themeColor="text1"/>
          <w:sz w:val="24"/>
        </w:rPr>
        <w:t xml:space="preserve">As previously stated, the expert panel of fifteen members was asked to prepare </w:t>
      </w:r>
      <w:r w:rsidR="00D97ED4" w:rsidRPr="00A64C05">
        <w:rPr>
          <w:rFonts w:ascii="Times New Roman" w:hAnsi="Times New Roman" w:cs="Times New Roman"/>
          <w:color w:val="000000" w:themeColor="text1"/>
          <w:sz w:val="24"/>
        </w:rPr>
        <w:t xml:space="preserve">a </w:t>
      </w:r>
      <w:r w:rsidRPr="00A64C05">
        <w:rPr>
          <w:rFonts w:ascii="Times New Roman" w:hAnsi="Times New Roman" w:cs="Times New Roman"/>
          <w:color w:val="000000" w:themeColor="text1"/>
          <w:sz w:val="24"/>
        </w:rPr>
        <w:t>comparative importance</w:t>
      </w:r>
      <w:r w:rsidR="00D97ED4" w:rsidRPr="00A64C05">
        <w:rPr>
          <w:rFonts w:ascii="Times New Roman" w:hAnsi="Times New Roman" w:cs="Times New Roman"/>
          <w:color w:val="000000" w:themeColor="text1"/>
          <w:sz w:val="24"/>
        </w:rPr>
        <w:t xml:space="preserve"> matrix</w:t>
      </w:r>
      <w:r w:rsidRPr="00A64C05">
        <w:rPr>
          <w:rFonts w:ascii="Times New Roman" w:hAnsi="Times New Roman" w:cs="Times New Roman"/>
          <w:color w:val="000000" w:themeColor="text1"/>
          <w:sz w:val="24"/>
        </w:rPr>
        <w:t xml:space="preserve"> and the same for one of the members for major cri</w:t>
      </w:r>
      <w:r w:rsidR="00D97ED4" w:rsidRPr="00A64C05">
        <w:rPr>
          <w:rFonts w:ascii="Times New Roman" w:hAnsi="Times New Roman" w:cs="Times New Roman"/>
          <w:color w:val="000000" w:themeColor="text1"/>
          <w:sz w:val="24"/>
        </w:rPr>
        <w:t>teria and sub-criteria. These</w:t>
      </w:r>
      <w:r w:rsidR="009E7DB0" w:rsidRPr="00A64C05">
        <w:rPr>
          <w:rFonts w:ascii="Times New Roman" w:hAnsi="Times New Roman" w:cs="Times New Roman"/>
          <w:color w:val="000000" w:themeColor="text1"/>
          <w:sz w:val="24"/>
        </w:rPr>
        <w:t xml:space="preserve"> are shown in Tables 3 and Appendix A1 to A5</w:t>
      </w:r>
      <w:r w:rsidR="0084229B" w:rsidRPr="00A64C05">
        <w:rPr>
          <w:rFonts w:ascii="Times New Roman" w:hAnsi="Times New Roman" w:cs="Times New Roman"/>
          <w:color w:val="000000" w:themeColor="text1"/>
          <w:sz w:val="24"/>
        </w:rPr>
        <w:t>.</w:t>
      </w:r>
    </w:p>
    <w:p w14:paraId="3F8BF35E" w14:textId="77777777" w:rsidR="0084229B" w:rsidRDefault="0084229B" w:rsidP="006C5D12">
      <w:pPr>
        <w:tabs>
          <w:tab w:val="left" w:pos="284"/>
        </w:tabs>
        <w:jc w:val="both"/>
        <w:rPr>
          <w:rFonts w:ascii="Times New Roman" w:hAnsi="Times New Roman" w:cs="Times New Roman"/>
          <w:color w:val="000000" w:themeColor="text1"/>
          <w:sz w:val="24"/>
        </w:rPr>
      </w:pPr>
    </w:p>
    <w:p w14:paraId="2749A3A1" w14:textId="77777777" w:rsidR="00C0157A" w:rsidRPr="00A64C05" w:rsidRDefault="00C0157A" w:rsidP="006C5D12">
      <w:pPr>
        <w:tabs>
          <w:tab w:val="left" w:pos="284"/>
        </w:tabs>
        <w:jc w:val="both"/>
        <w:rPr>
          <w:rFonts w:ascii="Times New Roman" w:hAnsi="Times New Roman" w:cs="Times New Roman"/>
          <w:color w:val="000000" w:themeColor="text1"/>
          <w:sz w:val="24"/>
        </w:rPr>
      </w:pPr>
    </w:p>
    <w:p w14:paraId="060BEB1F" w14:textId="77777777" w:rsidR="006C5D12" w:rsidRPr="00A64C05" w:rsidRDefault="006C5D12" w:rsidP="006C5D12">
      <w:pPr>
        <w:tabs>
          <w:tab w:val="left" w:pos="284"/>
        </w:tabs>
        <w:spacing w:after="0"/>
        <w:jc w:val="center"/>
        <w:rPr>
          <w:rFonts w:ascii="Times New Roman" w:hAnsi="Times New Roman" w:cs="Times New Roman"/>
          <w:b/>
          <w:sz w:val="24"/>
        </w:rPr>
      </w:pPr>
      <w:r w:rsidRPr="00A64C05">
        <w:rPr>
          <w:rFonts w:ascii="Times New Roman" w:hAnsi="Times New Roman" w:cs="Times New Roman"/>
          <w:b/>
          <w:sz w:val="24"/>
        </w:rPr>
        <w:lastRenderedPageBreak/>
        <w:t>Table 3: Comparative importance for major criteria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701"/>
        <w:gridCol w:w="2268"/>
        <w:gridCol w:w="1134"/>
        <w:gridCol w:w="1134"/>
        <w:gridCol w:w="1417"/>
      </w:tblGrid>
      <w:tr w:rsidR="00C172E3" w:rsidRPr="00A64C05" w14:paraId="0A839580" w14:textId="77777777" w:rsidTr="00A139AE">
        <w:trPr>
          <w:trHeight w:val="20"/>
        </w:trPr>
        <w:tc>
          <w:tcPr>
            <w:tcW w:w="817" w:type="dxa"/>
            <w:tcBorders>
              <w:top w:val="single" w:sz="4" w:space="0" w:color="auto"/>
              <w:bottom w:val="single" w:sz="4" w:space="0" w:color="auto"/>
            </w:tcBorders>
            <w:noWrap/>
            <w:hideMark/>
          </w:tcPr>
          <w:p w14:paraId="3A88C001" w14:textId="6F00E750" w:rsidR="00C172E3" w:rsidRPr="00A64C05" w:rsidRDefault="00C172E3" w:rsidP="0041470C">
            <w:pPr>
              <w:tabs>
                <w:tab w:val="left" w:pos="284"/>
              </w:tabs>
              <w:jc w:val="both"/>
              <w:rPr>
                <w:rFonts w:ascii="Times New Roman" w:hAnsi="Times New Roman" w:cs="Times New Roman"/>
                <w:b/>
                <w:color w:val="000000" w:themeColor="text1"/>
                <w:sz w:val="16"/>
                <w:szCs w:val="16"/>
              </w:rPr>
            </w:pPr>
            <w:r w:rsidRPr="00A64C05">
              <w:rPr>
                <w:rFonts w:ascii="Times New Roman" w:hAnsi="Times New Roman" w:cs="Times New Roman"/>
                <w:b/>
                <w:color w:val="000000" w:themeColor="text1"/>
                <w:sz w:val="16"/>
                <w:szCs w:val="16"/>
              </w:rPr>
              <w:t>S</w:t>
            </w:r>
            <w:r w:rsidR="00A139AE" w:rsidRPr="00A64C05">
              <w:rPr>
                <w:rFonts w:ascii="Times New Roman" w:hAnsi="Times New Roman" w:cs="Times New Roman"/>
                <w:b/>
                <w:color w:val="000000" w:themeColor="text1"/>
                <w:sz w:val="16"/>
                <w:szCs w:val="16"/>
              </w:rPr>
              <w:t>r</w:t>
            </w:r>
            <w:r w:rsidRPr="00A64C05">
              <w:rPr>
                <w:rFonts w:ascii="Times New Roman" w:hAnsi="Times New Roman" w:cs="Times New Roman"/>
                <w:b/>
                <w:color w:val="000000" w:themeColor="text1"/>
                <w:sz w:val="16"/>
                <w:szCs w:val="16"/>
              </w:rPr>
              <w:t>.</w:t>
            </w:r>
            <w:r w:rsidR="00A139AE" w:rsidRPr="00A64C05">
              <w:rPr>
                <w:rFonts w:ascii="Times New Roman" w:hAnsi="Times New Roman" w:cs="Times New Roman"/>
                <w:b/>
                <w:color w:val="000000" w:themeColor="text1"/>
                <w:sz w:val="16"/>
                <w:szCs w:val="16"/>
              </w:rPr>
              <w:t xml:space="preserve"> </w:t>
            </w:r>
            <w:r w:rsidRPr="00A64C05">
              <w:rPr>
                <w:rFonts w:ascii="Times New Roman" w:hAnsi="Times New Roman" w:cs="Times New Roman"/>
                <w:b/>
                <w:color w:val="000000" w:themeColor="text1"/>
                <w:sz w:val="16"/>
                <w:szCs w:val="16"/>
              </w:rPr>
              <w:t>N</w:t>
            </w:r>
            <w:r w:rsidR="00A139AE" w:rsidRPr="00A64C05">
              <w:rPr>
                <w:rFonts w:ascii="Times New Roman" w:hAnsi="Times New Roman" w:cs="Times New Roman"/>
                <w:b/>
                <w:color w:val="000000" w:themeColor="text1"/>
                <w:sz w:val="16"/>
                <w:szCs w:val="16"/>
              </w:rPr>
              <w:t>o</w:t>
            </w:r>
            <w:r w:rsidRPr="00A64C05">
              <w:rPr>
                <w:rFonts w:ascii="Times New Roman" w:hAnsi="Times New Roman" w:cs="Times New Roman"/>
                <w:b/>
                <w:color w:val="000000" w:themeColor="text1"/>
                <w:sz w:val="16"/>
                <w:szCs w:val="16"/>
              </w:rPr>
              <w:t>.</w:t>
            </w:r>
          </w:p>
        </w:tc>
        <w:tc>
          <w:tcPr>
            <w:tcW w:w="1701" w:type="dxa"/>
            <w:tcBorders>
              <w:top w:val="single" w:sz="4" w:space="0" w:color="auto"/>
              <w:bottom w:val="single" w:sz="4" w:space="0" w:color="auto"/>
            </w:tcBorders>
            <w:noWrap/>
            <w:hideMark/>
          </w:tcPr>
          <w:p w14:paraId="2B3AB650" w14:textId="48203ECB" w:rsidR="00C172E3" w:rsidRPr="00A64C05" w:rsidRDefault="004E5D22" w:rsidP="0041470C">
            <w:pPr>
              <w:tabs>
                <w:tab w:val="left" w:pos="284"/>
              </w:tabs>
              <w:jc w:val="both"/>
              <w:rPr>
                <w:rFonts w:ascii="Times New Roman" w:hAnsi="Times New Roman" w:cs="Times New Roman"/>
                <w:b/>
                <w:bCs/>
                <w:color w:val="000000" w:themeColor="text1"/>
                <w:sz w:val="16"/>
                <w:szCs w:val="16"/>
              </w:rPr>
            </w:pPr>
            <w:r w:rsidRPr="00A64C05">
              <w:rPr>
                <w:rFonts w:ascii="Times New Roman" w:hAnsi="Times New Roman" w:cs="Times New Roman"/>
                <w:b/>
                <w:bCs/>
                <w:color w:val="000000" w:themeColor="text1"/>
                <w:sz w:val="16"/>
                <w:szCs w:val="16"/>
              </w:rPr>
              <w:t>Major criteria</w:t>
            </w:r>
          </w:p>
        </w:tc>
        <w:tc>
          <w:tcPr>
            <w:tcW w:w="2268" w:type="dxa"/>
            <w:tcBorders>
              <w:top w:val="single" w:sz="4" w:space="0" w:color="auto"/>
              <w:bottom w:val="single" w:sz="4" w:space="0" w:color="auto"/>
            </w:tcBorders>
            <w:noWrap/>
            <w:hideMark/>
          </w:tcPr>
          <w:p w14:paraId="0670EDA3" w14:textId="1633168C" w:rsidR="00C172E3" w:rsidRPr="00A64C05" w:rsidRDefault="004E5D22" w:rsidP="0041470C">
            <w:pPr>
              <w:tabs>
                <w:tab w:val="left" w:pos="284"/>
              </w:tabs>
              <w:jc w:val="center"/>
              <w:rPr>
                <w:rFonts w:ascii="Times New Roman" w:hAnsi="Times New Roman" w:cs="Times New Roman"/>
                <w:b/>
                <w:bCs/>
                <w:color w:val="000000" w:themeColor="text1"/>
                <w:sz w:val="16"/>
                <w:szCs w:val="16"/>
              </w:rPr>
            </w:pPr>
            <w:r w:rsidRPr="00A64C05">
              <w:rPr>
                <w:rFonts w:ascii="Times New Roman" w:hAnsi="Times New Roman" w:cs="Times New Roman"/>
                <w:b/>
                <w:bCs/>
                <w:color w:val="000000" w:themeColor="text1"/>
                <w:sz w:val="16"/>
                <w:szCs w:val="16"/>
              </w:rPr>
              <w:t>Average value</w:t>
            </w:r>
            <w:r w:rsidR="00C172E3" w:rsidRPr="00A64C05">
              <w:rPr>
                <w:rFonts w:ascii="Times New Roman" w:hAnsi="Times New Roman" w:cs="Times New Roman"/>
                <w:b/>
                <w:bCs/>
                <w:color w:val="000000" w:themeColor="text1"/>
                <w:sz w:val="16"/>
                <w:szCs w:val="16"/>
              </w:rPr>
              <w:t xml:space="preserve"> (</w:t>
            </w:r>
            <w:proofErr w:type="spellStart"/>
            <w:r w:rsidR="00C172E3" w:rsidRPr="00A64C05">
              <w:rPr>
                <w:rFonts w:ascii="Times New Roman" w:hAnsi="Times New Roman" w:cs="Times New Roman"/>
                <w:b/>
                <w:bCs/>
                <w:color w:val="000000" w:themeColor="text1"/>
                <w:sz w:val="16"/>
                <w:szCs w:val="16"/>
              </w:rPr>
              <w:t>S</w:t>
            </w:r>
            <w:r w:rsidR="00C172E3" w:rsidRPr="00A64C05">
              <w:rPr>
                <w:rFonts w:ascii="Times New Roman" w:hAnsi="Times New Roman" w:cs="Times New Roman"/>
                <w:b/>
                <w:bCs/>
                <w:color w:val="000000" w:themeColor="text1"/>
                <w:sz w:val="16"/>
                <w:szCs w:val="16"/>
                <w:vertAlign w:val="subscript"/>
              </w:rPr>
              <w:t>j</w:t>
            </w:r>
            <w:proofErr w:type="spellEnd"/>
            <w:r w:rsidR="00C172E3" w:rsidRPr="00A64C05">
              <w:rPr>
                <w:rFonts w:ascii="Times New Roman" w:hAnsi="Times New Roman" w:cs="Times New Roman"/>
                <w:b/>
                <w:bCs/>
                <w:color w:val="000000" w:themeColor="text1"/>
                <w:sz w:val="16"/>
                <w:szCs w:val="16"/>
              </w:rPr>
              <w:t>)</w:t>
            </w:r>
          </w:p>
        </w:tc>
        <w:tc>
          <w:tcPr>
            <w:tcW w:w="1134" w:type="dxa"/>
            <w:tcBorders>
              <w:top w:val="single" w:sz="4" w:space="0" w:color="auto"/>
              <w:bottom w:val="single" w:sz="4" w:space="0" w:color="auto"/>
            </w:tcBorders>
            <w:noWrap/>
            <w:hideMark/>
          </w:tcPr>
          <w:p w14:paraId="35594023" w14:textId="77777777" w:rsidR="00C172E3" w:rsidRPr="00A64C05" w:rsidRDefault="00C172E3" w:rsidP="0041470C">
            <w:pPr>
              <w:tabs>
                <w:tab w:val="left" w:pos="284"/>
              </w:tabs>
              <w:jc w:val="center"/>
              <w:rPr>
                <w:rFonts w:ascii="Times New Roman" w:hAnsi="Times New Roman" w:cs="Times New Roman"/>
                <w:b/>
                <w:bCs/>
                <w:color w:val="000000" w:themeColor="text1"/>
                <w:sz w:val="16"/>
                <w:szCs w:val="16"/>
              </w:rPr>
            </w:pPr>
            <w:proofErr w:type="spellStart"/>
            <w:r w:rsidRPr="00A64C05">
              <w:rPr>
                <w:rFonts w:ascii="Times New Roman" w:hAnsi="Times New Roman" w:cs="Times New Roman"/>
                <w:b/>
                <w:bCs/>
                <w:color w:val="000000" w:themeColor="text1"/>
                <w:sz w:val="16"/>
                <w:szCs w:val="16"/>
              </w:rPr>
              <w:t>K</w:t>
            </w:r>
            <w:r w:rsidRPr="00A64C05">
              <w:rPr>
                <w:rFonts w:ascii="Times New Roman" w:hAnsi="Times New Roman" w:cs="Times New Roman"/>
                <w:b/>
                <w:bCs/>
                <w:color w:val="000000" w:themeColor="text1"/>
                <w:sz w:val="16"/>
                <w:szCs w:val="16"/>
                <w:vertAlign w:val="subscript"/>
              </w:rPr>
              <w:t>j</w:t>
            </w:r>
            <w:proofErr w:type="spellEnd"/>
            <w:r w:rsidRPr="00A64C05">
              <w:rPr>
                <w:rFonts w:ascii="Times New Roman" w:hAnsi="Times New Roman" w:cs="Times New Roman"/>
                <w:b/>
                <w:bCs/>
                <w:color w:val="000000" w:themeColor="text1"/>
                <w:sz w:val="16"/>
                <w:szCs w:val="16"/>
              </w:rPr>
              <w:t xml:space="preserve"> = (1+S</w:t>
            </w:r>
            <w:r w:rsidRPr="00A64C05">
              <w:rPr>
                <w:rFonts w:ascii="Times New Roman" w:hAnsi="Times New Roman" w:cs="Times New Roman"/>
                <w:b/>
                <w:bCs/>
                <w:color w:val="000000" w:themeColor="text1"/>
                <w:sz w:val="16"/>
                <w:szCs w:val="16"/>
                <w:vertAlign w:val="subscript"/>
              </w:rPr>
              <w:t>j</w:t>
            </w:r>
            <w:r w:rsidRPr="00A64C05">
              <w:rPr>
                <w:rFonts w:ascii="Times New Roman" w:hAnsi="Times New Roman" w:cs="Times New Roman"/>
                <w:b/>
                <w:bCs/>
                <w:color w:val="000000" w:themeColor="text1"/>
                <w:sz w:val="16"/>
                <w:szCs w:val="16"/>
              </w:rPr>
              <w:t>)</w:t>
            </w:r>
          </w:p>
        </w:tc>
        <w:tc>
          <w:tcPr>
            <w:tcW w:w="1134" w:type="dxa"/>
            <w:tcBorders>
              <w:top w:val="single" w:sz="4" w:space="0" w:color="auto"/>
              <w:bottom w:val="single" w:sz="4" w:space="0" w:color="auto"/>
            </w:tcBorders>
            <w:noWrap/>
            <w:hideMark/>
          </w:tcPr>
          <w:p w14:paraId="3BFE41DA" w14:textId="58DBEBA0" w:rsidR="00C172E3" w:rsidRPr="00A64C05" w:rsidRDefault="002236A3" w:rsidP="002236A3">
            <w:pPr>
              <w:tabs>
                <w:tab w:val="left" w:pos="284"/>
              </w:tabs>
              <w:jc w:val="center"/>
              <w:rPr>
                <w:rFonts w:ascii="Times New Roman" w:hAnsi="Times New Roman" w:cs="Times New Roman"/>
                <w:b/>
                <w:bCs/>
                <w:color w:val="000000" w:themeColor="text1"/>
                <w:sz w:val="16"/>
                <w:szCs w:val="16"/>
              </w:rPr>
            </w:pPr>
            <w:proofErr w:type="spellStart"/>
            <w:r w:rsidRPr="00A64C05">
              <w:rPr>
                <w:rFonts w:ascii="Times New Roman" w:hAnsi="Times New Roman" w:cs="Times New Roman"/>
                <w:b/>
                <w:bCs/>
                <w:color w:val="000000" w:themeColor="text1"/>
                <w:sz w:val="16"/>
                <w:szCs w:val="16"/>
              </w:rPr>
              <w:t>q</w:t>
            </w:r>
            <w:r w:rsidR="00C172E3" w:rsidRPr="00A64C05">
              <w:rPr>
                <w:rFonts w:ascii="Times New Roman" w:hAnsi="Times New Roman" w:cs="Times New Roman"/>
                <w:b/>
                <w:bCs/>
                <w:color w:val="000000" w:themeColor="text1"/>
                <w:sz w:val="16"/>
                <w:szCs w:val="16"/>
                <w:vertAlign w:val="subscript"/>
              </w:rPr>
              <w:t>j</w:t>
            </w:r>
            <w:proofErr w:type="spellEnd"/>
            <w:r w:rsidR="00C172E3" w:rsidRPr="00A64C05">
              <w:rPr>
                <w:rFonts w:ascii="Times New Roman" w:hAnsi="Times New Roman" w:cs="Times New Roman"/>
                <w:b/>
                <w:bCs/>
                <w:color w:val="000000" w:themeColor="text1"/>
                <w:sz w:val="16"/>
                <w:szCs w:val="16"/>
                <w:vertAlign w:val="subscript"/>
              </w:rPr>
              <w:t xml:space="preserve"> </w:t>
            </w:r>
            <w:r w:rsidR="00C172E3" w:rsidRPr="00A64C05">
              <w:rPr>
                <w:rFonts w:ascii="Times New Roman" w:hAnsi="Times New Roman" w:cs="Times New Roman"/>
                <w:b/>
                <w:bCs/>
                <w:color w:val="000000" w:themeColor="text1"/>
                <w:sz w:val="16"/>
                <w:szCs w:val="16"/>
              </w:rPr>
              <w:t xml:space="preserve">= </w:t>
            </w:r>
            <w:r w:rsidRPr="00A64C05">
              <w:rPr>
                <w:rFonts w:ascii="Times New Roman" w:hAnsi="Times New Roman" w:cs="Times New Roman"/>
                <w:b/>
                <w:bCs/>
                <w:color w:val="000000" w:themeColor="text1"/>
                <w:sz w:val="16"/>
                <w:szCs w:val="16"/>
              </w:rPr>
              <w:t>q</w:t>
            </w:r>
            <w:r w:rsidR="00C172E3" w:rsidRPr="00A64C05">
              <w:rPr>
                <w:rFonts w:ascii="Times New Roman" w:hAnsi="Times New Roman" w:cs="Times New Roman"/>
                <w:b/>
                <w:bCs/>
                <w:color w:val="000000" w:themeColor="text1"/>
                <w:sz w:val="16"/>
                <w:szCs w:val="16"/>
                <w:vertAlign w:val="subscript"/>
              </w:rPr>
              <w:t>(j-1)</w:t>
            </w:r>
            <w:r w:rsidR="00C172E3" w:rsidRPr="00A64C05">
              <w:rPr>
                <w:rFonts w:ascii="Times New Roman" w:hAnsi="Times New Roman" w:cs="Times New Roman"/>
                <w:b/>
                <w:bCs/>
                <w:color w:val="000000" w:themeColor="text1"/>
                <w:sz w:val="16"/>
                <w:szCs w:val="16"/>
              </w:rPr>
              <w:t>/</w:t>
            </w:r>
            <w:proofErr w:type="spellStart"/>
            <w:r w:rsidR="00C172E3" w:rsidRPr="00A64C05">
              <w:rPr>
                <w:rFonts w:ascii="Times New Roman" w:hAnsi="Times New Roman" w:cs="Times New Roman"/>
                <w:b/>
                <w:bCs/>
                <w:color w:val="000000" w:themeColor="text1"/>
                <w:sz w:val="16"/>
                <w:szCs w:val="16"/>
              </w:rPr>
              <w:t>K</w:t>
            </w:r>
            <w:r w:rsidR="00C172E3" w:rsidRPr="00A64C05">
              <w:rPr>
                <w:rFonts w:ascii="Times New Roman" w:hAnsi="Times New Roman" w:cs="Times New Roman"/>
                <w:b/>
                <w:bCs/>
                <w:color w:val="000000" w:themeColor="text1"/>
                <w:sz w:val="16"/>
                <w:szCs w:val="16"/>
                <w:vertAlign w:val="subscript"/>
              </w:rPr>
              <w:t>j</w:t>
            </w:r>
            <w:proofErr w:type="spellEnd"/>
          </w:p>
        </w:tc>
        <w:tc>
          <w:tcPr>
            <w:tcW w:w="1417" w:type="dxa"/>
            <w:tcBorders>
              <w:top w:val="single" w:sz="4" w:space="0" w:color="auto"/>
              <w:bottom w:val="single" w:sz="4" w:space="0" w:color="auto"/>
            </w:tcBorders>
            <w:noWrap/>
            <w:hideMark/>
          </w:tcPr>
          <w:p w14:paraId="24311872" w14:textId="45F9F19D" w:rsidR="00C172E3" w:rsidRPr="00A64C05" w:rsidRDefault="00C172E3" w:rsidP="002236A3">
            <w:pPr>
              <w:tabs>
                <w:tab w:val="left" w:pos="284"/>
              </w:tabs>
              <w:jc w:val="center"/>
              <w:rPr>
                <w:rFonts w:ascii="Times New Roman" w:hAnsi="Times New Roman" w:cs="Times New Roman"/>
                <w:b/>
                <w:bCs/>
                <w:color w:val="000000" w:themeColor="text1"/>
                <w:sz w:val="16"/>
                <w:szCs w:val="16"/>
              </w:rPr>
            </w:pPr>
            <w:proofErr w:type="spellStart"/>
            <w:r w:rsidRPr="00A64C05">
              <w:rPr>
                <w:rFonts w:ascii="Times New Roman" w:hAnsi="Times New Roman" w:cs="Times New Roman"/>
                <w:b/>
                <w:bCs/>
                <w:color w:val="000000" w:themeColor="text1"/>
                <w:sz w:val="16"/>
                <w:szCs w:val="16"/>
              </w:rPr>
              <w:t>W</w:t>
            </w:r>
            <w:r w:rsidRPr="00A64C05">
              <w:rPr>
                <w:rFonts w:ascii="Times New Roman" w:hAnsi="Times New Roman" w:cs="Times New Roman"/>
                <w:b/>
                <w:bCs/>
                <w:color w:val="000000" w:themeColor="text1"/>
                <w:sz w:val="16"/>
                <w:szCs w:val="16"/>
                <w:vertAlign w:val="subscript"/>
              </w:rPr>
              <w:t>j</w:t>
            </w:r>
            <w:proofErr w:type="spellEnd"/>
            <w:r w:rsidRPr="00A64C05">
              <w:rPr>
                <w:rFonts w:ascii="Times New Roman" w:hAnsi="Times New Roman" w:cs="Times New Roman"/>
                <w:b/>
                <w:bCs/>
                <w:color w:val="000000" w:themeColor="text1"/>
                <w:sz w:val="16"/>
                <w:szCs w:val="16"/>
              </w:rPr>
              <w:t xml:space="preserve"> = </w:t>
            </w:r>
            <w:proofErr w:type="spellStart"/>
            <w:r w:rsidR="002236A3" w:rsidRPr="00A64C05">
              <w:rPr>
                <w:rFonts w:ascii="Times New Roman" w:hAnsi="Times New Roman" w:cs="Times New Roman"/>
                <w:b/>
                <w:bCs/>
                <w:color w:val="000000" w:themeColor="text1"/>
                <w:sz w:val="16"/>
                <w:szCs w:val="16"/>
              </w:rPr>
              <w:t>q</w:t>
            </w:r>
            <w:r w:rsidRPr="00A64C05">
              <w:rPr>
                <w:rFonts w:ascii="Times New Roman" w:hAnsi="Times New Roman" w:cs="Times New Roman"/>
                <w:b/>
                <w:bCs/>
                <w:color w:val="000000" w:themeColor="text1"/>
                <w:sz w:val="16"/>
                <w:szCs w:val="16"/>
                <w:vertAlign w:val="subscript"/>
              </w:rPr>
              <w:t>j</w:t>
            </w:r>
            <w:proofErr w:type="spellEnd"/>
            <w:r w:rsidRPr="00A64C05">
              <w:rPr>
                <w:rFonts w:ascii="Times New Roman" w:hAnsi="Times New Roman" w:cs="Times New Roman"/>
                <w:b/>
                <w:bCs/>
                <w:color w:val="000000" w:themeColor="text1"/>
                <w:sz w:val="16"/>
                <w:szCs w:val="16"/>
              </w:rPr>
              <w:t>/Σ (</w:t>
            </w:r>
            <w:proofErr w:type="spellStart"/>
            <w:r w:rsidR="002236A3" w:rsidRPr="00A64C05">
              <w:rPr>
                <w:rFonts w:ascii="Times New Roman" w:hAnsi="Times New Roman" w:cs="Times New Roman"/>
                <w:b/>
                <w:bCs/>
                <w:color w:val="000000" w:themeColor="text1"/>
                <w:sz w:val="16"/>
                <w:szCs w:val="16"/>
              </w:rPr>
              <w:t>q</w:t>
            </w:r>
            <w:r w:rsidRPr="00A64C05">
              <w:rPr>
                <w:rFonts w:ascii="Times New Roman" w:hAnsi="Times New Roman" w:cs="Times New Roman"/>
                <w:b/>
                <w:bCs/>
                <w:color w:val="000000" w:themeColor="text1"/>
                <w:sz w:val="16"/>
                <w:szCs w:val="16"/>
                <w:vertAlign w:val="subscript"/>
              </w:rPr>
              <w:t>j</w:t>
            </w:r>
            <w:proofErr w:type="spellEnd"/>
            <w:r w:rsidRPr="00A64C05">
              <w:rPr>
                <w:rFonts w:ascii="Times New Roman" w:hAnsi="Times New Roman" w:cs="Times New Roman"/>
                <w:b/>
                <w:bCs/>
                <w:color w:val="000000" w:themeColor="text1"/>
                <w:sz w:val="16"/>
                <w:szCs w:val="16"/>
              </w:rPr>
              <w:t>)</w:t>
            </w:r>
          </w:p>
        </w:tc>
      </w:tr>
      <w:tr w:rsidR="00C172E3" w:rsidRPr="00A64C05" w14:paraId="6356DDF6" w14:textId="77777777" w:rsidTr="00A139AE">
        <w:trPr>
          <w:trHeight w:val="20"/>
        </w:trPr>
        <w:tc>
          <w:tcPr>
            <w:tcW w:w="817" w:type="dxa"/>
            <w:tcBorders>
              <w:top w:val="single" w:sz="4" w:space="0" w:color="auto"/>
            </w:tcBorders>
            <w:noWrap/>
            <w:hideMark/>
          </w:tcPr>
          <w:p w14:paraId="750AF8EF"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1</w:t>
            </w:r>
          </w:p>
        </w:tc>
        <w:tc>
          <w:tcPr>
            <w:tcW w:w="1701" w:type="dxa"/>
            <w:tcBorders>
              <w:top w:val="single" w:sz="4" w:space="0" w:color="auto"/>
            </w:tcBorders>
            <w:noWrap/>
            <w:hideMark/>
          </w:tcPr>
          <w:p w14:paraId="40FCD3D2" w14:textId="62AA6244" w:rsidR="00C172E3" w:rsidRPr="00A64C05" w:rsidRDefault="00C172E3" w:rsidP="00B127E1">
            <w:pPr>
              <w:tabs>
                <w:tab w:val="left" w:pos="284"/>
              </w:tabs>
              <w:jc w:val="both"/>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AT</w:t>
            </w:r>
          </w:p>
        </w:tc>
        <w:tc>
          <w:tcPr>
            <w:tcW w:w="2268" w:type="dxa"/>
            <w:tcBorders>
              <w:top w:val="single" w:sz="4" w:space="0" w:color="auto"/>
            </w:tcBorders>
            <w:noWrap/>
            <w:hideMark/>
          </w:tcPr>
          <w:p w14:paraId="3E5707D1"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0.0000</w:t>
            </w:r>
          </w:p>
        </w:tc>
        <w:tc>
          <w:tcPr>
            <w:tcW w:w="1134" w:type="dxa"/>
            <w:tcBorders>
              <w:top w:val="single" w:sz="4" w:space="0" w:color="auto"/>
            </w:tcBorders>
            <w:noWrap/>
            <w:hideMark/>
          </w:tcPr>
          <w:p w14:paraId="2BD39F50"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1.0000</w:t>
            </w:r>
          </w:p>
        </w:tc>
        <w:tc>
          <w:tcPr>
            <w:tcW w:w="1134" w:type="dxa"/>
            <w:tcBorders>
              <w:top w:val="single" w:sz="4" w:space="0" w:color="auto"/>
            </w:tcBorders>
            <w:noWrap/>
            <w:hideMark/>
          </w:tcPr>
          <w:p w14:paraId="7093975A"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1.0000</w:t>
            </w:r>
          </w:p>
        </w:tc>
        <w:tc>
          <w:tcPr>
            <w:tcW w:w="1417" w:type="dxa"/>
            <w:tcBorders>
              <w:top w:val="single" w:sz="4" w:space="0" w:color="auto"/>
            </w:tcBorders>
            <w:noWrap/>
            <w:hideMark/>
          </w:tcPr>
          <w:p w14:paraId="692248FC"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0.4508</w:t>
            </w:r>
          </w:p>
        </w:tc>
      </w:tr>
      <w:tr w:rsidR="00C172E3" w:rsidRPr="00A64C05" w14:paraId="7F8D7A4D" w14:textId="77777777" w:rsidTr="00A139AE">
        <w:trPr>
          <w:trHeight w:val="20"/>
        </w:trPr>
        <w:tc>
          <w:tcPr>
            <w:tcW w:w="817" w:type="dxa"/>
            <w:noWrap/>
            <w:hideMark/>
          </w:tcPr>
          <w:p w14:paraId="168E0E38"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2</w:t>
            </w:r>
          </w:p>
        </w:tc>
        <w:tc>
          <w:tcPr>
            <w:tcW w:w="1701" w:type="dxa"/>
            <w:noWrap/>
            <w:hideMark/>
          </w:tcPr>
          <w:p w14:paraId="62C44ABD" w14:textId="04526285" w:rsidR="00C172E3" w:rsidRPr="00A64C05" w:rsidRDefault="00B127E1" w:rsidP="0041470C">
            <w:pPr>
              <w:tabs>
                <w:tab w:val="left" w:pos="284"/>
                <w:tab w:val="left" w:pos="1780"/>
              </w:tabs>
              <w:jc w:val="both"/>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CM</w:t>
            </w:r>
          </w:p>
        </w:tc>
        <w:tc>
          <w:tcPr>
            <w:tcW w:w="2268" w:type="dxa"/>
            <w:noWrap/>
            <w:hideMark/>
          </w:tcPr>
          <w:p w14:paraId="1F74310B"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0.8500</w:t>
            </w:r>
          </w:p>
        </w:tc>
        <w:tc>
          <w:tcPr>
            <w:tcW w:w="1134" w:type="dxa"/>
            <w:noWrap/>
            <w:hideMark/>
          </w:tcPr>
          <w:p w14:paraId="478A3A8D"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1.8500</w:t>
            </w:r>
          </w:p>
        </w:tc>
        <w:tc>
          <w:tcPr>
            <w:tcW w:w="1134" w:type="dxa"/>
            <w:noWrap/>
            <w:hideMark/>
          </w:tcPr>
          <w:p w14:paraId="1CF51EF9"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0.5405</w:t>
            </w:r>
          </w:p>
        </w:tc>
        <w:tc>
          <w:tcPr>
            <w:tcW w:w="1417" w:type="dxa"/>
            <w:noWrap/>
            <w:hideMark/>
          </w:tcPr>
          <w:p w14:paraId="02B1F194"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0.2437</w:t>
            </w:r>
          </w:p>
        </w:tc>
      </w:tr>
      <w:tr w:rsidR="00C172E3" w:rsidRPr="00A64C05" w14:paraId="10AE2EC3" w14:textId="77777777" w:rsidTr="00A139AE">
        <w:trPr>
          <w:trHeight w:val="20"/>
        </w:trPr>
        <w:tc>
          <w:tcPr>
            <w:tcW w:w="817" w:type="dxa"/>
            <w:noWrap/>
            <w:hideMark/>
          </w:tcPr>
          <w:p w14:paraId="7199DD60"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3</w:t>
            </w:r>
          </w:p>
        </w:tc>
        <w:tc>
          <w:tcPr>
            <w:tcW w:w="1701" w:type="dxa"/>
            <w:noWrap/>
            <w:hideMark/>
          </w:tcPr>
          <w:p w14:paraId="36CE90F4" w14:textId="597FFB0A" w:rsidR="00C172E3" w:rsidRPr="00A64C05" w:rsidRDefault="00C172E3" w:rsidP="00B127E1">
            <w:pPr>
              <w:tabs>
                <w:tab w:val="left" w:pos="284"/>
              </w:tabs>
              <w:jc w:val="both"/>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QS</w:t>
            </w:r>
          </w:p>
        </w:tc>
        <w:tc>
          <w:tcPr>
            <w:tcW w:w="2268" w:type="dxa"/>
            <w:noWrap/>
            <w:hideMark/>
          </w:tcPr>
          <w:p w14:paraId="2D9BBBD4"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0.9000</w:t>
            </w:r>
          </w:p>
        </w:tc>
        <w:tc>
          <w:tcPr>
            <w:tcW w:w="1134" w:type="dxa"/>
            <w:noWrap/>
            <w:hideMark/>
          </w:tcPr>
          <w:p w14:paraId="4A819007"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1.9000</w:t>
            </w:r>
          </w:p>
        </w:tc>
        <w:tc>
          <w:tcPr>
            <w:tcW w:w="1134" w:type="dxa"/>
            <w:noWrap/>
            <w:hideMark/>
          </w:tcPr>
          <w:p w14:paraId="677F387A"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0.2845</w:t>
            </w:r>
          </w:p>
        </w:tc>
        <w:tc>
          <w:tcPr>
            <w:tcW w:w="1417" w:type="dxa"/>
            <w:noWrap/>
            <w:hideMark/>
          </w:tcPr>
          <w:p w14:paraId="16A69BA8"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0.1283</w:t>
            </w:r>
          </w:p>
        </w:tc>
      </w:tr>
      <w:tr w:rsidR="00C172E3" w:rsidRPr="00A64C05" w14:paraId="1D466FD7" w14:textId="77777777" w:rsidTr="00A139AE">
        <w:trPr>
          <w:trHeight w:val="20"/>
        </w:trPr>
        <w:tc>
          <w:tcPr>
            <w:tcW w:w="817" w:type="dxa"/>
            <w:noWrap/>
            <w:hideMark/>
          </w:tcPr>
          <w:p w14:paraId="0544A132"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4</w:t>
            </w:r>
          </w:p>
        </w:tc>
        <w:tc>
          <w:tcPr>
            <w:tcW w:w="1701" w:type="dxa"/>
            <w:noWrap/>
            <w:hideMark/>
          </w:tcPr>
          <w:p w14:paraId="34E8B10A" w14:textId="317FF0AC" w:rsidR="00C172E3" w:rsidRPr="00A64C05" w:rsidRDefault="00C172E3" w:rsidP="00B127E1">
            <w:pPr>
              <w:tabs>
                <w:tab w:val="left" w:pos="284"/>
              </w:tabs>
              <w:jc w:val="both"/>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RA</w:t>
            </w:r>
          </w:p>
        </w:tc>
        <w:tc>
          <w:tcPr>
            <w:tcW w:w="2268" w:type="dxa"/>
            <w:noWrap/>
            <w:hideMark/>
          </w:tcPr>
          <w:p w14:paraId="5DDC971C"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0.4000</w:t>
            </w:r>
          </w:p>
        </w:tc>
        <w:tc>
          <w:tcPr>
            <w:tcW w:w="1134" w:type="dxa"/>
            <w:noWrap/>
            <w:hideMark/>
          </w:tcPr>
          <w:p w14:paraId="729DFC23"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1.4000</w:t>
            </w:r>
          </w:p>
        </w:tc>
        <w:tc>
          <w:tcPr>
            <w:tcW w:w="1134" w:type="dxa"/>
            <w:noWrap/>
            <w:hideMark/>
          </w:tcPr>
          <w:p w14:paraId="31DECB4B"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0.2032</w:t>
            </w:r>
          </w:p>
        </w:tc>
        <w:tc>
          <w:tcPr>
            <w:tcW w:w="1417" w:type="dxa"/>
            <w:noWrap/>
            <w:hideMark/>
          </w:tcPr>
          <w:p w14:paraId="4B29CA65"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0.0916</w:t>
            </w:r>
          </w:p>
        </w:tc>
      </w:tr>
      <w:tr w:rsidR="00C172E3" w:rsidRPr="00A64C05" w14:paraId="42534000" w14:textId="77777777" w:rsidTr="00A139AE">
        <w:trPr>
          <w:trHeight w:val="20"/>
        </w:trPr>
        <w:tc>
          <w:tcPr>
            <w:tcW w:w="817" w:type="dxa"/>
            <w:tcBorders>
              <w:bottom w:val="single" w:sz="4" w:space="0" w:color="auto"/>
            </w:tcBorders>
            <w:noWrap/>
            <w:hideMark/>
          </w:tcPr>
          <w:p w14:paraId="323D5B34"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5</w:t>
            </w:r>
          </w:p>
        </w:tc>
        <w:tc>
          <w:tcPr>
            <w:tcW w:w="1701" w:type="dxa"/>
            <w:tcBorders>
              <w:bottom w:val="single" w:sz="4" w:space="0" w:color="auto"/>
            </w:tcBorders>
            <w:noWrap/>
            <w:hideMark/>
          </w:tcPr>
          <w:p w14:paraId="76E0BA65" w14:textId="0FA7174B" w:rsidR="00C172E3" w:rsidRPr="00A64C05" w:rsidRDefault="00B127E1" w:rsidP="0041470C">
            <w:pPr>
              <w:tabs>
                <w:tab w:val="left" w:pos="284"/>
              </w:tabs>
              <w:jc w:val="both"/>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SI</w:t>
            </w:r>
          </w:p>
        </w:tc>
        <w:tc>
          <w:tcPr>
            <w:tcW w:w="2268" w:type="dxa"/>
            <w:tcBorders>
              <w:bottom w:val="single" w:sz="4" w:space="0" w:color="auto"/>
            </w:tcBorders>
            <w:noWrap/>
            <w:hideMark/>
          </w:tcPr>
          <w:p w14:paraId="265BB319"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0.0700</w:t>
            </w:r>
          </w:p>
        </w:tc>
        <w:tc>
          <w:tcPr>
            <w:tcW w:w="1134" w:type="dxa"/>
            <w:tcBorders>
              <w:bottom w:val="single" w:sz="4" w:space="0" w:color="auto"/>
            </w:tcBorders>
            <w:noWrap/>
            <w:hideMark/>
          </w:tcPr>
          <w:p w14:paraId="26F28A0B"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1.0700</w:t>
            </w:r>
          </w:p>
        </w:tc>
        <w:tc>
          <w:tcPr>
            <w:tcW w:w="1134" w:type="dxa"/>
            <w:tcBorders>
              <w:bottom w:val="single" w:sz="4" w:space="0" w:color="auto"/>
            </w:tcBorders>
            <w:noWrap/>
            <w:hideMark/>
          </w:tcPr>
          <w:p w14:paraId="41A6982B"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0.1899</w:t>
            </w:r>
          </w:p>
        </w:tc>
        <w:tc>
          <w:tcPr>
            <w:tcW w:w="1417" w:type="dxa"/>
            <w:tcBorders>
              <w:bottom w:val="single" w:sz="4" w:space="0" w:color="auto"/>
            </w:tcBorders>
            <w:noWrap/>
            <w:hideMark/>
          </w:tcPr>
          <w:p w14:paraId="2F289119" w14:textId="77777777" w:rsidR="00C172E3" w:rsidRPr="00A64C05" w:rsidRDefault="00C172E3" w:rsidP="0041470C">
            <w:pPr>
              <w:tabs>
                <w:tab w:val="left" w:pos="284"/>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0.0856</w:t>
            </w:r>
          </w:p>
        </w:tc>
      </w:tr>
      <w:tr w:rsidR="00C172E3" w:rsidRPr="00A64C05" w14:paraId="158260D8" w14:textId="77777777" w:rsidTr="00A139AE">
        <w:trPr>
          <w:trHeight w:val="20"/>
        </w:trPr>
        <w:tc>
          <w:tcPr>
            <w:tcW w:w="817" w:type="dxa"/>
            <w:tcBorders>
              <w:top w:val="single" w:sz="4" w:space="0" w:color="auto"/>
              <w:bottom w:val="single" w:sz="4" w:space="0" w:color="auto"/>
            </w:tcBorders>
            <w:noWrap/>
            <w:hideMark/>
          </w:tcPr>
          <w:p w14:paraId="0ECB2AA0" w14:textId="77777777" w:rsidR="00C172E3" w:rsidRPr="00A64C05" w:rsidRDefault="00C172E3" w:rsidP="0041470C">
            <w:pPr>
              <w:tabs>
                <w:tab w:val="left" w:pos="284"/>
              </w:tabs>
              <w:jc w:val="both"/>
              <w:rPr>
                <w:rFonts w:ascii="Times New Roman" w:hAnsi="Times New Roman" w:cs="Times New Roman"/>
                <w:color w:val="000000" w:themeColor="text1"/>
                <w:sz w:val="16"/>
                <w:szCs w:val="16"/>
              </w:rPr>
            </w:pPr>
          </w:p>
        </w:tc>
        <w:tc>
          <w:tcPr>
            <w:tcW w:w="1701" w:type="dxa"/>
            <w:tcBorders>
              <w:top w:val="single" w:sz="4" w:space="0" w:color="auto"/>
              <w:bottom w:val="single" w:sz="4" w:space="0" w:color="auto"/>
            </w:tcBorders>
            <w:noWrap/>
            <w:hideMark/>
          </w:tcPr>
          <w:p w14:paraId="232F01CF" w14:textId="77777777" w:rsidR="00C172E3" w:rsidRPr="00A64C05" w:rsidRDefault="00C172E3" w:rsidP="0041470C">
            <w:pPr>
              <w:tabs>
                <w:tab w:val="left" w:pos="284"/>
              </w:tabs>
              <w:jc w:val="both"/>
              <w:rPr>
                <w:rFonts w:ascii="Times New Roman" w:hAnsi="Times New Roman" w:cs="Times New Roman"/>
                <w:color w:val="000000" w:themeColor="text1"/>
                <w:sz w:val="16"/>
                <w:szCs w:val="16"/>
              </w:rPr>
            </w:pPr>
          </w:p>
        </w:tc>
        <w:tc>
          <w:tcPr>
            <w:tcW w:w="2268" w:type="dxa"/>
            <w:tcBorders>
              <w:top w:val="single" w:sz="4" w:space="0" w:color="auto"/>
              <w:bottom w:val="single" w:sz="4" w:space="0" w:color="auto"/>
            </w:tcBorders>
            <w:noWrap/>
            <w:hideMark/>
          </w:tcPr>
          <w:p w14:paraId="5D653931" w14:textId="77777777" w:rsidR="00C172E3" w:rsidRPr="00A64C05" w:rsidRDefault="00C172E3" w:rsidP="0041470C">
            <w:pPr>
              <w:tabs>
                <w:tab w:val="left" w:pos="284"/>
              </w:tabs>
              <w:jc w:val="both"/>
              <w:rPr>
                <w:rFonts w:ascii="Times New Roman" w:hAnsi="Times New Roman" w:cs="Times New Roman"/>
                <w:color w:val="000000" w:themeColor="text1"/>
                <w:sz w:val="16"/>
                <w:szCs w:val="16"/>
              </w:rPr>
            </w:pPr>
          </w:p>
        </w:tc>
        <w:tc>
          <w:tcPr>
            <w:tcW w:w="1134" w:type="dxa"/>
            <w:tcBorders>
              <w:top w:val="single" w:sz="4" w:space="0" w:color="auto"/>
              <w:bottom w:val="single" w:sz="4" w:space="0" w:color="auto"/>
            </w:tcBorders>
            <w:noWrap/>
            <w:hideMark/>
          </w:tcPr>
          <w:p w14:paraId="0F4FE239" w14:textId="77777777" w:rsidR="00C172E3" w:rsidRPr="00A64C05" w:rsidRDefault="00C172E3" w:rsidP="0041470C">
            <w:pPr>
              <w:tabs>
                <w:tab w:val="left" w:pos="284"/>
              </w:tabs>
              <w:jc w:val="center"/>
              <w:rPr>
                <w:rFonts w:ascii="Times New Roman" w:hAnsi="Times New Roman" w:cs="Times New Roman"/>
                <w:b/>
                <w:bCs/>
                <w:color w:val="000000" w:themeColor="text1"/>
                <w:sz w:val="16"/>
                <w:szCs w:val="16"/>
              </w:rPr>
            </w:pPr>
            <w:proofErr w:type="gramStart"/>
            <w:r w:rsidRPr="00A64C05">
              <w:rPr>
                <w:rFonts w:ascii="Times New Roman" w:hAnsi="Times New Roman" w:cs="Times New Roman"/>
                <w:b/>
                <w:bCs/>
                <w:color w:val="000000" w:themeColor="text1"/>
                <w:sz w:val="16"/>
                <w:szCs w:val="16"/>
              </w:rPr>
              <w:t>Sum:-</w:t>
            </w:r>
            <w:proofErr w:type="gramEnd"/>
          </w:p>
        </w:tc>
        <w:tc>
          <w:tcPr>
            <w:tcW w:w="1134" w:type="dxa"/>
            <w:tcBorders>
              <w:top w:val="single" w:sz="4" w:space="0" w:color="auto"/>
              <w:bottom w:val="single" w:sz="4" w:space="0" w:color="auto"/>
            </w:tcBorders>
            <w:noWrap/>
            <w:hideMark/>
          </w:tcPr>
          <w:p w14:paraId="06A65AE2" w14:textId="77777777" w:rsidR="00C172E3" w:rsidRPr="00A64C05" w:rsidRDefault="00C172E3" w:rsidP="0041470C">
            <w:pPr>
              <w:tabs>
                <w:tab w:val="left" w:pos="284"/>
              </w:tabs>
              <w:jc w:val="center"/>
              <w:rPr>
                <w:rFonts w:ascii="Times New Roman" w:hAnsi="Times New Roman" w:cs="Times New Roman"/>
                <w:b/>
                <w:bCs/>
                <w:color w:val="000000" w:themeColor="text1"/>
                <w:sz w:val="16"/>
                <w:szCs w:val="16"/>
              </w:rPr>
            </w:pPr>
            <w:r w:rsidRPr="00A64C05">
              <w:rPr>
                <w:rFonts w:ascii="Times New Roman" w:hAnsi="Times New Roman" w:cs="Times New Roman"/>
                <w:b/>
                <w:bCs/>
                <w:color w:val="000000" w:themeColor="text1"/>
                <w:sz w:val="16"/>
                <w:szCs w:val="16"/>
              </w:rPr>
              <w:t>2.2182</w:t>
            </w:r>
          </w:p>
        </w:tc>
        <w:tc>
          <w:tcPr>
            <w:tcW w:w="1417" w:type="dxa"/>
            <w:tcBorders>
              <w:top w:val="single" w:sz="4" w:space="0" w:color="auto"/>
              <w:bottom w:val="single" w:sz="4" w:space="0" w:color="auto"/>
            </w:tcBorders>
            <w:noWrap/>
            <w:hideMark/>
          </w:tcPr>
          <w:p w14:paraId="36F95017" w14:textId="58F5EEDA" w:rsidR="00C172E3" w:rsidRPr="00A64C05" w:rsidRDefault="00C172E3" w:rsidP="0041470C">
            <w:pPr>
              <w:tabs>
                <w:tab w:val="left" w:pos="284"/>
              </w:tabs>
              <w:jc w:val="center"/>
              <w:rPr>
                <w:rFonts w:ascii="Times New Roman" w:hAnsi="Times New Roman" w:cs="Times New Roman"/>
                <w:b/>
                <w:bCs/>
                <w:color w:val="000000" w:themeColor="text1"/>
                <w:sz w:val="16"/>
                <w:szCs w:val="16"/>
              </w:rPr>
            </w:pPr>
          </w:p>
        </w:tc>
      </w:tr>
    </w:tbl>
    <w:p w14:paraId="291BF7E6" w14:textId="576AE2B9" w:rsidR="003574C6" w:rsidRPr="00A64C05" w:rsidRDefault="003574C6" w:rsidP="006C5D12">
      <w:pPr>
        <w:tabs>
          <w:tab w:val="left" w:pos="284"/>
        </w:tabs>
        <w:spacing w:after="0"/>
        <w:jc w:val="center"/>
        <w:rPr>
          <w:rFonts w:ascii="Times New Roman" w:hAnsi="Times New Roman" w:cs="Times New Roman"/>
          <w:color w:val="000000" w:themeColor="text1"/>
          <w:sz w:val="24"/>
        </w:rPr>
      </w:pPr>
    </w:p>
    <w:p w14:paraId="0A81B5A6" w14:textId="3CDDCFF6" w:rsidR="00CD1ED1" w:rsidRPr="00A64C05" w:rsidRDefault="00DD1420" w:rsidP="006B7B81">
      <w:pPr>
        <w:tabs>
          <w:tab w:val="left" w:pos="2550"/>
        </w:tabs>
        <w:jc w:val="both"/>
        <w:rPr>
          <w:rFonts w:ascii="Times New Roman" w:hAnsi="Times New Roman" w:cs="Times New Roman"/>
          <w:color w:val="000000" w:themeColor="text1"/>
          <w:sz w:val="24"/>
          <w:lang w:val="en-GB"/>
        </w:rPr>
      </w:pPr>
      <w:r w:rsidRPr="00A64C05">
        <w:rPr>
          <w:rFonts w:ascii="Times New Roman" w:hAnsi="Times New Roman" w:cs="Times New Roman"/>
          <w:color w:val="000000" w:themeColor="text1"/>
          <w:sz w:val="24"/>
          <w:lang w:val="en-GB"/>
        </w:rPr>
        <w:t>The arithmetic mean</w:t>
      </w:r>
      <w:r w:rsidR="00D97ED4" w:rsidRPr="00A64C05">
        <w:rPr>
          <w:rFonts w:ascii="Times New Roman" w:hAnsi="Times New Roman" w:cs="Times New Roman"/>
          <w:color w:val="000000" w:themeColor="text1"/>
          <w:sz w:val="24"/>
          <w:lang w:val="en-GB"/>
        </w:rPr>
        <w:t>s</w:t>
      </w:r>
      <w:r w:rsidRPr="00A64C05">
        <w:rPr>
          <w:rFonts w:ascii="Times New Roman" w:hAnsi="Times New Roman" w:cs="Times New Roman"/>
          <w:color w:val="000000" w:themeColor="text1"/>
          <w:sz w:val="24"/>
          <w:lang w:val="en-GB"/>
        </w:rPr>
        <w:t xml:space="preserve"> of the weights obtained for </w:t>
      </w:r>
      <w:r w:rsidR="004B6396" w:rsidRPr="00A64C05">
        <w:rPr>
          <w:rFonts w:ascii="Times New Roman" w:hAnsi="Times New Roman" w:cs="Times New Roman"/>
          <w:color w:val="000000" w:themeColor="text1"/>
          <w:sz w:val="24"/>
          <w:lang w:val="en-GB"/>
        </w:rPr>
        <w:t xml:space="preserve">the </w:t>
      </w:r>
      <w:r w:rsidRPr="00A64C05">
        <w:rPr>
          <w:rFonts w:ascii="Times New Roman" w:hAnsi="Times New Roman" w:cs="Times New Roman"/>
          <w:color w:val="000000" w:themeColor="text1"/>
          <w:sz w:val="24"/>
          <w:lang w:val="en-GB"/>
        </w:rPr>
        <w:t>comparativ</w:t>
      </w:r>
      <w:r w:rsidR="00B6796C" w:rsidRPr="00A64C05">
        <w:rPr>
          <w:rFonts w:ascii="Times New Roman" w:hAnsi="Times New Roman" w:cs="Times New Roman"/>
          <w:color w:val="000000" w:themeColor="text1"/>
          <w:sz w:val="24"/>
          <w:lang w:val="en-GB"/>
        </w:rPr>
        <w:t>e importance of fifteen experts</w:t>
      </w:r>
      <w:r w:rsidRPr="00A64C05">
        <w:rPr>
          <w:rFonts w:ascii="Times New Roman" w:hAnsi="Times New Roman" w:cs="Times New Roman"/>
          <w:color w:val="000000" w:themeColor="text1"/>
          <w:sz w:val="24"/>
          <w:lang w:val="en-GB"/>
        </w:rPr>
        <w:t>, followed by major criteria weights multiplied by sub</w:t>
      </w:r>
      <w:r w:rsidR="002D285D" w:rsidRPr="00A64C05">
        <w:rPr>
          <w:rFonts w:ascii="Times New Roman" w:hAnsi="Times New Roman" w:cs="Times New Roman"/>
          <w:color w:val="000000" w:themeColor="text1"/>
          <w:sz w:val="24"/>
          <w:lang w:val="en-GB"/>
        </w:rPr>
        <w:t>-</w:t>
      </w:r>
      <w:r w:rsidRPr="00A64C05">
        <w:rPr>
          <w:rFonts w:ascii="Times New Roman" w:hAnsi="Times New Roman" w:cs="Times New Roman"/>
          <w:color w:val="000000" w:themeColor="text1"/>
          <w:sz w:val="24"/>
          <w:lang w:val="en-GB"/>
        </w:rPr>
        <w:t xml:space="preserve">criteria weights to obtain global weights for </w:t>
      </w:r>
      <w:proofErr w:type="gramStart"/>
      <w:r w:rsidRPr="00A64C05">
        <w:rPr>
          <w:rFonts w:ascii="Times New Roman" w:hAnsi="Times New Roman" w:cs="Times New Roman"/>
          <w:color w:val="000000" w:themeColor="text1"/>
          <w:sz w:val="24"/>
          <w:lang w:val="en-GB"/>
        </w:rPr>
        <w:t>all</w:t>
      </w:r>
      <w:r w:rsidR="00D97ED4" w:rsidRPr="00A64C05">
        <w:rPr>
          <w:rFonts w:ascii="Times New Roman" w:hAnsi="Times New Roman" w:cs="Times New Roman"/>
          <w:color w:val="000000" w:themeColor="text1"/>
          <w:sz w:val="24"/>
          <w:lang w:val="en-GB"/>
        </w:rPr>
        <w:t xml:space="preserve"> of</w:t>
      </w:r>
      <w:proofErr w:type="gramEnd"/>
      <w:r w:rsidR="00D97ED4" w:rsidRPr="00A64C05">
        <w:rPr>
          <w:rFonts w:ascii="Times New Roman" w:hAnsi="Times New Roman" w:cs="Times New Roman"/>
          <w:color w:val="000000" w:themeColor="text1"/>
          <w:sz w:val="24"/>
          <w:lang w:val="en-GB"/>
        </w:rPr>
        <w:t xml:space="preserve"> the</w:t>
      </w:r>
      <w:r w:rsidRPr="00A64C05">
        <w:rPr>
          <w:rFonts w:ascii="Times New Roman" w:hAnsi="Times New Roman" w:cs="Times New Roman"/>
          <w:color w:val="000000" w:themeColor="text1"/>
          <w:sz w:val="24"/>
          <w:lang w:val="en-GB"/>
        </w:rPr>
        <w:t xml:space="preserve"> selected RMS and Industry 4.0 </w:t>
      </w:r>
      <w:r w:rsidR="00683AC9" w:rsidRPr="00A64C05">
        <w:rPr>
          <w:rFonts w:ascii="Times New Roman" w:hAnsi="Times New Roman" w:cs="Times New Roman"/>
          <w:color w:val="000000" w:themeColor="text1"/>
          <w:sz w:val="24"/>
          <w:lang w:val="en-GB"/>
        </w:rPr>
        <w:t>practices</w:t>
      </w:r>
      <w:r w:rsidRPr="00A64C05">
        <w:rPr>
          <w:rFonts w:ascii="Times New Roman" w:hAnsi="Times New Roman" w:cs="Times New Roman"/>
          <w:color w:val="000000" w:themeColor="text1"/>
          <w:sz w:val="24"/>
          <w:lang w:val="en-GB"/>
        </w:rPr>
        <w:t xml:space="preserve">, as shown in Table </w:t>
      </w:r>
      <w:r w:rsidR="00AE59EF" w:rsidRPr="00A64C05">
        <w:rPr>
          <w:rFonts w:ascii="Times New Roman" w:hAnsi="Times New Roman" w:cs="Times New Roman"/>
          <w:color w:val="000000" w:themeColor="text1"/>
          <w:sz w:val="24"/>
          <w:lang w:val="en-GB"/>
        </w:rPr>
        <w:t>4</w:t>
      </w:r>
      <w:r w:rsidRPr="00A64C05">
        <w:rPr>
          <w:rFonts w:ascii="Times New Roman" w:hAnsi="Times New Roman" w:cs="Times New Roman"/>
          <w:color w:val="000000" w:themeColor="text1"/>
          <w:sz w:val="24"/>
          <w:lang w:val="en-GB"/>
        </w:rPr>
        <w:t>.</w:t>
      </w:r>
    </w:p>
    <w:p w14:paraId="0CA148E2" w14:textId="14508847" w:rsidR="001F61C2" w:rsidRPr="00A64C05" w:rsidRDefault="00CD1ED1" w:rsidP="00CD1ED1">
      <w:pPr>
        <w:tabs>
          <w:tab w:val="left" w:pos="2550"/>
        </w:tabs>
        <w:spacing w:after="0"/>
        <w:jc w:val="center"/>
        <w:rPr>
          <w:rFonts w:ascii="Times New Roman" w:hAnsi="Times New Roman" w:cs="Times New Roman"/>
          <w:b/>
          <w:sz w:val="24"/>
        </w:rPr>
      </w:pPr>
      <w:r w:rsidRPr="00A64C05">
        <w:rPr>
          <w:rFonts w:ascii="Times New Roman" w:hAnsi="Times New Roman" w:cs="Times New Roman"/>
          <w:b/>
          <w:sz w:val="24"/>
        </w:rPr>
        <w:t xml:space="preserve">Table </w:t>
      </w:r>
      <w:r w:rsidR="0082725A" w:rsidRPr="00A64C05">
        <w:rPr>
          <w:rFonts w:ascii="Times New Roman" w:hAnsi="Times New Roman" w:cs="Times New Roman"/>
          <w:b/>
          <w:sz w:val="24"/>
        </w:rPr>
        <w:t>4</w:t>
      </w:r>
      <w:r w:rsidRPr="00A64C05">
        <w:rPr>
          <w:rFonts w:ascii="Times New Roman" w:hAnsi="Times New Roman" w:cs="Times New Roman"/>
          <w:b/>
          <w:sz w:val="24"/>
        </w:rPr>
        <w:t xml:space="preserve">: </w:t>
      </w:r>
      <w:r w:rsidR="0046222B" w:rsidRPr="00A64C05">
        <w:rPr>
          <w:rFonts w:ascii="Times New Roman" w:hAnsi="Times New Roman" w:cs="Times New Roman"/>
          <w:b/>
          <w:sz w:val="24"/>
        </w:rPr>
        <w:t>G</w:t>
      </w:r>
      <w:r w:rsidRPr="00A64C05">
        <w:rPr>
          <w:rFonts w:ascii="Times New Roman" w:hAnsi="Times New Roman" w:cs="Times New Roman"/>
          <w:b/>
          <w:sz w:val="24"/>
        </w:rPr>
        <w:t>lobal weights for sub-criteria</w:t>
      </w:r>
      <w:r w:rsidR="0046222B" w:rsidRPr="00A64C05">
        <w:rPr>
          <w:rFonts w:ascii="Times New Roman" w:hAnsi="Times New Roman" w:cs="Times New Roman"/>
          <w:b/>
          <w:sz w:val="24"/>
        </w:rPr>
        <w:t xml:space="preserve"> </w:t>
      </w:r>
      <w:r w:rsidR="00683AC9" w:rsidRPr="00A64C05">
        <w:rPr>
          <w:rFonts w:ascii="Times New Roman" w:hAnsi="Times New Roman" w:cs="Times New Roman"/>
          <w:b/>
          <w:sz w:val="24"/>
        </w:rPr>
        <w:t>practices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1863"/>
        <w:gridCol w:w="1498"/>
        <w:gridCol w:w="1418"/>
        <w:gridCol w:w="1954"/>
      </w:tblGrid>
      <w:tr w:rsidR="00DF2B7D" w:rsidRPr="00A64C05" w14:paraId="101F52A6" w14:textId="77777777" w:rsidTr="00144E3E">
        <w:trPr>
          <w:trHeight w:val="20"/>
          <w:jc w:val="center"/>
        </w:trPr>
        <w:tc>
          <w:tcPr>
            <w:tcW w:w="1283" w:type="dxa"/>
            <w:tcBorders>
              <w:top w:val="single" w:sz="4" w:space="0" w:color="auto"/>
              <w:bottom w:val="single" w:sz="4" w:space="0" w:color="auto"/>
            </w:tcBorders>
            <w:noWrap/>
            <w:hideMark/>
          </w:tcPr>
          <w:p w14:paraId="667996D6" w14:textId="77777777" w:rsidR="00DF2B7D" w:rsidRPr="00A64C05" w:rsidRDefault="00DF2B7D" w:rsidP="0041470C">
            <w:pPr>
              <w:tabs>
                <w:tab w:val="left" w:pos="2550"/>
              </w:tabs>
              <w:jc w:val="center"/>
              <w:rPr>
                <w:rFonts w:ascii="Times New Roman" w:hAnsi="Times New Roman" w:cs="Times New Roman"/>
                <w:b/>
                <w:bCs/>
                <w:color w:val="000000" w:themeColor="text1"/>
                <w:sz w:val="16"/>
                <w:szCs w:val="16"/>
              </w:rPr>
            </w:pPr>
            <w:r w:rsidRPr="00A64C05">
              <w:rPr>
                <w:rFonts w:ascii="Times New Roman" w:hAnsi="Times New Roman" w:cs="Times New Roman"/>
                <w:b/>
                <w:bCs/>
                <w:color w:val="000000" w:themeColor="text1"/>
                <w:sz w:val="16"/>
                <w:szCs w:val="16"/>
              </w:rPr>
              <w:t>Major Criteria</w:t>
            </w:r>
          </w:p>
        </w:tc>
        <w:tc>
          <w:tcPr>
            <w:tcW w:w="1863" w:type="dxa"/>
            <w:tcBorders>
              <w:top w:val="single" w:sz="4" w:space="0" w:color="auto"/>
              <w:bottom w:val="single" w:sz="4" w:space="0" w:color="auto"/>
            </w:tcBorders>
            <w:hideMark/>
          </w:tcPr>
          <w:p w14:paraId="619C83EB" w14:textId="77777777" w:rsidR="00DF2B7D" w:rsidRPr="00A64C05" w:rsidRDefault="00DF2B7D" w:rsidP="0041470C">
            <w:pPr>
              <w:tabs>
                <w:tab w:val="left" w:pos="2550"/>
              </w:tabs>
              <w:jc w:val="center"/>
              <w:rPr>
                <w:rFonts w:ascii="Times New Roman" w:hAnsi="Times New Roman" w:cs="Times New Roman"/>
                <w:b/>
                <w:bCs/>
                <w:color w:val="000000" w:themeColor="text1"/>
                <w:sz w:val="16"/>
                <w:szCs w:val="16"/>
              </w:rPr>
            </w:pPr>
            <w:r w:rsidRPr="00A64C05">
              <w:rPr>
                <w:rFonts w:ascii="Times New Roman" w:hAnsi="Times New Roman" w:cs="Times New Roman"/>
                <w:b/>
                <w:bCs/>
                <w:color w:val="000000" w:themeColor="text1"/>
                <w:sz w:val="16"/>
                <w:szCs w:val="16"/>
              </w:rPr>
              <w:t>Major criteria weights</w:t>
            </w:r>
          </w:p>
        </w:tc>
        <w:tc>
          <w:tcPr>
            <w:tcW w:w="1498" w:type="dxa"/>
            <w:tcBorders>
              <w:top w:val="single" w:sz="4" w:space="0" w:color="auto"/>
              <w:bottom w:val="single" w:sz="4" w:space="0" w:color="auto"/>
            </w:tcBorders>
            <w:noWrap/>
            <w:hideMark/>
          </w:tcPr>
          <w:p w14:paraId="4C7DAD61" w14:textId="77777777" w:rsidR="00DF2B7D" w:rsidRPr="00A64C05" w:rsidRDefault="00DF2B7D" w:rsidP="0041470C">
            <w:pPr>
              <w:tabs>
                <w:tab w:val="left" w:pos="2550"/>
              </w:tabs>
              <w:jc w:val="center"/>
              <w:rPr>
                <w:rFonts w:ascii="Times New Roman" w:hAnsi="Times New Roman" w:cs="Times New Roman"/>
                <w:b/>
                <w:bCs/>
                <w:color w:val="000000" w:themeColor="text1"/>
                <w:sz w:val="16"/>
                <w:szCs w:val="16"/>
              </w:rPr>
            </w:pPr>
            <w:r w:rsidRPr="00A64C05">
              <w:rPr>
                <w:rFonts w:ascii="Times New Roman" w:hAnsi="Times New Roman" w:cs="Times New Roman"/>
                <w:b/>
                <w:bCs/>
                <w:color w:val="000000" w:themeColor="text1"/>
                <w:sz w:val="16"/>
                <w:szCs w:val="16"/>
              </w:rPr>
              <w:t>Sub-criteria</w:t>
            </w:r>
          </w:p>
        </w:tc>
        <w:tc>
          <w:tcPr>
            <w:tcW w:w="1418" w:type="dxa"/>
            <w:tcBorders>
              <w:top w:val="single" w:sz="4" w:space="0" w:color="auto"/>
              <w:bottom w:val="single" w:sz="4" w:space="0" w:color="auto"/>
            </w:tcBorders>
            <w:noWrap/>
            <w:hideMark/>
          </w:tcPr>
          <w:p w14:paraId="0C71485E" w14:textId="77777777" w:rsidR="00DF2B7D" w:rsidRPr="00A64C05" w:rsidRDefault="00DF2B7D" w:rsidP="0041470C">
            <w:pPr>
              <w:tabs>
                <w:tab w:val="left" w:pos="2550"/>
              </w:tabs>
              <w:jc w:val="center"/>
              <w:rPr>
                <w:rFonts w:ascii="Times New Roman" w:hAnsi="Times New Roman" w:cs="Times New Roman"/>
                <w:b/>
                <w:bCs/>
                <w:color w:val="000000" w:themeColor="text1"/>
                <w:sz w:val="16"/>
                <w:szCs w:val="16"/>
              </w:rPr>
            </w:pPr>
            <w:r w:rsidRPr="00A64C05">
              <w:rPr>
                <w:rFonts w:ascii="Times New Roman" w:hAnsi="Times New Roman" w:cs="Times New Roman"/>
                <w:b/>
                <w:bCs/>
                <w:color w:val="000000" w:themeColor="text1"/>
                <w:sz w:val="16"/>
                <w:szCs w:val="16"/>
              </w:rPr>
              <w:t>Ratio weights</w:t>
            </w:r>
          </w:p>
        </w:tc>
        <w:tc>
          <w:tcPr>
            <w:tcW w:w="1954" w:type="dxa"/>
            <w:tcBorders>
              <w:top w:val="single" w:sz="4" w:space="0" w:color="auto"/>
              <w:bottom w:val="single" w:sz="4" w:space="0" w:color="auto"/>
            </w:tcBorders>
            <w:noWrap/>
            <w:hideMark/>
          </w:tcPr>
          <w:p w14:paraId="70F207BA" w14:textId="77777777" w:rsidR="00DF2B7D" w:rsidRPr="00A64C05" w:rsidRDefault="00DF2B7D" w:rsidP="0041470C">
            <w:pPr>
              <w:tabs>
                <w:tab w:val="left" w:pos="2550"/>
              </w:tabs>
              <w:jc w:val="center"/>
              <w:rPr>
                <w:rFonts w:ascii="Times New Roman" w:hAnsi="Times New Roman" w:cs="Times New Roman"/>
                <w:b/>
                <w:bCs/>
                <w:color w:val="000000" w:themeColor="text1"/>
                <w:sz w:val="16"/>
                <w:szCs w:val="16"/>
              </w:rPr>
            </w:pPr>
            <w:r w:rsidRPr="00A64C05">
              <w:rPr>
                <w:rFonts w:ascii="Times New Roman" w:hAnsi="Times New Roman" w:cs="Times New Roman"/>
                <w:b/>
                <w:bCs/>
                <w:color w:val="000000" w:themeColor="text1"/>
                <w:sz w:val="16"/>
                <w:szCs w:val="16"/>
              </w:rPr>
              <w:t>Global weights</w:t>
            </w:r>
          </w:p>
        </w:tc>
      </w:tr>
      <w:tr w:rsidR="00DF2B7D" w:rsidRPr="00A64C05" w14:paraId="7ECFE6C0" w14:textId="77777777" w:rsidTr="00144E3E">
        <w:trPr>
          <w:trHeight w:val="20"/>
          <w:jc w:val="center"/>
        </w:trPr>
        <w:tc>
          <w:tcPr>
            <w:tcW w:w="1283" w:type="dxa"/>
            <w:vMerge w:val="restart"/>
            <w:tcBorders>
              <w:top w:val="single" w:sz="4" w:space="0" w:color="auto"/>
              <w:bottom w:val="nil"/>
            </w:tcBorders>
            <w:hideMark/>
          </w:tcPr>
          <w:p w14:paraId="1CB26952" w14:textId="4B4AE296" w:rsidR="00DF2B7D" w:rsidRPr="00A64C05" w:rsidRDefault="000806E0" w:rsidP="00144E3E">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AT</w:t>
            </w:r>
          </w:p>
        </w:tc>
        <w:tc>
          <w:tcPr>
            <w:tcW w:w="1863" w:type="dxa"/>
            <w:vMerge w:val="restart"/>
            <w:tcBorders>
              <w:top w:val="single" w:sz="4" w:space="0" w:color="auto"/>
              <w:bottom w:val="nil"/>
            </w:tcBorders>
            <w:hideMark/>
          </w:tcPr>
          <w:p w14:paraId="037F3F6A"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0.2358</w:t>
            </w:r>
          </w:p>
        </w:tc>
        <w:tc>
          <w:tcPr>
            <w:tcW w:w="1498" w:type="dxa"/>
            <w:tcBorders>
              <w:top w:val="single" w:sz="4" w:space="0" w:color="auto"/>
              <w:bottom w:val="nil"/>
            </w:tcBorders>
            <w:noWrap/>
            <w:hideMark/>
          </w:tcPr>
          <w:p w14:paraId="43B08A11" w14:textId="34B882CF" w:rsidR="00DF2B7D" w:rsidRPr="00A64C05" w:rsidRDefault="00DE1C04"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AT1</w:t>
            </w:r>
          </w:p>
        </w:tc>
        <w:tc>
          <w:tcPr>
            <w:tcW w:w="1418" w:type="dxa"/>
            <w:tcBorders>
              <w:top w:val="single" w:sz="4" w:space="0" w:color="auto"/>
              <w:bottom w:val="nil"/>
            </w:tcBorders>
            <w:noWrap/>
            <w:hideMark/>
          </w:tcPr>
          <w:p w14:paraId="66AD8FBB"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0.1528</w:t>
            </w:r>
          </w:p>
        </w:tc>
        <w:tc>
          <w:tcPr>
            <w:tcW w:w="1954" w:type="dxa"/>
            <w:tcBorders>
              <w:top w:val="single" w:sz="4" w:space="0" w:color="auto"/>
              <w:bottom w:val="nil"/>
            </w:tcBorders>
            <w:noWrap/>
            <w:hideMark/>
          </w:tcPr>
          <w:p w14:paraId="2B6FE5CE"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0.0360</w:t>
            </w:r>
          </w:p>
        </w:tc>
      </w:tr>
      <w:tr w:rsidR="00DF2B7D" w:rsidRPr="00A64C05" w14:paraId="0558DB6F" w14:textId="77777777" w:rsidTr="00144E3E">
        <w:trPr>
          <w:trHeight w:val="20"/>
          <w:jc w:val="center"/>
        </w:trPr>
        <w:tc>
          <w:tcPr>
            <w:tcW w:w="1283" w:type="dxa"/>
            <w:vMerge/>
            <w:tcBorders>
              <w:top w:val="nil"/>
              <w:bottom w:val="nil"/>
            </w:tcBorders>
            <w:hideMark/>
          </w:tcPr>
          <w:p w14:paraId="08D44891"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52F09D0B"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73C59BF0" w14:textId="7BF64B78" w:rsidR="00DF2B7D" w:rsidRPr="00A64C05" w:rsidRDefault="00DE1C04"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AT2</w:t>
            </w:r>
          </w:p>
        </w:tc>
        <w:tc>
          <w:tcPr>
            <w:tcW w:w="1418" w:type="dxa"/>
            <w:tcBorders>
              <w:top w:val="nil"/>
              <w:bottom w:val="nil"/>
            </w:tcBorders>
            <w:noWrap/>
            <w:hideMark/>
          </w:tcPr>
          <w:p w14:paraId="7EFC4A6F"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0.1384</w:t>
            </w:r>
          </w:p>
        </w:tc>
        <w:tc>
          <w:tcPr>
            <w:tcW w:w="1954" w:type="dxa"/>
            <w:tcBorders>
              <w:top w:val="nil"/>
              <w:bottom w:val="nil"/>
            </w:tcBorders>
            <w:noWrap/>
            <w:hideMark/>
          </w:tcPr>
          <w:p w14:paraId="2FC07518"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0.0326</w:t>
            </w:r>
          </w:p>
        </w:tc>
      </w:tr>
      <w:tr w:rsidR="00DF2B7D" w:rsidRPr="00A64C05" w14:paraId="280AC7C6" w14:textId="77777777" w:rsidTr="00144E3E">
        <w:trPr>
          <w:trHeight w:val="20"/>
          <w:jc w:val="center"/>
        </w:trPr>
        <w:tc>
          <w:tcPr>
            <w:tcW w:w="1283" w:type="dxa"/>
            <w:vMerge/>
            <w:tcBorders>
              <w:top w:val="nil"/>
              <w:bottom w:val="nil"/>
            </w:tcBorders>
            <w:hideMark/>
          </w:tcPr>
          <w:p w14:paraId="3CE6F044"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029C2A5D"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3C11D41A" w14:textId="79998829" w:rsidR="00DF2B7D" w:rsidRPr="00A64C05" w:rsidRDefault="00DE1C04"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AT3</w:t>
            </w:r>
          </w:p>
        </w:tc>
        <w:tc>
          <w:tcPr>
            <w:tcW w:w="1418" w:type="dxa"/>
            <w:tcBorders>
              <w:top w:val="nil"/>
              <w:bottom w:val="nil"/>
            </w:tcBorders>
            <w:noWrap/>
            <w:hideMark/>
          </w:tcPr>
          <w:p w14:paraId="1302CAA2"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0.1468</w:t>
            </w:r>
          </w:p>
        </w:tc>
        <w:tc>
          <w:tcPr>
            <w:tcW w:w="1954" w:type="dxa"/>
            <w:tcBorders>
              <w:top w:val="nil"/>
              <w:bottom w:val="nil"/>
            </w:tcBorders>
            <w:noWrap/>
            <w:hideMark/>
          </w:tcPr>
          <w:p w14:paraId="6D246385"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0.0346</w:t>
            </w:r>
          </w:p>
        </w:tc>
      </w:tr>
      <w:tr w:rsidR="00DF2B7D" w:rsidRPr="00A64C05" w14:paraId="4A4A84EA" w14:textId="77777777" w:rsidTr="00144E3E">
        <w:trPr>
          <w:trHeight w:val="20"/>
          <w:jc w:val="center"/>
        </w:trPr>
        <w:tc>
          <w:tcPr>
            <w:tcW w:w="1283" w:type="dxa"/>
            <w:vMerge/>
            <w:tcBorders>
              <w:top w:val="nil"/>
              <w:bottom w:val="nil"/>
            </w:tcBorders>
            <w:hideMark/>
          </w:tcPr>
          <w:p w14:paraId="409EC455"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25DEBCB5"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6CFA3EB2" w14:textId="51293DE7" w:rsidR="00DF2B7D" w:rsidRPr="00A64C05" w:rsidRDefault="00DE1C04"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AT4</w:t>
            </w:r>
          </w:p>
        </w:tc>
        <w:tc>
          <w:tcPr>
            <w:tcW w:w="1418" w:type="dxa"/>
            <w:tcBorders>
              <w:top w:val="nil"/>
              <w:bottom w:val="nil"/>
            </w:tcBorders>
            <w:noWrap/>
            <w:hideMark/>
          </w:tcPr>
          <w:p w14:paraId="574435CA"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0.1603</w:t>
            </w:r>
          </w:p>
        </w:tc>
        <w:tc>
          <w:tcPr>
            <w:tcW w:w="1954" w:type="dxa"/>
            <w:tcBorders>
              <w:top w:val="nil"/>
              <w:bottom w:val="nil"/>
            </w:tcBorders>
            <w:noWrap/>
            <w:hideMark/>
          </w:tcPr>
          <w:p w14:paraId="6ED05B46"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0.0378</w:t>
            </w:r>
          </w:p>
        </w:tc>
      </w:tr>
      <w:tr w:rsidR="00DF2B7D" w:rsidRPr="00A64C05" w14:paraId="10757E0D" w14:textId="77777777" w:rsidTr="00144E3E">
        <w:trPr>
          <w:trHeight w:val="20"/>
          <w:jc w:val="center"/>
        </w:trPr>
        <w:tc>
          <w:tcPr>
            <w:tcW w:w="1283" w:type="dxa"/>
            <w:vMerge/>
            <w:tcBorders>
              <w:top w:val="nil"/>
              <w:bottom w:val="nil"/>
            </w:tcBorders>
            <w:hideMark/>
          </w:tcPr>
          <w:p w14:paraId="27D9E1D9"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6CB9F754"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355245E1" w14:textId="4FD7D71C" w:rsidR="00DF2B7D" w:rsidRPr="00A64C05" w:rsidRDefault="00DF2B7D"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AT5</w:t>
            </w:r>
          </w:p>
        </w:tc>
        <w:tc>
          <w:tcPr>
            <w:tcW w:w="1418" w:type="dxa"/>
            <w:tcBorders>
              <w:top w:val="nil"/>
              <w:bottom w:val="nil"/>
            </w:tcBorders>
            <w:noWrap/>
            <w:hideMark/>
          </w:tcPr>
          <w:p w14:paraId="304FA606"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0.1389</w:t>
            </w:r>
          </w:p>
        </w:tc>
        <w:tc>
          <w:tcPr>
            <w:tcW w:w="1954" w:type="dxa"/>
            <w:tcBorders>
              <w:top w:val="nil"/>
              <w:bottom w:val="nil"/>
            </w:tcBorders>
            <w:noWrap/>
            <w:hideMark/>
          </w:tcPr>
          <w:p w14:paraId="7AA1137C"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0.0327</w:t>
            </w:r>
          </w:p>
        </w:tc>
      </w:tr>
      <w:tr w:rsidR="00DF2B7D" w:rsidRPr="00A64C05" w14:paraId="1BD8711D" w14:textId="77777777" w:rsidTr="00144E3E">
        <w:trPr>
          <w:trHeight w:val="20"/>
          <w:jc w:val="center"/>
        </w:trPr>
        <w:tc>
          <w:tcPr>
            <w:tcW w:w="1283" w:type="dxa"/>
            <w:vMerge/>
            <w:tcBorders>
              <w:top w:val="nil"/>
              <w:bottom w:val="nil"/>
            </w:tcBorders>
            <w:hideMark/>
          </w:tcPr>
          <w:p w14:paraId="067171E6"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492B285F"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17B8979C" w14:textId="791DBFEA" w:rsidR="00DF2B7D" w:rsidRPr="00A64C05" w:rsidRDefault="00DE1C04"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AT6</w:t>
            </w:r>
          </w:p>
        </w:tc>
        <w:tc>
          <w:tcPr>
            <w:tcW w:w="1418" w:type="dxa"/>
            <w:tcBorders>
              <w:top w:val="nil"/>
              <w:bottom w:val="nil"/>
            </w:tcBorders>
            <w:noWrap/>
            <w:hideMark/>
          </w:tcPr>
          <w:p w14:paraId="1F9D0002"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0.1282</w:t>
            </w:r>
          </w:p>
        </w:tc>
        <w:tc>
          <w:tcPr>
            <w:tcW w:w="1954" w:type="dxa"/>
            <w:tcBorders>
              <w:top w:val="nil"/>
              <w:bottom w:val="nil"/>
            </w:tcBorders>
            <w:noWrap/>
            <w:hideMark/>
          </w:tcPr>
          <w:p w14:paraId="65161960"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0.0302</w:t>
            </w:r>
          </w:p>
        </w:tc>
      </w:tr>
      <w:tr w:rsidR="00DF2B7D" w:rsidRPr="00A64C05" w14:paraId="4FA79DB9" w14:textId="77777777" w:rsidTr="00144E3E">
        <w:trPr>
          <w:trHeight w:val="20"/>
          <w:jc w:val="center"/>
        </w:trPr>
        <w:tc>
          <w:tcPr>
            <w:tcW w:w="1283" w:type="dxa"/>
            <w:vMerge/>
            <w:tcBorders>
              <w:top w:val="nil"/>
              <w:bottom w:val="single" w:sz="4" w:space="0" w:color="auto"/>
            </w:tcBorders>
            <w:hideMark/>
          </w:tcPr>
          <w:p w14:paraId="597814F7"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single" w:sz="4" w:space="0" w:color="auto"/>
            </w:tcBorders>
            <w:hideMark/>
          </w:tcPr>
          <w:p w14:paraId="6EC920BE"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single" w:sz="4" w:space="0" w:color="auto"/>
            </w:tcBorders>
            <w:noWrap/>
            <w:hideMark/>
          </w:tcPr>
          <w:p w14:paraId="34FA1122" w14:textId="7C2DE8FF" w:rsidR="00DF2B7D" w:rsidRPr="00A64C05" w:rsidRDefault="00DE1C04"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AT7</w:t>
            </w:r>
          </w:p>
        </w:tc>
        <w:tc>
          <w:tcPr>
            <w:tcW w:w="1418" w:type="dxa"/>
            <w:tcBorders>
              <w:top w:val="nil"/>
              <w:bottom w:val="single" w:sz="4" w:space="0" w:color="auto"/>
            </w:tcBorders>
            <w:noWrap/>
            <w:hideMark/>
          </w:tcPr>
          <w:p w14:paraId="787025C8"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0.1346</w:t>
            </w:r>
          </w:p>
        </w:tc>
        <w:tc>
          <w:tcPr>
            <w:tcW w:w="1954" w:type="dxa"/>
            <w:tcBorders>
              <w:top w:val="nil"/>
              <w:bottom w:val="single" w:sz="4" w:space="0" w:color="auto"/>
            </w:tcBorders>
            <w:noWrap/>
            <w:hideMark/>
          </w:tcPr>
          <w:p w14:paraId="01666119"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0.0317</w:t>
            </w:r>
          </w:p>
        </w:tc>
      </w:tr>
      <w:tr w:rsidR="00DF2B7D" w:rsidRPr="00A64C05" w14:paraId="523ED9CC" w14:textId="77777777" w:rsidTr="00144E3E">
        <w:trPr>
          <w:trHeight w:val="20"/>
          <w:jc w:val="center"/>
        </w:trPr>
        <w:tc>
          <w:tcPr>
            <w:tcW w:w="1283" w:type="dxa"/>
            <w:vMerge w:val="restart"/>
            <w:tcBorders>
              <w:top w:val="single" w:sz="4" w:space="0" w:color="auto"/>
              <w:bottom w:val="nil"/>
            </w:tcBorders>
            <w:noWrap/>
            <w:hideMark/>
          </w:tcPr>
          <w:p w14:paraId="6C5AB166" w14:textId="3864FB0D" w:rsidR="00DF2B7D" w:rsidRPr="00A64C05" w:rsidRDefault="000806E0" w:rsidP="00144E3E">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CM</w:t>
            </w:r>
          </w:p>
        </w:tc>
        <w:tc>
          <w:tcPr>
            <w:tcW w:w="1863" w:type="dxa"/>
            <w:vMerge w:val="restart"/>
            <w:tcBorders>
              <w:top w:val="single" w:sz="4" w:space="0" w:color="auto"/>
              <w:bottom w:val="nil"/>
            </w:tcBorders>
            <w:noWrap/>
            <w:hideMark/>
          </w:tcPr>
          <w:p w14:paraId="6E5490A3"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0.2021</w:t>
            </w:r>
          </w:p>
        </w:tc>
        <w:tc>
          <w:tcPr>
            <w:tcW w:w="1498" w:type="dxa"/>
            <w:tcBorders>
              <w:top w:val="single" w:sz="4" w:space="0" w:color="auto"/>
              <w:bottom w:val="nil"/>
            </w:tcBorders>
            <w:noWrap/>
            <w:hideMark/>
          </w:tcPr>
          <w:p w14:paraId="3D3D9D59" w14:textId="02AA371B" w:rsidR="00DF2B7D" w:rsidRPr="00A64C05" w:rsidRDefault="00DE1C04"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CM1</w:t>
            </w:r>
          </w:p>
        </w:tc>
        <w:tc>
          <w:tcPr>
            <w:tcW w:w="1418" w:type="dxa"/>
            <w:tcBorders>
              <w:top w:val="single" w:sz="4" w:space="0" w:color="auto"/>
              <w:bottom w:val="nil"/>
            </w:tcBorders>
            <w:noWrap/>
            <w:hideMark/>
          </w:tcPr>
          <w:p w14:paraId="7FCA3AF7"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0.1878</w:t>
            </w:r>
          </w:p>
        </w:tc>
        <w:tc>
          <w:tcPr>
            <w:tcW w:w="1954" w:type="dxa"/>
            <w:tcBorders>
              <w:top w:val="single" w:sz="4" w:space="0" w:color="auto"/>
              <w:bottom w:val="nil"/>
            </w:tcBorders>
            <w:noWrap/>
            <w:hideMark/>
          </w:tcPr>
          <w:p w14:paraId="0C451B8E"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0.0379</w:t>
            </w:r>
          </w:p>
        </w:tc>
      </w:tr>
      <w:tr w:rsidR="00DF2B7D" w:rsidRPr="00A64C05" w14:paraId="697A441D" w14:textId="77777777" w:rsidTr="00144E3E">
        <w:trPr>
          <w:trHeight w:val="20"/>
          <w:jc w:val="center"/>
        </w:trPr>
        <w:tc>
          <w:tcPr>
            <w:tcW w:w="1283" w:type="dxa"/>
            <w:vMerge/>
            <w:tcBorders>
              <w:top w:val="nil"/>
              <w:bottom w:val="nil"/>
            </w:tcBorders>
            <w:hideMark/>
          </w:tcPr>
          <w:p w14:paraId="50363E53"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4C01E07A"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7F0D787D" w14:textId="4ED73208" w:rsidR="00DF2B7D" w:rsidRPr="00A64C05" w:rsidRDefault="00DE1C04"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CM2</w:t>
            </w:r>
          </w:p>
        </w:tc>
        <w:tc>
          <w:tcPr>
            <w:tcW w:w="1418" w:type="dxa"/>
            <w:tcBorders>
              <w:top w:val="nil"/>
              <w:bottom w:val="nil"/>
            </w:tcBorders>
            <w:noWrap/>
            <w:hideMark/>
          </w:tcPr>
          <w:p w14:paraId="42D46140"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0.1541</w:t>
            </w:r>
          </w:p>
        </w:tc>
        <w:tc>
          <w:tcPr>
            <w:tcW w:w="1954" w:type="dxa"/>
            <w:tcBorders>
              <w:top w:val="nil"/>
              <w:bottom w:val="nil"/>
            </w:tcBorders>
            <w:noWrap/>
            <w:hideMark/>
          </w:tcPr>
          <w:p w14:paraId="68A3A83E"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0.0311</w:t>
            </w:r>
          </w:p>
        </w:tc>
      </w:tr>
      <w:tr w:rsidR="00DF2B7D" w:rsidRPr="00A64C05" w14:paraId="4DCFDE4A" w14:textId="77777777" w:rsidTr="00144E3E">
        <w:trPr>
          <w:trHeight w:val="20"/>
          <w:jc w:val="center"/>
        </w:trPr>
        <w:tc>
          <w:tcPr>
            <w:tcW w:w="1283" w:type="dxa"/>
            <w:vMerge/>
            <w:tcBorders>
              <w:top w:val="nil"/>
              <w:bottom w:val="nil"/>
            </w:tcBorders>
            <w:hideMark/>
          </w:tcPr>
          <w:p w14:paraId="1293F477"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51162A3C"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5A5F11B1" w14:textId="5D42F6B6" w:rsidR="00DF2B7D" w:rsidRPr="00A64C05" w:rsidRDefault="009B2B6D"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CM3</w:t>
            </w:r>
          </w:p>
        </w:tc>
        <w:tc>
          <w:tcPr>
            <w:tcW w:w="1418" w:type="dxa"/>
            <w:tcBorders>
              <w:top w:val="nil"/>
              <w:bottom w:val="nil"/>
            </w:tcBorders>
            <w:noWrap/>
            <w:hideMark/>
          </w:tcPr>
          <w:p w14:paraId="0C36A199"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0.1522</w:t>
            </w:r>
          </w:p>
        </w:tc>
        <w:tc>
          <w:tcPr>
            <w:tcW w:w="1954" w:type="dxa"/>
            <w:tcBorders>
              <w:top w:val="nil"/>
              <w:bottom w:val="nil"/>
            </w:tcBorders>
            <w:noWrap/>
            <w:hideMark/>
          </w:tcPr>
          <w:p w14:paraId="26E22C72"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0.0307</w:t>
            </w:r>
          </w:p>
        </w:tc>
      </w:tr>
      <w:tr w:rsidR="00DF2B7D" w:rsidRPr="00A64C05" w14:paraId="0C050DE1" w14:textId="77777777" w:rsidTr="00144E3E">
        <w:trPr>
          <w:trHeight w:val="20"/>
          <w:jc w:val="center"/>
        </w:trPr>
        <w:tc>
          <w:tcPr>
            <w:tcW w:w="1283" w:type="dxa"/>
            <w:vMerge/>
            <w:tcBorders>
              <w:top w:val="nil"/>
              <w:bottom w:val="nil"/>
            </w:tcBorders>
            <w:hideMark/>
          </w:tcPr>
          <w:p w14:paraId="3A8FA4A9"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33ACB0D3"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030868CC" w14:textId="1A59198A" w:rsidR="00DF2B7D" w:rsidRPr="00A64C05" w:rsidRDefault="009B2B6D"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CM4</w:t>
            </w:r>
          </w:p>
        </w:tc>
        <w:tc>
          <w:tcPr>
            <w:tcW w:w="1418" w:type="dxa"/>
            <w:tcBorders>
              <w:top w:val="nil"/>
              <w:bottom w:val="nil"/>
            </w:tcBorders>
            <w:noWrap/>
            <w:hideMark/>
          </w:tcPr>
          <w:p w14:paraId="74A8FAED"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0.1638</w:t>
            </w:r>
          </w:p>
        </w:tc>
        <w:tc>
          <w:tcPr>
            <w:tcW w:w="1954" w:type="dxa"/>
            <w:tcBorders>
              <w:top w:val="nil"/>
              <w:bottom w:val="nil"/>
            </w:tcBorders>
            <w:noWrap/>
            <w:hideMark/>
          </w:tcPr>
          <w:p w14:paraId="11AF455F"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0.0331</w:t>
            </w:r>
          </w:p>
        </w:tc>
      </w:tr>
      <w:tr w:rsidR="00DF2B7D" w:rsidRPr="00A64C05" w14:paraId="3A7FCB85" w14:textId="77777777" w:rsidTr="00144E3E">
        <w:trPr>
          <w:trHeight w:val="20"/>
          <w:jc w:val="center"/>
        </w:trPr>
        <w:tc>
          <w:tcPr>
            <w:tcW w:w="1283" w:type="dxa"/>
            <w:vMerge/>
            <w:tcBorders>
              <w:top w:val="nil"/>
              <w:bottom w:val="nil"/>
            </w:tcBorders>
            <w:hideMark/>
          </w:tcPr>
          <w:p w14:paraId="38F22557"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3C8F41B7"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5ED8CB6A" w14:textId="40D382F6" w:rsidR="00DF2B7D" w:rsidRPr="00A64C05" w:rsidRDefault="009B2B6D"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CM5</w:t>
            </w:r>
          </w:p>
        </w:tc>
        <w:tc>
          <w:tcPr>
            <w:tcW w:w="1418" w:type="dxa"/>
            <w:tcBorders>
              <w:top w:val="nil"/>
              <w:bottom w:val="nil"/>
            </w:tcBorders>
            <w:noWrap/>
            <w:hideMark/>
          </w:tcPr>
          <w:p w14:paraId="3E009BB7"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0.1631</w:t>
            </w:r>
          </w:p>
        </w:tc>
        <w:tc>
          <w:tcPr>
            <w:tcW w:w="1954" w:type="dxa"/>
            <w:tcBorders>
              <w:top w:val="nil"/>
              <w:bottom w:val="nil"/>
            </w:tcBorders>
            <w:noWrap/>
            <w:hideMark/>
          </w:tcPr>
          <w:p w14:paraId="38629F23"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0.0329</w:t>
            </w:r>
          </w:p>
        </w:tc>
      </w:tr>
      <w:tr w:rsidR="00DF2B7D" w:rsidRPr="00A64C05" w14:paraId="1A203810" w14:textId="77777777" w:rsidTr="00144E3E">
        <w:trPr>
          <w:trHeight w:val="20"/>
          <w:jc w:val="center"/>
        </w:trPr>
        <w:tc>
          <w:tcPr>
            <w:tcW w:w="1283" w:type="dxa"/>
            <w:vMerge/>
            <w:tcBorders>
              <w:top w:val="nil"/>
              <w:bottom w:val="single" w:sz="4" w:space="0" w:color="auto"/>
            </w:tcBorders>
            <w:hideMark/>
          </w:tcPr>
          <w:p w14:paraId="53AF83EF"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single" w:sz="4" w:space="0" w:color="auto"/>
            </w:tcBorders>
            <w:hideMark/>
          </w:tcPr>
          <w:p w14:paraId="0F6540C4"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single" w:sz="4" w:space="0" w:color="auto"/>
            </w:tcBorders>
            <w:hideMark/>
          </w:tcPr>
          <w:p w14:paraId="3A7269FB" w14:textId="2EBB11DD" w:rsidR="00DF2B7D" w:rsidRPr="00A64C05" w:rsidRDefault="009B2B6D"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CM6</w:t>
            </w:r>
          </w:p>
        </w:tc>
        <w:tc>
          <w:tcPr>
            <w:tcW w:w="1418" w:type="dxa"/>
            <w:tcBorders>
              <w:top w:val="nil"/>
              <w:bottom w:val="single" w:sz="4" w:space="0" w:color="auto"/>
            </w:tcBorders>
            <w:noWrap/>
            <w:hideMark/>
          </w:tcPr>
          <w:p w14:paraId="5258A6A9"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0.1791</w:t>
            </w:r>
          </w:p>
        </w:tc>
        <w:tc>
          <w:tcPr>
            <w:tcW w:w="1954" w:type="dxa"/>
            <w:tcBorders>
              <w:top w:val="nil"/>
              <w:bottom w:val="single" w:sz="4" w:space="0" w:color="auto"/>
            </w:tcBorders>
            <w:noWrap/>
            <w:hideMark/>
          </w:tcPr>
          <w:p w14:paraId="2DFE917D"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0.0362</w:t>
            </w:r>
          </w:p>
        </w:tc>
      </w:tr>
      <w:tr w:rsidR="00DF2B7D" w:rsidRPr="00A64C05" w14:paraId="77076B7D" w14:textId="77777777" w:rsidTr="00144E3E">
        <w:trPr>
          <w:trHeight w:val="20"/>
          <w:jc w:val="center"/>
        </w:trPr>
        <w:tc>
          <w:tcPr>
            <w:tcW w:w="1283" w:type="dxa"/>
            <w:vMerge w:val="restart"/>
            <w:tcBorders>
              <w:top w:val="single" w:sz="4" w:space="0" w:color="auto"/>
              <w:bottom w:val="nil"/>
            </w:tcBorders>
            <w:hideMark/>
          </w:tcPr>
          <w:p w14:paraId="61137482" w14:textId="6F0896D9" w:rsidR="00DF2B7D" w:rsidRPr="00A64C05" w:rsidRDefault="00DF2B7D" w:rsidP="00144E3E">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QS</w:t>
            </w:r>
          </w:p>
        </w:tc>
        <w:tc>
          <w:tcPr>
            <w:tcW w:w="1863" w:type="dxa"/>
            <w:vMerge w:val="restart"/>
            <w:tcBorders>
              <w:top w:val="single" w:sz="4" w:space="0" w:color="auto"/>
              <w:bottom w:val="nil"/>
            </w:tcBorders>
            <w:hideMark/>
          </w:tcPr>
          <w:p w14:paraId="42698FFE"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0.1809</w:t>
            </w:r>
          </w:p>
        </w:tc>
        <w:tc>
          <w:tcPr>
            <w:tcW w:w="1498" w:type="dxa"/>
            <w:tcBorders>
              <w:top w:val="single" w:sz="4" w:space="0" w:color="auto"/>
              <w:bottom w:val="nil"/>
            </w:tcBorders>
            <w:noWrap/>
            <w:hideMark/>
          </w:tcPr>
          <w:p w14:paraId="66C5EB46" w14:textId="493F2A87" w:rsidR="00DF2B7D" w:rsidRPr="00A64C05" w:rsidRDefault="00A11374"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QS1</w:t>
            </w:r>
          </w:p>
        </w:tc>
        <w:tc>
          <w:tcPr>
            <w:tcW w:w="1418" w:type="dxa"/>
            <w:tcBorders>
              <w:top w:val="single" w:sz="4" w:space="0" w:color="auto"/>
              <w:bottom w:val="nil"/>
            </w:tcBorders>
            <w:noWrap/>
            <w:hideMark/>
          </w:tcPr>
          <w:p w14:paraId="51DFBAC3"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0.2222</w:t>
            </w:r>
          </w:p>
        </w:tc>
        <w:tc>
          <w:tcPr>
            <w:tcW w:w="1954" w:type="dxa"/>
            <w:tcBorders>
              <w:top w:val="single" w:sz="4" w:space="0" w:color="auto"/>
              <w:bottom w:val="nil"/>
            </w:tcBorders>
            <w:noWrap/>
            <w:hideMark/>
          </w:tcPr>
          <w:p w14:paraId="0F0CBEFB"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0.0402</w:t>
            </w:r>
          </w:p>
        </w:tc>
      </w:tr>
      <w:tr w:rsidR="00DF2B7D" w:rsidRPr="00A64C05" w14:paraId="0DDC33C9" w14:textId="77777777" w:rsidTr="00144E3E">
        <w:trPr>
          <w:trHeight w:val="20"/>
          <w:jc w:val="center"/>
        </w:trPr>
        <w:tc>
          <w:tcPr>
            <w:tcW w:w="1283" w:type="dxa"/>
            <w:vMerge/>
            <w:tcBorders>
              <w:top w:val="nil"/>
              <w:bottom w:val="nil"/>
            </w:tcBorders>
            <w:hideMark/>
          </w:tcPr>
          <w:p w14:paraId="72B37F1C"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6B205A2B"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53300D58" w14:textId="018FE671" w:rsidR="00DF2B7D" w:rsidRPr="00A64C05" w:rsidRDefault="00A11374"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QS2</w:t>
            </w:r>
          </w:p>
        </w:tc>
        <w:tc>
          <w:tcPr>
            <w:tcW w:w="1418" w:type="dxa"/>
            <w:tcBorders>
              <w:top w:val="nil"/>
              <w:bottom w:val="nil"/>
            </w:tcBorders>
            <w:noWrap/>
            <w:hideMark/>
          </w:tcPr>
          <w:p w14:paraId="757CCE32"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0.1900</w:t>
            </w:r>
          </w:p>
        </w:tc>
        <w:tc>
          <w:tcPr>
            <w:tcW w:w="1954" w:type="dxa"/>
            <w:tcBorders>
              <w:top w:val="nil"/>
              <w:bottom w:val="nil"/>
            </w:tcBorders>
            <w:noWrap/>
            <w:hideMark/>
          </w:tcPr>
          <w:p w14:paraId="4FFF3D36"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0.0344</w:t>
            </w:r>
          </w:p>
        </w:tc>
      </w:tr>
      <w:tr w:rsidR="00DF2B7D" w:rsidRPr="00A64C05" w14:paraId="57FF61E0" w14:textId="77777777" w:rsidTr="00144E3E">
        <w:trPr>
          <w:trHeight w:val="20"/>
          <w:jc w:val="center"/>
        </w:trPr>
        <w:tc>
          <w:tcPr>
            <w:tcW w:w="1283" w:type="dxa"/>
            <w:vMerge/>
            <w:tcBorders>
              <w:top w:val="nil"/>
              <w:bottom w:val="nil"/>
            </w:tcBorders>
            <w:hideMark/>
          </w:tcPr>
          <w:p w14:paraId="53BB6076"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567082C8"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35560C6C" w14:textId="71FD54BE" w:rsidR="00DF2B7D" w:rsidRPr="00A64C05" w:rsidRDefault="00AC5252"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QS3</w:t>
            </w:r>
          </w:p>
        </w:tc>
        <w:tc>
          <w:tcPr>
            <w:tcW w:w="1418" w:type="dxa"/>
            <w:tcBorders>
              <w:top w:val="nil"/>
              <w:bottom w:val="nil"/>
            </w:tcBorders>
            <w:noWrap/>
            <w:hideMark/>
          </w:tcPr>
          <w:p w14:paraId="412755F0"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0.2069</w:t>
            </w:r>
          </w:p>
        </w:tc>
        <w:tc>
          <w:tcPr>
            <w:tcW w:w="1954" w:type="dxa"/>
            <w:tcBorders>
              <w:top w:val="nil"/>
              <w:bottom w:val="nil"/>
            </w:tcBorders>
            <w:noWrap/>
            <w:hideMark/>
          </w:tcPr>
          <w:p w14:paraId="1D18B5B3"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0.0374</w:t>
            </w:r>
          </w:p>
        </w:tc>
      </w:tr>
      <w:tr w:rsidR="00DF2B7D" w:rsidRPr="00A64C05" w14:paraId="5FB3716B" w14:textId="77777777" w:rsidTr="00144E3E">
        <w:trPr>
          <w:trHeight w:val="20"/>
          <w:jc w:val="center"/>
        </w:trPr>
        <w:tc>
          <w:tcPr>
            <w:tcW w:w="1283" w:type="dxa"/>
            <w:vMerge/>
            <w:tcBorders>
              <w:top w:val="nil"/>
              <w:bottom w:val="nil"/>
            </w:tcBorders>
            <w:hideMark/>
          </w:tcPr>
          <w:p w14:paraId="7B5AC402"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641E87AC"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0247B093" w14:textId="44241F65" w:rsidR="00DF2B7D" w:rsidRPr="00A64C05" w:rsidRDefault="00AC5252"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QS4</w:t>
            </w:r>
          </w:p>
        </w:tc>
        <w:tc>
          <w:tcPr>
            <w:tcW w:w="1418" w:type="dxa"/>
            <w:tcBorders>
              <w:top w:val="nil"/>
              <w:bottom w:val="nil"/>
            </w:tcBorders>
            <w:noWrap/>
            <w:hideMark/>
          </w:tcPr>
          <w:p w14:paraId="134D97C6"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0.1808</w:t>
            </w:r>
          </w:p>
        </w:tc>
        <w:tc>
          <w:tcPr>
            <w:tcW w:w="1954" w:type="dxa"/>
            <w:tcBorders>
              <w:top w:val="nil"/>
              <w:bottom w:val="nil"/>
            </w:tcBorders>
            <w:noWrap/>
            <w:hideMark/>
          </w:tcPr>
          <w:p w14:paraId="22C44C65"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0.0327</w:t>
            </w:r>
          </w:p>
        </w:tc>
      </w:tr>
      <w:tr w:rsidR="00DF2B7D" w:rsidRPr="00A64C05" w14:paraId="55149955" w14:textId="77777777" w:rsidTr="00144E3E">
        <w:trPr>
          <w:trHeight w:val="20"/>
          <w:jc w:val="center"/>
        </w:trPr>
        <w:tc>
          <w:tcPr>
            <w:tcW w:w="1283" w:type="dxa"/>
            <w:vMerge/>
            <w:tcBorders>
              <w:top w:val="nil"/>
              <w:bottom w:val="single" w:sz="4" w:space="0" w:color="auto"/>
            </w:tcBorders>
            <w:hideMark/>
          </w:tcPr>
          <w:p w14:paraId="0212EE97"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single" w:sz="4" w:space="0" w:color="auto"/>
            </w:tcBorders>
            <w:hideMark/>
          </w:tcPr>
          <w:p w14:paraId="2B57CCBB"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single" w:sz="4" w:space="0" w:color="auto"/>
            </w:tcBorders>
            <w:noWrap/>
            <w:hideMark/>
          </w:tcPr>
          <w:p w14:paraId="6255EC6A" w14:textId="6B11AE84" w:rsidR="00DF2B7D" w:rsidRPr="00A64C05" w:rsidRDefault="00AC5252"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QS5</w:t>
            </w:r>
          </w:p>
        </w:tc>
        <w:tc>
          <w:tcPr>
            <w:tcW w:w="1418" w:type="dxa"/>
            <w:tcBorders>
              <w:top w:val="nil"/>
              <w:bottom w:val="single" w:sz="4" w:space="0" w:color="auto"/>
            </w:tcBorders>
            <w:noWrap/>
            <w:hideMark/>
          </w:tcPr>
          <w:p w14:paraId="155B7E1F"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0.2000</w:t>
            </w:r>
          </w:p>
        </w:tc>
        <w:tc>
          <w:tcPr>
            <w:tcW w:w="1954" w:type="dxa"/>
            <w:tcBorders>
              <w:top w:val="nil"/>
              <w:bottom w:val="single" w:sz="4" w:space="0" w:color="auto"/>
            </w:tcBorders>
            <w:noWrap/>
            <w:hideMark/>
          </w:tcPr>
          <w:p w14:paraId="7202160B"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0.0362</w:t>
            </w:r>
          </w:p>
        </w:tc>
      </w:tr>
      <w:tr w:rsidR="00DF2B7D" w:rsidRPr="00A64C05" w14:paraId="6A47F497" w14:textId="77777777" w:rsidTr="00144E3E">
        <w:trPr>
          <w:trHeight w:val="20"/>
          <w:jc w:val="center"/>
        </w:trPr>
        <w:tc>
          <w:tcPr>
            <w:tcW w:w="1283" w:type="dxa"/>
            <w:vMerge w:val="restart"/>
            <w:tcBorders>
              <w:top w:val="single" w:sz="4" w:space="0" w:color="auto"/>
              <w:bottom w:val="nil"/>
            </w:tcBorders>
            <w:hideMark/>
          </w:tcPr>
          <w:p w14:paraId="124B3CF4" w14:textId="00030677" w:rsidR="00DF2B7D" w:rsidRPr="00A64C05" w:rsidRDefault="000806E0" w:rsidP="00144E3E">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RA</w:t>
            </w:r>
          </w:p>
        </w:tc>
        <w:tc>
          <w:tcPr>
            <w:tcW w:w="1863" w:type="dxa"/>
            <w:vMerge w:val="restart"/>
            <w:tcBorders>
              <w:top w:val="single" w:sz="4" w:space="0" w:color="auto"/>
              <w:bottom w:val="nil"/>
            </w:tcBorders>
            <w:hideMark/>
          </w:tcPr>
          <w:p w14:paraId="6B6E25C5"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0.1915</w:t>
            </w:r>
          </w:p>
        </w:tc>
        <w:tc>
          <w:tcPr>
            <w:tcW w:w="1498" w:type="dxa"/>
            <w:tcBorders>
              <w:top w:val="single" w:sz="4" w:space="0" w:color="auto"/>
              <w:bottom w:val="nil"/>
            </w:tcBorders>
            <w:noWrap/>
            <w:hideMark/>
          </w:tcPr>
          <w:p w14:paraId="7BABDB31" w14:textId="2D77E995" w:rsidR="00DF2B7D" w:rsidRPr="00A64C05" w:rsidRDefault="00EA230A"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RA1</w:t>
            </w:r>
          </w:p>
        </w:tc>
        <w:tc>
          <w:tcPr>
            <w:tcW w:w="1418" w:type="dxa"/>
            <w:tcBorders>
              <w:top w:val="single" w:sz="4" w:space="0" w:color="auto"/>
              <w:bottom w:val="nil"/>
            </w:tcBorders>
            <w:noWrap/>
            <w:hideMark/>
          </w:tcPr>
          <w:p w14:paraId="0B04E4E9"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0.1540</w:t>
            </w:r>
          </w:p>
        </w:tc>
        <w:tc>
          <w:tcPr>
            <w:tcW w:w="1954" w:type="dxa"/>
            <w:tcBorders>
              <w:top w:val="single" w:sz="4" w:space="0" w:color="auto"/>
              <w:bottom w:val="nil"/>
            </w:tcBorders>
            <w:noWrap/>
            <w:hideMark/>
          </w:tcPr>
          <w:p w14:paraId="55CE66BB"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0.0295</w:t>
            </w:r>
          </w:p>
        </w:tc>
      </w:tr>
      <w:tr w:rsidR="00DF2B7D" w:rsidRPr="00A64C05" w14:paraId="0E486EA4" w14:textId="77777777" w:rsidTr="00144E3E">
        <w:trPr>
          <w:trHeight w:val="20"/>
          <w:jc w:val="center"/>
        </w:trPr>
        <w:tc>
          <w:tcPr>
            <w:tcW w:w="1283" w:type="dxa"/>
            <w:vMerge/>
            <w:tcBorders>
              <w:top w:val="nil"/>
              <w:bottom w:val="nil"/>
            </w:tcBorders>
            <w:hideMark/>
          </w:tcPr>
          <w:p w14:paraId="657F2AD5"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5A9B0F62"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09AA12EC" w14:textId="3807C248" w:rsidR="00DF2B7D" w:rsidRPr="00A64C05" w:rsidRDefault="00EA230A"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RA2</w:t>
            </w:r>
          </w:p>
        </w:tc>
        <w:tc>
          <w:tcPr>
            <w:tcW w:w="1418" w:type="dxa"/>
            <w:tcBorders>
              <w:top w:val="nil"/>
              <w:bottom w:val="nil"/>
            </w:tcBorders>
            <w:noWrap/>
            <w:hideMark/>
          </w:tcPr>
          <w:p w14:paraId="5CA4A5EC"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0.1922</w:t>
            </w:r>
          </w:p>
        </w:tc>
        <w:tc>
          <w:tcPr>
            <w:tcW w:w="1954" w:type="dxa"/>
            <w:tcBorders>
              <w:top w:val="nil"/>
              <w:bottom w:val="nil"/>
            </w:tcBorders>
            <w:noWrap/>
            <w:hideMark/>
          </w:tcPr>
          <w:p w14:paraId="337E45CC"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0.0368</w:t>
            </w:r>
          </w:p>
        </w:tc>
      </w:tr>
      <w:tr w:rsidR="00DF2B7D" w:rsidRPr="00A64C05" w14:paraId="30304E7A" w14:textId="77777777" w:rsidTr="00144E3E">
        <w:trPr>
          <w:trHeight w:val="20"/>
          <w:jc w:val="center"/>
        </w:trPr>
        <w:tc>
          <w:tcPr>
            <w:tcW w:w="1283" w:type="dxa"/>
            <w:vMerge/>
            <w:tcBorders>
              <w:top w:val="nil"/>
              <w:bottom w:val="nil"/>
            </w:tcBorders>
            <w:hideMark/>
          </w:tcPr>
          <w:p w14:paraId="0BC940A7"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42C20D8D"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298EAD9F" w14:textId="7DA80461" w:rsidR="00DF2B7D" w:rsidRPr="00A64C05" w:rsidRDefault="00EA230A"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RA3</w:t>
            </w:r>
          </w:p>
        </w:tc>
        <w:tc>
          <w:tcPr>
            <w:tcW w:w="1418" w:type="dxa"/>
            <w:tcBorders>
              <w:top w:val="nil"/>
              <w:bottom w:val="nil"/>
            </w:tcBorders>
            <w:noWrap/>
            <w:hideMark/>
          </w:tcPr>
          <w:p w14:paraId="61A7669B"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0.1864</w:t>
            </w:r>
          </w:p>
        </w:tc>
        <w:tc>
          <w:tcPr>
            <w:tcW w:w="1954" w:type="dxa"/>
            <w:tcBorders>
              <w:top w:val="nil"/>
              <w:bottom w:val="nil"/>
            </w:tcBorders>
            <w:noWrap/>
            <w:hideMark/>
          </w:tcPr>
          <w:p w14:paraId="6E182AD6"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0.0357</w:t>
            </w:r>
          </w:p>
        </w:tc>
      </w:tr>
      <w:tr w:rsidR="00DF2B7D" w:rsidRPr="00A64C05" w14:paraId="008F0F9B" w14:textId="77777777" w:rsidTr="00144E3E">
        <w:trPr>
          <w:trHeight w:val="20"/>
          <w:jc w:val="center"/>
        </w:trPr>
        <w:tc>
          <w:tcPr>
            <w:tcW w:w="1283" w:type="dxa"/>
            <w:vMerge/>
            <w:tcBorders>
              <w:top w:val="nil"/>
              <w:bottom w:val="nil"/>
            </w:tcBorders>
            <w:hideMark/>
          </w:tcPr>
          <w:p w14:paraId="483F6607"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4339EDDD"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20671087" w14:textId="69440680" w:rsidR="00DF2B7D" w:rsidRPr="00A64C05" w:rsidRDefault="00EA230A"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RA4</w:t>
            </w:r>
          </w:p>
        </w:tc>
        <w:tc>
          <w:tcPr>
            <w:tcW w:w="1418" w:type="dxa"/>
            <w:tcBorders>
              <w:top w:val="nil"/>
              <w:bottom w:val="nil"/>
            </w:tcBorders>
            <w:noWrap/>
            <w:hideMark/>
          </w:tcPr>
          <w:p w14:paraId="2CF1CB55"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0.1533</w:t>
            </w:r>
          </w:p>
        </w:tc>
        <w:tc>
          <w:tcPr>
            <w:tcW w:w="1954" w:type="dxa"/>
            <w:tcBorders>
              <w:top w:val="nil"/>
              <w:bottom w:val="nil"/>
            </w:tcBorders>
            <w:noWrap/>
            <w:hideMark/>
          </w:tcPr>
          <w:p w14:paraId="53124FDF"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0.0294</w:t>
            </w:r>
          </w:p>
        </w:tc>
      </w:tr>
      <w:tr w:rsidR="00DF2B7D" w:rsidRPr="00A64C05" w14:paraId="026064A0" w14:textId="77777777" w:rsidTr="00144E3E">
        <w:trPr>
          <w:trHeight w:val="20"/>
          <w:jc w:val="center"/>
        </w:trPr>
        <w:tc>
          <w:tcPr>
            <w:tcW w:w="1283" w:type="dxa"/>
            <w:vMerge/>
            <w:tcBorders>
              <w:top w:val="nil"/>
              <w:bottom w:val="nil"/>
            </w:tcBorders>
            <w:hideMark/>
          </w:tcPr>
          <w:p w14:paraId="0B566EE0"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nil"/>
            </w:tcBorders>
            <w:hideMark/>
          </w:tcPr>
          <w:p w14:paraId="0DE83862"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nil"/>
            </w:tcBorders>
            <w:noWrap/>
            <w:hideMark/>
          </w:tcPr>
          <w:p w14:paraId="20C7BEA3" w14:textId="6CA96FE9" w:rsidR="00DF2B7D" w:rsidRPr="00A64C05" w:rsidRDefault="00EA230A"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RA5</w:t>
            </w:r>
          </w:p>
        </w:tc>
        <w:tc>
          <w:tcPr>
            <w:tcW w:w="1418" w:type="dxa"/>
            <w:tcBorders>
              <w:top w:val="nil"/>
              <w:bottom w:val="nil"/>
            </w:tcBorders>
            <w:noWrap/>
            <w:hideMark/>
          </w:tcPr>
          <w:p w14:paraId="29E949CC"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0.1654</w:t>
            </w:r>
          </w:p>
        </w:tc>
        <w:tc>
          <w:tcPr>
            <w:tcW w:w="1954" w:type="dxa"/>
            <w:tcBorders>
              <w:top w:val="nil"/>
              <w:bottom w:val="nil"/>
            </w:tcBorders>
            <w:noWrap/>
            <w:hideMark/>
          </w:tcPr>
          <w:p w14:paraId="75C0D961"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0.0317</w:t>
            </w:r>
          </w:p>
        </w:tc>
      </w:tr>
      <w:tr w:rsidR="00DF2B7D" w:rsidRPr="00A64C05" w14:paraId="13944DBB" w14:textId="77777777" w:rsidTr="00144E3E">
        <w:trPr>
          <w:trHeight w:val="20"/>
          <w:jc w:val="center"/>
        </w:trPr>
        <w:tc>
          <w:tcPr>
            <w:tcW w:w="1283" w:type="dxa"/>
            <w:vMerge/>
            <w:tcBorders>
              <w:top w:val="nil"/>
              <w:bottom w:val="single" w:sz="4" w:space="0" w:color="auto"/>
            </w:tcBorders>
            <w:hideMark/>
          </w:tcPr>
          <w:p w14:paraId="47010C17" w14:textId="77777777" w:rsidR="00DF2B7D" w:rsidRPr="00A64C05" w:rsidRDefault="00DF2B7D" w:rsidP="00144E3E">
            <w:pPr>
              <w:tabs>
                <w:tab w:val="left" w:pos="2550"/>
              </w:tabs>
              <w:jc w:val="center"/>
              <w:rPr>
                <w:rFonts w:ascii="Times New Roman" w:hAnsi="Times New Roman" w:cs="Times New Roman"/>
                <w:color w:val="000000" w:themeColor="text1"/>
                <w:sz w:val="16"/>
                <w:szCs w:val="16"/>
              </w:rPr>
            </w:pPr>
          </w:p>
        </w:tc>
        <w:tc>
          <w:tcPr>
            <w:tcW w:w="1863" w:type="dxa"/>
            <w:vMerge/>
            <w:tcBorders>
              <w:top w:val="nil"/>
              <w:bottom w:val="single" w:sz="4" w:space="0" w:color="auto"/>
            </w:tcBorders>
            <w:hideMark/>
          </w:tcPr>
          <w:p w14:paraId="0E39B084"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p>
        </w:tc>
        <w:tc>
          <w:tcPr>
            <w:tcW w:w="1498" w:type="dxa"/>
            <w:tcBorders>
              <w:top w:val="nil"/>
              <w:bottom w:val="single" w:sz="4" w:space="0" w:color="auto"/>
            </w:tcBorders>
            <w:noWrap/>
            <w:hideMark/>
          </w:tcPr>
          <w:p w14:paraId="5635807C" w14:textId="5C9995D4" w:rsidR="00DF2B7D" w:rsidRPr="00A64C05" w:rsidRDefault="00EA230A"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RA6</w:t>
            </w:r>
          </w:p>
        </w:tc>
        <w:tc>
          <w:tcPr>
            <w:tcW w:w="1418" w:type="dxa"/>
            <w:tcBorders>
              <w:top w:val="nil"/>
              <w:bottom w:val="single" w:sz="4" w:space="0" w:color="auto"/>
            </w:tcBorders>
            <w:noWrap/>
            <w:hideMark/>
          </w:tcPr>
          <w:p w14:paraId="5D8EE84A"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0.1487</w:t>
            </w:r>
          </w:p>
        </w:tc>
        <w:tc>
          <w:tcPr>
            <w:tcW w:w="1954" w:type="dxa"/>
            <w:tcBorders>
              <w:top w:val="nil"/>
              <w:bottom w:val="single" w:sz="4" w:space="0" w:color="auto"/>
            </w:tcBorders>
            <w:noWrap/>
            <w:hideMark/>
          </w:tcPr>
          <w:p w14:paraId="4E725784"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0.0285</w:t>
            </w:r>
          </w:p>
        </w:tc>
      </w:tr>
      <w:tr w:rsidR="00DF2B7D" w:rsidRPr="00A64C05" w14:paraId="087A8AFB" w14:textId="77777777" w:rsidTr="00144E3E">
        <w:trPr>
          <w:trHeight w:val="20"/>
          <w:jc w:val="center"/>
        </w:trPr>
        <w:tc>
          <w:tcPr>
            <w:tcW w:w="1283" w:type="dxa"/>
            <w:vMerge w:val="restart"/>
            <w:tcBorders>
              <w:top w:val="single" w:sz="4" w:space="0" w:color="auto"/>
            </w:tcBorders>
            <w:noWrap/>
            <w:hideMark/>
          </w:tcPr>
          <w:p w14:paraId="3B76AC31" w14:textId="72F41E9B" w:rsidR="00DF2B7D" w:rsidRPr="00A64C05" w:rsidRDefault="00DE1C04" w:rsidP="00144E3E">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SI</w:t>
            </w:r>
          </w:p>
        </w:tc>
        <w:tc>
          <w:tcPr>
            <w:tcW w:w="1863" w:type="dxa"/>
            <w:vMerge w:val="restart"/>
            <w:tcBorders>
              <w:top w:val="single" w:sz="4" w:space="0" w:color="auto"/>
            </w:tcBorders>
            <w:noWrap/>
            <w:hideMark/>
          </w:tcPr>
          <w:p w14:paraId="52B8A28D"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0.1897</w:t>
            </w:r>
          </w:p>
        </w:tc>
        <w:tc>
          <w:tcPr>
            <w:tcW w:w="1498" w:type="dxa"/>
            <w:tcBorders>
              <w:top w:val="single" w:sz="4" w:space="0" w:color="auto"/>
            </w:tcBorders>
            <w:noWrap/>
            <w:hideMark/>
          </w:tcPr>
          <w:p w14:paraId="1040D165" w14:textId="499CE9C1" w:rsidR="00DF2B7D" w:rsidRPr="00A64C05" w:rsidRDefault="00EA230A"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SI1</w:t>
            </w:r>
          </w:p>
        </w:tc>
        <w:tc>
          <w:tcPr>
            <w:tcW w:w="1418" w:type="dxa"/>
            <w:tcBorders>
              <w:top w:val="single" w:sz="4" w:space="0" w:color="auto"/>
            </w:tcBorders>
            <w:noWrap/>
            <w:hideMark/>
          </w:tcPr>
          <w:p w14:paraId="21ADBED3"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0.2398</w:t>
            </w:r>
          </w:p>
        </w:tc>
        <w:tc>
          <w:tcPr>
            <w:tcW w:w="1954" w:type="dxa"/>
            <w:tcBorders>
              <w:top w:val="single" w:sz="4" w:space="0" w:color="auto"/>
            </w:tcBorders>
            <w:noWrap/>
            <w:hideMark/>
          </w:tcPr>
          <w:p w14:paraId="217E61CC"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0.0455</w:t>
            </w:r>
          </w:p>
        </w:tc>
      </w:tr>
      <w:tr w:rsidR="00DF2B7D" w:rsidRPr="00A64C05" w14:paraId="42E5BA31" w14:textId="77777777" w:rsidTr="00144E3E">
        <w:trPr>
          <w:trHeight w:val="20"/>
          <w:jc w:val="center"/>
        </w:trPr>
        <w:tc>
          <w:tcPr>
            <w:tcW w:w="1283" w:type="dxa"/>
            <w:vMerge/>
            <w:hideMark/>
          </w:tcPr>
          <w:p w14:paraId="603277AE" w14:textId="77777777" w:rsidR="00DF2B7D" w:rsidRPr="00A64C05" w:rsidRDefault="00DF2B7D" w:rsidP="0041470C">
            <w:pPr>
              <w:tabs>
                <w:tab w:val="left" w:pos="2550"/>
              </w:tabs>
              <w:jc w:val="both"/>
              <w:rPr>
                <w:rFonts w:ascii="Times New Roman" w:hAnsi="Times New Roman" w:cs="Times New Roman"/>
                <w:color w:val="000000" w:themeColor="text1"/>
                <w:sz w:val="16"/>
                <w:szCs w:val="16"/>
              </w:rPr>
            </w:pPr>
          </w:p>
        </w:tc>
        <w:tc>
          <w:tcPr>
            <w:tcW w:w="1863" w:type="dxa"/>
            <w:vMerge/>
            <w:hideMark/>
          </w:tcPr>
          <w:p w14:paraId="0B262668" w14:textId="77777777" w:rsidR="00DF2B7D" w:rsidRPr="00A64C05" w:rsidRDefault="00DF2B7D" w:rsidP="0041470C">
            <w:pPr>
              <w:tabs>
                <w:tab w:val="left" w:pos="2550"/>
              </w:tabs>
              <w:jc w:val="both"/>
              <w:rPr>
                <w:rFonts w:ascii="Times New Roman" w:hAnsi="Times New Roman" w:cs="Times New Roman"/>
                <w:color w:val="000000" w:themeColor="text1"/>
                <w:sz w:val="16"/>
                <w:szCs w:val="16"/>
              </w:rPr>
            </w:pPr>
          </w:p>
        </w:tc>
        <w:tc>
          <w:tcPr>
            <w:tcW w:w="1498" w:type="dxa"/>
            <w:noWrap/>
            <w:hideMark/>
          </w:tcPr>
          <w:p w14:paraId="519C0F3D" w14:textId="65249C03" w:rsidR="00DF2B7D" w:rsidRPr="00A64C05" w:rsidRDefault="00EA230A"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SI2</w:t>
            </w:r>
          </w:p>
        </w:tc>
        <w:tc>
          <w:tcPr>
            <w:tcW w:w="1418" w:type="dxa"/>
            <w:noWrap/>
            <w:hideMark/>
          </w:tcPr>
          <w:p w14:paraId="6B017E7C"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0.1787</w:t>
            </w:r>
          </w:p>
        </w:tc>
        <w:tc>
          <w:tcPr>
            <w:tcW w:w="1954" w:type="dxa"/>
            <w:noWrap/>
            <w:hideMark/>
          </w:tcPr>
          <w:p w14:paraId="335E4765"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0.0339</w:t>
            </w:r>
          </w:p>
        </w:tc>
      </w:tr>
      <w:tr w:rsidR="00DF2B7D" w:rsidRPr="00A64C05" w14:paraId="1A0D6578" w14:textId="77777777" w:rsidTr="00144E3E">
        <w:trPr>
          <w:trHeight w:val="20"/>
          <w:jc w:val="center"/>
        </w:trPr>
        <w:tc>
          <w:tcPr>
            <w:tcW w:w="1283" w:type="dxa"/>
            <w:vMerge/>
            <w:hideMark/>
          </w:tcPr>
          <w:p w14:paraId="0224D51A" w14:textId="77777777" w:rsidR="00DF2B7D" w:rsidRPr="00A64C05" w:rsidRDefault="00DF2B7D" w:rsidP="0041470C">
            <w:pPr>
              <w:tabs>
                <w:tab w:val="left" w:pos="2550"/>
              </w:tabs>
              <w:jc w:val="both"/>
              <w:rPr>
                <w:rFonts w:ascii="Times New Roman" w:hAnsi="Times New Roman" w:cs="Times New Roman"/>
                <w:color w:val="000000" w:themeColor="text1"/>
                <w:sz w:val="16"/>
                <w:szCs w:val="16"/>
              </w:rPr>
            </w:pPr>
          </w:p>
        </w:tc>
        <w:tc>
          <w:tcPr>
            <w:tcW w:w="1863" w:type="dxa"/>
            <w:vMerge/>
            <w:hideMark/>
          </w:tcPr>
          <w:p w14:paraId="5A0FFE1E" w14:textId="77777777" w:rsidR="00DF2B7D" w:rsidRPr="00A64C05" w:rsidRDefault="00DF2B7D" w:rsidP="0041470C">
            <w:pPr>
              <w:tabs>
                <w:tab w:val="left" w:pos="2550"/>
              </w:tabs>
              <w:jc w:val="both"/>
              <w:rPr>
                <w:rFonts w:ascii="Times New Roman" w:hAnsi="Times New Roman" w:cs="Times New Roman"/>
                <w:color w:val="000000" w:themeColor="text1"/>
                <w:sz w:val="16"/>
                <w:szCs w:val="16"/>
              </w:rPr>
            </w:pPr>
          </w:p>
        </w:tc>
        <w:tc>
          <w:tcPr>
            <w:tcW w:w="1498" w:type="dxa"/>
            <w:noWrap/>
            <w:hideMark/>
          </w:tcPr>
          <w:p w14:paraId="32949D2B" w14:textId="142EDEA1" w:rsidR="00DF2B7D" w:rsidRPr="00A64C05" w:rsidRDefault="00EA230A"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SI3</w:t>
            </w:r>
          </w:p>
        </w:tc>
        <w:tc>
          <w:tcPr>
            <w:tcW w:w="1418" w:type="dxa"/>
            <w:noWrap/>
            <w:hideMark/>
          </w:tcPr>
          <w:p w14:paraId="0A5E440E"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0.1603</w:t>
            </w:r>
          </w:p>
        </w:tc>
        <w:tc>
          <w:tcPr>
            <w:tcW w:w="1954" w:type="dxa"/>
            <w:noWrap/>
            <w:hideMark/>
          </w:tcPr>
          <w:p w14:paraId="5D6580DC"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0.0304</w:t>
            </w:r>
          </w:p>
        </w:tc>
      </w:tr>
      <w:tr w:rsidR="00DF2B7D" w:rsidRPr="00A64C05" w14:paraId="5A2EDCFC" w14:textId="77777777" w:rsidTr="00144E3E">
        <w:trPr>
          <w:trHeight w:val="20"/>
          <w:jc w:val="center"/>
        </w:trPr>
        <w:tc>
          <w:tcPr>
            <w:tcW w:w="1283" w:type="dxa"/>
            <w:vMerge/>
            <w:hideMark/>
          </w:tcPr>
          <w:p w14:paraId="0EFA7581" w14:textId="77777777" w:rsidR="00DF2B7D" w:rsidRPr="00A64C05" w:rsidRDefault="00DF2B7D" w:rsidP="0041470C">
            <w:pPr>
              <w:tabs>
                <w:tab w:val="left" w:pos="2550"/>
              </w:tabs>
              <w:jc w:val="both"/>
              <w:rPr>
                <w:rFonts w:ascii="Times New Roman" w:hAnsi="Times New Roman" w:cs="Times New Roman"/>
                <w:color w:val="000000" w:themeColor="text1"/>
                <w:sz w:val="16"/>
                <w:szCs w:val="16"/>
              </w:rPr>
            </w:pPr>
          </w:p>
        </w:tc>
        <w:tc>
          <w:tcPr>
            <w:tcW w:w="1863" w:type="dxa"/>
            <w:vMerge/>
            <w:hideMark/>
          </w:tcPr>
          <w:p w14:paraId="397A7F39" w14:textId="77777777" w:rsidR="00DF2B7D" w:rsidRPr="00A64C05" w:rsidRDefault="00DF2B7D" w:rsidP="0041470C">
            <w:pPr>
              <w:tabs>
                <w:tab w:val="left" w:pos="2550"/>
              </w:tabs>
              <w:jc w:val="both"/>
              <w:rPr>
                <w:rFonts w:ascii="Times New Roman" w:hAnsi="Times New Roman" w:cs="Times New Roman"/>
                <w:color w:val="000000" w:themeColor="text1"/>
                <w:sz w:val="16"/>
                <w:szCs w:val="16"/>
              </w:rPr>
            </w:pPr>
          </w:p>
        </w:tc>
        <w:tc>
          <w:tcPr>
            <w:tcW w:w="1498" w:type="dxa"/>
            <w:noWrap/>
            <w:hideMark/>
          </w:tcPr>
          <w:p w14:paraId="2B6F91BD" w14:textId="4BF11EF1" w:rsidR="00DF2B7D" w:rsidRPr="00A64C05" w:rsidRDefault="00EA230A"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SI4</w:t>
            </w:r>
          </w:p>
        </w:tc>
        <w:tc>
          <w:tcPr>
            <w:tcW w:w="1418" w:type="dxa"/>
            <w:noWrap/>
            <w:hideMark/>
          </w:tcPr>
          <w:p w14:paraId="7236C5F1"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0.1844</w:t>
            </w:r>
          </w:p>
        </w:tc>
        <w:tc>
          <w:tcPr>
            <w:tcW w:w="1954" w:type="dxa"/>
            <w:noWrap/>
            <w:hideMark/>
          </w:tcPr>
          <w:p w14:paraId="3A5496ED"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0.0350</w:t>
            </w:r>
          </w:p>
        </w:tc>
      </w:tr>
      <w:tr w:rsidR="00DF2B7D" w:rsidRPr="00A64C05" w14:paraId="4BEC04D8" w14:textId="77777777" w:rsidTr="00144E3E">
        <w:trPr>
          <w:trHeight w:val="20"/>
          <w:jc w:val="center"/>
        </w:trPr>
        <w:tc>
          <w:tcPr>
            <w:tcW w:w="1283" w:type="dxa"/>
            <w:vMerge/>
            <w:hideMark/>
          </w:tcPr>
          <w:p w14:paraId="52E0960C" w14:textId="77777777" w:rsidR="00DF2B7D" w:rsidRPr="00A64C05" w:rsidRDefault="00DF2B7D" w:rsidP="0041470C">
            <w:pPr>
              <w:tabs>
                <w:tab w:val="left" w:pos="2550"/>
              </w:tabs>
              <w:jc w:val="both"/>
              <w:rPr>
                <w:rFonts w:ascii="Times New Roman" w:hAnsi="Times New Roman" w:cs="Times New Roman"/>
                <w:color w:val="000000" w:themeColor="text1"/>
                <w:sz w:val="16"/>
                <w:szCs w:val="16"/>
              </w:rPr>
            </w:pPr>
          </w:p>
        </w:tc>
        <w:tc>
          <w:tcPr>
            <w:tcW w:w="1863" w:type="dxa"/>
            <w:vMerge/>
            <w:hideMark/>
          </w:tcPr>
          <w:p w14:paraId="0CE936C9" w14:textId="77777777" w:rsidR="00DF2B7D" w:rsidRPr="00A64C05" w:rsidRDefault="00DF2B7D" w:rsidP="0041470C">
            <w:pPr>
              <w:tabs>
                <w:tab w:val="left" w:pos="2550"/>
              </w:tabs>
              <w:jc w:val="both"/>
              <w:rPr>
                <w:rFonts w:ascii="Times New Roman" w:hAnsi="Times New Roman" w:cs="Times New Roman"/>
                <w:color w:val="000000" w:themeColor="text1"/>
                <w:sz w:val="16"/>
                <w:szCs w:val="16"/>
              </w:rPr>
            </w:pPr>
          </w:p>
        </w:tc>
        <w:tc>
          <w:tcPr>
            <w:tcW w:w="1498" w:type="dxa"/>
            <w:noWrap/>
            <w:hideMark/>
          </w:tcPr>
          <w:p w14:paraId="69E76A20" w14:textId="65D786BB" w:rsidR="00DF2B7D" w:rsidRPr="00A64C05" w:rsidRDefault="00EA230A" w:rsidP="00E57BF3">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SI5</w:t>
            </w:r>
          </w:p>
        </w:tc>
        <w:tc>
          <w:tcPr>
            <w:tcW w:w="1418" w:type="dxa"/>
            <w:noWrap/>
            <w:hideMark/>
          </w:tcPr>
          <w:p w14:paraId="6DDF34CC"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0.2369</w:t>
            </w:r>
          </w:p>
        </w:tc>
        <w:tc>
          <w:tcPr>
            <w:tcW w:w="1954" w:type="dxa"/>
            <w:noWrap/>
            <w:hideMark/>
          </w:tcPr>
          <w:p w14:paraId="26F97AE2" w14:textId="77777777" w:rsidR="00DF2B7D" w:rsidRPr="00A64C05" w:rsidRDefault="00DF2B7D" w:rsidP="0041470C">
            <w:pPr>
              <w:tabs>
                <w:tab w:val="left" w:pos="2550"/>
              </w:tabs>
              <w:jc w:val="center"/>
              <w:rPr>
                <w:rFonts w:ascii="Times New Roman" w:hAnsi="Times New Roman" w:cs="Times New Roman"/>
                <w:color w:val="000000" w:themeColor="text1"/>
                <w:sz w:val="16"/>
                <w:szCs w:val="16"/>
              </w:rPr>
            </w:pPr>
            <w:r w:rsidRPr="00A64C05">
              <w:rPr>
                <w:rFonts w:ascii="Times New Roman" w:hAnsi="Times New Roman" w:cs="Times New Roman"/>
                <w:color w:val="000000" w:themeColor="text1"/>
                <w:sz w:val="16"/>
                <w:szCs w:val="16"/>
              </w:rPr>
              <w:t>0.0449</w:t>
            </w:r>
          </w:p>
        </w:tc>
      </w:tr>
    </w:tbl>
    <w:p w14:paraId="02755ECC" w14:textId="77777777" w:rsidR="000B1E8A" w:rsidRPr="00A64C05" w:rsidRDefault="000B1E8A" w:rsidP="006B7B81">
      <w:pPr>
        <w:tabs>
          <w:tab w:val="left" w:pos="2550"/>
        </w:tabs>
        <w:jc w:val="both"/>
        <w:rPr>
          <w:rFonts w:ascii="Times New Roman" w:hAnsi="Times New Roman" w:cs="Times New Roman"/>
          <w:color w:val="000000" w:themeColor="text1"/>
          <w:sz w:val="24"/>
          <w:lang w:val="en-GB"/>
        </w:rPr>
      </w:pPr>
    </w:p>
    <w:p w14:paraId="7F6E056D" w14:textId="54479C2E" w:rsidR="00FB3149" w:rsidRPr="00A64C05" w:rsidRDefault="00DD1420" w:rsidP="006B7B81">
      <w:pPr>
        <w:tabs>
          <w:tab w:val="left" w:pos="2550"/>
        </w:tabs>
        <w:jc w:val="both"/>
        <w:rPr>
          <w:rFonts w:ascii="Times New Roman" w:hAnsi="Times New Roman" w:cs="Times New Roman"/>
          <w:color w:val="000000" w:themeColor="text1"/>
          <w:sz w:val="24"/>
          <w:lang w:val="en-GB"/>
        </w:rPr>
      </w:pPr>
      <w:r w:rsidRPr="00A64C05">
        <w:rPr>
          <w:rFonts w:ascii="Times New Roman" w:hAnsi="Times New Roman" w:cs="Times New Roman"/>
          <w:color w:val="000000" w:themeColor="text1"/>
          <w:sz w:val="24"/>
          <w:lang w:val="en-GB"/>
        </w:rPr>
        <w:t xml:space="preserve">The calculated weights of all </w:t>
      </w:r>
      <w:r w:rsidR="00683AC9" w:rsidRPr="00A64C05">
        <w:rPr>
          <w:rFonts w:ascii="Times New Roman" w:hAnsi="Times New Roman" w:cs="Times New Roman"/>
          <w:color w:val="000000" w:themeColor="text1"/>
          <w:sz w:val="24"/>
          <w:lang w:val="en-GB"/>
        </w:rPr>
        <w:t>practices</w:t>
      </w:r>
      <w:r w:rsidRPr="00A64C05">
        <w:rPr>
          <w:rFonts w:ascii="Times New Roman" w:hAnsi="Times New Roman" w:cs="Times New Roman"/>
          <w:color w:val="000000" w:themeColor="text1"/>
          <w:sz w:val="24"/>
          <w:lang w:val="en-GB"/>
        </w:rPr>
        <w:t xml:space="preserve"> </w:t>
      </w:r>
      <w:r w:rsidR="00A22B6E" w:rsidRPr="00A64C05">
        <w:rPr>
          <w:rFonts w:ascii="Times New Roman" w:hAnsi="Times New Roman" w:cs="Times New Roman"/>
          <w:color w:val="000000" w:themeColor="text1"/>
          <w:sz w:val="24"/>
          <w:lang w:val="en-GB"/>
        </w:rPr>
        <w:t>were</w:t>
      </w:r>
      <w:r w:rsidRPr="00A64C05">
        <w:rPr>
          <w:rFonts w:ascii="Times New Roman" w:hAnsi="Times New Roman" w:cs="Times New Roman"/>
          <w:color w:val="000000" w:themeColor="text1"/>
          <w:sz w:val="24"/>
          <w:lang w:val="en-GB"/>
        </w:rPr>
        <w:t xml:space="preserve"> then used during the WASPAS method to prioriti</w:t>
      </w:r>
      <w:r w:rsidR="002D285D" w:rsidRPr="00A64C05">
        <w:rPr>
          <w:rFonts w:ascii="Times New Roman" w:hAnsi="Times New Roman" w:cs="Times New Roman"/>
          <w:color w:val="000000" w:themeColor="text1"/>
          <w:sz w:val="24"/>
          <w:lang w:val="en-GB"/>
        </w:rPr>
        <w:t>z</w:t>
      </w:r>
      <w:r w:rsidR="00C0157A">
        <w:rPr>
          <w:rFonts w:ascii="Times New Roman" w:hAnsi="Times New Roman" w:cs="Times New Roman"/>
          <w:color w:val="000000" w:themeColor="text1"/>
          <w:sz w:val="24"/>
          <w:lang w:val="en-GB"/>
        </w:rPr>
        <w:t>e SDG performance metrics</w:t>
      </w:r>
      <w:r w:rsidRPr="00A64C05">
        <w:rPr>
          <w:rFonts w:ascii="Times New Roman" w:hAnsi="Times New Roman" w:cs="Times New Roman"/>
          <w:color w:val="000000" w:themeColor="text1"/>
          <w:sz w:val="24"/>
          <w:lang w:val="en-GB"/>
        </w:rPr>
        <w:t>.</w:t>
      </w:r>
    </w:p>
    <w:p w14:paraId="09A81287" w14:textId="77777777" w:rsidR="006C486D" w:rsidRPr="00A64C05" w:rsidRDefault="006C486D" w:rsidP="006C486D">
      <w:pPr>
        <w:tabs>
          <w:tab w:val="left" w:pos="2550"/>
        </w:tabs>
        <w:spacing w:after="0"/>
        <w:rPr>
          <w:rFonts w:ascii="Times New Roman" w:hAnsi="Times New Roman" w:cs="Times New Roman"/>
          <w:b/>
          <w:sz w:val="24"/>
          <w:lang w:val="en-GB"/>
        </w:rPr>
      </w:pPr>
    </w:p>
    <w:p w14:paraId="56A66858" w14:textId="34F3D7BC" w:rsidR="00267A5F" w:rsidRPr="00A64C05" w:rsidRDefault="00AD6077" w:rsidP="004B6396">
      <w:pPr>
        <w:tabs>
          <w:tab w:val="left" w:pos="2550"/>
        </w:tabs>
        <w:rPr>
          <w:rFonts w:ascii="Times New Roman" w:hAnsi="Times New Roman" w:cs="Times New Roman"/>
          <w:b/>
          <w:sz w:val="24"/>
          <w:lang w:val="en-GB"/>
        </w:rPr>
      </w:pPr>
      <w:r w:rsidRPr="00A64C05">
        <w:rPr>
          <w:rFonts w:ascii="Times New Roman" w:hAnsi="Times New Roman" w:cs="Times New Roman"/>
          <w:b/>
          <w:i/>
          <w:sz w:val="24"/>
          <w:lang w:val="en-GB"/>
        </w:rPr>
        <w:t>3.3</w:t>
      </w:r>
      <w:r w:rsidR="00223615" w:rsidRPr="00A64C05">
        <w:rPr>
          <w:rFonts w:ascii="Times New Roman" w:hAnsi="Times New Roman" w:cs="Times New Roman"/>
          <w:b/>
          <w:i/>
          <w:sz w:val="24"/>
          <w:lang w:val="en-GB"/>
        </w:rPr>
        <w:t>.</w:t>
      </w:r>
      <w:r w:rsidR="00267A5F" w:rsidRPr="00A64C05">
        <w:rPr>
          <w:rFonts w:ascii="Times New Roman" w:hAnsi="Times New Roman" w:cs="Times New Roman"/>
          <w:b/>
          <w:i/>
          <w:sz w:val="24"/>
          <w:lang w:val="en-GB"/>
        </w:rPr>
        <w:t xml:space="preserve">2 Application of </w:t>
      </w:r>
      <w:r w:rsidR="00DD1420" w:rsidRPr="00A64C05">
        <w:rPr>
          <w:rFonts w:ascii="Times New Roman" w:hAnsi="Times New Roman" w:cs="Times New Roman"/>
          <w:b/>
          <w:i/>
          <w:color w:val="000000" w:themeColor="text1"/>
          <w:sz w:val="24"/>
          <w:lang w:val="en-GB"/>
        </w:rPr>
        <w:t>WASPAS approach</w:t>
      </w:r>
    </w:p>
    <w:p w14:paraId="6D714270" w14:textId="4A7BB7A9" w:rsidR="008A6497" w:rsidRPr="00A64C05" w:rsidRDefault="008A6497" w:rsidP="00194A40">
      <w:pPr>
        <w:tabs>
          <w:tab w:val="left" w:pos="2550"/>
        </w:tabs>
        <w:jc w:val="both"/>
        <w:rPr>
          <w:rFonts w:ascii="Times New Roman" w:hAnsi="Times New Roman" w:cs="Times New Roman"/>
          <w:color w:val="000000" w:themeColor="text1"/>
          <w:sz w:val="24"/>
          <w:lang w:val="en-GB"/>
        </w:rPr>
      </w:pPr>
      <w:r w:rsidRPr="00A64C05">
        <w:rPr>
          <w:rFonts w:ascii="Times New Roman" w:hAnsi="Times New Roman" w:cs="Times New Roman"/>
          <w:color w:val="000000" w:themeColor="text1"/>
          <w:sz w:val="24"/>
          <w:lang w:val="en-GB"/>
        </w:rPr>
        <w:t xml:space="preserve">The WASPAS method, developed by </w:t>
      </w:r>
      <w:proofErr w:type="spellStart"/>
      <w:r w:rsidRPr="00A64C05">
        <w:rPr>
          <w:rFonts w:ascii="Times New Roman" w:hAnsi="Times New Roman" w:cs="Times New Roman"/>
          <w:color w:val="000000" w:themeColor="text1"/>
          <w:sz w:val="24"/>
          <w:lang w:val="en-GB"/>
        </w:rPr>
        <w:t>Zavadskas</w:t>
      </w:r>
      <w:proofErr w:type="spellEnd"/>
      <w:r w:rsidRPr="00A64C05">
        <w:rPr>
          <w:rFonts w:ascii="Times New Roman" w:hAnsi="Times New Roman" w:cs="Times New Roman"/>
          <w:color w:val="000000" w:themeColor="text1"/>
          <w:sz w:val="24"/>
          <w:lang w:val="en-GB"/>
        </w:rPr>
        <w:t xml:space="preserve"> </w:t>
      </w:r>
      <w:r w:rsidR="00FC7361" w:rsidRPr="00A64C05">
        <w:rPr>
          <w:rFonts w:ascii="Times New Roman" w:hAnsi="Times New Roman" w:cs="Times New Roman"/>
          <w:color w:val="000000" w:themeColor="text1"/>
          <w:sz w:val="24"/>
          <w:lang w:val="en-GB"/>
        </w:rPr>
        <w:t xml:space="preserve">in </w:t>
      </w:r>
      <w:r w:rsidRPr="00A64C05">
        <w:rPr>
          <w:rFonts w:ascii="Times New Roman" w:hAnsi="Times New Roman" w:cs="Times New Roman"/>
          <w:color w:val="000000" w:themeColor="text1"/>
          <w:sz w:val="24"/>
          <w:lang w:val="en-GB"/>
        </w:rPr>
        <w:t>2012, is a one-of-a-kind combination effect of the Weighted Sum Model (WSM) and the Weighted Product Model (WPM), with prioriti</w:t>
      </w:r>
      <w:r w:rsidR="002D285D" w:rsidRPr="00A64C05">
        <w:rPr>
          <w:rFonts w:ascii="Times New Roman" w:hAnsi="Times New Roman" w:cs="Times New Roman"/>
          <w:color w:val="000000" w:themeColor="text1"/>
          <w:sz w:val="24"/>
          <w:lang w:val="en-GB"/>
        </w:rPr>
        <w:t>z</w:t>
      </w:r>
      <w:r w:rsidRPr="00A64C05">
        <w:rPr>
          <w:rFonts w:ascii="Times New Roman" w:hAnsi="Times New Roman" w:cs="Times New Roman"/>
          <w:color w:val="000000" w:themeColor="text1"/>
          <w:sz w:val="24"/>
          <w:lang w:val="en-GB"/>
        </w:rPr>
        <w:t>ation based on the optimality criteria of these two models</w:t>
      </w:r>
      <w:r w:rsidR="002B1C4B" w:rsidRPr="00A64C05">
        <w:rPr>
          <w:rFonts w:ascii="Times New Roman" w:hAnsi="Times New Roman" w:cs="Times New Roman"/>
          <w:color w:val="000000" w:themeColor="text1"/>
          <w:sz w:val="24"/>
          <w:lang w:val="en-GB"/>
        </w:rPr>
        <w:t xml:space="preserve"> </w:t>
      </w:r>
      <w:r w:rsidR="002B1C4B" w:rsidRPr="00A64C05">
        <w:rPr>
          <w:rFonts w:ascii="Times New Roman" w:hAnsi="Times New Roman" w:cs="Times New Roman"/>
          <w:noProof/>
          <w:color w:val="0070C0"/>
          <w:sz w:val="24"/>
          <w:szCs w:val="24"/>
        </w:rPr>
        <w:fldChar w:fldCharType="begin" w:fldLock="1"/>
      </w:r>
      <w:r w:rsidR="008C1E3F" w:rsidRPr="00A64C05">
        <w:rPr>
          <w:rFonts w:ascii="Times New Roman" w:hAnsi="Times New Roman" w:cs="Times New Roman"/>
          <w:noProof/>
          <w:color w:val="0070C0"/>
          <w:sz w:val="24"/>
          <w:szCs w:val="24"/>
        </w:rPr>
        <w:instrText>ADDIN CSL_CITATION {"citationItems":[{"id":"ITEM-1","itemData":{"DOI":"10.1108/TQM-06-2022-0184","ISSN":"17542731","abstract":"Purpose: Because of the COVID-19 pandemic and changing market demands, competition for manufacturing industries is increasing and they face numerous challenges. In such a case, it is necessary to use multiple strategies, technologies and practices to improve organizational performance and, as a result, to integrate them for ease of adoption. The purpose of this research is to identify advanced Industry 4.0 technologies, operational excellence (OPEX) strategies and reconfigurable manufacturing system (RMS) practices. The study also computes their weights, as well as identifies and prioritizes the performance metrics for the same. Design/methodology/approach: A thorough review of relevant articles was conducted to identify 28 OPEX strategies, RMS practices and advanced technologies, as well as the 17-performance metrics. The stepwise weight assessment ratio analysis approach was used to compute the weights of the selected practices, while the WASPAS approach was used to prioritize the performance metrics. While developing the framework, the industry expert’s expertise was incorporated in the form of their opinions for pairwise comparison. Findings: According to the study findings, advanced Industry 4.0 technologies were the most prominent for improving organizational performance. As a result, integrating Industry 4.0 technologies with OPEX strategies can assist in improving the performance of manufacturing organizations. The prioritized performance metrics resulted in the production lead time ranking first and the use of advanced technologies ranking second. This emphasizes the significance of meeting dynamic customer needs on time while also improving quality with the help of advanced technologies. Practical implications: The developed framework can help practitioners integrate OPEX strategies and advanced technologies into their organizations by adopting them in order of importance. Furthermore, the ranked performance metrics can assist managers and practitioners in evaluating the manufacturing system and, as a result, strategic planning for improvement. Originality/value: According to the authors, this is a novel approach for integrating OPEX strategies with advanced Industry 4.0 technologies, and no comparable study has been found in the current literature.","author":[{"dropping-particle":"","family":"Pansare","given":"Rajesh","non-dropping-particle":"","parse-names":false,"suffix":""},{"dropping-particle":"","family":"Yadav","given":"Gunjan","non-dropping-particle":"","parse-names":false,"suffix":""},{"dropping-particle":"","family":"Nagare","given":"Madhukar R.","non-dropping-particle":"","parse-names":false,"suffix":""}],"container-title":"TQM Journal","id":"ITEM-1","issued":{"date-parts":[["2022"]]},"title":"Integrating operational excellence strategies with Industry 4.0 technologies through reconfigurable manufacturing system practices","type":"article-journal"},"uris":["http://www.mendeley.com/documents/?uuid=46105e91-18ac-4adf-8e18-f458a3ead401"]}],"mendeley":{"formattedCitation":"(Pansare, Yadav, &amp; Nagare, 2022a)","manualFormatting":"(Pansare et al., 2022a)","plainTextFormattedCitation":"(Pansare, Yadav, &amp; Nagare, 2022a)","previouslyFormattedCitation":"(Pansare, Yadav, &amp; Nagare, 2022a)"},"properties":{"noteIndex":0},"schema":"https://github.com/citation-style-language/schema/raw/master/csl-citation.json"}</w:instrText>
      </w:r>
      <w:r w:rsidR="002B1C4B" w:rsidRPr="00A64C05">
        <w:rPr>
          <w:rFonts w:ascii="Times New Roman" w:hAnsi="Times New Roman" w:cs="Times New Roman"/>
          <w:noProof/>
          <w:color w:val="0070C0"/>
          <w:sz w:val="24"/>
          <w:szCs w:val="24"/>
        </w:rPr>
        <w:fldChar w:fldCharType="separate"/>
      </w:r>
      <w:r w:rsidR="002B1C4B" w:rsidRPr="00A64C05">
        <w:rPr>
          <w:rFonts w:ascii="Times New Roman" w:hAnsi="Times New Roman" w:cs="Times New Roman"/>
          <w:noProof/>
          <w:color w:val="0070C0"/>
          <w:sz w:val="24"/>
          <w:szCs w:val="24"/>
        </w:rPr>
        <w:t>(Pansare</w:t>
      </w:r>
      <w:r w:rsidR="008C1E3F" w:rsidRPr="00A64C05">
        <w:rPr>
          <w:rFonts w:ascii="Times New Roman" w:hAnsi="Times New Roman" w:cs="Times New Roman"/>
          <w:noProof/>
          <w:color w:val="0070C0"/>
          <w:sz w:val="24"/>
          <w:szCs w:val="24"/>
        </w:rPr>
        <w:t xml:space="preserve"> et al.</w:t>
      </w:r>
      <w:r w:rsidR="002B1C4B" w:rsidRPr="00A64C05">
        <w:rPr>
          <w:rFonts w:ascii="Times New Roman" w:hAnsi="Times New Roman" w:cs="Times New Roman"/>
          <w:noProof/>
          <w:color w:val="0070C0"/>
          <w:sz w:val="24"/>
          <w:szCs w:val="24"/>
        </w:rPr>
        <w:t>, 2022a)</w:t>
      </w:r>
      <w:r w:rsidR="002B1C4B" w:rsidRPr="00A64C05">
        <w:rPr>
          <w:rFonts w:ascii="Times New Roman" w:hAnsi="Times New Roman" w:cs="Times New Roman"/>
          <w:noProof/>
          <w:color w:val="0070C0"/>
          <w:sz w:val="24"/>
          <w:szCs w:val="24"/>
        </w:rPr>
        <w:fldChar w:fldCharType="end"/>
      </w:r>
      <w:r w:rsidRPr="00A64C05">
        <w:rPr>
          <w:rFonts w:ascii="Times New Roman" w:hAnsi="Times New Roman" w:cs="Times New Roman"/>
          <w:color w:val="000000" w:themeColor="text1"/>
          <w:sz w:val="24"/>
          <w:lang w:val="en-GB"/>
        </w:rPr>
        <w:t>.</w:t>
      </w:r>
      <w:r w:rsidR="003D7B9B" w:rsidRPr="00A64C05">
        <w:rPr>
          <w:rFonts w:ascii="Times New Roman" w:hAnsi="Times New Roman" w:cs="Times New Roman"/>
          <w:color w:val="000000" w:themeColor="text1"/>
          <w:sz w:val="24"/>
          <w:lang w:val="en-GB"/>
        </w:rPr>
        <w:t xml:space="preserve"> </w:t>
      </w:r>
      <w:r w:rsidR="00AC3932" w:rsidRPr="00A64C05">
        <w:rPr>
          <w:rFonts w:ascii="Times New Roman" w:hAnsi="Times New Roman" w:cs="Times New Roman"/>
          <w:color w:val="000000" w:themeColor="text1"/>
          <w:sz w:val="24"/>
          <w:lang w:val="en-GB"/>
        </w:rPr>
        <w:t>The WASPAS method was used in this study due to its high efficiency and effectiveness in decision</w:t>
      </w:r>
      <w:r w:rsidR="006C486D" w:rsidRPr="00A64C05">
        <w:rPr>
          <w:rFonts w:ascii="Times New Roman" w:hAnsi="Times New Roman" w:cs="Times New Roman"/>
          <w:color w:val="000000" w:themeColor="text1"/>
          <w:sz w:val="24"/>
          <w:lang w:val="en-GB"/>
        </w:rPr>
        <w:t>-</w:t>
      </w:r>
      <w:r w:rsidR="00AC3932" w:rsidRPr="00A64C05">
        <w:rPr>
          <w:rFonts w:ascii="Times New Roman" w:hAnsi="Times New Roman" w:cs="Times New Roman"/>
          <w:color w:val="000000" w:themeColor="text1"/>
          <w:sz w:val="24"/>
          <w:lang w:val="en-GB"/>
        </w:rPr>
        <w:t>making. Furthermore, its results are consistent and simple to calculate.</w:t>
      </w:r>
      <w:r w:rsidR="008A6B83" w:rsidRPr="00A64C05">
        <w:rPr>
          <w:rFonts w:ascii="Times New Roman" w:hAnsi="Times New Roman" w:cs="Times New Roman"/>
          <w:color w:val="000000" w:themeColor="text1"/>
          <w:sz w:val="24"/>
          <w:lang w:val="en-GB"/>
        </w:rPr>
        <w:t xml:space="preserve"> </w:t>
      </w:r>
      <w:r w:rsidR="0091499A" w:rsidRPr="00A64C05">
        <w:rPr>
          <w:rFonts w:ascii="Times New Roman" w:hAnsi="Times New Roman" w:cs="Times New Roman"/>
          <w:color w:val="000000" w:themeColor="text1"/>
          <w:sz w:val="24"/>
          <w:lang w:val="en-GB"/>
        </w:rPr>
        <w:t xml:space="preserve">Despite its many advantages, the WASPAS method has a few limitations, including the inability to handle vague, imprecise, and uncertain data which may be resolved with fuzzy numbers. It also disregards decision maker's refusal and neutral information. </w:t>
      </w:r>
      <w:r w:rsidR="00CB0308" w:rsidRPr="00A64C05">
        <w:rPr>
          <w:rFonts w:ascii="Times New Roman" w:hAnsi="Times New Roman" w:cs="Times New Roman"/>
          <w:color w:val="000000" w:themeColor="text1"/>
          <w:sz w:val="24"/>
          <w:lang w:val="en-GB"/>
        </w:rPr>
        <w:t xml:space="preserve">Many researchers ignored </w:t>
      </w:r>
      <w:r w:rsidR="00CB0308" w:rsidRPr="00A64C05">
        <w:rPr>
          <w:rFonts w:ascii="Times New Roman" w:hAnsi="Times New Roman" w:cs="Times New Roman"/>
          <w:color w:val="000000" w:themeColor="text1"/>
          <w:sz w:val="24"/>
          <w:lang w:val="en-GB"/>
        </w:rPr>
        <w:lastRenderedPageBreak/>
        <w:t>the WASPAS method's ranking accuracy, whereas the combination parameter of WSM and WPM is determined ad hoc and is generally taken as 0.5 for each.</w:t>
      </w:r>
      <w:r w:rsidR="009F564A" w:rsidRPr="00A64C05">
        <w:rPr>
          <w:rFonts w:ascii="Times New Roman" w:hAnsi="Times New Roman" w:cs="Times New Roman"/>
          <w:color w:val="000000" w:themeColor="text1"/>
          <w:sz w:val="24"/>
          <w:lang w:val="en-GB"/>
        </w:rPr>
        <w:t xml:space="preserve"> </w:t>
      </w:r>
      <w:r w:rsidRPr="00A64C05">
        <w:rPr>
          <w:rFonts w:ascii="Times New Roman" w:hAnsi="Times New Roman" w:cs="Times New Roman"/>
          <w:color w:val="000000" w:themeColor="text1"/>
          <w:sz w:val="24"/>
          <w:lang w:val="en-GB"/>
        </w:rPr>
        <w:t xml:space="preserve">The following are the steps taken </w:t>
      </w:r>
      <w:r w:rsidR="00BD48BD" w:rsidRPr="00A64C05">
        <w:rPr>
          <w:rFonts w:ascii="Times New Roman" w:hAnsi="Times New Roman" w:cs="Times New Roman"/>
          <w:color w:val="000000" w:themeColor="text1"/>
          <w:sz w:val="24"/>
          <w:lang w:val="en-GB"/>
        </w:rPr>
        <w:t>when applying</w:t>
      </w:r>
      <w:r w:rsidRPr="00A64C05">
        <w:rPr>
          <w:rFonts w:ascii="Times New Roman" w:hAnsi="Times New Roman" w:cs="Times New Roman"/>
          <w:color w:val="000000" w:themeColor="text1"/>
          <w:sz w:val="24"/>
          <w:lang w:val="en-GB"/>
        </w:rPr>
        <w:t xml:space="preserve"> the WASPAS method.</w:t>
      </w:r>
    </w:p>
    <w:p w14:paraId="1F3F5907" w14:textId="314F31E8" w:rsidR="00DD1420" w:rsidRPr="00A64C05" w:rsidRDefault="00D950AB" w:rsidP="00D950AB">
      <w:pPr>
        <w:tabs>
          <w:tab w:val="left" w:pos="2550"/>
        </w:tabs>
        <w:jc w:val="both"/>
        <w:rPr>
          <w:rFonts w:ascii="Times New Roman" w:hAnsi="Times New Roman" w:cs="Times New Roman"/>
          <w:b/>
          <w:color w:val="FF0000"/>
          <w:sz w:val="24"/>
        </w:rPr>
      </w:pPr>
      <w:r w:rsidRPr="00A64C05">
        <w:rPr>
          <w:rFonts w:ascii="Times New Roman" w:hAnsi="Times New Roman" w:cs="Times New Roman"/>
          <w:b/>
          <w:color w:val="000000" w:themeColor="text1"/>
          <w:sz w:val="24"/>
        </w:rPr>
        <w:t>Step 1:</w:t>
      </w:r>
      <w:r w:rsidRPr="00A64C05">
        <w:rPr>
          <w:rFonts w:ascii="Times New Roman" w:hAnsi="Times New Roman" w:cs="Times New Roman"/>
          <w:color w:val="000000" w:themeColor="text1"/>
          <w:sz w:val="24"/>
        </w:rPr>
        <w:t xml:space="preserve"> </w:t>
      </w:r>
      <w:r w:rsidR="000220CB" w:rsidRPr="00A64C05">
        <w:rPr>
          <w:rFonts w:ascii="Times New Roman" w:hAnsi="Times New Roman" w:cs="Times New Roman"/>
          <w:color w:val="000000" w:themeColor="text1"/>
          <w:sz w:val="24"/>
        </w:rPr>
        <w:t>Prepare the initial decision matrix for the selected alternatives and normali</w:t>
      </w:r>
      <w:r w:rsidR="002D285D" w:rsidRPr="00A64C05">
        <w:rPr>
          <w:rFonts w:ascii="Times New Roman" w:hAnsi="Times New Roman" w:cs="Times New Roman"/>
          <w:color w:val="000000" w:themeColor="text1"/>
          <w:sz w:val="24"/>
        </w:rPr>
        <w:t>z</w:t>
      </w:r>
      <w:r w:rsidR="000220CB" w:rsidRPr="00A64C05">
        <w:rPr>
          <w:rFonts w:ascii="Times New Roman" w:hAnsi="Times New Roman" w:cs="Times New Roman"/>
          <w:color w:val="000000" w:themeColor="text1"/>
          <w:sz w:val="24"/>
        </w:rPr>
        <w:t>e the same using the equation,</w:t>
      </w:r>
    </w:p>
    <w:p w14:paraId="72E7F01F" w14:textId="1CAA1792" w:rsidR="000220CB" w:rsidRPr="00A64C05" w:rsidRDefault="000220CB" w:rsidP="000220CB">
      <w:pPr>
        <w:ind w:left="700"/>
        <w:rPr>
          <w:rFonts w:ascii="Times New Roman" w:eastAsiaTheme="minorEastAsia" w:hAnsi="Times New Roman" w:cs="Times New Roman"/>
          <w:noProof/>
          <w:sz w:val="24"/>
          <w:szCs w:val="24"/>
        </w:rPr>
      </w:pPr>
      <w:r w:rsidRPr="00A64C05">
        <w:rPr>
          <w:rFonts w:ascii="Times New Roman" w:hAnsi="Times New Roman" w:cs="Times New Roman"/>
          <w:noProof/>
          <w:sz w:val="24"/>
          <w:szCs w:val="24"/>
        </w:rPr>
        <w:t>x͂</w:t>
      </w:r>
      <w:r w:rsidRPr="00A64C05">
        <w:rPr>
          <w:rFonts w:ascii="Times New Roman" w:hAnsi="Times New Roman" w:cs="Times New Roman"/>
          <w:noProof/>
          <w:sz w:val="24"/>
          <w:szCs w:val="24"/>
          <w:vertAlign w:val="subscript"/>
        </w:rPr>
        <w:t>ij</w:t>
      </w:r>
      <w:r w:rsidRPr="00A64C05">
        <w:rPr>
          <w:rFonts w:ascii="Times New Roman" w:hAnsi="Times New Roman" w:cs="Times New Roman"/>
          <w:noProof/>
          <w:sz w:val="24"/>
          <w:szCs w:val="24"/>
        </w:rPr>
        <w:t xml:space="preserve">  = </w:t>
      </w:r>
      <m:oMath>
        <m:f>
          <m:fPr>
            <m:ctrlPr>
              <w:rPr>
                <w:rFonts w:ascii="Cambria Math" w:hAnsi="Cambria Math" w:cs="Times New Roman"/>
                <w:i/>
                <w:noProof/>
                <w:sz w:val="24"/>
                <w:szCs w:val="24"/>
              </w:rPr>
            </m:ctrlPr>
          </m:fPr>
          <m:num>
            <m:sSub>
              <m:sSubPr>
                <m:ctrlPr>
                  <w:rPr>
                    <w:rFonts w:ascii="Cambria Math" w:hAnsi="Cambria Math" w:cs="Times New Roman"/>
                    <w:i/>
                    <w:noProof/>
                    <w:sz w:val="24"/>
                    <w:szCs w:val="24"/>
                  </w:rPr>
                </m:ctrlPr>
              </m:sSubPr>
              <m:e>
                <m:r>
                  <w:rPr>
                    <w:rFonts w:ascii="Cambria Math" w:hAnsi="Cambria Math" w:cs="Times New Roman"/>
                    <w:noProof/>
                    <w:sz w:val="24"/>
                    <w:szCs w:val="24"/>
                  </w:rPr>
                  <m:t>x</m:t>
                </m:r>
              </m:e>
              <m:sub>
                <m:r>
                  <w:rPr>
                    <w:rFonts w:ascii="Cambria Math" w:hAnsi="Cambria Math" w:cs="Times New Roman"/>
                    <w:noProof/>
                    <w:sz w:val="24"/>
                    <w:szCs w:val="24"/>
                  </w:rPr>
                  <m:t>ij</m:t>
                </m:r>
              </m:sub>
            </m:sSub>
          </m:num>
          <m:den>
            <m:sSub>
              <m:sSubPr>
                <m:ctrlPr>
                  <w:rPr>
                    <w:rFonts w:ascii="Cambria Math" w:hAnsi="Cambria Math" w:cs="Times New Roman"/>
                    <w:i/>
                    <w:noProof/>
                    <w:sz w:val="24"/>
                    <w:szCs w:val="24"/>
                  </w:rPr>
                </m:ctrlPr>
              </m:sSubPr>
              <m:e>
                <m:func>
                  <m:funcPr>
                    <m:ctrlPr>
                      <w:rPr>
                        <w:rFonts w:ascii="Cambria Math" w:hAnsi="Cambria Math" w:cs="Times New Roman"/>
                        <w:i/>
                        <w:noProof/>
                        <w:sz w:val="24"/>
                        <w:szCs w:val="24"/>
                      </w:rPr>
                    </m:ctrlPr>
                  </m:funcPr>
                  <m:fName>
                    <m:r>
                      <m:rPr>
                        <m:sty m:val="p"/>
                      </m:rPr>
                      <w:rPr>
                        <w:rFonts w:ascii="Cambria Math" w:hAnsi="Cambria Math" w:cs="Times New Roman"/>
                        <w:noProof/>
                        <w:sz w:val="24"/>
                        <w:szCs w:val="24"/>
                      </w:rPr>
                      <m:t>max</m:t>
                    </m:r>
                  </m:fName>
                  <m:e>
                    <m:r>
                      <w:rPr>
                        <w:rFonts w:ascii="Cambria Math" w:hAnsi="Cambria Math" w:cs="Times New Roman"/>
                        <w:noProof/>
                        <w:sz w:val="24"/>
                        <w:szCs w:val="24"/>
                      </w:rPr>
                      <m:t>x</m:t>
                    </m:r>
                  </m:e>
                </m:func>
              </m:e>
              <m:sub>
                <m:r>
                  <w:rPr>
                    <w:rFonts w:ascii="Cambria Math" w:hAnsi="Cambria Math" w:cs="Times New Roman"/>
                    <w:noProof/>
                    <w:sz w:val="24"/>
                    <w:szCs w:val="24"/>
                  </w:rPr>
                  <m:t>ij</m:t>
                </m:r>
              </m:sub>
            </m:sSub>
          </m:den>
        </m:f>
      </m:oMath>
      <w:r w:rsidRPr="00A64C05">
        <w:rPr>
          <w:rFonts w:ascii="Times New Roman" w:eastAsiaTheme="minorEastAsia" w:hAnsi="Times New Roman" w:cs="Times New Roman"/>
          <w:noProof/>
          <w:sz w:val="24"/>
          <w:szCs w:val="24"/>
        </w:rPr>
        <w:t xml:space="preserve">      ---- </w:t>
      </w:r>
      <w:r w:rsidR="00C4531B" w:rsidRPr="00A64C05">
        <w:rPr>
          <w:rFonts w:ascii="Times New Roman" w:eastAsiaTheme="minorEastAsia" w:hAnsi="Times New Roman" w:cs="Times New Roman"/>
          <w:noProof/>
          <w:sz w:val="24"/>
          <w:szCs w:val="24"/>
        </w:rPr>
        <w:t>if</w:t>
      </w:r>
      <w:r w:rsidRPr="00A64C05">
        <w:rPr>
          <w:rFonts w:ascii="Times New Roman" w:eastAsiaTheme="minorEastAsia" w:hAnsi="Times New Roman" w:cs="Times New Roman"/>
          <w:noProof/>
          <w:sz w:val="24"/>
          <w:szCs w:val="24"/>
        </w:rPr>
        <w:t xml:space="preserve"> beneficial criteria</w:t>
      </w:r>
    </w:p>
    <w:p w14:paraId="28834E6C" w14:textId="23923D21" w:rsidR="000220CB" w:rsidRPr="00A64C05" w:rsidRDefault="00686924" w:rsidP="000220CB">
      <w:pPr>
        <w:rPr>
          <w:rFonts w:ascii="Times New Roman" w:hAnsi="Times New Roman" w:cs="Times New Roman"/>
          <w:noProof/>
          <w:sz w:val="24"/>
          <w:szCs w:val="24"/>
        </w:rPr>
      </w:pPr>
      <w:r w:rsidRPr="00A64C05">
        <w:rPr>
          <w:rFonts w:ascii="Times New Roman" w:hAnsi="Times New Roman" w:cs="Times New Roman"/>
          <w:noProof/>
          <w:sz w:val="24"/>
          <w:szCs w:val="24"/>
        </w:rPr>
        <w:t xml:space="preserve">           </w:t>
      </w:r>
      <w:r w:rsidR="000220CB" w:rsidRPr="00A64C05">
        <w:rPr>
          <w:rFonts w:ascii="Times New Roman" w:hAnsi="Times New Roman" w:cs="Times New Roman"/>
          <w:noProof/>
          <w:sz w:val="24"/>
          <w:szCs w:val="24"/>
        </w:rPr>
        <w:t xml:space="preserve"> x͂</w:t>
      </w:r>
      <w:r w:rsidR="000220CB" w:rsidRPr="00A64C05">
        <w:rPr>
          <w:rFonts w:ascii="Times New Roman" w:hAnsi="Times New Roman" w:cs="Times New Roman"/>
          <w:noProof/>
          <w:sz w:val="24"/>
          <w:szCs w:val="24"/>
          <w:vertAlign w:val="subscript"/>
        </w:rPr>
        <w:t>ij</w:t>
      </w:r>
      <w:r w:rsidR="000220CB" w:rsidRPr="00A64C05">
        <w:rPr>
          <w:rFonts w:ascii="Times New Roman" w:hAnsi="Times New Roman" w:cs="Times New Roman"/>
          <w:noProof/>
          <w:sz w:val="24"/>
          <w:szCs w:val="24"/>
        </w:rPr>
        <w:t xml:space="preserve">  =  </w:t>
      </w:r>
      <m:oMath>
        <m:f>
          <m:fPr>
            <m:ctrlPr>
              <w:rPr>
                <w:rFonts w:ascii="Cambria Math" w:hAnsi="Cambria Math" w:cs="Times New Roman"/>
                <w:i/>
                <w:noProof/>
                <w:sz w:val="24"/>
                <w:szCs w:val="24"/>
                <w:vertAlign w:val="subscript"/>
              </w:rPr>
            </m:ctrlPr>
          </m:fPr>
          <m:num>
            <m:sSub>
              <m:sSubPr>
                <m:ctrlPr>
                  <w:rPr>
                    <w:rFonts w:ascii="Cambria Math" w:hAnsi="Cambria Math" w:cs="Times New Roman"/>
                    <w:noProof/>
                    <w:sz w:val="24"/>
                    <w:szCs w:val="24"/>
                  </w:rPr>
                </m:ctrlPr>
              </m:sSubPr>
              <m:e>
                <m:func>
                  <m:funcPr>
                    <m:ctrlPr>
                      <w:rPr>
                        <w:rFonts w:ascii="Cambria Math" w:hAnsi="Cambria Math" w:cs="Times New Roman"/>
                        <w:noProof/>
                        <w:sz w:val="24"/>
                        <w:szCs w:val="24"/>
                      </w:rPr>
                    </m:ctrlPr>
                  </m:funcPr>
                  <m:fName>
                    <m:r>
                      <m:rPr>
                        <m:sty m:val="p"/>
                      </m:rPr>
                      <w:rPr>
                        <w:rFonts w:ascii="Cambria Math" w:hAnsi="Cambria Math" w:cs="Times New Roman"/>
                        <w:noProof/>
                        <w:sz w:val="24"/>
                        <w:szCs w:val="24"/>
                      </w:rPr>
                      <m:t>min</m:t>
                    </m:r>
                  </m:fName>
                  <m:e>
                    <m:r>
                      <w:rPr>
                        <w:rFonts w:ascii="Cambria Math" w:hAnsi="Cambria Math" w:cs="Times New Roman"/>
                        <w:noProof/>
                        <w:sz w:val="24"/>
                        <w:szCs w:val="24"/>
                      </w:rPr>
                      <m:t>x</m:t>
                    </m:r>
                  </m:e>
                </m:func>
              </m:e>
              <m:sub>
                <m:r>
                  <w:rPr>
                    <w:rFonts w:ascii="Cambria Math" w:hAnsi="Cambria Math" w:cs="Times New Roman"/>
                    <w:noProof/>
                    <w:sz w:val="24"/>
                    <w:szCs w:val="24"/>
                  </w:rPr>
                  <m:t>ij</m:t>
                </m:r>
              </m:sub>
            </m:sSub>
          </m:num>
          <m:den>
            <m:sSub>
              <m:sSubPr>
                <m:ctrlPr>
                  <w:rPr>
                    <w:rFonts w:ascii="Cambria Math" w:hAnsi="Cambria Math" w:cs="Times New Roman"/>
                    <w:i/>
                    <w:noProof/>
                    <w:sz w:val="24"/>
                    <w:szCs w:val="24"/>
                    <w:vertAlign w:val="subscript"/>
                  </w:rPr>
                </m:ctrlPr>
              </m:sSubPr>
              <m:e>
                <m:r>
                  <w:rPr>
                    <w:rFonts w:ascii="Cambria Math" w:hAnsi="Cambria Math" w:cs="Times New Roman"/>
                    <w:noProof/>
                    <w:sz w:val="24"/>
                    <w:szCs w:val="24"/>
                    <w:vertAlign w:val="subscript"/>
                  </w:rPr>
                  <m:t>x</m:t>
                </m:r>
              </m:e>
              <m:sub>
                <m:r>
                  <w:rPr>
                    <w:rFonts w:ascii="Cambria Math" w:hAnsi="Cambria Math" w:cs="Times New Roman"/>
                    <w:noProof/>
                    <w:sz w:val="24"/>
                    <w:szCs w:val="24"/>
                    <w:vertAlign w:val="subscript"/>
                  </w:rPr>
                  <m:t>ij</m:t>
                </m:r>
              </m:sub>
            </m:sSub>
          </m:den>
        </m:f>
      </m:oMath>
      <w:r w:rsidR="000220CB" w:rsidRPr="00A64C05">
        <w:rPr>
          <w:rFonts w:ascii="Times New Roman" w:eastAsiaTheme="minorEastAsia" w:hAnsi="Times New Roman" w:cs="Times New Roman"/>
          <w:noProof/>
          <w:sz w:val="24"/>
          <w:szCs w:val="24"/>
        </w:rPr>
        <w:t xml:space="preserve">   ----</w:t>
      </w:r>
      <w:r w:rsidR="000220CB" w:rsidRPr="00A64C05">
        <w:rPr>
          <w:rFonts w:ascii="Times New Roman" w:eastAsiaTheme="minorEastAsia" w:hAnsi="Times New Roman" w:cs="Times New Roman"/>
          <w:noProof/>
          <w:sz w:val="24"/>
          <w:szCs w:val="24"/>
          <w:vertAlign w:val="subscript"/>
        </w:rPr>
        <w:t xml:space="preserve">  </w:t>
      </w:r>
      <w:r w:rsidR="00C4531B" w:rsidRPr="00A64C05">
        <w:rPr>
          <w:rFonts w:ascii="Times New Roman" w:eastAsiaTheme="minorEastAsia" w:hAnsi="Times New Roman" w:cs="Times New Roman"/>
          <w:noProof/>
          <w:sz w:val="24"/>
          <w:szCs w:val="24"/>
        </w:rPr>
        <w:t>if</w:t>
      </w:r>
      <w:r w:rsidR="000220CB" w:rsidRPr="00A64C05">
        <w:rPr>
          <w:rFonts w:ascii="Times New Roman" w:eastAsiaTheme="minorEastAsia" w:hAnsi="Times New Roman" w:cs="Times New Roman"/>
          <w:noProof/>
          <w:sz w:val="24"/>
          <w:szCs w:val="24"/>
        </w:rPr>
        <w:t xml:space="preserve"> non-beneficial criteria</w:t>
      </w:r>
    </w:p>
    <w:p w14:paraId="4F6BF598" w14:textId="08EFBBE1" w:rsidR="000220CB" w:rsidRPr="00A64C05" w:rsidRDefault="00D950AB" w:rsidP="00D950AB">
      <w:pPr>
        <w:tabs>
          <w:tab w:val="left" w:pos="2550"/>
        </w:tabs>
        <w:jc w:val="both"/>
        <w:rPr>
          <w:rFonts w:ascii="Times New Roman" w:hAnsi="Times New Roman" w:cs="Times New Roman"/>
          <w:color w:val="000000" w:themeColor="text1"/>
          <w:sz w:val="24"/>
        </w:rPr>
      </w:pPr>
      <w:r w:rsidRPr="00A64C05">
        <w:rPr>
          <w:rFonts w:ascii="Times New Roman" w:hAnsi="Times New Roman" w:cs="Times New Roman"/>
          <w:b/>
          <w:color w:val="000000" w:themeColor="text1"/>
          <w:sz w:val="24"/>
        </w:rPr>
        <w:t>Step 2:</w:t>
      </w:r>
      <w:r w:rsidRPr="00A64C05">
        <w:rPr>
          <w:rFonts w:ascii="Times New Roman" w:hAnsi="Times New Roman" w:cs="Times New Roman"/>
          <w:color w:val="000000" w:themeColor="text1"/>
          <w:sz w:val="24"/>
        </w:rPr>
        <w:t xml:space="preserve"> </w:t>
      </w:r>
      <w:r w:rsidR="00B018BC" w:rsidRPr="00A64C05">
        <w:rPr>
          <w:rFonts w:ascii="Times New Roman" w:hAnsi="Times New Roman" w:cs="Times New Roman"/>
          <w:color w:val="000000" w:themeColor="text1"/>
          <w:sz w:val="24"/>
        </w:rPr>
        <w:t>Calculate the total relative importance using WSM as per the following equation,</w:t>
      </w:r>
    </w:p>
    <w:p w14:paraId="5C4722A7" w14:textId="59F99DB1" w:rsidR="00DD1420" w:rsidRPr="00A64C05" w:rsidRDefault="00E13515" w:rsidP="00194A40">
      <w:pPr>
        <w:tabs>
          <w:tab w:val="left" w:pos="2550"/>
        </w:tabs>
        <w:jc w:val="both"/>
        <w:rPr>
          <w:rFonts w:ascii="Times New Roman" w:hAnsi="Times New Roman" w:cs="Times New Roman"/>
          <w:b/>
          <w:color w:val="FF0000"/>
          <w:sz w:val="24"/>
          <w:lang w:val="en-GB"/>
        </w:rPr>
      </w:pPr>
      <m:oMathPara>
        <m:oMath>
          <m:sSubSup>
            <m:sSubSupPr>
              <m:ctrlPr>
                <w:rPr>
                  <w:rFonts w:ascii="Cambria Math" w:hAnsi="Cambria Math"/>
                  <w:i/>
                  <w:noProof/>
                  <w:szCs w:val="24"/>
                </w:rPr>
              </m:ctrlPr>
            </m:sSubSupPr>
            <m:e>
              <m:r>
                <w:rPr>
                  <w:rFonts w:ascii="Cambria Math" w:hAnsi="Cambria Math"/>
                  <w:noProof/>
                  <w:szCs w:val="24"/>
                </w:rPr>
                <m:t xml:space="preserve">     </m:t>
              </m:r>
              <m:r>
                <w:rPr>
                  <w:rFonts w:ascii="Cambria Math" w:hAnsi="Cambria Math"/>
                  <w:noProof/>
                  <w:szCs w:val="24"/>
                </w:rPr>
                <m:t>Q</m:t>
              </m:r>
            </m:e>
            <m:sub>
              <m:r>
                <w:rPr>
                  <w:rFonts w:ascii="Cambria Math" w:hAnsi="Cambria Math"/>
                  <w:noProof/>
                  <w:szCs w:val="24"/>
                </w:rPr>
                <m:t>i</m:t>
              </m:r>
            </m:sub>
            <m:sup>
              <m:r>
                <w:rPr>
                  <w:rFonts w:ascii="Cambria Math" w:hAnsi="Cambria Math"/>
                  <w:noProof/>
                  <w:szCs w:val="24"/>
                </w:rPr>
                <m:t>(1)</m:t>
              </m:r>
            </m:sup>
          </m:sSubSup>
          <m:r>
            <w:rPr>
              <w:rFonts w:ascii="Cambria Math" w:hAnsi="Cambria Math"/>
              <w:noProof/>
              <w:szCs w:val="24"/>
            </w:rPr>
            <m:t>=</m:t>
          </m:r>
          <m:nary>
            <m:naryPr>
              <m:chr m:val="∑"/>
              <m:limLoc m:val="undOvr"/>
              <m:ctrlPr>
                <w:rPr>
                  <w:rFonts w:ascii="Cambria Math" w:hAnsi="Cambria Math"/>
                  <w:i/>
                  <w:noProof/>
                  <w:szCs w:val="24"/>
                </w:rPr>
              </m:ctrlPr>
            </m:naryPr>
            <m:sub>
              <m:r>
                <w:rPr>
                  <w:rFonts w:ascii="Cambria Math" w:hAnsi="Cambria Math"/>
                  <w:noProof/>
                  <w:szCs w:val="24"/>
                </w:rPr>
                <m:t>j</m:t>
              </m:r>
              <m:r>
                <w:rPr>
                  <w:rFonts w:ascii="Cambria Math" w:hAnsi="Cambria Math"/>
                  <w:noProof/>
                  <w:szCs w:val="24"/>
                </w:rPr>
                <m:t>=1</m:t>
              </m:r>
            </m:sub>
            <m:sup>
              <m:r>
                <w:rPr>
                  <w:rFonts w:ascii="Cambria Math" w:hAnsi="Cambria Math"/>
                  <w:noProof/>
                  <w:szCs w:val="24"/>
                </w:rPr>
                <m:t>m</m:t>
              </m:r>
            </m:sup>
            <m:e>
              <m:sSub>
                <m:sSubPr>
                  <m:ctrlPr>
                    <w:rPr>
                      <w:rFonts w:ascii="Cambria Math" w:hAnsi="Cambria Math"/>
                      <w:i/>
                      <w:noProof/>
                      <w:szCs w:val="24"/>
                    </w:rPr>
                  </m:ctrlPr>
                </m:sSubPr>
                <m:e>
                  <m:r>
                    <m:rPr>
                      <m:sty m:val="p"/>
                    </m:rPr>
                    <w:rPr>
                      <w:rFonts w:ascii="Cambria Math" w:hAnsi="Cambria Math"/>
                      <w:noProof/>
                      <w:szCs w:val="24"/>
                    </w:rPr>
                    <m:t>x͂</m:t>
                  </m:r>
                </m:e>
                <m:sub>
                  <m:r>
                    <w:rPr>
                      <w:rFonts w:ascii="Cambria Math" w:hAnsi="Cambria Math"/>
                      <w:noProof/>
                      <w:szCs w:val="24"/>
                    </w:rPr>
                    <m:t>ij</m:t>
                  </m:r>
                </m:sub>
              </m:sSub>
            </m:e>
          </m:nary>
          <m:sSub>
            <m:sSubPr>
              <m:ctrlPr>
                <w:rPr>
                  <w:rFonts w:ascii="Cambria Math" w:hAnsi="Cambria Math"/>
                  <w:i/>
                  <w:noProof/>
                  <w:szCs w:val="24"/>
                </w:rPr>
              </m:ctrlPr>
            </m:sSubPr>
            <m:e>
              <m:r>
                <w:rPr>
                  <w:rFonts w:ascii="Cambria Math" w:hAnsi="Cambria Math"/>
                  <w:noProof/>
                  <w:szCs w:val="24"/>
                </w:rPr>
                <m:t>w</m:t>
              </m:r>
            </m:e>
            <m:sub>
              <m:r>
                <w:rPr>
                  <w:rFonts w:ascii="Cambria Math" w:hAnsi="Cambria Math"/>
                  <w:noProof/>
                  <w:szCs w:val="24"/>
                </w:rPr>
                <m:t>j</m:t>
              </m:r>
            </m:sub>
          </m:sSub>
        </m:oMath>
      </m:oMathPara>
    </w:p>
    <w:p w14:paraId="30095AF4" w14:textId="203468BA" w:rsidR="00DD1420" w:rsidRPr="00A64C05" w:rsidRDefault="00D950AB" w:rsidP="00D950AB">
      <w:pPr>
        <w:tabs>
          <w:tab w:val="left" w:pos="2550"/>
        </w:tabs>
        <w:jc w:val="both"/>
        <w:rPr>
          <w:rFonts w:ascii="Times New Roman" w:hAnsi="Times New Roman" w:cs="Times New Roman"/>
          <w:b/>
          <w:color w:val="FF0000"/>
          <w:sz w:val="24"/>
        </w:rPr>
      </w:pPr>
      <w:r w:rsidRPr="00A64C05">
        <w:rPr>
          <w:rFonts w:ascii="Times New Roman" w:hAnsi="Times New Roman" w:cs="Times New Roman"/>
          <w:b/>
          <w:color w:val="000000" w:themeColor="text1"/>
          <w:sz w:val="24"/>
        </w:rPr>
        <w:t>Step 3:</w:t>
      </w:r>
      <w:r w:rsidRPr="00A64C05">
        <w:rPr>
          <w:rFonts w:ascii="Times New Roman" w:hAnsi="Times New Roman" w:cs="Times New Roman"/>
          <w:color w:val="000000" w:themeColor="text1"/>
          <w:sz w:val="24"/>
        </w:rPr>
        <w:t xml:space="preserve"> </w:t>
      </w:r>
      <w:r w:rsidR="00BB05C4" w:rsidRPr="00A64C05">
        <w:rPr>
          <w:rFonts w:ascii="Times New Roman" w:hAnsi="Times New Roman" w:cs="Times New Roman"/>
          <w:color w:val="000000" w:themeColor="text1"/>
          <w:sz w:val="24"/>
        </w:rPr>
        <w:t>Calculate the total relative importance using W</w:t>
      </w:r>
      <w:r w:rsidR="008D4C22" w:rsidRPr="00A64C05">
        <w:rPr>
          <w:rFonts w:ascii="Times New Roman" w:hAnsi="Times New Roman" w:cs="Times New Roman"/>
          <w:color w:val="000000" w:themeColor="text1"/>
          <w:sz w:val="24"/>
        </w:rPr>
        <w:t>P</w:t>
      </w:r>
      <w:r w:rsidR="00BB05C4" w:rsidRPr="00A64C05">
        <w:rPr>
          <w:rFonts w:ascii="Times New Roman" w:hAnsi="Times New Roman" w:cs="Times New Roman"/>
          <w:color w:val="000000" w:themeColor="text1"/>
          <w:sz w:val="24"/>
        </w:rPr>
        <w:t>M as per the following equation,</w:t>
      </w:r>
    </w:p>
    <w:p w14:paraId="71F306E6" w14:textId="3801C6C4" w:rsidR="00DD1420" w:rsidRPr="00A64C05" w:rsidRDefault="00E13515" w:rsidP="0028148F">
      <w:pPr>
        <w:tabs>
          <w:tab w:val="left" w:pos="2550"/>
        </w:tabs>
        <w:rPr>
          <w:rFonts w:ascii="Times New Roman" w:hAnsi="Times New Roman" w:cs="Times New Roman"/>
          <w:b/>
          <w:color w:val="FF0000"/>
          <w:sz w:val="24"/>
          <w:lang w:val="en-GB"/>
        </w:rPr>
      </w:pPr>
      <m:oMathPara>
        <m:oMath>
          <m:sSubSup>
            <m:sSubSupPr>
              <m:ctrlPr>
                <w:rPr>
                  <w:rFonts w:ascii="Cambria Math" w:hAnsi="Cambria Math"/>
                  <w:i/>
                  <w:noProof/>
                  <w:szCs w:val="24"/>
                </w:rPr>
              </m:ctrlPr>
            </m:sSubSupPr>
            <m:e>
              <m:r>
                <w:rPr>
                  <w:rFonts w:ascii="Cambria Math" w:hAnsi="Cambria Math"/>
                  <w:noProof/>
                  <w:szCs w:val="24"/>
                </w:rPr>
                <m:t>Q</m:t>
              </m:r>
            </m:e>
            <m:sub>
              <m:r>
                <w:rPr>
                  <w:rFonts w:ascii="Cambria Math" w:hAnsi="Cambria Math"/>
                  <w:noProof/>
                  <w:szCs w:val="24"/>
                </w:rPr>
                <m:t>i</m:t>
              </m:r>
            </m:sub>
            <m:sup>
              <m:r>
                <w:rPr>
                  <w:rFonts w:ascii="Cambria Math" w:hAnsi="Cambria Math"/>
                  <w:noProof/>
                  <w:szCs w:val="24"/>
                </w:rPr>
                <m:t>(2)</m:t>
              </m:r>
            </m:sup>
          </m:sSubSup>
          <m:r>
            <w:rPr>
              <w:rFonts w:ascii="Cambria Math" w:hAnsi="Cambria Math"/>
              <w:noProof/>
              <w:szCs w:val="24"/>
            </w:rPr>
            <m:t>=</m:t>
          </m:r>
          <m:nary>
            <m:naryPr>
              <m:chr m:val="∏"/>
              <m:limLoc m:val="undOvr"/>
              <m:ctrlPr>
                <w:rPr>
                  <w:rFonts w:ascii="Cambria Math" w:hAnsi="Cambria Math"/>
                  <w:i/>
                  <w:noProof/>
                  <w:szCs w:val="24"/>
                </w:rPr>
              </m:ctrlPr>
            </m:naryPr>
            <m:sub>
              <m:r>
                <w:rPr>
                  <w:rFonts w:ascii="Cambria Math" w:hAnsi="Cambria Math"/>
                  <w:noProof/>
                  <w:szCs w:val="24"/>
                </w:rPr>
                <m:t>j</m:t>
              </m:r>
              <m:r>
                <w:rPr>
                  <w:rFonts w:ascii="Cambria Math" w:hAnsi="Cambria Math"/>
                  <w:noProof/>
                  <w:szCs w:val="24"/>
                </w:rPr>
                <m:t>=1</m:t>
              </m:r>
            </m:sub>
            <m:sup>
              <m:r>
                <w:rPr>
                  <w:rFonts w:ascii="Cambria Math" w:hAnsi="Cambria Math"/>
                  <w:noProof/>
                  <w:szCs w:val="24"/>
                </w:rPr>
                <m:t>m</m:t>
              </m:r>
            </m:sup>
            <m:e>
              <m:sSup>
                <m:sSupPr>
                  <m:ctrlPr>
                    <w:rPr>
                      <w:rFonts w:ascii="Cambria Math" w:hAnsi="Cambria Math"/>
                      <w:i/>
                      <w:noProof/>
                      <w:szCs w:val="24"/>
                    </w:rPr>
                  </m:ctrlPr>
                </m:sSupPr>
                <m:e>
                  <m:r>
                    <w:rPr>
                      <w:rFonts w:ascii="Cambria Math" w:hAnsi="Cambria Math"/>
                      <w:noProof/>
                      <w:szCs w:val="24"/>
                    </w:rPr>
                    <m:t>(</m:t>
                  </m:r>
                  <m:sSub>
                    <m:sSubPr>
                      <m:ctrlPr>
                        <w:rPr>
                          <w:rFonts w:ascii="Cambria Math" w:hAnsi="Cambria Math"/>
                          <w:i/>
                          <w:noProof/>
                          <w:szCs w:val="24"/>
                        </w:rPr>
                      </m:ctrlPr>
                    </m:sSubPr>
                    <m:e>
                      <m:r>
                        <m:rPr>
                          <m:sty m:val="p"/>
                        </m:rPr>
                        <w:rPr>
                          <w:rFonts w:ascii="Cambria Math" w:hAnsi="Cambria Math"/>
                          <w:noProof/>
                          <w:szCs w:val="24"/>
                        </w:rPr>
                        <m:t>x͂</m:t>
                      </m:r>
                    </m:e>
                    <m:sub>
                      <m:r>
                        <w:rPr>
                          <w:rFonts w:ascii="Cambria Math" w:hAnsi="Cambria Math"/>
                          <w:noProof/>
                          <w:szCs w:val="24"/>
                        </w:rPr>
                        <m:t>ij</m:t>
                      </m:r>
                    </m:sub>
                  </m:sSub>
                  <m:r>
                    <w:rPr>
                      <w:rFonts w:ascii="Cambria Math" w:hAnsi="Cambria Math"/>
                      <w:noProof/>
                      <w:szCs w:val="24"/>
                    </w:rPr>
                    <m:t>)</m:t>
                  </m:r>
                </m:e>
                <m:sup>
                  <m:sSub>
                    <m:sSubPr>
                      <m:ctrlPr>
                        <w:rPr>
                          <w:rFonts w:ascii="Cambria Math" w:hAnsi="Cambria Math"/>
                          <w:i/>
                          <w:noProof/>
                          <w:szCs w:val="24"/>
                        </w:rPr>
                      </m:ctrlPr>
                    </m:sSubPr>
                    <m:e>
                      <m:r>
                        <w:rPr>
                          <w:rFonts w:ascii="Cambria Math" w:hAnsi="Cambria Math"/>
                          <w:noProof/>
                          <w:szCs w:val="24"/>
                        </w:rPr>
                        <m:t>w</m:t>
                      </m:r>
                    </m:e>
                    <m:sub>
                      <m:r>
                        <w:rPr>
                          <w:rFonts w:ascii="Cambria Math" w:hAnsi="Cambria Math"/>
                          <w:noProof/>
                          <w:szCs w:val="24"/>
                        </w:rPr>
                        <m:t>j</m:t>
                      </m:r>
                    </m:sub>
                  </m:sSub>
                </m:sup>
              </m:sSup>
            </m:e>
          </m:nary>
        </m:oMath>
      </m:oMathPara>
    </w:p>
    <w:p w14:paraId="0EB41BF6" w14:textId="4994E2A0" w:rsidR="003E2F61" w:rsidRPr="00A64C05" w:rsidRDefault="00D950AB" w:rsidP="00D950AB">
      <w:pPr>
        <w:tabs>
          <w:tab w:val="left" w:pos="2550"/>
        </w:tabs>
        <w:rPr>
          <w:rFonts w:ascii="Times New Roman" w:hAnsi="Times New Roman" w:cs="Times New Roman"/>
          <w:color w:val="000000" w:themeColor="text1"/>
          <w:sz w:val="24"/>
        </w:rPr>
      </w:pPr>
      <w:r w:rsidRPr="00A64C05">
        <w:rPr>
          <w:rFonts w:ascii="Times New Roman" w:hAnsi="Times New Roman" w:cs="Times New Roman"/>
          <w:b/>
          <w:color w:val="000000" w:themeColor="text1"/>
          <w:sz w:val="24"/>
        </w:rPr>
        <w:t>Step 4:</w:t>
      </w:r>
      <w:r w:rsidRPr="00A64C05">
        <w:rPr>
          <w:rFonts w:ascii="Times New Roman" w:hAnsi="Times New Roman" w:cs="Times New Roman"/>
          <w:color w:val="000000" w:themeColor="text1"/>
          <w:sz w:val="24"/>
        </w:rPr>
        <w:t xml:space="preserve"> </w:t>
      </w:r>
      <w:r w:rsidR="003E2F61" w:rsidRPr="00A64C05">
        <w:rPr>
          <w:rFonts w:ascii="Times New Roman" w:hAnsi="Times New Roman" w:cs="Times New Roman"/>
          <w:color w:val="000000" w:themeColor="text1"/>
          <w:sz w:val="24"/>
        </w:rPr>
        <w:t>The total relative significance is computed using the following generali</w:t>
      </w:r>
      <w:r w:rsidR="00CB0691" w:rsidRPr="00A64C05">
        <w:rPr>
          <w:rFonts w:ascii="Times New Roman" w:hAnsi="Times New Roman" w:cs="Times New Roman"/>
          <w:color w:val="000000" w:themeColor="text1"/>
          <w:sz w:val="24"/>
        </w:rPr>
        <w:t>z</w:t>
      </w:r>
      <w:r w:rsidR="00C57647" w:rsidRPr="00A64C05">
        <w:rPr>
          <w:rFonts w:ascii="Times New Roman" w:hAnsi="Times New Roman" w:cs="Times New Roman"/>
          <w:color w:val="000000" w:themeColor="text1"/>
          <w:sz w:val="24"/>
        </w:rPr>
        <w:t>ed equation (assuming λ = 0.5)</w:t>
      </w:r>
      <w:r w:rsidR="003E2F61" w:rsidRPr="00A64C05">
        <w:rPr>
          <w:rFonts w:ascii="Times New Roman" w:hAnsi="Times New Roman" w:cs="Times New Roman"/>
          <w:color w:val="000000" w:themeColor="text1"/>
          <w:sz w:val="24"/>
        </w:rPr>
        <w:t>,</w:t>
      </w:r>
    </w:p>
    <w:p w14:paraId="28B84B5A" w14:textId="467D71CC" w:rsidR="00223CF7" w:rsidRPr="00A64C05" w:rsidRDefault="00E13515" w:rsidP="00025380">
      <w:pPr>
        <w:tabs>
          <w:tab w:val="left" w:pos="0"/>
          <w:tab w:val="left" w:pos="2550"/>
        </w:tabs>
        <w:jc w:val="both"/>
        <w:rPr>
          <w:rFonts w:ascii="Times New Roman" w:hAnsi="Times New Roman" w:cs="Times New Roman"/>
          <w:b/>
          <w:color w:val="FF0000"/>
          <w:sz w:val="24"/>
          <w:lang w:val="en-GB"/>
        </w:rPr>
      </w:pPr>
      <m:oMathPara>
        <m:oMath>
          <m:sSub>
            <m:sSubPr>
              <m:ctrlPr>
                <w:rPr>
                  <w:rFonts w:ascii="Cambria Math" w:hAnsi="Cambria Math"/>
                  <w:i/>
                  <w:noProof/>
                  <w:szCs w:val="24"/>
                </w:rPr>
              </m:ctrlPr>
            </m:sSubPr>
            <m:e>
              <m:r>
                <w:rPr>
                  <w:rFonts w:ascii="Cambria Math" w:hAnsi="Cambria Math"/>
                  <w:noProof/>
                  <w:szCs w:val="24"/>
                </w:rPr>
                <m:t>Q</m:t>
              </m:r>
            </m:e>
            <m:sub>
              <m:r>
                <w:rPr>
                  <w:rFonts w:ascii="Cambria Math" w:hAnsi="Cambria Math"/>
                  <w:noProof/>
                  <w:szCs w:val="24"/>
                </w:rPr>
                <m:t>i</m:t>
              </m:r>
              <m:r>
                <w:rPr>
                  <w:rFonts w:ascii="Cambria Math" w:hAnsi="Cambria Math"/>
                  <w:noProof/>
                  <w:szCs w:val="24"/>
                </w:rPr>
                <m:t xml:space="preserve"> =  </m:t>
              </m:r>
              <m:r>
                <w:rPr>
                  <w:rFonts w:ascii="Cambria Math" w:hAnsi="Cambria Math"/>
                  <w:noProof/>
                  <w:szCs w:val="24"/>
                </w:rPr>
                <m:t>λ</m:t>
              </m:r>
            </m:sub>
          </m:sSub>
          <m:sSubSup>
            <m:sSubSupPr>
              <m:ctrlPr>
                <w:rPr>
                  <w:rFonts w:ascii="Cambria Math" w:hAnsi="Cambria Math"/>
                  <w:i/>
                  <w:noProof/>
                  <w:szCs w:val="24"/>
                </w:rPr>
              </m:ctrlPr>
            </m:sSubSupPr>
            <m:e>
              <m:r>
                <w:rPr>
                  <w:rFonts w:ascii="Cambria Math" w:hAnsi="Cambria Math"/>
                  <w:noProof/>
                  <w:szCs w:val="24"/>
                </w:rPr>
                <m:t>Q</m:t>
              </m:r>
            </m:e>
            <m:sub>
              <m:r>
                <w:rPr>
                  <w:rFonts w:ascii="Cambria Math" w:hAnsi="Cambria Math"/>
                  <w:noProof/>
                  <w:szCs w:val="24"/>
                </w:rPr>
                <m:t>i</m:t>
              </m:r>
            </m:sub>
            <m:sup>
              <m:d>
                <m:dPr>
                  <m:ctrlPr>
                    <w:rPr>
                      <w:rFonts w:ascii="Cambria Math" w:hAnsi="Cambria Math"/>
                      <w:i/>
                      <w:noProof/>
                      <w:szCs w:val="24"/>
                    </w:rPr>
                  </m:ctrlPr>
                </m:dPr>
                <m:e>
                  <m:r>
                    <w:rPr>
                      <w:rFonts w:ascii="Cambria Math" w:hAnsi="Cambria Math"/>
                      <w:noProof/>
                      <w:szCs w:val="24"/>
                    </w:rPr>
                    <m:t>1</m:t>
                  </m:r>
                </m:e>
              </m:d>
            </m:sup>
          </m:sSubSup>
          <m:r>
            <w:rPr>
              <w:rFonts w:ascii="Cambria Math" w:hAnsi="Cambria Math"/>
              <w:noProof/>
              <w:szCs w:val="24"/>
            </w:rPr>
            <m:t xml:space="preserve"> + </m:t>
          </m:r>
          <m:sSubSup>
            <m:sSubSupPr>
              <m:ctrlPr>
                <w:rPr>
                  <w:rFonts w:ascii="Cambria Math" w:hAnsi="Cambria Math"/>
                  <w:i/>
                  <w:noProof/>
                  <w:szCs w:val="24"/>
                </w:rPr>
              </m:ctrlPr>
            </m:sSubSupPr>
            <m:e>
              <m:d>
                <m:dPr>
                  <m:ctrlPr>
                    <w:rPr>
                      <w:rFonts w:ascii="Cambria Math" w:hAnsi="Cambria Math"/>
                      <w:i/>
                      <w:noProof/>
                      <w:szCs w:val="24"/>
                    </w:rPr>
                  </m:ctrlPr>
                </m:dPr>
                <m:e>
                  <m:r>
                    <w:rPr>
                      <w:rFonts w:ascii="Cambria Math" w:hAnsi="Cambria Math"/>
                      <w:noProof/>
                      <w:szCs w:val="24"/>
                    </w:rPr>
                    <m:t>1-</m:t>
                  </m:r>
                  <m:r>
                    <w:rPr>
                      <w:rFonts w:ascii="Cambria Math" w:hAnsi="Cambria Math"/>
                      <w:noProof/>
                      <w:szCs w:val="24"/>
                    </w:rPr>
                    <m:t>λ</m:t>
                  </m:r>
                </m:e>
              </m:d>
              <m:r>
                <w:rPr>
                  <w:rFonts w:ascii="Cambria Math" w:hAnsi="Cambria Math"/>
                  <w:noProof/>
                  <w:szCs w:val="24"/>
                </w:rPr>
                <m:t>Q</m:t>
              </m:r>
            </m:e>
            <m:sub>
              <m:r>
                <w:rPr>
                  <w:rFonts w:ascii="Cambria Math" w:hAnsi="Cambria Math"/>
                  <w:noProof/>
                  <w:szCs w:val="24"/>
                </w:rPr>
                <m:t>i</m:t>
              </m:r>
            </m:sub>
            <m:sup>
              <m:d>
                <m:dPr>
                  <m:ctrlPr>
                    <w:rPr>
                      <w:rFonts w:ascii="Cambria Math" w:hAnsi="Cambria Math"/>
                      <w:i/>
                      <w:noProof/>
                      <w:szCs w:val="24"/>
                    </w:rPr>
                  </m:ctrlPr>
                </m:dPr>
                <m:e>
                  <m:r>
                    <w:rPr>
                      <w:rFonts w:ascii="Cambria Math" w:hAnsi="Cambria Math"/>
                      <w:noProof/>
                      <w:szCs w:val="24"/>
                    </w:rPr>
                    <m:t>2</m:t>
                  </m:r>
                </m:e>
              </m:d>
            </m:sup>
          </m:sSubSup>
          <m:r>
            <w:rPr>
              <w:rFonts w:ascii="Cambria Math" w:hAnsi="Cambria Math"/>
              <w:noProof/>
              <w:szCs w:val="24"/>
            </w:rPr>
            <m:t xml:space="preserve">= </m:t>
          </m:r>
          <m:r>
            <w:rPr>
              <w:rFonts w:ascii="Cambria Math" w:hAnsi="Cambria Math"/>
              <w:noProof/>
              <w:szCs w:val="24"/>
            </w:rPr>
            <m:t>λ</m:t>
          </m:r>
          <m:nary>
            <m:naryPr>
              <m:chr m:val="∑"/>
              <m:limLoc m:val="undOvr"/>
              <m:ctrlPr>
                <w:rPr>
                  <w:rFonts w:ascii="Cambria Math" w:hAnsi="Cambria Math"/>
                  <w:i/>
                  <w:noProof/>
                  <w:szCs w:val="24"/>
                </w:rPr>
              </m:ctrlPr>
            </m:naryPr>
            <m:sub>
              <m:r>
                <w:rPr>
                  <w:rFonts w:ascii="Cambria Math" w:hAnsi="Cambria Math"/>
                  <w:noProof/>
                  <w:szCs w:val="24"/>
                </w:rPr>
                <m:t>j</m:t>
              </m:r>
              <m:r>
                <w:rPr>
                  <w:rFonts w:ascii="Cambria Math" w:hAnsi="Cambria Math"/>
                  <w:noProof/>
                  <w:szCs w:val="24"/>
                </w:rPr>
                <m:t>=1</m:t>
              </m:r>
            </m:sub>
            <m:sup>
              <m:r>
                <w:rPr>
                  <w:rFonts w:ascii="Cambria Math" w:hAnsi="Cambria Math"/>
                  <w:noProof/>
                  <w:szCs w:val="24"/>
                </w:rPr>
                <m:t>n</m:t>
              </m:r>
            </m:sup>
            <m:e>
              <m:sSub>
                <m:sSubPr>
                  <m:ctrlPr>
                    <w:rPr>
                      <w:rFonts w:ascii="Cambria Math" w:hAnsi="Cambria Math"/>
                      <w:i/>
                      <w:noProof/>
                      <w:szCs w:val="24"/>
                    </w:rPr>
                  </m:ctrlPr>
                </m:sSubPr>
                <m:e>
                  <m:r>
                    <w:rPr>
                      <w:rFonts w:ascii="Cambria Math" w:hAnsi="Cambria Math"/>
                      <w:noProof/>
                      <w:szCs w:val="24"/>
                    </w:rPr>
                    <m:t>x</m:t>
                  </m:r>
                </m:e>
                <m:sub>
                  <m:r>
                    <w:rPr>
                      <w:rFonts w:ascii="Cambria Math" w:hAnsi="Cambria Math"/>
                      <w:noProof/>
                      <w:szCs w:val="24"/>
                    </w:rPr>
                    <m:t>ij</m:t>
                  </m:r>
                </m:sub>
              </m:sSub>
              <m:sSub>
                <m:sSubPr>
                  <m:ctrlPr>
                    <w:rPr>
                      <w:rFonts w:ascii="Cambria Math" w:hAnsi="Cambria Math"/>
                      <w:i/>
                      <w:noProof/>
                      <w:szCs w:val="24"/>
                    </w:rPr>
                  </m:ctrlPr>
                </m:sSubPr>
                <m:e>
                  <m:r>
                    <w:rPr>
                      <w:rFonts w:ascii="Cambria Math" w:hAnsi="Cambria Math"/>
                      <w:noProof/>
                      <w:szCs w:val="24"/>
                    </w:rPr>
                    <m:t>w</m:t>
                  </m:r>
                </m:e>
                <m:sub>
                  <m:r>
                    <w:rPr>
                      <w:rFonts w:ascii="Cambria Math" w:hAnsi="Cambria Math"/>
                      <w:noProof/>
                      <w:szCs w:val="24"/>
                    </w:rPr>
                    <m:t>j</m:t>
                  </m:r>
                </m:sub>
              </m:sSub>
              <m:r>
                <w:rPr>
                  <w:rFonts w:ascii="Cambria Math" w:hAnsi="Cambria Math"/>
                  <w:noProof/>
                  <w:szCs w:val="24"/>
                </w:rPr>
                <m:t>+(1-</m:t>
              </m:r>
              <m:r>
                <w:rPr>
                  <w:rFonts w:ascii="Cambria Math" w:hAnsi="Cambria Math"/>
                  <w:noProof/>
                  <w:szCs w:val="24"/>
                </w:rPr>
                <m:t>λ</m:t>
              </m:r>
              <m:r>
                <w:rPr>
                  <w:rFonts w:ascii="Cambria Math" w:hAnsi="Cambria Math"/>
                  <w:noProof/>
                  <w:szCs w:val="24"/>
                </w:rPr>
                <m:t>)</m:t>
              </m:r>
              <m:nary>
                <m:naryPr>
                  <m:chr m:val="∑"/>
                  <m:limLoc m:val="undOvr"/>
                  <m:ctrlPr>
                    <w:rPr>
                      <w:rFonts w:ascii="Cambria Math" w:hAnsi="Cambria Math"/>
                      <w:i/>
                      <w:noProof/>
                      <w:szCs w:val="24"/>
                    </w:rPr>
                  </m:ctrlPr>
                </m:naryPr>
                <m:sub>
                  <m:r>
                    <w:rPr>
                      <w:rFonts w:ascii="Cambria Math" w:hAnsi="Cambria Math"/>
                      <w:noProof/>
                      <w:szCs w:val="24"/>
                    </w:rPr>
                    <m:t>j</m:t>
                  </m:r>
                  <m:r>
                    <w:rPr>
                      <w:rFonts w:ascii="Cambria Math" w:hAnsi="Cambria Math"/>
                      <w:noProof/>
                      <w:szCs w:val="24"/>
                    </w:rPr>
                    <m:t>=1</m:t>
                  </m:r>
                </m:sub>
                <m:sup>
                  <m:r>
                    <w:rPr>
                      <w:rFonts w:ascii="Cambria Math" w:hAnsi="Cambria Math"/>
                      <w:noProof/>
                      <w:szCs w:val="24"/>
                    </w:rPr>
                    <m:t>n</m:t>
                  </m:r>
                </m:sup>
                <m:e>
                  <m:sSup>
                    <m:sSupPr>
                      <m:ctrlPr>
                        <w:rPr>
                          <w:rFonts w:ascii="Cambria Math" w:hAnsi="Cambria Math"/>
                          <w:i/>
                          <w:noProof/>
                          <w:szCs w:val="24"/>
                        </w:rPr>
                      </m:ctrlPr>
                    </m:sSupPr>
                    <m:e>
                      <m:r>
                        <w:rPr>
                          <w:rFonts w:ascii="Cambria Math" w:hAnsi="Cambria Math"/>
                          <w:noProof/>
                          <w:szCs w:val="24"/>
                        </w:rPr>
                        <m:t>(</m:t>
                      </m:r>
                      <m:r>
                        <w:rPr>
                          <w:rFonts w:ascii="Cambria Math" w:hAnsi="Cambria Math"/>
                          <w:noProof/>
                          <w:szCs w:val="24"/>
                        </w:rPr>
                        <m:t>xij</m:t>
                      </m:r>
                      <m:r>
                        <w:rPr>
                          <w:rFonts w:ascii="Cambria Math" w:hAnsi="Cambria Math"/>
                          <w:noProof/>
                          <w:szCs w:val="24"/>
                        </w:rPr>
                        <m:t>)</m:t>
                      </m:r>
                    </m:e>
                    <m:sup>
                      <m:sSub>
                        <m:sSubPr>
                          <m:ctrlPr>
                            <w:rPr>
                              <w:rFonts w:ascii="Cambria Math" w:hAnsi="Cambria Math"/>
                              <w:i/>
                              <w:noProof/>
                              <w:szCs w:val="24"/>
                            </w:rPr>
                          </m:ctrlPr>
                        </m:sSubPr>
                        <m:e>
                          <m:r>
                            <w:rPr>
                              <w:rFonts w:ascii="Cambria Math" w:hAnsi="Cambria Math"/>
                              <w:noProof/>
                              <w:szCs w:val="24"/>
                            </w:rPr>
                            <m:t>w</m:t>
                          </m:r>
                        </m:e>
                        <m:sub>
                          <m:r>
                            <w:rPr>
                              <w:rFonts w:ascii="Cambria Math" w:hAnsi="Cambria Math"/>
                              <w:noProof/>
                              <w:szCs w:val="24"/>
                            </w:rPr>
                            <m:t>j</m:t>
                          </m:r>
                        </m:sub>
                      </m:sSub>
                    </m:sup>
                  </m:sSup>
                </m:e>
              </m:nary>
            </m:e>
          </m:nary>
          <m:r>
            <m:rPr>
              <m:sty m:val="p"/>
            </m:rPr>
            <w:rPr>
              <w:rFonts w:ascii="Cambria Math" w:hAnsi="Cambria Math"/>
              <w:noProof/>
              <w:szCs w:val="24"/>
            </w:rPr>
            <w:br/>
          </m:r>
        </m:oMath>
      </m:oMathPara>
      <w:r w:rsidR="00C4531B" w:rsidRPr="00A64C05">
        <w:rPr>
          <w:rFonts w:ascii="Times New Roman" w:hAnsi="Times New Roman" w:cs="Times New Roman"/>
          <w:color w:val="000000" w:themeColor="text1"/>
          <w:sz w:val="24"/>
          <w:lang w:val="en-GB"/>
        </w:rPr>
        <w:t xml:space="preserve">The initial pairwise comparison made for performance metrics is shown in </w:t>
      </w:r>
      <w:r w:rsidR="00091154" w:rsidRPr="00A64C05">
        <w:rPr>
          <w:rFonts w:ascii="Times New Roman" w:hAnsi="Times New Roman" w:cs="Times New Roman"/>
          <w:color w:val="000000" w:themeColor="text1"/>
          <w:sz w:val="24"/>
          <w:lang w:val="en-GB"/>
        </w:rPr>
        <w:t>Appendix A6</w:t>
      </w:r>
      <w:r w:rsidR="00FA282A" w:rsidRPr="00A64C05">
        <w:rPr>
          <w:rFonts w:ascii="Times New Roman" w:hAnsi="Times New Roman" w:cs="Times New Roman"/>
          <w:color w:val="000000" w:themeColor="text1"/>
          <w:sz w:val="24"/>
          <w:lang w:val="en-GB"/>
        </w:rPr>
        <w:t xml:space="preserve"> whereas the total relative importance tables are shown in </w:t>
      </w:r>
      <w:r w:rsidR="00CB0691" w:rsidRPr="00A64C05">
        <w:rPr>
          <w:rFonts w:ascii="Times New Roman" w:hAnsi="Times New Roman" w:cs="Times New Roman"/>
          <w:color w:val="000000" w:themeColor="text1"/>
          <w:sz w:val="24"/>
          <w:lang w:val="en-GB"/>
        </w:rPr>
        <w:t>A</w:t>
      </w:r>
      <w:r w:rsidR="00FA282A" w:rsidRPr="00A64C05">
        <w:rPr>
          <w:rFonts w:ascii="Times New Roman" w:hAnsi="Times New Roman" w:cs="Times New Roman"/>
          <w:color w:val="000000" w:themeColor="text1"/>
          <w:sz w:val="24"/>
          <w:lang w:val="en-GB"/>
        </w:rPr>
        <w:t>ppendix A</w:t>
      </w:r>
      <w:r w:rsidR="00091154" w:rsidRPr="00A64C05">
        <w:rPr>
          <w:rFonts w:ascii="Times New Roman" w:hAnsi="Times New Roman" w:cs="Times New Roman"/>
          <w:color w:val="000000" w:themeColor="text1"/>
          <w:sz w:val="24"/>
          <w:lang w:val="en-GB"/>
        </w:rPr>
        <w:t>7</w:t>
      </w:r>
      <w:r w:rsidR="00FA282A" w:rsidRPr="00A64C05">
        <w:rPr>
          <w:rFonts w:ascii="Times New Roman" w:hAnsi="Times New Roman" w:cs="Times New Roman"/>
          <w:color w:val="000000" w:themeColor="text1"/>
          <w:sz w:val="24"/>
          <w:lang w:val="en-GB"/>
        </w:rPr>
        <w:t xml:space="preserve"> and A</w:t>
      </w:r>
      <w:r w:rsidR="00091154" w:rsidRPr="00A64C05">
        <w:rPr>
          <w:rFonts w:ascii="Times New Roman" w:hAnsi="Times New Roman" w:cs="Times New Roman"/>
          <w:color w:val="000000" w:themeColor="text1"/>
          <w:sz w:val="24"/>
          <w:lang w:val="en-GB"/>
        </w:rPr>
        <w:t>8</w:t>
      </w:r>
      <w:r w:rsidR="00FA282A" w:rsidRPr="00A64C05">
        <w:rPr>
          <w:rFonts w:ascii="Times New Roman" w:hAnsi="Times New Roman" w:cs="Times New Roman"/>
          <w:color w:val="000000" w:themeColor="text1"/>
          <w:sz w:val="24"/>
          <w:lang w:val="en-GB"/>
        </w:rPr>
        <w:t xml:space="preserve">. The final ranking of performance metrics obtained during WASPAS method is shown in Table </w:t>
      </w:r>
      <w:r w:rsidR="00091154" w:rsidRPr="00A64C05">
        <w:rPr>
          <w:rFonts w:ascii="Times New Roman" w:hAnsi="Times New Roman" w:cs="Times New Roman"/>
          <w:color w:val="000000" w:themeColor="text1"/>
          <w:sz w:val="24"/>
          <w:lang w:val="en-GB"/>
        </w:rPr>
        <w:t>5</w:t>
      </w:r>
      <w:r w:rsidR="00FA282A" w:rsidRPr="00A64C05">
        <w:rPr>
          <w:rFonts w:ascii="Times New Roman" w:hAnsi="Times New Roman" w:cs="Times New Roman"/>
          <w:color w:val="000000" w:themeColor="text1"/>
          <w:sz w:val="24"/>
          <w:lang w:val="en-GB"/>
        </w:rPr>
        <w:t>.</w:t>
      </w:r>
    </w:p>
    <w:p w14:paraId="655EC99C" w14:textId="3B0B05E0" w:rsidR="00E37B6D" w:rsidRPr="00A64C05" w:rsidRDefault="00E37B6D" w:rsidP="00E11D09">
      <w:pPr>
        <w:pStyle w:val="ListParagraph"/>
        <w:spacing w:after="0"/>
        <w:ind w:firstLine="414"/>
        <w:jc w:val="center"/>
        <w:outlineLvl w:val="0"/>
        <w:rPr>
          <w:rFonts w:ascii="Times New Roman" w:hAnsi="Times New Roman" w:cs="Times New Roman"/>
          <w:b/>
          <w:sz w:val="24"/>
          <w:szCs w:val="24"/>
        </w:rPr>
      </w:pPr>
      <w:r w:rsidRPr="00A64C05">
        <w:rPr>
          <w:rFonts w:ascii="Times New Roman" w:hAnsi="Times New Roman" w:cs="Times New Roman"/>
          <w:b/>
          <w:sz w:val="24"/>
          <w:szCs w:val="24"/>
        </w:rPr>
        <w:t xml:space="preserve">Table </w:t>
      </w:r>
      <w:r w:rsidR="00091154" w:rsidRPr="00A64C05">
        <w:rPr>
          <w:rFonts w:ascii="Times New Roman" w:hAnsi="Times New Roman" w:cs="Times New Roman"/>
          <w:b/>
          <w:sz w:val="24"/>
          <w:szCs w:val="24"/>
        </w:rPr>
        <w:t>5</w:t>
      </w:r>
      <w:r w:rsidRPr="00A64C05">
        <w:rPr>
          <w:rFonts w:ascii="Times New Roman" w:hAnsi="Times New Roman" w:cs="Times New Roman"/>
          <w:b/>
          <w:sz w:val="24"/>
          <w:szCs w:val="24"/>
        </w:rPr>
        <w:t xml:space="preserve">: Total relative significance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i</m:t>
            </m:r>
          </m:sub>
        </m:sSub>
      </m:oMath>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
        <w:gridCol w:w="1940"/>
        <w:gridCol w:w="1140"/>
        <w:gridCol w:w="1275"/>
        <w:gridCol w:w="1418"/>
        <w:gridCol w:w="1252"/>
      </w:tblGrid>
      <w:tr w:rsidR="00E37B6D" w:rsidRPr="00A64C05" w14:paraId="02C9831D" w14:textId="77777777" w:rsidTr="00D71414">
        <w:trPr>
          <w:trHeight w:val="20"/>
          <w:jc w:val="center"/>
        </w:trPr>
        <w:tc>
          <w:tcPr>
            <w:tcW w:w="646" w:type="dxa"/>
            <w:tcBorders>
              <w:top w:val="single" w:sz="4" w:space="0" w:color="auto"/>
              <w:bottom w:val="single" w:sz="4" w:space="0" w:color="auto"/>
            </w:tcBorders>
            <w:noWrap/>
            <w:hideMark/>
          </w:tcPr>
          <w:p w14:paraId="3A0EE91D" w14:textId="1474338D" w:rsidR="00E37B6D" w:rsidRPr="00A64C05" w:rsidRDefault="00E37B6D" w:rsidP="00E37B6D">
            <w:pPr>
              <w:tabs>
                <w:tab w:val="left" w:pos="2550"/>
              </w:tabs>
              <w:jc w:val="center"/>
              <w:rPr>
                <w:rFonts w:ascii="Times New Roman" w:hAnsi="Times New Roman" w:cs="Times New Roman"/>
                <w:b/>
                <w:sz w:val="14"/>
                <w:szCs w:val="14"/>
              </w:rPr>
            </w:pPr>
            <w:r w:rsidRPr="00A64C05">
              <w:rPr>
                <w:rFonts w:ascii="Times New Roman" w:hAnsi="Times New Roman" w:cs="Times New Roman"/>
                <w:b/>
                <w:sz w:val="14"/>
                <w:szCs w:val="14"/>
              </w:rPr>
              <w:t>Sr. No.</w:t>
            </w:r>
          </w:p>
        </w:tc>
        <w:tc>
          <w:tcPr>
            <w:tcW w:w="1940" w:type="dxa"/>
            <w:tcBorders>
              <w:top w:val="single" w:sz="4" w:space="0" w:color="auto"/>
              <w:bottom w:val="single" w:sz="4" w:space="0" w:color="auto"/>
            </w:tcBorders>
            <w:noWrap/>
            <w:hideMark/>
          </w:tcPr>
          <w:p w14:paraId="6911D859" w14:textId="1D780E2D" w:rsidR="00E37B6D" w:rsidRPr="00A64C05" w:rsidRDefault="00E37B6D" w:rsidP="00E37B6D">
            <w:pPr>
              <w:tabs>
                <w:tab w:val="left" w:pos="2550"/>
              </w:tabs>
              <w:jc w:val="center"/>
              <w:rPr>
                <w:rFonts w:ascii="Times New Roman" w:hAnsi="Times New Roman" w:cs="Times New Roman"/>
                <w:b/>
                <w:bCs/>
                <w:sz w:val="14"/>
                <w:szCs w:val="14"/>
              </w:rPr>
            </w:pPr>
            <w:r w:rsidRPr="00A64C05">
              <w:rPr>
                <w:rFonts w:ascii="Times New Roman" w:hAnsi="Times New Roman" w:cs="Times New Roman"/>
                <w:b/>
                <w:bCs/>
                <w:sz w:val="14"/>
                <w:szCs w:val="14"/>
              </w:rPr>
              <w:t>Performance metrics</w:t>
            </w:r>
          </w:p>
        </w:tc>
        <w:tc>
          <w:tcPr>
            <w:tcW w:w="1140" w:type="dxa"/>
            <w:tcBorders>
              <w:top w:val="single" w:sz="4" w:space="0" w:color="auto"/>
              <w:bottom w:val="single" w:sz="4" w:space="0" w:color="auto"/>
            </w:tcBorders>
          </w:tcPr>
          <w:p w14:paraId="0B850B65" w14:textId="6312430C" w:rsidR="00E37B6D" w:rsidRPr="00A64C05" w:rsidRDefault="00EB6D19" w:rsidP="00E37B6D">
            <w:pPr>
              <w:tabs>
                <w:tab w:val="left" w:pos="2550"/>
              </w:tabs>
              <w:jc w:val="center"/>
              <w:rPr>
                <w:rFonts w:ascii="Times New Roman" w:hAnsi="Times New Roman" w:cs="Times New Roman"/>
                <w:b/>
                <w:sz w:val="16"/>
                <w:szCs w:val="16"/>
              </w:rPr>
            </w:pPr>
            <m:oMathPara>
              <m:oMathParaPr>
                <m:jc m:val="center"/>
              </m:oMathParaPr>
              <m:oMath>
                <m:r>
                  <m:rPr>
                    <m:sty m:val="bi"/>
                  </m:rPr>
                  <w:rPr>
                    <w:rFonts w:ascii="Cambria Math" w:hAnsi="Cambria Math" w:cs="Times New Roman"/>
                    <w:sz w:val="16"/>
                    <w:szCs w:val="16"/>
                  </w:rPr>
                  <m:t xml:space="preserve">  </m:t>
                </m:r>
                <m:sSubSup>
                  <m:sSubSupPr>
                    <m:ctrlPr>
                      <w:rPr>
                        <w:rFonts w:ascii="Cambria Math" w:hAnsi="Cambria Math" w:cs="Times New Roman"/>
                        <w:b/>
                        <w:i/>
                        <w:sz w:val="16"/>
                        <w:szCs w:val="16"/>
                      </w:rPr>
                    </m:ctrlPr>
                  </m:sSubSupPr>
                  <m:e>
                    <m:r>
                      <m:rPr>
                        <m:sty m:val="bi"/>
                      </m:rPr>
                      <w:rPr>
                        <w:rFonts w:ascii="Cambria Math" w:hAnsi="Cambria Math" w:cs="Times New Roman"/>
                        <w:sz w:val="16"/>
                        <w:szCs w:val="16"/>
                      </w:rPr>
                      <m:t>Q</m:t>
                    </m:r>
                  </m:e>
                  <m:sub>
                    <m:r>
                      <m:rPr>
                        <m:sty m:val="bi"/>
                      </m:rPr>
                      <w:rPr>
                        <w:rFonts w:ascii="Cambria Math" w:hAnsi="Cambria Math" w:cs="Times New Roman"/>
                        <w:sz w:val="16"/>
                        <w:szCs w:val="16"/>
                      </w:rPr>
                      <m:t>i</m:t>
                    </m:r>
                  </m:sub>
                  <m:sup>
                    <m:r>
                      <m:rPr>
                        <m:sty m:val="bi"/>
                      </m:rPr>
                      <w:rPr>
                        <w:rFonts w:ascii="Cambria Math" w:hAnsi="Cambria Math" w:cs="Times New Roman"/>
                        <w:sz w:val="16"/>
                        <w:szCs w:val="16"/>
                      </w:rPr>
                      <m:t>(1)</m:t>
                    </m:r>
                  </m:sup>
                </m:sSubSup>
              </m:oMath>
            </m:oMathPara>
          </w:p>
        </w:tc>
        <w:tc>
          <w:tcPr>
            <w:tcW w:w="1275" w:type="dxa"/>
            <w:tcBorders>
              <w:top w:val="single" w:sz="4" w:space="0" w:color="auto"/>
              <w:bottom w:val="single" w:sz="4" w:space="0" w:color="auto"/>
            </w:tcBorders>
          </w:tcPr>
          <w:p w14:paraId="5F79E7A7" w14:textId="1B8BFEAF" w:rsidR="00E37B6D" w:rsidRPr="00A64C05" w:rsidRDefault="00E13515" w:rsidP="00E37B6D">
            <w:pPr>
              <w:tabs>
                <w:tab w:val="left" w:pos="2550"/>
              </w:tabs>
              <w:jc w:val="center"/>
              <w:rPr>
                <w:rFonts w:ascii="Times New Roman" w:hAnsi="Times New Roman" w:cs="Times New Roman"/>
                <w:b/>
                <w:sz w:val="16"/>
                <w:szCs w:val="16"/>
              </w:rPr>
            </w:pPr>
            <m:oMathPara>
              <m:oMath>
                <m:sSubSup>
                  <m:sSubSupPr>
                    <m:ctrlPr>
                      <w:rPr>
                        <w:rFonts w:ascii="Cambria Math" w:hAnsi="Cambria Math" w:cs="Times New Roman"/>
                        <w:b/>
                        <w:i/>
                        <w:sz w:val="16"/>
                        <w:szCs w:val="16"/>
                      </w:rPr>
                    </m:ctrlPr>
                  </m:sSubSupPr>
                  <m:e>
                    <m:r>
                      <m:rPr>
                        <m:sty m:val="bi"/>
                      </m:rPr>
                      <w:rPr>
                        <w:rFonts w:ascii="Cambria Math" w:hAnsi="Cambria Math" w:cs="Times New Roman"/>
                        <w:sz w:val="16"/>
                        <w:szCs w:val="16"/>
                      </w:rPr>
                      <m:t xml:space="preserve"> </m:t>
                    </m:r>
                    <m:r>
                      <m:rPr>
                        <m:sty m:val="bi"/>
                      </m:rPr>
                      <w:rPr>
                        <w:rFonts w:ascii="Cambria Math" w:hAnsi="Cambria Math" w:cs="Times New Roman"/>
                        <w:sz w:val="16"/>
                        <w:szCs w:val="16"/>
                      </w:rPr>
                      <m:t>Q</m:t>
                    </m:r>
                  </m:e>
                  <m:sub>
                    <m:r>
                      <m:rPr>
                        <m:sty m:val="bi"/>
                      </m:rPr>
                      <w:rPr>
                        <w:rFonts w:ascii="Cambria Math" w:hAnsi="Cambria Math" w:cs="Times New Roman"/>
                        <w:sz w:val="16"/>
                        <w:szCs w:val="16"/>
                      </w:rPr>
                      <m:t>i</m:t>
                    </m:r>
                  </m:sub>
                  <m:sup>
                    <m:r>
                      <m:rPr>
                        <m:sty m:val="bi"/>
                      </m:rPr>
                      <w:rPr>
                        <w:rFonts w:ascii="Cambria Math" w:hAnsi="Cambria Math" w:cs="Times New Roman"/>
                        <w:sz w:val="16"/>
                        <w:szCs w:val="16"/>
                      </w:rPr>
                      <m:t>(</m:t>
                    </m:r>
                    <m:r>
                      <m:rPr>
                        <m:sty m:val="bi"/>
                      </m:rPr>
                      <w:rPr>
                        <w:rFonts w:ascii="Cambria Math" w:hAnsi="Cambria Math" w:cs="Times New Roman"/>
                        <w:sz w:val="16"/>
                        <w:szCs w:val="16"/>
                      </w:rPr>
                      <m:t>2</m:t>
                    </m:r>
                    <m:r>
                      <m:rPr>
                        <m:sty m:val="bi"/>
                      </m:rPr>
                      <w:rPr>
                        <w:rFonts w:ascii="Cambria Math" w:hAnsi="Cambria Math" w:cs="Times New Roman"/>
                        <w:sz w:val="16"/>
                        <w:szCs w:val="16"/>
                      </w:rPr>
                      <m:t>)</m:t>
                    </m:r>
                  </m:sup>
                </m:sSubSup>
              </m:oMath>
            </m:oMathPara>
          </w:p>
        </w:tc>
        <w:tc>
          <w:tcPr>
            <w:tcW w:w="1418" w:type="dxa"/>
            <w:tcBorders>
              <w:top w:val="single" w:sz="4" w:space="0" w:color="auto"/>
              <w:bottom w:val="single" w:sz="4" w:space="0" w:color="auto"/>
            </w:tcBorders>
            <w:hideMark/>
          </w:tcPr>
          <w:p w14:paraId="6CA5ADDD" w14:textId="4F05606B" w:rsidR="00E37B6D" w:rsidRPr="00A64C05" w:rsidRDefault="00E37B6D" w:rsidP="00E37B6D">
            <w:pPr>
              <w:pStyle w:val="ListParagraph"/>
              <w:spacing w:after="0"/>
              <w:ind w:hanging="544"/>
              <w:jc w:val="center"/>
              <w:outlineLvl w:val="0"/>
              <w:rPr>
                <w:rFonts w:ascii="Times New Roman" w:hAnsi="Times New Roman" w:cs="Times New Roman"/>
                <w:b/>
                <w:sz w:val="14"/>
                <w:szCs w:val="14"/>
              </w:rPr>
            </w:pPr>
            <w:r w:rsidRPr="00A64C05">
              <w:rPr>
                <w:rFonts w:ascii="Times New Roman" w:hAnsi="Times New Roman" w:cs="Times New Roman"/>
                <w:b/>
                <w:sz w:val="14"/>
                <w:szCs w:val="14"/>
              </w:rPr>
              <w:t>Q</w:t>
            </w:r>
            <w:r w:rsidRPr="00A64C05">
              <w:rPr>
                <w:rFonts w:ascii="Times New Roman" w:hAnsi="Times New Roman" w:cs="Times New Roman"/>
                <w:b/>
                <w:sz w:val="14"/>
                <w:szCs w:val="14"/>
                <w:vertAlign w:val="subscript"/>
              </w:rPr>
              <w:t>i</w:t>
            </w:r>
          </w:p>
        </w:tc>
        <w:tc>
          <w:tcPr>
            <w:tcW w:w="1252" w:type="dxa"/>
            <w:tcBorders>
              <w:top w:val="single" w:sz="4" w:space="0" w:color="auto"/>
              <w:bottom w:val="single" w:sz="4" w:space="0" w:color="auto"/>
            </w:tcBorders>
            <w:hideMark/>
          </w:tcPr>
          <w:p w14:paraId="2B0BE7D4" w14:textId="3BAC7404" w:rsidR="00E37B6D" w:rsidRPr="00A64C05" w:rsidRDefault="00E37B6D" w:rsidP="00E37B6D">
            <w:pPr>
              <w:tabs>
                <w:tab w:val="left" w:pos="2550"/>
              </w:tabs>
              <w:jc w:val="center"/>
              <w:rPr>
                <w:rFonts w:ascii="Times New Roman" w:hAnsi="Times New Roman" w:cs="Times New Roman"/>
                <w:b/>
                <w:sz w:val="14"/>
                <w:szCs w:val="14"/>
              </w:rPr>
            </w:pPr>
            <w:r w:rsidRPr="00A64C05">
              <w:rPr>
                <w:rFonts w:ascii="Times New Roman" w:hAnsi="Times New Roman" w:cs="Times New Roman"/>
                <w:b/>
                <w:sz w:val="14"/>
                <w:szCs w:val="14"/>
              </w:rPr>
              <w:t>Rank obtained</w:t>
            </w:r>
          </w:p>
        </w:tc>
      </w:tr>
      <w:tr w:rsidR="00E37B6D" w:rsidRPr="00A64C05" w14:paraId="7DBC6E59" w14:textId="77777777" w:rsidTr="00D71414">
        <w:trPr>
          <w:trHeight w:val="20"/>
          <w:jc w:val="center"/>
        </w:trPr>
        <w:tc>
          <w:tcPr>
            <w:tcW w:w="646" w:type="dxa"/>
            <w:tcBorders>
              <w:top w:val="single" w:sz="4" w:space="0" w:color="auto"/>
            </w:tcBorders>
            <w:noWrap/>
            <w:hideMark/>
          </w:tcPr>
          <w:p w14:paraId="07B7B3E0"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w:t>
            </w:r>
          </w:p>
        </w:tc>
        <w:tc>
          <w:tcPr>
            <w:tcW w:w="1940" w:type="dxa"/>
            <w:tcBorders>
              <w:top w:val="single" w:sz="4" w:space="0" w:color="auto"/>
            </w:tcBorders>
            <w:hideMark/>
          </w:tcPr>
          <w:p w14:paraId="2D7C3EAB" w14:textId="31F823F3" w:rsidR="00E37B6D" w:rsidRPr="00A64C05" w:rsidRDefault="005A4D34"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SPM1</w:t>
            </w:r>
          </w:p>
        </w:tc>
        <w:tc>
          <w:tcPr>
            <w:tcW w:w="1140" w:type="dxa"/>
            <w:tcBorders>
              <w:top w:val="single" w:sz="4" w:space="0" w:color="auto"/>
            </w:tcBorders>
            <w:vAlign w:val="center"/>
          </w:tcPr>
          <w:p w14:paraId="12F27CFB" w14:textId="4E57B3D0"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0.5844</w:t>
            </w:r>
          </w:p>
        </w:tc>
        <w:tc>
          <w:tcPr>
            <w:tcW w:w="1275" w:type="dxa"/>
            <w:tcBorders>
              <w:top w:val="single" w:sz="4" w:space="0" w:color="auto"/>
            </w:tcBorders>
            <w:vAlign w:val="center"/>
          </w:tcPr>
          <w:p w14:paraId="6804D925" w14:textId="20B06325"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0.5367</w:t>
            </w:r>
          </w:p>
        </w:tc>
        <w:tc>
          <w:tcPr>
            <w:tcW w:w="1418" w:type="dxa"/>
            <w:tcBorders>
              <w:top w:val="single" w:sz="4" w:space="0" w:color="auto"/>
            </w:tcBorders>
            <w:hideMark/>
          </w:tcPr>
          <w:p w14:paraId="127CE9A0" w14:textId="62B8D65F"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0.5605</w:t>
            </w:r>
          </w:p>
        </w:tc>
        <w:tc>
          <w:tcPr>
            <w:tcW w:w="1252" w:type="dxa"/>
            <w:tcBorders>
              <w:top w:val="single" w:sz="4" w:space="0" w:color="auto"/>
            </w:tcBorders>
            <w:noWrap/>
            <w:hideMark/>
          </w:tcPr>
          <w:p w14:paraId="5D1B5C9A"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11</w:t>
            </w:r>
          </w:p>
        </w:tc>
      </w:tr>
      <w:tr w:rsidR="00E37B6D" w:rsidRPr="00A64C05" w14:paraId="4E8C29CB" w14:textId="77777777" w:rsidTr="00D71414">
        <w:trPr>
          <w:trHeight w:val="20"/>
          <w:jc w:val="center"/>
        </w:trPr>
        <w:tc>
          <w:tcPr>
            <w:tcW w:w="646" w:type="dxa"/>
            <w:noWrap/>
            <w:hideMark/>
          </w:tcPr>
          <w:p w14:paraId="40E2523B"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2</w:t>
            </w:r>
          </w:p>
        </w:tc>
        <w:tc>
          <w:tcPr>
            <w:tcW w:w="1940" w:type="dxa"/>
            <w:hideMark/>
          </w:tcPr>
          <w:p w14:paraId="45796BB0" w14:textId="5CAE7E43" w:rsidR="00E37B6D" w:rsidRPr="00A64C05" w:rsidRDefault="005A4D34"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SPM2</w:t>
            </w:r>
          </w:p>
        </w:tc>
        <w:tc>
          <w:tcPr>
            <w:tcW w:w="1140" w:type="dxa"/>
            <w:vAlign w:val="center"/>
          </w:tcPr>
          <w:p w14:paraId="60253B14" w14:textId="159A0BA8"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0.5353</w:t>
            </w:r>
          </w:p>
        </w:tc>
        <w:tc>
          <w:tcPr>
            <w:tcW w:w="1275" w:type="dxa"/>
            <w:vAlign w:val="center"/>
          </w:tcPr>
          <w:p w14:paraId="5526328A" w14:textId="29D83F6F"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0.4602</w:t>
            </w:r>
          </w:p>
        </w:tc>
        <w:tc>
          <w:tcPr>
            <w:tcW w:w="1418" w:type="dxa"/>
            <w:hideMark/>
          </w:tcPr>
          <w:p w14:paraId="5E251900" w14:textId="1D0B4A18"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0.4977</w:t>
            </w:r>
          </w:p>
        </w:tc>
        <w:tc>
          <w:tcPr>
            <w:tcW w:w="1252" w:type="dxa"/>
            <w:noWrap/>
            <w:hideMark/>
          </w:tcPr>
          <w:p w14:paraId="503CFB93"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22</w:t>
            </w:r>
          </w:p>
        </w:tc>
      </w:tr>
      <w:tr w:rsidR="00E37B6D" w:rsidRPr="00A64C05" w14:paraId="294FA580" w14:textId="77777777" w:rsidTr="00D71414">
        <w:trPr>
          <w:trHeight w:val="20"/>
          <w:jc w:val="center"/>
        </w:trPr>
        <w:tc>
          <w:tcPr>
            <w:tcW w:w="646" w:type="dxa"/>
            <w:noWrap/>
            <w:hideMark/>
          </w:tcPr>
          <w:p w14:paraId="722C2018"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3</w:t>
            </w:r>
          </w:p>
        </w:tc>
        <w:tc>
          <w:tcPr>
            <w:tcW w:w="1940" w:type="dxa"/>
            <w:hideMark/>
          </w:tcPr>
          <w:p w14:paraId="21D82046" w14:textId="64203B2D" w:rsidR="00E37B6D" w:rsidRPr="00A64C05" w:rsidRDefault="005A4D34"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SPM3</w:t>
            </w:r>
          </w:p>
        </w:tc>
        <w:tc>
          <w:tcPr>
            <w:tcW w:w="1140" w:type="dxa"/>
            <w:vAlign w:val="center"/>
          </w:tcPr>
          <w:p w14:paraId="4D00555F" w14:textId="51BDDE62"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0.5615</w:t>
            </w:r>
          </w:p>
        </w:tc>
        <w:tc>
          <w:tcPr>
            <w:tcW w:w="1275" w:type="dxa"/>
            <w:vAlign w:val="center"/>
          </w:tcPr>
          <w:p w14:paraId="4E2BB9CA" w14:textId="6806599E"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0.5101</w:t>
            </w:r>
          </w:p>
        </w:tc>
        <w:tc>
          <w:tcPr>
            <w:tcW w:w="1418" w:type="dxa"/>
            <w:hideMark/>
          </w:tcPr>
          <w:p w14:paraId="7B5AD1F3" w14:textId="356DBE56"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0.5358</w:t>
            </w:r>
          </w:p>
        </w:tc>
        <w:tc>
          <w:tcPr>
            <w:tcW w:w="1252" w:type="dxa"/>
            <w:noWrap/>
            <w:hideMark/>
          </w:tcPr>
          <w:p w14:paraId="66356424"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17</w:t>
            </w:r>
          </w:p>
        </w:tc>
      </w:tr>
      <w:tr w:rsidR="00E37B6D" w:rsidRPr="00A64C05" w14:paraId="23FCC741" w14:textId="77777777" w:rsidTr="00D71414">
        <w:trPr>
          <w:trHeight w:val="20"/>
          <w:jc w:val="center"/>
        </w:trPr>
        <w:tc>
          <w:tcPr>
            <w:tcW w:w="646" w:type="dxa"/>
            <w:noWrap/>
            <w:hideMark/>
          </w:tcPr>
          <w:p w14:paraId="6F8CF2F8"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4</w:t>
            </w:r>
          </w:p>
        </w:tc>
        <w:tc>
          <w:tcPr>
            <w:tcW w:w="1940" w:type="dxa"/>
            <w:hideMark/>
          </w:tcPr>
          <w:p w14:paraId="0D51FB46" w14:textId="5FE8C495" w:rsidR="00E37B6D" w:rsidRPr="00A64C05" w:rsidRDefault="005A4D34"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SPM4</w:t>
            </w:r>
          </w:p>
        </w:tc>
        <w:tc>
          <w:tcPr>
            <w:tcW w:w="1140" w:type="dxa"/>
            <w:vAlign w:val="center"/>
          </w:tcPr>
          <w:p w14:paraId="1861478F" w14:textId="7C0931D6"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0.5366</w:t>
            </w:r>
          </w:p>
        </w:tc>
        <w:tc>
          <w:tcPr>
            <w:tcW w:w="1275" w:type="dxa"/>
            <w:vAlign w:val="center"/>
          </w:tcPr>
          <w:p w14:paraId="10C6EEEC" w14:textId="56A8E980"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0.4314</w:t>
            </w:r>
          </w:p>
        </w:tc>
        <w:tc>
          <w:tcPr>
            <w:tcW w:w="1418" w:type="dxa"/>
            <w:hideMark/>
          </w:tcPr>
          <w:p w14:paraId="1D21648E" w14:textId="7E835E55"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0.4840</w:t>
            </w:r>
          </w:p>
        </w:tc>
        <w:tc>
          <w:tcPr>
            <w:tcW w:w="1252" w:type="dxa"/>
            <w:noWrap/>
            <w:hideMark/>
          </w:tcPr>
          <w:p w14:paraId="251B50F0"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23</w:t>
            </w:r>
          </w:p>
        </w:tc>
      </w:tr>
      <w:tr w:rsidR="00E37B6D" w:rsidRPr="00A64C05" w14:paraId="541184BE" w14:textId="77777777" w:rsidTr="00D71414">
        <w:trPr>
          <w:trHeight w:val="20"/>
          <w:jc w:val="center"/>
        </w:trPr>
        <w:tc>
          <w:tcPr>
            <w:tcW w:w="646" w:type="dxa"/>
            <w:noWrap/>
            <w:hideMark/>
          </w:tcPr>
          <w:p w14:paraId="3374C7B4"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5</w:t>
            </w:r>
          </w:p>
        </w:tc>
        <w:tc>
          <w:tcPr>
            <w:tcW w:w="1940" w:type="dxa"/>
            <w:hideMark/>
          </w:tcPr>
          <w:p w14:paraId="221E1BFC" w14:textId="1633083A" w:rsidR="00E37B6D" w:rsidRPr="00A64C05" w:rsidRDefault="005A4D34"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SPM5</w:t>
            </w:r>
          </w:p>
        </w:tc>
        <w:tc>
          <w:tcPr>
            <w:tcW w:w="1140" w:type="dxa"/>
            <w:vAlign w:val="center"/>
          </w:tcPr>
          <w:p w14:paraId="78FDC332" w14:textId="07C9CF9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0.5877</w:t>
            </w:r>
          </w:p>
        </w:tc>
        <w:tc>
          <w:tcPr>
            <w:tcW w:w="1275" w:type="dxa"/>
            <w:vAlign w:val="center"/>
          </w:tcPr>
          <w:p w14:paraId="3CC693F5" w14:textId="2912AAF1"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0.5025</w:t>
            </w:r>
          </w:p>
        </w:tc>
        <w:tc>
          <w:tcPr>
            <w:tcW w:w="1418" w:type="dxa"/>
            <w:hideMark/>
          </w:tcPr>
          <w:p w14:paraId="782452FB" w14:textId="3AC899F1"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0.5451</w:t>
            </w:r>
          </w:p>
        </w:tc>
        <w:tc>
          <w:tcPr>
            <w:tcW w:w="1252" w:type="dxa"/>
            <w:noWrap/>
            <w:hideMark/>
          </w:tcPr>
          <w:p w14:paraId="24906F7B"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15</w:t>
            </w:r>
          </w:p>
        </w:tc>
      </w:tr>
      <w:tr w:rsidR="00E37B6D" w:rsidRPr="00A64C05" w14:paraId="6183E480" w14:textId="77777777" w:rsidTr="00D71414">
        <w:trPr>
          <w:trHeight w:val="20"/>
          <w:jc w:val="center"/>
        </w:trPr>
        <w:tc>
          <w:tcPr>
            <w:tcW w:w="646" w:type="dxa"/>
            <w:noWrap/>
            <w:hideMark/>
          </w:tcPr>
          <w:p w14:paraId="3F1E5CAB"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6</w:t>
            </w:r>
          </w:p>
        </w:tc>
        <w:tc>
          <w:tcPr>
            <w:tcW w:w="1940" w:type="dxa"/>
            <w:hideMark/>
          </w:tcPr>
          <w:p w14:paraId="0AD5D854" w14:textId="1F920DB0" w:rsidR="00E37B6D" w:rsidRPr="00A64C05" w:rsidRDefault="005A4D34"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SPM6</w:t>
            </w:r>
          </w:p>
        </w:tc>
        <w:tc>
          <w:tcPr>
            <w:tcW w:w="1140" w:type="dxa"/>
            <w:vAlign w:val="center"/>
          </w:tcPr>
          <w:p w14:paraId="4DB5B417" w14:textId="642D7619"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0.6611</w:t>
            </w:r>
          </w:p>
        </w:tc>
        <w:tc>
          <w:tcPr>
            <w:tcW w:w="1275" w:type="dxa"/>
            <w:vAlign w:val="center"/>
          </w:tcPr>
          <w:p w14:paraId="57C26258" w14:textId="4C34B86A"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0.6139</w:t>
            </w:r>
          </w:p>
        </w:tc>
        <w:tc>
          <w:tcPr>
            <w:tcW w:w="1418" w:type="dxa"/>
            <w:hideMark/>
          </w:tcPr>
          <w:p w14:paraId="48D8B793" w14:textId="2926FCF1"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0.6375</w:t>
            </w:r>
          </w:p>
        </w:tc>
        <w:tc>
          <w:tcPr>
            <w:tcW w:w="1252" w:type="dxa"/>
            <w:noWrap/>
            <w:hideMark/>
          </w:tcPr>
          <w:p w14:paraId="3D0770EC"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3</w:t>
            </w:r>
          </w:p>
        </w:tc>
      </w:tr>
      <w:tr w:rsidR="00E37B6D" w:rsidRPr="00A64C05" w14:paraId="231294EF" w14:textId="77777777" w:rsidTr="00D71414">
        <w:trPr>
          <w:trHeight w:val="20"/>
          <w:jc w:val="center"/>
        </w:trPr>
        <w:tc>
          <w:tcPr>
            <w:tcW w:w="646" w:type="dxa"/>
            <w:noWrap/>
            <w:hideMark/>
          </w:tcPr>
          <w:p w14:paraId="1BE1E961"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7</w:t>
            </w:r>
          </w:p>
        </w:tc>
        <w:tc>
          <w:tcPr>
            <w:tcW w:w="1940" w:type="dxa"/>
            <w:hideMark/>
          </w:tcPr>
          <w:p w14:paraId="44C2F0C6" w14:textId="4785003E" w:rsidR="00E37B6D" w:rsidRPr="00A64C05" w:rsidRDefault="005A4D34"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SPM7</w:t>
            </w:r>
          </w:p>
        </w:tc>
        <w:tc>
          <w:tcPr>
            <w:tcW w:w="1140" w:type="dxa"/>
            <w:vAlign w:val="center"/>
          </w:tcPr>
          <w:p w14:paraId="511E1C9A" w14:textId="3F18774C"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0.5673</w:t>
            </w:r>
          </w:p>
        </w:tc>
        <w:tc>
          <w:tcPr>
            <w:tcW w:w="1275" w:type="dxa"/>
            <w:vAlign w:val="center"/>
          </w:tcPr>
          <w:p w14:paraId="5CDE209B" w14:textId="1D93A4AF"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0.5320</w:t>
            </w:r>
          </w:p>
        </w:tc>
        <w:tc>
          <w:tcPr>
            <w:tcW w:w="1418" w:type="dxa"/>
            <w:hideMark/>
          </w:tcPr>
          <w:p w14:paraId="059BC129" w14:textId="5743BE08"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0.5496</w:t>
            </w:r>
          </w:p>
        </w:tc>
        <w:tc>
          <w:tcPr>
            <w:tcW w:w="1252" w:type="dxa"/>
            <w:noWrap/>
            <w:hideMark/>
          </w:tcPr>
          <w:p w14:paraId="434E0495"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14</w:t>
            </w:r>
          </w:p>
        </w:tc>
      </w:tr>
      <w:tr w:rsidR="00E37B6D" w:rsidRPr="00A64C05" w14:paraId="5D9C8DF3" w14:textId="77777777" w:rsidTr="00D71414">
        <w:trPr>
          <w:trHeight w:val="20"/>
          <w:jc w:val="center"/>
        </w:trPr>
        <w:tc>
          <w:tcPr>
            <w:tcW w:w="646" w:type="dxa"/>
            <w:noWrap/>
            <w:hideMark/>
          </w:tcPr>
          <w:p w14:paraId="1AE84F45"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8</w:t>
            </w:r>
          </w:p>
        </w:tc>
        <w:tc>
          <w:tcPr>
            <w:tcW w:w="1940" w:type="dxa"/>
            <w:hideMark/>
          </w:tcPr>
          <w:p w14:paraId="5D35D79E" w14:textId="1A7DBEA3" w:rsidR="00E37B6D" w:rsidRPr="00A64C05" w:rsidRDefault="005F0189"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SPM8</w:t>
            </w:r>
          </w:p>
        </w:tc>
        <w:tc>
          <w:tcPr>
            <w:tcW w:w="1140" w:type="dxa"/>
            <w:vAlign w:val="center"/>
          </w:tcPr>
          <w:p w14:paraId="1D7391A6" w14:textId="28A56CC3"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0.5970</w:t>
            </w:r>
          </w:p>
        </w:tc>
        <w:tc>
          <w:tcPr>
            <w:tcW w:w="1275" w:type="dxa"/>
            <w:vAlign w:val="center"/>
          </w:tcPr>
          <w:p w14:paraId="1C6BCD9D" w14:textId="44218FD0"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0.5815</w:t>
            </w:r>
          </w:p>
        </w:tc>
        <w:tc>
          <w:tcPr>
            <w:tcW w:w="1418" w:type="dxa"/>
            <w:hideMark/>
          </w:tcPr>
          <w:p w14:paraId="759DA229" w14:textId="5095C322"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0.5893</w:t>
            </w:r>
          </w:p>
        </w:tc>
        <w:tc>
          <w:tcPr>
            <w:tcW w:w="1252" w:type="dxa"/>
            <w:noWrap/>
            <w:hideMark/>
          </w:tcPr>
          <w:p w14:paraId="3B62EFF6"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7</w:t>
            </w:r>
          </w:p>
        </w:tc>
      </w:tr>
      <w:tr w:rsidR="00E37B6D" w:rsidRPr="00A64C05" w14:paraId="05C5E566" w14:textId="77777777" w:rsidTr="00D71414">
        <w:trPr>
          <w:trHeight w:val="20"/>
          <w:jc w:val="center"/>
        </w:trPr>
        <w:tc>
          <w:tcPr>
            <w:tcW w:w="646" w:type="dxa"/>
            <w:noWrap/>
            <w:hideMark/>
          </w:tcPr>
          <w:p w14:paraId="59FE9E75"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9</w:t>
            </w:r>
          </w:p>
        </w:tc>
        <w:tc>
          <w:tcPr>
            <w:tcW w:w="1940" w:type="dxa"/>
            <w:hideMark/>
          </w:tcPr>
          <w:p w14:paraId="1811E006" w14:textId="15D5A6CD" w:rsidR="00E37B6D" w:rsidRPr="00A64C05" w:rsidRDefault="005F0189"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SPM9</w:t>
            </w:r>
          </w:p>
        </w:tc>
        <w:tc>
          <w:tcPr>
            <w:tcW w:w="1140" w:type="dxa"/>
            <w:vAlign w:val="center"/>
          </w:tcPr>
          <w:p w14:paraId="2E5E53F5" w14:textId="6D4A399F"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0.5737</w:t>
            </w:r>
          </w:p>
        </w:tc>
        <w:tc>
          <w:tcPr>
            <w:tcW w:w="1275" w:type="dxa"/>
            <w:vAlign w:val="center"/>
          </w:tcPr>
          <w:p w14:paraId="34C818E6" w14:textId="5696E7EB"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0.5362</w:t>
            </w:r>
          </w:p>
        </w:tc>
        <w:tc>
          <w:tcPr>
            <w:tcW w:w="1418" w:type="dxa"/>
            <w:hideMark/>
          </w:tcPr>
          <w:p w14:paraId="00CC00C7" w14:textId="6EBBC6D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0.5550</w:t>
            </w:r>
          </w:p>
        </w:tc>
        <w:tc>
          <w:tcPr>
            <w:tcW w:w="1252" w:type="dxa"/>
            <w:noWrap/>
            <w:hideMark/>
          </w:tcPr>
          <w:p w14:paraId="2D46876B"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13</w:t>
            </w:r>
          </w:p>
        </w:tc>
      </w:tr>
      <w:tr w:rsidR="00E37B6D" w:rsidRPr="00A64C05" w14:paraId="6CF8CF0F" w14:textId="77777777" w:rsidTr="00D71414">
        <w:trPr>
          <w:trHeight w:val="20"/>
          <w:jc w:val="center"/>
        </w:trPr>
        <w:tc>
          <w:tcPr>
            <w:tcW w:w="646" w:type="dxa"/>
            <w:noWrap/>
            <w:hideMark/>
          </w:tcPr>
          <w:p w14:paraId="13FE2AA6"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10</w:t>
            </w:r>
          </w:p>
        </w:tc>
        <w:tc>
          <w:tcPr>
            <w:tcW w:w="1940" w:type="dxa"/>
            <w:hideMark/>
          </w:tcPr>
          <w:p w14:paraId="18B6E10F" w14:textId="7C8CC4CD" w:rsidR="00E37B6D" w:rsidRPr="00A64C05" w:rsidRDefault="005F0189"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SPM10</w:t>
            </w:r>
          </w:p>
        </w:tc>
        <w:tc>
          <w:tcPr>
            <w:tcW w:w="1140" w:type="dxa"/>
            <w:vAlign w:val="center"/>
          </w:tcPr>
          <w:p w14:paraId="4C7AD275" w14:textId="53917F39"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0.6035</w:t>
            </w:r>
          </w:p>
        </w:tc>
        <w:tc>
          <w:tcPr>
            <w:tcW w:w="1275" w:type="dxa"/>
            <w:vAlign w:val="center"/>
          </w:tcPr>
          <w:p w14:paraId="0FF7E97A" w14:textId="764BF58A"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0.5155</w:t>
            </w:r>
          </w:p>
        </w:tc>
        <w:tc>
          <w:tcPr>
            <w:tcW w:w="1418" w:type="dxa"/>
            <w:hideMark/>
          </w:tcPr>
          <w:p w14:paraId="3AE4C7DD" w14:textId="7B6FED84"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0.5595</w:t>
            </w:r>
          </w:p>
        </w:tc>
        <w:tc>
          <w:tcPr>
            <w:tcW w:w="1252" w:type="dxa"/>
            <w:noWrap/>
            <w:hideMark/>
          </w:tcPr>
          <w:p w14:paraId="75D44F72"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12</w:t>
            </w:r>
          </w:p>
        </w:tc>
      </w:tr>
      <w:tr w:rsidR="00E37B6D" w:rsidRPr="00A64C05" w14:paraId="48AD58CE" w14:textId="77777777" w:rsidTr="00D71414">
        <w:trPr>
          <w:trHeight w:val="20"/>
          <w:jc w:val="center"/>
        </w:trPr>
        <w:tc>
          <w:tcPr>
            <w:tcW w:w="646" w:type="dxa"/>
            <w:noWrap/>
            <w:hideMark/>
          </w:tcPr>
          <w:p w14:paraId="202C5C07"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11</w:t>
            </w:r>
          </w:p>
        </w:tc>
        <w:tc>
          <w:tcPr>
            <w:tcW w:w="1940" w:type="dxa"/>
            <w:hideMark/>
          </w:tcPr>
          <w:p w14:paraId="60D32978" w14:textId="5046D3B9" w:rsidR="00E37B6D" w:rsidRPr="00A64C05" w:rsidRDefault="005F0189"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SPM11</w:t>
            </w:r>
          </w:p>
        </w:tc>
        <w:tc>
          <w:tcPr>
            <w:tcW w:w="1140" w:type="dxa"/>
            <w:vAlign w:val="center"/>
          </w:tcPr>
          <w:p w14:paraId="5D1D552D" w14:textId="0FCA8E4B"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0.6078</w:t>
            </w:r>
          </w:p>
        </w:tc>
        <w:tc>
          <w:tcPr>
            <w:tcW w:w="1275" w:type="dxa"/>
            <w:vAlign w:val="center"/>
          </w:tcPr>
          <w:p w14:paraId="760EC724" w14:textId="5B17A0CC"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0.5340</w:t>
            </w:r>
          </w:p>
        </w:tc>
        <w:tc>
          <w:tcPr>
            <w:tcW w:w="1418" w:type="dxa"/>
            <w:hideMark/>
          </w:tcPr>
          <w:p w14:paraId="1FEAD1E3" w14:textId="34C49ED9"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0.5709</w:t>
            </w:r>
          </w:p>
        </w:tc>
        <w:tc>
          <w:tcPr>
            <w:tcW w:w="1252" w:type="dxa"/>
            <w:noWrap/>
            <w:hideMark/>
          </w:tcPr>
          <w:p w14:paraId="0E82BD85"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9</w:t>
            </w:r>
          </w:p>
        </w:tc>
      </w:tr>
      <w:tr w:rsidR="00E37B6D" w:rsidRPr="00A64C05" w14:paraId="2C642672" w14:textId="77777777" w:rsidTr="00D71414">
        <w:trPr>
          <w:trHeight w:val="20"/>
          <w:jc w:val="center"/>
        </w:trPr>
        <w:tc>
          <w:tcPr>
            <w:tcW w:w="646" w:type="dxa"/>
            <w:noWrap/>
            <w:hideMark/>
          </w:tcPr>
          <w:p w14:paraId="3D34A73C"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12</w:t>
            </w:r>
          </w:p>
        </w:tc>
        <w:tc>
          <w:tcPr>
            <w:tcW w:w="1940" w:type="dxa"/>
            <w:hideMark/>
          </w:tcPr>
          <w:p w14:paraId="28007ED1" w14:textId="0553B003" w:rsidR="00E37B6D" w:rsidRPr="00A64C05" w:rsidRDefault="003214E2"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SPM12</w:t>
            </w:r>
          </w:p>
        </w:tc>
        <w:tc>
          <w:tcPr>
            <w:tcW w:w="1140" w:type="dxa"/>
            <w:vAlign w:val="center"/>
          </w:tcPr>
          <w:p w14:paraId="0BA4546B" w14:textId="68C18BE4"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0.6603</w:t>
            </w:r>
          </w:p>
        </w:tc>
        <w:tc>
          <w:tcPr>
            <w:tcW w:w="1275" w:type="dxa"/>
            <w:vAlign w:val="center"/>
          </w:tcPr>
          <w:p w14:paraId="3E079A63" w14:textId="3480A114"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0.6429</w:t>
            </w:r>
          </w:p>
        </w:tc>
        <w:tc>
          <w:tcPr>
            <w:tcW w:w="1418" w:type="dxa"/>
            <w:hideMark/>
          </w:tcPr>
          <w:p w14:paraId="360DDF7C" w14:textId="2FFAA7E4"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0.6516</w:t>
            </w:r>
          </w:p>
        </w:tc>
        <w:tc>
          <w:tcPr>
            <w:tcW w:w="1252" w:type="dxa"/>
            <w:noWrap/>
            <w:hideMark/>
          </w:tcPr>
          <w:p w14:paraId="4D435D6E"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w:t>
            </w:r>
          </w:p>
        </w:tc>
      </w:tr>
      <w:tr w:rsidR="00E37B6D" w:rsidRPr="00A64C05" w14:paraId="51BFAD3F" w14:textId="77777777" w:rsidTr="00D71414">
        <w:trPr>
          <w:trHeight w:val="20"/>
          <w:jc w:val="center"/>
        </w:trPr>
        <w:tc>
          <w:tcPr>
            <w:tcW w:w="646" w:type="dxa"/>
            <w:noWrap/>
            <w:hideMark/>
          </w:tcPr>
          <w:p w14:paraId="1923A2F5"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13</w:t>
            </w:r>
          </w:p>
        </w:tc>
        <w:tc>
          <w:tcPr>
            <w:tcW w:w="1940" w:type="dxa"/>
            <w:hideMark/>
          </w:tcPr>
          <w:p w14:paraId="072F45AF" w14:textId="32FA4233" w:rsidR="00E37B6D" w:rsidRPr="00A64C05" w:rsidRDefault="003214E2"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SPM13</w:t>
            </w:r>
          </w:p>
        </w:tc>
        <w:tc>
          <w:tcPr>
            <w:tcW w:w="1140" w:type="dxa"/>
            <w:vAlign w:val="center"/>
          </w:tcPr>
          <w:p w14:paraId="5C709180" w14:textId="64208FF4"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0.6530</w:t>
            </w:r>
          </w:p>
        </w:tc>
        <w:tc>
          <w:tcPr>
            <w:tcW w:w="1275" w:type="dxa"/>
            <w:vAlign w:val="center"/>
          </w:tcPr>
          <w:p w14:paraId="48064030" w14:textId="45B0567B"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0.6052</w:t>
            </w:r>
          </w:p>
        </w:tc>
        <w:tc>
          <w:tcPr>
            <w:tcW w:w="1418" w:type="dxa"/>
            <w:hideMark/>
          </w:tcPr>
          <w:p w14:paraId="3B90F249" w14:textId="44BAA986"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0.6291</w:t>
            </w:r>
          </w:p>
        </w:tc>
        <w:tc>
          <w:tcPr>
            <w:tcW w:w="1252" w:type="dxa"/>
            <w:noWrap/>
            <w:hideMark/>
          </w:tcPr>
          <w:p w14:paraId="42ABBEB3"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4</w:t>
            </w:r>
          </w:p>
        </w:tc>
      </w:tr>
      <w:tr w:rsidR="00E37B6D" w:rsidRPr="00A64C05" w14:paraId="0E1DFA8C" w14:textId="77777777" w:rsidTr="00D71414">
        <w:trPr>
          <w:trHeight w:val="20"/>
          <w:jc w:val="center"/>
        </w:trPr>
        <w:tc>
          <w:tcPr>
            <w:tcW w:w="646" w:type="dxa"/>
            <w:noWrap/>
            <w:hideMark/>
          </w:tcPr>
          <w:p w14:paraId="41662A05"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14</w:t>
            </w:r>
          </w:p>
        </w:tc>
        <w:tc>
          <w:tcPr>
            <w:tcW w:w="1940" w:type="dxa"/>
            <w:hideMark/>
          </w:tcPr>
          <w:p w14:paraId="0766DD62" w14:textId="4F8A3DB5" w:rsidR="00E37B6D" w:rsidRPr="00A64C05" w:rsidRDefault="003214E2"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SPM14</w:t>
            </w:r>
          </w:p>
        </w:tc>
        <w:tc>
          <w:tcPr>
            <w:tcW w:w="1140" w:type="dxa"/>
            <w:vAlign w:val="center"/>
          </w:tcPr>
          <w:p w14:paraId="1710889F" w14:textId="503F7395"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0.6613</w:t>
            </w:r>
          </w:p>
        </w:tc>
        <w:tc>
          <w:tcPr>
            <w:tcW w:w="1275" w:type="dxa"/>
            <w:vAlign w:val="center"/>
          </w:tcPr>
          <w:p w14:paraId="54B99982" w14:textId="18F27AD6"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0.6331</w:t>
            </w:r>
          </w:p>
        </w:tc>
        <w:tc>
          <w:tcPr>
            <w:tcW w:w="1418" w:type="dxa"/>
            <w:hideMark/>
          </w:tcPr>
          <w:p w14:paraId="1047AABB" w14:textId="32D9485B"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0.6472</w:t>
            </w:r>
          </w:p>
        </w:tc>
        <w:tc>
          <w:tcPr>
            <w:tcW w:w="1252" w:type="dxa"/>
            <w:noWrap/>
            <w:hideMark/>
          </w:tcPr>
          <w:p w14:paraId="286D8F44"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2</w:t>
            </w:r>
          </w:p>
        </w:tc>
      </w:tr>
      <w:tr w:rsidR="00E37B6D" w:rsidRPr="00A64C05" w14:paraId="44D14E6E" w14:textId="77777777" w:rsidTr="00D71414">
        <w:trPr>
          <w:trHeight w:val="20"/>
          <w:jc w:val="center"/>
        </w:trPr>
        <w:tc>
          <w:tcPr>
            <w:tcW w:w="646" w:type="dxa"/>
            <w:noWrap/>
            <w:hideMark/>
          </w:tcPr>
          <w:p w14:paraId="2F219458"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15</w:t>
            </w:r>
          </w:p>
        </w:tc>
        <w:tc>
          <w:tcPr>
            <w:tcW w:w="1940" w:type="dxa"/>
            <w:hideMark/>
          </w:tcPr>
          <w:p w14:paraId="3644B263" w14:textId="4808A7C9" w:rsidR="00E37B6D" w:rsidRPr="00A64C05" w:rsidRDefault="00BA024E"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SPM15</w:t>
            </w:r>
          </w:p>
        </w:tc>
        <w:tc>
          <w:tcPr>
            <w:tcW w:w="1140" w:type="dxa"/>
            <w:vAlign w:val="center"/>
          </w:tcPr>
          <w:p w14:paraId="2F935D1F" w14:textId="2D420335"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0.6132</w:t>
            </w:r>
          </w:p>
        </w:tc>
        <w:tc>
          <w:tcPr>
            <w:tcW w:w="1275" w:type="dxa"/>
            <w:vAlign w:val="center"/>
          </w:tcPr>
          <w:p w14:paraId="761FF413" w14:textId="295F288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0.5866</w:t>
            </w:r>
          </w:p>
        </w:tc>
        <w:tc>
          <w:tcPr>
            <w:tcW w:w="1418" w:type="dxa"/>
            <w:hideMark/>
          </w:tcPr>
          <w:p w14:paraId="047C3F35" w14:textId="6F42F0E2"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0.5999</w:t>
            </w:r>
          </w:p>
        </w:tc>
        <w:tc>
          <w:tcPr>
            <w:tcW w:w="1252" w:type="dxa"/>
            <w:noWrap/>
            <w:hideMark/>
          </w:tcPr>
          <w:p w14:paraId="2D91936B"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6</w:t>
            </w:r>
          </w:p>
        </w:tc>
      </w:tr>
      <w:tr w:rsidR="00E37B6D" w:rsidRPr="00A64C05" w14:paraId="661D519A" w14:textId="77777777" w:rsidTr="00D71414">
        <w:trPr>
          <w:trHeight w:val="20"/>
          <w:jc w:val="center"/>
        </w:trPr>
        <w:tc>
          <w:tcPr>
            <w:tcW w:w="646" w:type="dxa"/>
            <w:noWrap/>
            <w:hideMark/>
          </w:tcPr>
          <w:p w14:paraId="2CBAB4A5"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16</w:t>
            </w:r>
          </w:p>
        </w:tc>
        <w:tc>
          <w:tcPr>
            <w:tcW w:w="1940" w:type="dxa"/>
            <w:hideMark/>
          </w:tcPr>
          <w:p w14:paraId="11B0D9E3" w14:textId="32B35F97" w:rsidR="00E37B6D" w:rsidRPr="00A64C05" w:rsidRDefault="00E37B6D" w:rsidP="00BA024E">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SPM16</w:t>
            </w:r>
          </w:p>
        </w:tc>
        <w:tc>
          <w:tcPr>
            <w:tcW w:w="1140" w:type="dxa"/>
            <w:vAlign w:val="center"/>
          </w:tcPr>
          <w:p w14:paraId="10CB7454" w14:textId="5881C731"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0.5758</w:t>
            </w:r>
          </w:p>
        </w:tc>
        <w:tc>
          <w:tcPr>
            <w:tcW w:w="1275" w:type="dxa"/>
            <w:vAlign w:val="center"/>
          </w:tcPr>
          <w:p w14:paraId="2D7F7855" w14:textId="42A29324"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0.5495</w:t>
            </w:r>
          </w:p>
        </w:tc>
        <w:tc>
          <w:tcPr>
            <w:tcW w:w="1418" w:type="dxa"/>
            <w:hideMark/>
          </w:tcPr>
          <w:p w14:paraId="48A398EE" w14:textId="42E38559"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0.5627</w:t>
            </w:r>
          </w:p>
        </w:tc>
        <w:tc>
          <w:tcPr>
            <w:tcW w:w="1252" w:type="dxa"/>
            <w:noWrap/>
            <w:hideMark/>
          </w:tcPr>
          <w:p w14:paraId="472EB688"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10</w:t>
            </w:r>
          </w:p>
        </w:tc>
      </w:tr>
      <w:tr w:rsidR="00E37B6D" w:rsidRPr="00A64C05" w14:paraId="43252FF2" w14:textId="77777777" w:rsidTr="00D71414">
        <w:trPr>
          <w:trHeight w:val="20"/>
          <w:jc w:val="center"/>
        </w:trPr>
        <w:tc>
          <w:tcPr>
            <w:tcW w:w="646" w:type="dxa"/>
            <w:noWrap/>
            <w:hideMark/>
          </w:tcPr>
          <w:p w14:paraId="0DD064C1"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17</w:t>
            </w:r>
          </w:p>
        </w:tc>
        <w:tc>
          <w:tcPr>
            <w:tcW w:w="1940" w:type="dxa"/>
            <w:hideMark/>
          </w:tcPr>
          <w:p w14:paraId="0EB5F17F" w14:textId="431F729B" w:rsidR="00E37B6D" w:rsidRPr="00A64C05" w:rsidRDefault="00BA024E"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SPM17</w:t>
            </w:r>
          </w:p>
        </w:tc>
        <w:tc>
          <w:tcPr>
            <w:tcW w:w="1140" w:type="dxa"/>
            <w:vAlign w:val="center"/>
          </w:tcPr>
          <w:p w14:paraId="281592DB" w14:textId="05C392D3"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0.5627</w:t>
            </w:r>
          </w:p>
        </w:tc>
        <w:tc>
          <w:tcPr>
            <w:tcW w:w="1275" w:type="dxa"/>
            <w:vAlign w:val="center"/>
          </w:tcPr>
          <w:p w14:paraId="18ADA553" w14:textId="71F3AC95"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0.5256</w:t>
            </w:r>
          </w:p>
        </w:tc>
        <w:tc>
          <w:tcPr>
            <w:tcW w:w="1418" w:type="dxa"/>
            <w:hideMark/>
          </w:tcPr>
          <w:p w14:paraId="74FE3D25" w14:textId="0E3815EC"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0.5441</w:t>
            </w:r>
          </w:p>
        </w:tc>
        <w:tc>
          <w:tcPr>
            <w:tcW w:w="1252" w:type="dxa"/>
            <w:noWrap/>
            <w:hideMark/>
          </w:tcPr>
          <w:p w14:paraId="587CB47E"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16</w:t>
            </w:r>
          </w:p>
        </w:tc>
      </w:tr>
      <w:tr w:rsidR="00E37B6D" w:rsidRPr="00A64C05" w14:paraId="4ABC7EF5" w14:textId="77777777" w:rsidTr="00D71414">
        <w:trPr>
          <w:trHeight w:val="20"/>
          <w:jc w:val="center"/>
        </w:trPr>
        <w:tc>
          <w:tcPr>
            <w:tcW w:w="646" w:type="dxa"/>
            <w:noWrap/>
            <w:hideMark/>
          </w:tcPr>
          <w:p w14:paraId="04AD3F85"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18</w:t>
            </w:r>
          </w:p>
        </w:tc>
        <w:tc>
          <w:tcPr>
            <w:tcW w:w="1940" w:type="dxa"/>
            <w:hideMark/>
          </w:tcPr>
          <w:p w14:paraId="056A7450" w14:textId="67BCB851" w:rsidR="00E37B6D" w:rsidRPr="00A64C05" w:rsidRDefault="00791F60"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SPM18</w:t>
            </w:r>
          </w:p>
        </w:tc>
        <w:tc>
          <w:tcPr>
            <w:tcW w:w="1140" w:type="dxa"/>
            <w:vAlign w:val="center"/>
          </w:tcPr>
          <w:p w14:paraId="1402F06C" w14:textId="3AE44AF8"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0.6326</w:t>
            </w:r>
          </w:p>
        </w:tc>
        <w:tc>
          <w:tcPr>
            <w:tcW w:w="1275" w:type="dxa"/>
            <w:vAlign w:val="center"/>
          </w:tcPr>
          <w:p w14:paraId="5FC23214" w14:textId="2C30CE89"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0.6070</w:t>
            </w:r>
          </w:p>
        </w:tc>
        <w:tc>
          <w:tcPr>
            <w:tcW w:w="1418" w:type="dxa"/>
            <w:hideMark/>
          </w:tcPr>
          <w:p w14:paraId="5FFCCDDE" w14:textId="58AC2988"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0.6198</w:t>
            </w:r>
          </w:p>
        </w:tc>
        <w:tc>
          <w:tcPr>
            <w:tcW w:w="1252" w:type="dxa"/>
            <w:noWrap/>
            <w:hideMark/>
          </w:tcPr>
          <w:p w14:paraId="0072AF52"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5</w:t>
            </w:r>
          </w:p>
        </w:tc>
      </w:tr>
      <w:tr w:rsidR="00E37B6D" w:rsidRPr="00A64C05" w14:paraId="7E6D0397" w14:textId="77777777" w:rsidTr="00D71414">
        <w:trPr>
          <w:trHeight w:val="20"/>
          <w:jc w:val="center"/>
        </w:trPr>
        <w:tc>
          <w:tcPr>
            <w:tcW w:w="646" w:type="dxa"/>
            <w:noWrap/>
            <w:hideMark/>
          </w:tcPr>
          <w:p w14:paraId="3C5F5040"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19</w:t>
            </w:r>
          </w:p>
        </w:tc>
        <w:tc>
          <w:tcPr>
            <w:tcW w:w="1940" w:type="dxa"/>
            <w:hideMark/>
          </w:tcPr>
          <w:p w14:paraId="2F9684FD" w14:textId="78ABAB46" w:rsidR="00E37B6D" w:rsidRPr="00A64C05" w:rsidRDefault="00791F60"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SPM19</w:t>
            </w:r>
          </w:p>
        </w:tc>
        <w:tc>
          <w:tcPr>
            <w:tcW w:w="1140" w:type="dxa"/>
            <w:vAlign w:val="center"/>
          </w:tcPr>
          <w:p w14:paraId="30B35627" w14:textId="631CED46"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0.5637</w:t>
            </w:r>
          </w:p>
        </w:tc>
        <w:tc>
          <w:tcPr>
            <w:tcW w:w="1275" w:type="dxa"/>
            <w:vAlign w:val="center"/>
          </w:tcPr>
          <w:p w14:paraId="2685D352" w14:textId="677021BA"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0.4895</w:t>
            </w:r>
          </w:p>
        </w:tc>
        <w:tc>
          <w:tcPr>
            <w:tcW w:w="1418" w:type="dxa"/>
            <w:hideMark/>
          </w:tcPr>
          <w:p w14:paraId="3C789A4E" w14:textId="380803C8"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0.5266</w:t>
            </w:r>
          </w:p>
        </w:tc>
        <w:tc>
          <w:tcPr>
            <w:tcW w:w="1252" w:type="dxa"/>
            <w:noWrap/>
            <w:hideMark/>
          </w:tcPr>
          <w:p w14:paraId="79C4653E"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19</w:t>
            </w:r>
          </w:p>
        </w:tc>
      </w:tr>
      <w:tr w:rsidR="00E37B6D" w:rsidRPr="00A64C05" w14:paraId="78C759A7" w14:textId="77777777" w:rsidTr="00D71414">
        <w:trPr>
          <w:trHeight w:val="20"/>
          <w:jc w:val="center"/>
        </w:trPr>
        <w:tc>
          <w:tcPr>
            <w:tcW w:w="646" w:type="dxa"/>
            <w:noWrap/>
            <w:hideMark/>
          </w:tcPr>
          <w:p w14:paraId="372FB2AA"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20</w:t>
            </w:r>
          </w:p>
        </w:tc>
        <w:tc>
          <w:tcPr>
            <w:tcW w:w="1940" w:type="dxa"/>
            <w:hideMark/>
          </w:tcPr>
          <w:p w14:paraId="3BE5F282" w14:textId="16ED41CC" w:rsidR="00E37B6D" w:rsidRPr="00A64C05" w:rsidRDefault="00325F12"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SPM20</w:t>
            </w:r>
          </w:p>
        </w:tc>
        <w:tc>
          <w:tcPr>
            <w:tcW w:w="1140" w:type="dxa"/>
            <w:vAlign w:val="center"/>
          </w:tcPr>
          <w:p w14:paraId="00A7FB68" w14:textId="67C786D2"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0.5447</w:t>
            </w:r>
          </w:p>
        </w:tc>
        <w:tc>
          <w:tcPr>
            <w:tcW w:w="1275" w:type="dxa"/>
            <w:vAlign w:val="center"/>
          </w:tcPr>
          <w:p w14:paraId="21B234F4" w14:textId="53CAD31B"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0.4891</w:t>
            </w:r>
          </w:p>
        </w:tc>
        <w:tc>
          <w:tcPr>
            <w:tcW w:w="1418" w:type="dxa"/>
            <w:hideMark/>
          </w:tcPr>
          <w:p w14:paraId="7F953B64" w14:textId="7708A516"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0.5169</w:t>
            </w:r>
          </w:p>
        </w:tc>
        <w:tc>
          <w:tcPr>
            <w:tcW w:w="1252" w:type="dxa"/>
            <w:noWrap/>
            <w:hideMark/>
          </w:tcPr>
          <w:p w14:paraId="1B146730"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20</w:t>
            </w:r>
          </w:p>
        </w:tc>
      </w:tr>
      <w:tr w:rsidR="00E37B6D" w:rsidRPr="00A64C05" w14:paraId="0B8ACDF1" w14:textId="77777777" w:rsidTr="00D71414">
        <w:trPr>
          <w:trHeight w:val="20"/>
          <w:jc w:val="center"/>
        </w:trPr>
        <w:tc>
          <w:tcPr>
            <w:tcW w:w="646" w:type="dxa"/>
            <w:noWrap/>
            <w:hideMark/>
          </w:tcPr>
          <w:p w14:paraId="12C744DF"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21</w:t>
            </w:r>
          </w:p>
        </w:tc>
        <w:tc>
          <w:tcPr>
            <w:tcW w:w="1940" w:type="dxa"/>
            <w:hideMark/>
          </w:tcPr>
          <w:p w14:paraId="01A9D364" w14:textId="6449058D" w:rsidR="00E37B6D" w:rsidRPr="00A64C05" w:rsidRDefault="00325F12"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SPM21</w:t>
            </w:r>
          </w:p>
        </w:tc>
        <w:tc>
          <w:tcPr>
            <w:tcW w:w="1140" w:type="dxa"/>
            <w:vAlign w:val="center"/>
          </w:tcPr>
          <w:p w14:paraId="76887513" w14:textId="6C8C11CF"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0.5245</w:t>
            </w:r>
          </w:p>
        </w:tc>
        <w:tc>
          <w:tcPr>
            <w:tcW w:w="1275" w:type="dxa"/>
            <w:vAlign w:val="center"/>
          </w:tcPr>
          <w:p w14:paraId="2203E308" w14:textId="27119A49"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0.4931</w:t>
            </w:r>
          </w:p>
        </w:tc>
        <w:tc>
          <w:tcPr>
            <w:tcW w:w="1418" w:type="dxa"/>
            <w:hideMark/>
          </w:tcPr>
          <w:p w14:paraId="6B1F5587" w14:textId="4CA64723"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0.5088</w:t>
            </w:r>
          </w:p>
        </w:tc>
        <w:tc>
          <w:tcPr>
            <w:tcW w:w="1252" w:type="dxa"/>
            <w:noWrap/>
            <w:hideMark/>
          </w:tcPr>
          <w:p w14:paraId="2C2110B6"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21</w:t>
            </w:r>
          </w:p>
        </w:tc>
      </w:tr>
      <w:tr w:rsidR="00E37B6D" w:rsidRPr="00A64C05" w14:paraId="7D5F5F4B" w14:textId="77777777" w:rsidTr="00D71414">
        <w:trPr>
          <w:trHeight w:val="20"/>
          <w:jc w:val="center"/>
        </w:trPr>
        <w:tc>
          <w:tcPr>
            <w:tcW w:w="646" w:type="dxa"/>
            <w:noWrap/>
            <w:hideMark/>
          </w:tcPr>
          <w:p w14:paraId="670B5663"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22</w:t>
            </w:r>
          </w:p>
        </w:tc>
        <w:tc>
          <w:tcPr>
            <w:tcW w:w="1940" w:type="dxa"/>
            <w:hideMark/>
          </w:tcPr>
          <w:p w14:paraId="38FE0AE0" w14:textId="7DB7E9DF" w:rsidR="00E37B6D" w:rsidRPr="00A64C05" w:rsidRDefault="00325F12"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SPM22</w:t>
            </w:r>
          </w:p>
        </w:tc>
        <w:tc>
          <w:tcPr>
            <w:tcW w:w="1140" w:type="dxa"/>
            <w:vAlign w:val="center"/>
          </w:tcPr>
          <w:p w14:paraId="63D877A0" w14:textId="54942523"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0.5601</w:t>
            </w:r>
          </w:p>
        </w:tc>
        <w:tc>
          <w:tcPr>
            <w:tcW w:w="1275" w:type="dxa"/>
            <w:vAlign w:val="center"/>
          </w:tcPr>
          <w:p w14:paraId="72E72821" w14:textId="6958B670"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0.5071</w:t>
            </w:r>
          </w:p>
        </w:tc>
        <w:tc>
          <w:tcPr>
            <w:tcW w:w="1418" w:type="dxa"/>
            <w:hideMark/>
          </w:tcPr>
          <w:p w14:paraId="04F41755" w14:textId="0A29712B"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0.5336</w:t>
            </w:r>
          </w:p>
        </w:tc>
        <w:tc>
          <w:tcPr>
            <w:tcW w:w="1252" w:type="dxa"/>
            <w:noWrap/>
            <w:hideMark/>
          </w:tcPr>
          <w:p w14:paraId="232FD732"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18</w:t>
            </w:r>
          </w:p>
        </w:tc>
      </w:tr>
      <w:tr w:rsidR="00E37B6D" w:rsidRPr="00A64C05" w14:paraId="1519BCBE" w14:textId="77777777" w:rsidTr="00D71414">
        <w:trPr>
          <w:trHeight w:val="20"/>
          <w:jc w:val="center"/>
        </w:trPr>
        <w:tc>
          <w:tcPr>
            <w:tcW w:w="646" w:type="dxa"/>
            <w:noWrap/>
            <w:hideMark/>
          </w:tcPr>
          <w:p w14:paraId="4ED7C10C"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23</w:t>
            </w:r>
          </w:p>
        </w:tc>
        <w:tc>
          <w:tcPr>
            <w:tcW w:w="1940" w:type="dxa"/>
            <w:hideMark/>
          </w:tcPr>
          <w:p w14:paraId="4615CC7D" w14:textId="45045B5D" w:rsidR="00E37B6D" w:rsidRPr="00A64C05" w:rsidRDefault="00325F12" w:rsidP="00E37B6D">
            <w:pPr>
              <w:tabs>
                <w:tab w:val="left" w:pos="2550"/>
              </w:tabs>
              <w:rPr>
                <w:rFonts w:ascii="Times New Roman" w:hAnsi="Times New Roman" w:cs="Times New Roman"/>
                <w:sz w:val="14"/>
                <w:szCs w:val="14"/>
              </w:rPr>
            </w:pPr>
            <w:r w:rsidRPr="00A64C05">
              <w:rPr>
                <w:rFonts w:ascii="Times New Roman" w:hAnsi="Times New Roman" w:cs="Times New Roman"/>
                <w:sz w:val="14"/>
                <w:szCs w:val="14"/>
              </w:rPr>
              <w:t>SPM23</w:t>
            </w:r>
          </w:p>
        </w:tc>
        <w:tc>
          <w:tcPr>
            <w:tcW w:w="1140" w:type="dxa"/>
            <w:vAlign w:val="center"/>
          </w:tcPr>
          <w:p w14:paraId="71103939" w14:textId="5261A1FB"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0.6015</w:t>
            </w:r>
          </w:p>
        </w:tc>
        <w:tc>
          <w:tcPr>
            <w:tcW w:w="1275" w:type="dxa"/>
            <w:vAlign w:val="center"/>
          </w:tcPr>
          <w:p w14:paraId="5069541E" w14:textId="0B5BD150"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bCs/>
                <w:sz w:val="14"/>
                <w:szCs w:val="14"/>
              </w:rPr>
              <w:t>0.5438</w:t>
            </w:r>
          </w:p>
        </w:tc>
        <w:tc>
          <w:tcPr>
            <w:tcW w:w="1418" w:type="dxa"/>
            <w:hideMark/>
          </w:tcPr>
          <w:p w14:paraId="4D52BD2A" w14:textId="28FB6BF5"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0.5726</w:t>
            </w:r>
          </w:p>
        </w:tc>
        <w:tc>
          <w:tcPr>
            <w:tcW w:w="1252" w:type="dxa"/>
            <w:noWrap/>
            <w:hideMark/>
          </w:tcPr>
          <w:p w14:paraId="7A2FC15B" w14:textId="77777777" w:rsidR="00E37B6D" w:rsidRPr="00A64C05" w:rsidRDefault="00E37B6D" w:rsidP="00E37B6D">
            <w:pPr>
              <w:tabs>
                <w:tab w:val="left" w:pos="2550"/>
              </w:tabs>
              <w:jc w:val="center"/>
              <w:rPr>
                <w:rFonts w:ascii="Times New Roman" w:hAnsi="Times New Roman" w:cs="Times New Roman"/>
                <w:sz w:val="14"/>
                <w:szCs w:val="14"/>
              </w:rPr>
            </w:pPr>
            <w:r w:rsidRPr="00A64C05">
              <w:rPr>
                <w:rFonts w:ascii="Times New Roman" w:hAnsi="Times New Roman" w:cs="Times New Roman"/>
                <w:sz w:val="14"/>
                <w:szCs w:val="14"/>
              </w:rPr>
              <w:t>8</w:t>
            </w:r>
          </w:p>
        </w:tc>
      </w:tr>
    </w:tbl>
    <w:p w14:paraId="28D55790" w14:textId="77777777" w:rsidR="00091154" w:rsidRPr="00A64C05" w:rsidRDefault="00091154" w:rsidP="00EA04D2">
      <w:pPr>
        <w:spacing w:after="0"/>
        <w:jc w:val="both"/>
        <w:rPr>
          <w:rFonts w:ascii="Times New Roman" w:hAnsi="Times New Roman" w:cs="Times New Roman"/>
          <w:color w:val="000000" w:themeColor="text1"/>
          <w:sz w:val="24"/>
          <w:lang w:val="en-GB"/>
        </w:rPr>
      </w:pPr>
    </w:p>
    <w:p w14:paraId="6ECC01B1" w14:textId="0C0F7591" w:rsidR="00EA04D2" w:rsidRPr="00A64C05" w:rsidRDefault="00EA04D2" w:rsidP="00EA04D2">
      <w:pPr>
        <w:spacing w:after="0"/>
        <w:jc w:val="both"/>
        <w:rPr>
          <w:rFonts w:ascii="Times New Roman" w:hAnsi="Times New Roman" w:cs="Times New Roman"/>
          <w:color w:val="000000" w:themeColor="text1"/>
          <w:sz w:val="24"/>
          <w:lang w:val="en-GB"/>
        </w:rPr>
      </w:pPr>
      <w:r w:rsidRPr="00A64C05">
        <w:rPr>
          <w:rFonts w:ascii="Times New Roman" w:hAnsi="Times New Roman" w:cs="Times New Roman"/>
          <w:color w:val="000000" w:themeColor="text1"/>
          <w:sz w:val="24"/>
          <w:lang w:val="en-GB"/>
        </w:rPr>
        <w:lastRenderedPageBreak/>
        <w:t xml:space="preserve">The framework adoption </w:t>
      </w:r>
      <w:r w:rsidR="001F0096" w:rsidRPr="00A64C05">
        <w:rPr>
          <w:rFonts w:ascii="Times New Roman" w:hAnsi="Times New Roman" w:cs="Times New Roman"/>
          <w:color w:val="000000" w:themeColor="text1"/>
          <w:sz w:val="24"/>
          <w:lang w:val="en-GB"/>
        </w:rPr>
        <w:t xml:space="preserve">indexes across </w:t>
      </w:r>
      <w:r w:rsidR="004A4FC8" w:rsidRPr="00A64C05">
        <w:rPr>
          <w:rFonts w:ascii="Times New Roman" w:hAnsi="Times New Roman" w:cs="Times New Roman"/>
          <w:color w:val="000000" w:themeColor="text1"/>
          <w:sz w:val="24"/>
          <w:lang w:val="en-GB"/>
        </w:rPr>
        <w:t xml:space="preserve">the </w:t>
      </w:r>
      <w:r w:rsidR="001F0096" w:rsidRPr="00A64C05">
        <w:rPr>
          <w:rFonts w:ascii="Times New Roman" w:hAnsi="Times New Roman" w:cs="Times New Roman"/>
          <w:color w:val="000000" w:themeColor="text1"/>
          <w:sz w:val="24"/>
          <w:lang w:val="en-GB"/>
        </w:rPr>
        <w:t>selected organi</w:t>
      </w:r>
      <w:r w:rsidR="00CB0691" w:rsidRPr="00A64C05">
        <w:rPr>
          <w:rFonts w:ascii="Times New Roman" w:hAnsi="Times New Roman" w:cs="Times New Roman"/>
          <w:color w:val="000000" w:themeColor="text1"/>
          <w:sz w:val="24"/>
          <w:lang w:val="en-GB"/>
        </w:rPr>
        <w:t>z</w:t>
      </w:r>
      <w:r w:rsidR="001F0096" w:rsidRPr="00A64C05">
        <w:rPr>
          <w:rFonts w:ascii="Times New Roman" w:hAnsi="Times New Roman" w:cs="Times New Roman"/>
          <w:color w:val="000000" w:themeColor="text1"/>
          <w:sz w:val="24"/>
          <w:lang w:val="en-GB"/>
        </w:rPr>
        <w:t xml:space="preserve">ations </w:t>
      </w:r>
      <w:r w:rsidR="004A4FC8" w:rsidRPr="00A64C05">
        <w:rPr>
          <w:rFonts w:ascii="Times New Roman" w:hAnsi="Times New Roman" w:cs="Times New Roman"/>
          <w:color w:val="000000" w:themeColor="text1"/>
          <w:sz w:val="24"/>
          <w:lang w:val="en-GB"/>
        </w:rPr>
        <w:t>were</w:t>
      </w:r>
      <w:r w:rsidRPr="00A64C05">
        <w:rPr>
          <w:rFonts w:ascii="Times New Roman" w:hAnsi="Times New Roman" w:cs="Times New Roman"/>
          <w:color w:val="000000" w:themeColor="text1"/>
          <w:sz w:val="24"/>
          <w:lang w:val="en-GB"/>
        </w:rPr>
        <w:t xml:space="preserve"> computed to rank the</w:t>
      </w:r>
      <w:r w:rsidR="004A4FC8" w:rsidRPr="00A64C05">
        <w:rPr>
          <w:rFonts w:ascii="Times New Roman" w:hAnsi="Times New Roman" w:cs="Times New Roman"/>
          <w:color w:val="000000" w:themeColor="text1"/>
          <w:sz w:val="24"/>
          <w:lang w:val="en-GB"/>
        </w:rPr>
        <w:t>se</w:t>
      </w:r>
      <w:r w:rsidRPr="00A64C05">
        <w:rPr>
          <w:rFonts w:ascii="Times New Roman" w:hAnsi="Times New Roman" w:cs="Times New Roman"/>
          <w:color w:val="000000" w:themeColor="text1"/>
          <w:sz w:val="24"/>
          <w:lang w:val="en-GB"/>
        </w:rPr>
        <w:t xml:space="preserve"> as shown in Table </w:t>
      </w:r>
      <w:r w:rsidR="00091154" w:rsidRPr="00A64C05">
        <w:rPr>
          <w:rFonts w:ascii="Times New Roman" w:hAnsi="Times New Roman" w:cs="Times New Roman"/>
          <w:color w:val="000000" w:themeColor="text1"/>
          <w:sz w:val="24"/>
          <w:lang w:val="en-GB"/>
        </w:rPr>
        <w:t>6</w:t>
      </w:r>
      <w:r w:rsidRPr="00A64C05">
        <w:rPr>
          <w:rFonts w:ascii="Times New Roman" w:hAnsi="Times New Roman" w:cs="Times New Roman"/>
          <w:color w:val="000000" w:themeColor="text1"/>
          <w:sz w:val="24"/>
          <w:lang w:val="en-GB"/>
        </w:rPr>
        <w:t>.</w:t>
      </w:r>
    </w:p>
    <w:p w14:paraId="1011E064" w14:textId="77777777" w:rsidR="001F0096" w:rsidRPr="00A64C05" w:rsidRDefault="001F0096" w:rsidP="00EA04D2">
      <w:pPr>
        <w:spacing w:after="0"/>
        <w:jc w:val="both"/>
        <w:rPr>
          <w:rFonts w:ascii="Times New Roman" w:hAnsi="Times New Roman" w:cs="Times New Roman"/>
          <w:b/>
          <w:sz w:val="24"/>
        </w:rPr>
      </w:pPr>
    </w:p>
    <w:p w14:paraId="03E93569" w14:textId="6AEA7804" w:rsidR="005F20F7" w:rsidRPr="00A64C05" w:rsidRDefault="005F20F7" w:rsidP="005F20F7">
      <w:pPr>
        <w:spacing w:after="0"/>
        <w:jc w:val="center"/>
        <w:rPr>
          <w:rFonts w:ascii="Times New Roman" w:hAnsi="Times New Roman" w:cs="Times New Roman"/>
          <w:b/>
        </w:rPr>
      </w:pPr>
      <w:r w:rsidRPr="00A64C05">
        <w:rPr>
          <w:rFonts w:ascii="Times New Roman" w:hAnsi="Times New Roman" w:cs="Times New Roman"/>
          <w:b/>
          <w:sz w:val="24"/>
        </w:rPr>
        <w:t xml:space="preserve">Table </w:t>
      </w:r>
      <w:r w:rsidR="00091154" w:rsidRPr="00A64C05">
        <w:rPr>
          <w:rFonts w:ascii="Times New Roman" w:hAnsi="Times New Roman" w:cs="Times New Roman"/>
          <w:b/>
          <w:sz w:val="24"/>
        </w:rPr>
        <w:t>6</w:t>
      </w:r>
      <w:r w:rsidR="002D4E8F" w:rsidRPr="00A64C05">
        <w:rPr>
          <w:rFonts w:ascii="Times New Roman" w:hAnsi="Times New Roman" w:cs="Times New Roman"/>
          <w:b/>
          <w:sz w:val="24"/>
        </w:rPr>
        <w:t>:</w:t>
      </w:r>
      <w:r w:rsidRPr="00A64C05">
        <w:rPr>
          <w:rFonts w:ascii="Times New Roman" w:hAnsi="Times New Roman" w:cs="Times New Roman"/>
          <w:b/>
          <w:sz w:val="24"/>
        </w:rPr>
        <w:t xml:space="preserve"> Framework </w:t>
      </w:r>
      <w:r w:rsidR="00B2099A" w:rsidRPr="00A64C05">
        <w:rPr>
          <w:rFonts w:ascii="Times New Roman" w:hAnsi="Times New Roman" w:cs="Times New Roman"/>
          <w:b/>
          <w:sz w:val="24"/>
        </w:rPr>
        <w:t>a</w:t>
      </w:r>
      <w:r w:rsidRPr="00A64C05">
        <w:rPr>
          <w:rFonts w:ascii="Times New Roman" w:hAnsi="Times New Roman" w:cs="Times New Roman"/>
          <w:b/>
          <w:sz w:val="24"/>
        </w:rPr>
        <w:t xml:space="preserve">doption </w:t>
      </w:r>
      <w:r w:rsidR="00B2099A" w:rsidRPr="00A64C05">
        <w:rPr>
          <w:rFonts w:ascii="Times New Roman" w:hAnsi="Times New Roman" w:cs="Times New Roman"/>
          <w:b/>
          <w:sz w:val="24"/>
        </w:rPr>
        <w:t>i</w:t>
      </w:r>
      <w:r w:rsidRPr="00A64C05">
        <w:rPr>
          <w:rFonts w:ascii="Times New Roman" w:hAnsi="Times New Roman" w:cs="Times New Roman"/>
          <w:b/>
          <w:sz w:val="24"/>
        </w:rPr>
        <w:t>ndex across different organizations</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2002"/>
        <w:gridCol w:w="1134"/>
        <w:gridCol w:w="992"/>
        <w:gridCol w:w="851"/>
        <w:gridCol w:w="850"/>
        <w:gridCol w:w="938"/>
      </w:tblGrid>
      <w:tr w:rsidR="00C0431E" w:rsidRPr="00A64C05" w14:paraId="36FD1374" w14:textId="77777777" w:rsidTr="008A13D7">
        <w:trPr>
          <w:trHeight w:val="288"/>
          <w:jc w:val="center"/>
        </w:trPr>
        <w:tc>
          <w:tcPr>
            <w:tcW w:w="2002" w:type="dxa"/>
            <w:tcBorders>
              <w:top w:val="single" w:sz="4" w:space="0" w:color="auto"/>
              <w:bottom w:val="single" w:sz="4" w:space="0" w:color="auto"/>
            </w:tcBorders>
            <w:shd w:val="clear" w:color="auto" w:fill="auto"/>
            <w:noWrap/>
            <w:vAlign w:val="center"/>
            <w:hideMark/>
          </w:tcPr>
          <w:p w14:paraId="769EB063" w14:textId="613AD5FE" w:rsidR="00C0431E" w:rsidRPr="00A64C05" w:rsidRDefault="00C0431E" w:rsidP="00497328">
            <w:pPr>
              <w:spacing w:after="0" w:line="240" w:lineRule="auto"/>
              <w:jc w:val="center"/>
              <w:rPr>
                <w:rFonts w:ascii="Times New Roman" w:eastAsia="Times New Roman" w:hAnsi="Times New Roman" w:cs="Times New Roman"/>
                <w:b/>
                <w:sz w:val="16"/>
                <w:szCs w:val="16"/>
              </w:rPr>
            </w:pPr>
            <w:r w:rsidRPr="00A64C05">
              <w:rPr>
                <w:rFonts w:ascii="Times New Roman" w:eastAsia="Times New Roman" w:hAnsi="Times New Roman" w:cs="Times New Roman"/>
                <w:b/>
                <w:sz w:val="16"/>
                <w:szCs w:val="16"/>
              </w:rPr>
              <w:t>Performance Metrics</w:t>
            </w:r>
          </w:p>
        </w:tc>
        <w:tc>
          <w:tcPr>
            <w:tcW w:w="1134" w:type="dxa"/>
            <w:tcBorders>
              <w:top w:val="single" w:sz="4" w:space="0" w:color="auto"/>
              <w:bottom w:val="single" w:sz="4" w:space="0" w:color="auto"/>
            </w:tcBorders>
            <w:shd w:val="clear" w:color="auto" w:fill="auto"/>
            <w:noWrap/>
            <w:vAlign w:val="center"/>
            <w:hideMark/>
          </w:tcPr>
          <w:p w14:paraId="40E1BE73" w14:textId="77777777" w:rsidR="00C0431E" w:rsidRPr="00A64C05" w:rsidRDefault="00C0431E" w:rsidP="00497328">
            <w:pPr>
              <w:spacing w:after="0" w:line="240" w:lineRule="auto"/>
              <w:jc w:val="center"/>
              <w:rPr>
                <w:rFonts w:ascii="Times New Roman" w:eastAsia="Times New Roman" w:hAnsi="Times New Roman" w:cs="Times New Roman"/>
                <w:b/>
                <w:color w:val="000000"/>
                <w:sz w:val="16"/>
                <w:szCs w:val="16"/>
              </w:rPr>
            </w:pPr>
            <w:r w:rsidRPr="00A64C05">
              <w:rPr>
                <w:rFonts w:ascii="Times New Roman" w:eastAsia="Times New Roman" w:hAnsi="Times New Roman" w:cs="Times New Roman"/>
                <w:b/>
                <w:color w:val="000000"/>
                <w:sz w:val="16"/>
                <w:szCs w:val="16"/>
              </w:rPr>
              <w:t>OG1</w:t>
            </w:r>
          </w:p>
        </w:tc>
        <w:tc>
          <w:tcPr>
            <w:tcW w:w="992" w:type="dxa"/>
            <w:tcBorders>
              <w:top w:val="single" w:sz="4" w:space="0" w:color="auto"/>
              <w:bottom w:val="single" w:sz="4" w:space="0" w:color="auto"/>
            </w:tcBorders>
            <w:shd w:val="clear" w:color="auto" w:fill="auto"/>
            <w:noWrap/>
            <w:vAlign w:val="center"/>
            <w:hideMark/>
          </w:tcPr>
          <w:p w14:paraId="2F541E9D" w14:textId="77777777" w:rsidR="00C0431E" w:rsidRPr="00A64C05" w:rsidRDefault="00C0431E" w:rsidP="00497328">
            <w:pPr>
              <w:spacing w:after="0" w:line="240" w:lineRule="auto"/>
              <w:jc w:val="center"/>
              <w:rPr>
                <w:rFonts w:ascii="Times New Roman" w:eastAsia="Times New Roman" w:hAnsi="Times New Roman" w:cs="Times New Roman"/>
                <w:b/>
                <w:color w:val="000000"/>
                <w:sz w:val="16"/>
                <w:szCs w:val="16"/>
              </w:rPr>
            </w:pPr>
            <w:r w:rsidRPr="00A64C05">
              <w:rPr>
                <w:rFonts w:ascii="Times New Roman" w:eastAsia="Times New Roman" w:hAnsi="Times New Roman" w:cs="Times New Roman"/>
                <w:b/>
                <w:color w:val="000000"/>
                <w:sz w:val="16"/>
                <w:szCs w:val="16"/>
              </w:rPr>
              <w:t>OG2</w:t>
            </w:r>
          </w:p>
        </w:tc>
        <w:tc>
          <w:tcPr>
            <w:tcW w:w="851" w:type="dxa"/>
            <w:tcBorders>
              <w:top w:val="single" w:sz="4" w:space="0" w:color="auto"/>
              <w:bottom w:val="single" w:sz="4" w:space="0" w:color="auto"/>
            </w:tcBorders>
            <w:shd w:val="clear" w:color="auto" w:fill="auto"/>
            <w:noWrap/>
            <w:vAlign w:val="center"/>
            <w:hideMark/>
          </w:tcPr>
          <w:p w14:paraId="492748E6" w14:textId="77777777" w:rsidR="00C0431E" w:rsidRPr="00A64C05" w:rsidRDefault="00C0431E" w:rsidP="00497328">
            <w:pPr>
              <w:spacing w:after="0" w:line="240" w:lineRule="auto"/>
              <w:jc w:val="center"/>
              <w:rPr>
                <w:rFonts w:ascii="Times New Roman" w:eastAsia="Times New Roman" w:hAnsi="Times New Roman" w:cs="Times New Roman"/>
                <w:b/>
                <w:color w:val="000000"/>
                <w:sz w:val="16"/>
                <w:szCs w:val="16"/>
              </w:rPr>
            </w:pPr>
            <w:r w:rsidRPr="00A64C05">
              <w:rPr>
                <w:rFonts w:ascii="Times New Roman" w:eastAsia="Times New Roman" w:hAnsi="Times New Roman" w:cs="Times New Roman"/>
                <w:b/>
                <w:color w:val="000000"/>
                <w:sz w:val="16"/>
                <w:szCs w:val="16"/>
              </w:rPr>
              <w:t>OG3</w:t>
            </w:r>
          </w:p>
        </w:tc>
        <w:tc>
          <w:tcPr>
            <w:tcW w:w="850" w:type="dxa"/>
            <w:tcBorders>
              <w:top w:val="single" w:sz="4" w:space="0" w:color="auto"/>
              <w:bottom w:val="single" w:sz="4" w:space="0" w:color="auto"/>
            </w:tcBorders>
            <w:shd w:val="clear" w:color="auto" w:fill="auto"/>
            <w:noWrap/>
            <w:vAlign w:val="center"/>
            <w:hideMark/>
          </w:tcPr>
          <w:p w14:paraId="03246D8F" w14:textId="77777777" w:rsidR="00C0431E" w:rsidRPr="00A64C05" w:rsidRDefault="00C0431E" w:rsidP="00497328">
            <w:pPr>
              <w:spacing w:after="0" w:line="240" w:lineRule="auto"/>
              <w:jc w:val="center"/>
              <w:rPr>
                <w:rFonts w:ascii="Times New Roman" w:eastAsia="Times New Roman" w:hAnsi="Times New Roman" w:cs="Times New Roman"/>
                <w:b/>
                <w:color w:val="000000"/>
                <w:sz w:val="16"/>
                <w:szCs w:val="16"/>
              </w:rPr>
            </w:pPr>
            <w:r w:rsidRPr="00A64C05">
              <w:rPr>
                <w:rFonts w:ascii="Times New Roman" w:eastAsia="Times New Roman" w:hAnsi="Times New Roman" w:cs="Times New Roman"/>
                <w:b/>
                <w:color w:val="000000"/>
                <w:sz w:val="16"/>
                <w:szCs w:val="16"/>
              </w:rPr>
              <w:t>OG4</w:t>
            </w:r>
          </w:p>
        </w:tc>
        <w:tc>
          <w:tcPr>
            <w:tcW w:w="938" w:type="dxa"/>
            <w:tcBorders>
              <w:top w:val="single" w:sz="4" w:space="0" w:color="auto"/>
              <w:bottom w:val="single" w:sz="4" w:space="0" w:color="auto"/>
            </w:tcBorders>
            <w:shd w:val="clear" w:color="auto" w:fill="auto"/>
            <w:noWrap/>
            <w:vAlign w:val="center"/>
            <w:hideMark/>
          </w:tcPr>
          <w:p w14:paraId="278BBDCC" w14:textId="77777777" w:rsidR="00C0431E" w:rsidRPr="00A64C05" w:rsidRDefault="00C0431E" w:rsidP="00497328">
            <w:pPr>
              <w:spacing w:after="0" w:line="240" w:lineRule="auto"/>
              <w:jc w:val="center"/>
              <w:rPr>
                <w:rFonts w:ascii="Times New Roman" w:eastAsia="Times New Roman" w:hAnsi="Times New Roman" w:cs="Times New Roman"/>
                <w:b/>
                <w:color w:val="000000"/>
                <w:sz w:val="16"/>
                <w:szCs w:val="16"/>
              </w:rPr>
            </w:pPr>
            <w:r w:rsidRPr="00A64C05">
              <w:rPr>
                <w:rFonts w:ascii="Times New Roman" w:eastAsia="Times New Roman" w:hAnsi="Times New Roman" w:cs="Times New Roman"/>
                <w:b/>
                <w:color w:val="000000"/>
                <w:sz w:val="16"/>
                <w:szCs w:val="16"/>
              </w:rPr>
              <w:t>OG5</w:t>
            </w:r>
          </w:p>
        </w:tc>
      </w:tr>
      <w:tr w:rsidR="00C0431E" w:rsidRPr="00A64C05" w14:paraId="1752CF4C" w14:textId="77777777" w:rsidTr="008A13D7">
        <w:trPr>
          <w:trHeight w:val="288"/>
          <w:jc w:val="center"/>
        </w:trPr>
        <w:tc>
          <w:tcPr>
            <w:tcW w:w="2002" w:type="dxa"/>
            <w:tcBorders>
              <w:top w:val="single" w:sz="4" w:space="0" w:color="auto"/>
            </w:tcBorders>
            <w:shd w:val="clear" w:color="auto" w:fill="auto"/>
            <w:noWrap/>
            <w:hideMark/>
          </w:tcPr>
          <w:p w14:paraId="25E0198A" w14:textId="4C2A25E9"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SPM1</w:t>
            </w:r>
          </w:p>
        </w:tc>
        <w:tc>
          <w:tcPr>
            <w:tcW w:w="1134" w:type="dxa"/>
            <w:tcBorders>
              <w:top w:val="single" w:sz="4" w:space="0" w:color="auto"/>
            </w:tcBorders>
            <w:shd w:val="clear" w:color="auto" w:fill="auto"/>
            <w:noWrap/>
            <w:hideMark/>
          </w:tcPr>
          <w:p w14:paraId="21409927"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0.0388</w:t>
            </w:r>
          </w:p>
        </w:tc>
        <w:tc>
          <w:tcPr>
            <w:tcW w:w="992" w:type="dxa"/>
            <w:tcBorders>
              <w:top w:val="single" w:sz="4" w:space="0" w:color="auto"/>
            </w:tcBorders>
            <w:shd w:val="clear" w:color="auto" w:fill="auto"/>
            <w:noWrap/>
            <w:hideMark/>
          </w:tcPr>
          <w:p w14:paraId="464034B9"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0.0273</w:t>
            </w:r>
          </w:p>
        </w:tc>
        <w:tc>
          <w:tcPr>
            <w:tcW w:w="851" w:type="dxa"/>
            <w:tcBorders>
              <w:top w:val="single" w:sz="4" w:space="0" w:color="auto"/>
            </w:tcBorders>
            <w:shd w:val="clear" w:color="auto" w:fill="auto"/>
            <w:noWrap/>
            <w:hideMark/>
          </w:tcPr>
          <w:p w14:paraId="283388F5"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0.0273</w:t>
            </w:r>
          </w:p>
        </w:tc>
        <w:tc>
          <w:tcPr>
            <w:tcW w:w="850" w:type="dxa"/>
            <w:tcBorders>
              <w:top w:val="single" w:sz="4" w:space="0" w:color="auto"/>
            </w:tcBorders>
            <w:shd w:val="clear" w:color="auto" w:fill="auto"/>
            <w:noWrap/>
            <w:hideMark/>
          </w:tcPr>
          <w:p w14:paraId="5C19DA1F"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0.0302</w:t>
            </w:r>
          </w:p>
        </w:tc>
        <w:tc>
          <w:tcPr>
            <w:tcW w:w="938" w:type="dxa"/>
            <w:tcBorders>
              <w:top w:val="single" w:sz="4" w:space="0" w:color="auto"/>
            </w:tcBorders>
            <w:shd w:val="clear" w:color="auto" w:fill="auto"/>
            <w:noWrap/>
            <w:hideMark/>
          </w:tcPr>
          <w:p w14:paraId="66D1BD2A"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0.0273</w:t>
            </w:r>
          </w:p>
        </w:tc>
      </w:tr>
      <w:tr w:rsidR="00C0431E" w:rsidRPr="00A64C05" w14:paraId="0FCF9B3B" w14:textId="77777777" w:rsidTr="008A13D7">
        <w:trPr>
          <w:trHeight w:val="288"/>
          <w:jc w:val="center"/>
        </w:trPr>
        <w:tc>
          <w:tcPr>
            <w:tcW w:w="2002" w:type="dxa"/>
            <w:shd w:val="clear" w:color="auto" w:fill="auto"/>
            <w:noWrap/>
            <w:hideMark/>
          </w:tcPr>
          <w:p w14:paraId="5EE764AF" w14:textId="1894E0BD"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SPM2</w:t>
            </w:r>
          </w:p>
        </w:tc>
        <w:tc>
          <w:tcPr>
            <w:tcW w:w="1134" w:type="dxa"/>
            <w:shd w:val="clear" w:color="auto" w:fill="auto"/>
            <w:noWrap/>
            <w:hideMark/>
          </w:tcPr>
          <w:p w14:paraId="6E0E71C0"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0.0243</w:t>
            </w:r>
          </w:p>
        </w:tc>
        <w:tc>
          <w:tcPr>
            <w:tcW w:w="992" w:type="dxa"/>
            <w:shd w:val="clear" w:color="auto" w:fill="auto"/>
            <w:noWrap/>
            <w:hideMark/>
          </w:tcPr>
          <w:p w14:paraId="3B2ECD55"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0.0345</w:t>
            </w:r>
          </w:p>
        </w:tc>
        <w:tc>
          <w:tcPr>
            <w:tcW w:w="851" w:type="dxa"/>
            <w:shd w:val="clear" w:color="auto" w:fill="auto"/>
            <w:noWrap/>
            <w:hideMark/>
          </w:tcPr>
          <w:p w14:paraId="0D881604"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0.0268</w:t>
            </w:r>
          </w:p>
        </w:tc>
        <w:tc>
          <w:tcPr>
            <w:tcW w:w="850" w:type="dxa"/>
            <w:shd w:val="clear" w:color="auto" w:fill="auto"/>
            <w:noWrap/>
            <w:hideMark/>
          </w:tcPr>
          <w:p w14:paraId="38C14CA7"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0.0243</w:t>
            </w:r>
          </w:p>
        </w:tc>
        <w:tc>
          <w:tcPr>
            <w:tcW w:w="938" w:type="dxa"/>
            <w:shd w:val="clear" w:color="auto" w:fill="auto"/>
            <w:noWrap/>
            <w:hideMark/>
          </w:tcPr>
          <w:p w14:paraId="6AA67B28"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0.0345</w:t>
            </w:r>
          </w:p>
        </w:tc>
      </w:tr>
      <w:tr w:rsidR="00C0431E" w:rsidRPr="00A64C05" w14:paraId="735C2CD7" w14:textId="77777777" w:rsidTr="008A13D7">
        <w:trPr>
          <w:trHeight w:val="288"/>
          <w:jc w:val="center"/>
        </w:trPr>
        <w:tc>
          <w:tcPr>
            <w:tcW w:w="2002" w:type="dxa"/>
            <w:shd w:val="clear" w:color="auto" w:fill="auto"/>
            <w:noWrap/>
            <w:hideMark/>
          </w:tcPr>
          <w:tbl>
            <w:tblPr>
              <w:tblW w:w="0" w:type="auto"/>
              <w:tblCellSpacing w:w="0" w:type="dxa"/>
              <w:tblLayout w:type="fixed"/>
              <w:tblCellMar>
                <w:left w:w="0" w:type="dxa"/>
                <w:right w:w="0" w:type="dxa"/>
              </w:tblCellMar>
              <w:tblLook w:val="04A0" w:firstRow="1" w:lastRow="0" w:firstColumn="1" w:lastColumn="0" w:noHBand="0" w:noVBand="1"/>
            </w:tblPr>
            <w:tblGrid>
              <w:gridCol w:w="1598"/>
            </w:tblGrid>
            <w:tr w:rsidR="00C0431E" w:rsidRPr="00A64C05" w14:paraId="787B967C" w14:textId="77777777" w:rsidTr="008A13D7">
              <w:trPr>
                <w:trHeight w:val="288"/>
                <w:tblCellSpacing w:w="0" w:type="dxa"/>
              </w:trPr>
              <w:tc>
                <w:tcPr>
                  <w:tcW w:w="1598" w:type="dxa"/>
                  <w:tcBorders>
                    <w:top w:val="nil"/>
                    <w:left w:val="nil"/>
                    <w:bottom w:val="nil"/>
                    <w:right w:val="nil"/>
                  </w:tcBorders>
                  <w:shd w:val="clear" w:color="auto" w:fill="auto"/>
                  <w:noWrap/>
                  <w:hideMark/>
                </w:tcPr>
                <w:p w14:paraId="2A82D6EA" w14:textId="1E2355D9" w:rsidR="00C0431E" w:rsidRPr="00A64C05" w:rsidRDefault="008A13D7" w:rsidP="008A13D7">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 xml:space="preserve">    S</w:t>
                  </w:r>
                  <w:r w:rsidR="00C0431E" w:rsidRPr="00A64C05">
                    <w:rPr>
                      <w:rFonts w:ascii="Times New Roman" w:eastAsia="Times New Roman" w:hAnsi="Times New Roman" w:cs="Times New Roman"/>
                      <w:color w:val="000000"/>
                      <w:sz w:val="16"/>
                      <w:szCs w:val="16"/>
                    </w:rPr>
                    <w:t>PM3</w:t>
                  </w:r>
                </w:p>
              </w:tc>
            </w:tr>
          </w:tbl>
          <w:p w14:paraId="38491E31"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p>
        </w:tc>
        <w:tc>
          <w:tcPr>
            <w:tcW w:w="1134" w:type="dxa"/>
            <w:shd w:val="clear" w:color="auto" w:fill="auto"/>
            <w:noWrap/>
            <w:hideMark/>
          </w:tcPr>
          <w:p w14:paraId="6817FD1D"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0.0289</w:t>
            </w:r>
          </w:p>
        </w:tc>
        <w:tc>
          <w:tcPr>
            <w:tcW w:w="992" w:type="dxa"/>
            <w:shd w:val="clear" w:color="auto" w:fill="auto"/>
            <w:noWrap/>
            <w:hideMark/>
          </w:tcPr>
          <w:p w14:paraId="7B562E07"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0.0316</w:t>
            </w:r>
          </w:p>
        </w:tc>
        <w:tc>
          <w:tcPr>
            <w:tcW w:w="851" w:type="dxa"/>
            <w:shd w:val="clear" w:color="auto" w:fill="auto"/>
            <w:noWrap/>
            <w:hideMark/>
          </w:tcPr>
          <w:p w14:paraId="3430C359"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0.0371</w:t>
            </w:r>
          </w:p>
        </w:tc>
        <w:tc>
          <w:tcPr>
            <w:tcW w:w="850" w:type="dxa"/>
            <w:shd w:val="clear" w:color="auto" w:fill="auto"/>
            <w:noWrap/>
            <w:hideMark/>
          </w:tcPr>
          <w:p w14:paraId="4DC2EA19"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0.0234</w:t>
            </w:r>
          </w:p>
        </w:tc>
        <w:tc>
          <w:tcPr>
            <w:tcW w:w="938" w:type="dxa"/>
            <w:shd w:val="clear" w:color="auto" w:fill="auto"/>
            <w:noWrap/>
            <w:hideMark/>
          </w:tcPr>
          <w:p w14:paraId="499BA6D6"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0.0316</w:t>
            </w:r>
          </w:p>
        </w:tc>
      </w:tr>
      <w:tr w:rsidR="00C0431E" w:rsidRPr="00A64C05" w14:paraId="155D0CB4" w14:textId="77777777" w:rsidTr="008A13D7">
        <w:trPr>
          <w:trHeight w:val="288"/>
          <w:jc w:val="center"/>
        </w:trPr>
        <w:tc>
          <w:tcPr>
            <w:tcW w:w="2002" w:type="dxa"/>
            <w:shd w:val="clear" w:color="auto" w:fill="auto"/>
            <w:noWrap/>
            <w:hideMark/>
          </w:tcPr>
          <w:p w14:paraId="323130CA" w14:textId="51E7A5C0"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SPM4</w:t>
            </w:r>
          </w:p>
        </w:tc>
        <w:tc>
          <w:tcPr>
            <w:tcW w:w="1134" w:type="dxa"/>
            <w:shd w:val="clear" w:color="auto" w:fill="auto"/>
            <w:noWrap/>
            <w:hideMark/>
          </w:tcPr>
          <w:p w14:paraId="24297274"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0.0335</w:t>
            </w:r>
          </w:p>
        </w:tc>
        <w:tc>
          <w:tcPr>
            <w:tcW w:w="992" w:type="dxa"/>
            <w:shd w:val="clear" w:color="auto" w:fill="auto"/>
            <w:noWrap/>
            <w:hideMark/>
          </w:tcPr>
          <w:p w14:paraId="6518810A"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0.0261</w:t>
            </w:r>
          </w:p>
        </w:tc>
        <w:tc>
          <w:tcPr>
            <w:tcW w:w="851" w:type="dxa"/>
            <w:shd w:val="clear" w:color="auto" w:fill="auto"/>
            <w:noWrap/>
            <w:hideMark/>
          </w:tcPr>
          <w:p w14:paraId="781B3F9C"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0.0310</w:t>
            </w:r>
          </w:p>
        </w:tc>
        <w:tc>
          <w:tcPr>
            <w:tcW w:w="850" w:type="dxa"/>
            <w:shd w:val="clear" w:color="auto" w:fill="auto"/>
            <w:noWrap/>
            <w:hideMark/>
          </w:tcPr>
          <w:p w14:paraId="486441DA"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0.0211</w:t>
            </w:r>
          </w:p>
        </w:tc>
        <w:tc>
          <w:tcPr>
            <w:tcW w:w="938" w:type="dxa"/>
            <w:shd w:val="clear" w:color="auto" w:fill="auto"/>
            <w:noWrap/>
            <w:hideMark/>
          </w:tcPr>
          <w:p w14:paraId="493F1D8A"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0.0335</w:t>
            </w:r>
          </w:p>
        </w:tc>
      </w:tr>
      <w:tr w:rsidR="00C0431E" w:rsidRPr="00A64C05" w14:paraId="79D4C815" w14:textId="77777777" w:rsidTr="008A13D7">
        <w:trPr>
          <w:trHeight w:val="288"/>
          <w:jc w:val="center"/>
        </w:trPr>
        <w:tc>
          <w:tcPr>
            <w:tcW w:w="2002" w:type="dxa"/>
            <w:shd w:val="clear" w:color="auto" w:fill="auto"/>
            <w:noWrap/>
            <w:hideMark/>
          </w:tcPr>
          <w:p w14:paraId="2DBD1980" w14:textId="14854E6E"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SPM5</w:t>
            </w:r>
          </w:p>
        </w:tc>
        <w:tc>
          <w:tcPr>
            <w:tcW w:w="1134" w:type="dxa"/>
            <w:shd w:val="clear" w:color="auto" w:fill="auto"/>
            <w:noWrap/>
            <w:hideMark/>
          </w:tcPr>
          <w:p w14:paraId="4A88219C"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0.0322</w:t>
            </w:r>
          </w:p>
        </w:tc>
        <w:tc>
          <w:tcPr>
            <w:tcW w:w="992" w:type="dxa"/>
            <w:shd w:val="clear" w:color="auto" w:fill="auto"/>
            <w:noWrap/>
            <w:hideMark/>
          </w:tcPr>
          <w:p w14:paraId="637E3CE7"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0.0377</w:t>
            </w:r>
          </w:p>
        </w:tc>
        <w:tc>
          <w:tcPr>
            <w:tcW w:w="851" w:type="dxa"/>
            <w:shd w:val="clear" w:color="auto" w:fill="auto"/>
            <w:noWrap/>
            <w:hideMark/>
          </w:tcPr>
          <w:p w14:paraId="7CF364F2"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0.0377</w:t>
            </w:r>
          </w:p>
        </w:tc>
        <w:tc>
          <w:tcPr>
            <w:tcW w:w="850" w:type="dxa"/>
            <w:shd w:val="clear" w:color="auto" w:fill="auto"/>
            <w:noWrap/>
            <w:hideMark/>
          </w:tcPr>
          <w:p w14:paraId="2074A1DC"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0.0154</w:t>
            </w:r>
          </w:p>
        </w:tc>
        <w:tc>
          <w:tcPr>
            <w:tcW w:w="938" w:type="dxa"/>
            <w:shd w:val="clear" w:color="auto" w:fill="auto"/>
            <w:noWrap/>
            <w:hideMark/>
          </w:tcPr>
          <w:p w14:paraId="357237D5"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0.0349</w:t>
            </w:r>
          </w:p>
        </w:tc>
      </w:tr>
      <w:tr w:rsidR="00C0431E" w:rsidRPr="00A64C05" w14:paraId="2C2A4134" w14:textId="77777777" w:rsidTr="008A13D7">
        <w:trPr>
          <w:trHeight w:val="288"/>
          <w:jc w:val="center"/>
        </w:trPr>
        <w:tc>
          <w:tcPr>
            <w:tcW w:w="2002" w:type="dxa"/>
            <w:shd w:val="clear" w:color="auto" w:fill="auto"/>
            <w:noWrap/>
            <w:hideMark/>
          </w:tcPr>
          <w:p w14:paraId="730CC86F" w14:textId="023433E6"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SPM6</w:t>
            </w:r>
          </w:p>
        </w:tc>
        <w:tc>
          <w:tcPr>
            <w:tcW w:w="1134" w:type="dxa"/>
            <w:shd w:val="clear" w:color="auto" w:fill="auto"/>
            <w:noWrap/>
            <w:hideMark/>
          </w:tcPr>
          <w:p w14:paraId="4C723F70"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0.0409</w:t>
            </w:r>
          </w:p>
        </w:tc>
        <w:tc>
          <w:tcPr>
            <w:tcW w:w="992" w:type="dxa"/>
            <w:shd w:val="clear" w:color="auto" w:fill="auto"/>
            <w:noWrap/>
            <w:hideMark/>
          </w:tcPr>
          <w:p w14:paraId="55F881EE"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0.0245</w:t>
            </w:r>
          </w:p>
        </w:tc>
        <w:tc>
          <w:tcPr>
            <w:tcW w:w="851" w:type="dxa"/>
            <w:shd w:val="clear" w:color="auto" w:fill="auto"/>
            <w:noWrap/>
            <w:hideMark/>
          </w:tcPr>
          <w:p w14:paraId="399D63EC"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0.0376</w:t>
            </w:r>
          </w:p>
        </w:tc>
        <w:tc>
          <w:tcPr>
            <w:tcW w:w="850" w:type="dxa"/>
            <w:shd w:val="clear" w:color="auto" w:fill="auto"/>
            <w:noWrap/>
            <w:hideMark/>
          </w:tcPr>
          <w:p w14:paraId="660F341E"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0.0409</w:t>
            </w:r>
          </w:p>
        </w:tc>
        <w:tc>
          <w:tcPr>
            <w:tcW w:w="938" w:type="dxa"/>
            <w:shd w:val="clear" w:color="auto" w:fill="auto"/>
            <w:noWrap/>
            <w:hideMark/>
          </w:tcPr>
          <w:p w14:paraId="704F4580"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0.0278</w:t>
            </w:r>
          </w:p>
        </w:tc>
      </w:tr>
      <w:tr w:rsidR="00C0431E" w:rsidRPr="00A64C05" w14:paraId="095E35CB" w14:textId="77777777" w:rsidTr="008A13D7">
        <w:trPr>
          <w:trHeight w:val="288"/>
          <w:jc w:val="center"/>
        </w:trPr>
        <w:tc>
          <w:tcPr>
            <w:tcW w:w="2002" w:type="dxa"/>
            <w:shd w:val="clear" w:color="auto" w:fill="auto"/>
            <w:noWrap/>
            <w:hideMark/>
          </w:tcPr>
          <w:p w14:paraId="6C142B8C" w14:textId="4DA8A968"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SPM7</w:t>
            </w:r>
          </w:p>
        </w:tc>
        <w:tc>
          <w:tcPr>
            <w:tcW w:w="1134" w:type="dxa"/>
            <w:shd w:val="clear" w:color="auto" w:fill="auto"/>
            <w:noWrap/>
            <w:hideMark/>
          </w:tcPr>
          <w:p w14:paraId="5CD79AE2"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0.0352</w:t>
            </w:r>
          </w:p>
        </w:tc>
        <w:tc>
          <w:tcPr>
            <w:tcW w:w="992" w:type="dxa"/>
            <w:shd w:val="clear" w:color="auto" w:fill="auto"/>
            <w:noWrap/>
            <w:hideMark/>
          </w:tcPr>
          <w:p w14:paraId="565DC810"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0.0296</w:t>
            </w:r>
          </w:p>
        </w:tc>
        <w:tc>
          <w:tcPr>
            <w:tcW w:w="851" w:type="dxa"/>
            <w:shd w:val="clear" w:color="auto" w:fill="auto"/>
            <w:noWrap/>
            <w:hideMark/>
          </w:tcPr>
          <w:p w14:paraId="66D0E03B"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0.0352</w:t>
            </w:r>
          </w:p>
        </w:tc>
        <w:tc>
          <w:tcPr>
            <w:tcW w:w="850" w:type="dxa"/>
            <w:shd w:val="clear" w:color="auto" w:fill="auto"/>
            <w:noWrap/>
            <w:hideMark/>
          </w:tcPr>
          <w:p w14:paraId="76373024"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0.0183</w:t>
            </w:r>
          </w:p>
        </w:tc>
        <w:tc>
          <w:tcPr>
            <w:tcW w:w="938" w:type="dxa"/>
            <w:shd w:val="clear" w:color="auto" w:fill="auto"/>
            <w:noWrap/>
            <w:hideMark/>
          </w:tcPr>
          <w:p w14:paraId="3E3EC6D2"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0.0240</w:t>
            </w:r>
          </w:p>
        </w:tc>
      </w:tr>
      <w:tr w:rsidR="00C0431E" w:rsidRPr="00A64C05" w14:paraId="1E233F19" w14:textId="77777777" w:rsidTr="008A13D7">
        <w:trPr>
          <w:trHeight w:val="288"/>
          <w:jc w:val="center"/>
        </w:trPr>
        <w:tc>
          <w:tcPr>
            <w:tcW w:w="2002" w:type="dxa"/>
            <w:shd w:val="clear" w:color="auto" w:fill="auto"/>
            <w:noWrap/>
            <w:hideMark/>
          </w:tcPr>
          <w:p w14:paraId="7E425581" w14:textId="43D0F62A"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SPM8</w:t>
            </w:r>
          </w:p>
        </w:tc>
        <w:tc>
          <w:tcPr>
            <w:tcW w:w="1134" w:type="dxa"/>
            <w:shd w:val="clear" w:color="auto" w:fill="auto"/>
            <w:noWrap/>
            <w:hideMark/>
          </w:tcPr>
          <w:p w14:paraId="51D72EDF"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0.0257</w:t>
            </w:r>
          </w:p>
        </w:tc>
        <w:tc>
          <w:tcPr>
            <w:tcW w:w="992" w:type="dxa"/>
            <w:shd w:val="clear" w:color="auto" w:fill="auto"/>
            <w:noWrap/>
            <w:hideMark/>
          </w:tcPr>
          <w:p w14:paraId="472E0856"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0.0166</w:t>
            </w:r>
          </w:p>
        </w:tc>
        <w:tc>
          <w:tcPr>
            <w:tcW w:w="851" w:type="dxa"/>
            <w:shd w:val="clear" w:color="auto" w:fill="auto"/>
            <w:noWrap/>
            <w:hideMark/>
          </w:tcPr>
          <w:p w14:paraId="4C02B797"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0.0257</w:t>
            </w:r>
          </w:p>
        </w:tc>
        <w:tc>
          <w:tcPr>
            <w:tcW w:w="850" w:type="dxa"/>
            <w:shd w:val="clear" w:color="auto" w:fill="auto"/>
            <w:noWrap/>
            <w:hideMark/>
          </w:tcPr>
          <w:p w14:paraId="1F49E85C"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0.0348</w:t>
            </w:r>
          </w:p>
        </w:tc>
        <w:tc>
          <w:tcPr>
            <w:tcW w:w="938" w:type="dxa"/>
            <w:shd w:val="clear" w:color="auto" w:fill="auto"/>
            <w:noWrap/>
            <w:hideMark/>
          </w:tcPr>
          <w:p w14:paraId="7163D65A"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0.0166</w:t>
            </w:r>
          </w:p>
        </w:tc>
      </w:tr>
      <w:tr w:rsidR="00C0431E" w:rsidRPr="00A64C05" w14:paraId="6183901F" w14:textId="77777777" w:rsidTr="008A13D7">
        <w:trPr>
          <w:trHeight w:val="288"/>
          <w:jc w:val="center"/>
        </w:trPr>
        <w:tc>
          <w:tcPr>
            <w:tcW w:w="2002" w:type="dxa"/>
            <w:shd w:val="clear" w:color="auto" w:fill="auto"/>
            <w:noWrap/>
            <w:hideMark/>
          </w:tcPr>
          <w:p w14:paraId="4938540F" w14:textId="571848EB"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SPM9</w:t>
            </w:r>
          </w:p>
        </w:tc>
        <w:tc>
          <w:tcPr>
            <w:tcW w:w="1134" w:type="dxa"/>
            <w:shd w:val="clear" w:color="auto" w:fill="auto"/>
            <w:noWrap/>
            <w:hideMark/>
          </w:tcPr>
          <w:p w14:paraId="10FDA336"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0.0327</w:t>
            </w:r>
          </w:p>
        </w:tc>
        <w:tc>
          <w:tcPr>
            <w:tcW w:w="992" w:type="dxa"/>
            <w:shd w:val="clear" w:color="auto" w:fill="auto"/>
            <w:noWrap/>
            <w:hideMark/>
          </w:tcPr>
          <w:p w14:paraId="6D6B0756"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0.0242</w:t>
            </w:r>
          </w:p>
        </w:tc>
        <w:tc>
          <w:tcPr>
            <w:tcW w:w="851" w:type="dxa"/>
            <w:shd w:val="clear" w:color="auto" w:fill="auto"/>
            <w:noWrap/>
            <w:hideMark/>
          </w:tcPr>
          <w:p w14:paraId="3E055B57"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0.0327</w:t>
            </w:r>
          </w:p>
        </w:tc>
        <w:tc>
          <w:tcPr>
            <w:tcW w:w="850" w:type="dxa"/>
            <w:shd w:val="clear" w:color="auto" w:fill="auto"/>
            <w:noWrap/>
            <w:hideMark/>
          </w:tcPr>
          <w:p w14:paraId="6E8DDE10"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0.0356</w:t>
            </w:r>
          </w:p>
        </w:tc>
        <w:tc>
          <w:tcPr>
            <w:tcW w:w="938" w:type="dxa"/>
            <w:shd w:val="clear" w:color="auto" w:fill="auto"/>
            <w:noWrap/>
            <w:hideMark/>
          </w:tcPr>
          <w:p w14:paraId="538CF443"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0.0299</w:t>
            </w:r>
          </w:p>
        </w:tc>
      </w:tr>
      <w:tr w:rsidR="00C0431E" w:rsidRPr="00A64C05" w14:paraId="7A3E251A" w14:textId="77777777" w:rsidTr="008A13D7">
        <w:trPr>
          <w:trHeight w:val="288"/>
          <w:jc w:val="center"/>
        </w:trPr>
        <w:tc>
          <w:tcPr>
            <w:tcW w:w="2002" w:type="dxa"/>
            <w:shd w:val="clear" w:color="auto" w:fill="auto"/>
            <w:noWrap/>
            <w:hideMark/>
          </w:tcPr>
          <w:p w14:paraId="0F3CD0AD" w14:textId="25078144"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SPM10</w:t>
            </w:r>
          </w:p>
        </w:tc>
        <w:tc>
          <w:tcPr>
            <w:tcW w:w="1134" w:type="dxa"/>
            <w:shd w:val="clear" w:color="auto" w:fill="auto"/>
            <w:noWrap/>
            <w:hideMark/>
          </w:tcPr>
          <w:p w14:paraId="2B1E4767"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0.0387</w:t>
            </w:r>
          </w:p>
        </w:tc>
        <w:tc>
          <w:tcPr>
            <w:tcW w:w="992" w:type="dxa"/>
            <w:shd w:val="clear" w:color="auto" w:fill="auto"/>
            <w:noWrap/>
            <w:hideMark/>
          </w:tcPr>
          <w:p w14:paraId="43A609FE"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0.0273</w:t>
            </w:r>
          </w:p>
        </w:tc>
        <w:tc>
          <w:tcPr>
            <w:tcW w:w="851" w:type="dxa"/>
            <w:shd w:val="clear" w:color="auto" w:fill="auto"/>
            <w:noWrap/>
            <w:hideMark/>
          </w:tcPr>
          <w:p w14:paraId="53DA2B5D"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0.0301</w:t>
            </w:r>
          </w:p>
        </w:tc>
        <w:tc>
          <w:tcPr>
            <w:tcW w:w="850" w:type="dxa"/>
            <w:shd w:val="clear" w:color="auto" w:fill="auto"/>
            <w:noWrap/>
            <w:hideMark/>
          </w:tcPr>
          <w:p w14:paraId="73BE83AC"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0.0215</w:t>
            </w:r>
          </w:p>
        </w:tc>
        <w:tc>
          <w:tcPr>
            <w:tcW w:w="938" w:type="dxa"/>
            <w:shd w:val="clear" w:color="auto" w:fill="auto"/>
            <w:noWrap/>
            <w:hideMark/>
          </w:tcPr>
          <w:p w14:paraId="6ECE451C"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0.0387</w:t>
            </w:r>
          </w:p>
        </w:tc>
      </w:tr>
      <w:tr w:rsidR="00C0431E" w:rsidRPr="00A64C05" w14:paraId="76947268" w14:textId="77777777" w:rsidTr="008A13D7">
        <w:trPr>
          <w:trHeight w:val="288"/>
          <w:jc w:val="center"/>
        </w:trPr>
        <w:tc>
          <w:tcPr>
            <w:tcW w:w="2002" w:type="dxa"/>
            <w:shd w:val="clear" w:color="auto" w:fill="auto"/>
            <w:noWrap/>
            <w:hideMark/>
          </w:tcPr>
          <w:p w14:paraId="3D223FDF" w14:textId="370154FE"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SPM11</w:t>
            </w:r>
          </w:p>
        </w:tc>
        <w:tc>
          <w:tcPr>
            <w:tcW w:w="1134" w:type="dxa"/>
            <w:shd w:val="clear" w:color="auto" w:fill="auto"/>
            <w:noWrap/>
            <w:hideMark/>
          </w:tcPr>
          <w:p w14:paraId="65F9175D"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0.0337</w:t>
            </w:r>
          </w:p>
        </w:tc>
        <w:tc>
          <w:tcPr>
            <w:tcW w:w="992" w:type="dxa"/>
            <w:shd w:val="clear" w:color="auto" w:fill="auto"/>
            <w:noWrap/>
            <w:hideMark/>
          </w:tcPr>
          <w:p w14:paraId="20024452"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0.0366</w:t>
            </w:r>
          </w:p>
        </w:tc>
        <w:tc>
          <w:tcPr>
            <w:tcW w:w="851" w:type="dxa"/>
            <w:shd w:val="clear" w:color="auto" w:fill="auto"/>
            <w:noWrap/>
            <w:hideMark/>
          </w:tcPr>
          <w:p w14:paraId="1203C918"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0.0395</w:t>
            </w:r>
          </w:p>
        </w:tc>
        <w:tc>
          <w:tcPr>
            <w:tcW w:w="850" w:type="dxa"/>
            <w:shd w:val="clear" w:color="auto" w:fill="auto"/>
            <w:noWrap/>
            <w:hideMark/>
          </w:tcPr>
          <w:p w14:paraId="36466640"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0.0307</w:t>
            </w:r>
          </w:p>
        </w:tc>
        <w:tc>
          <w:tcPr>
            <w:tcW w:w="938" w:type="dxa"/>
            <w:shd w:val="clear" w:color="auto" w:fill="auto"/>
            <w:noWrap/>
            <w:hideMark/>
          </w:tcPr>
          <w:p w14:paraId="45CD787F"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0.0337</w:t>
            </w:r>
          </w:p>
        </w:tc>
      </w:tr>
      <w:tr w:rsidR="00C0431E" w:rsidRPr="00A64C05" w14:paraId="17F95E97" w14:textId="77777777" w:rsidTr="008A13D7">
        <w:trPr>
          <w:trHeight w:val="288"/>
          <w:jc w:val="center"/>
        </w:trPr>
        <w:tc>
          <w:tcPr>
            <w:tcW w:w="2002" w:type="dxa"/>
            <w:shd w:val="clear" w:color="auto" w:fill="auto"/>
            <w:noWrap/>
            <w:hideMark/>
          </w:tcPr>
          <w:p w14:paraId="37F5EA8E" w14:textId="60E29126"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SPM12</w:t>
            </w:r>
          </w:p>
        </w:tc>
        <w:tc>
          <w:tcPr>
            <w:tcW w:w="1134" w:type="dxa"/>
            <w:shd w:val="clear" w:color="auto" w:fill="auto"/>
            <w:noWrap/>
            <w:hideMark/>
          </w:tcPr>
          <w:p w14:paraId="70341D47"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0.0418</w:t>
            </w:r>
          </w:p>
        </w:tc>
        <w:tc>
          <w:tcPr>
            <w:tcW w:w="992" w:type="dxa"/>
            <w:shd w:val="clear" w:color="auto" w:fill="auto"/>
            <w:noWrap/>
            <w:hideMark/>
          </w:tcPr>
          <w:p w14:paraId="1A5428E0"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0.0384</w:t>
            </w:r>
          </w:p>
        </w:tc>
        <w:tc>
          <w:tcPr>
            <w:tcW w:w="851" w:type="dxa"/>
            <w:shd w:val="clear" w:color="auto" w:fill="auto"/>
            <w:noWrap/>
            <w:hideMark/>
          </w:tcPr>
          <w:p w14:paraId="29B0EB6C"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0.0384</w:t>
            </w:r>
          </w:p>
        </w:tc>
        <w:tc>
          <w:tcPr>
            <w:tcW w:w="850" w:type="dxa"/>
            <w:shd w:val="clear" w:color="auto" w:fill="auto"/>
            <w:noWrap/>
            <w:hideMark/>
          </w:tcPr>
          <w:p w14:paraId="0344641B"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0.0384</w:t>
            </w:r>
          </w:p>
        </w:tc>
        <w:tc>
          <w:tcPr>
            <w:tcW w:w="938" w:type="dxa"/>
            <w:shd w:val="clear" w:color="auto" w:fill="auto"/>
            <w:noWrap/>
            <w:hideMark/>
          </w:tcPr>
          <w:p w14:paraId="71C1196D"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0.0418</w:t>
            </w:r>
          </w:p>
        </w:tc>
      </w:tr>
      <w:tr w:rsidR="00C0431E" w:rsidRPr="00A64C05" w14:paraId="5C204051" w14:textId="77777777" w:rsidTr="008A13D7">
        <w:trPr>
          <w:trHeight w:val="288"/>
          <w:jc w:val="center"/>
        </w:trPr>
        <w:tc>
          <w:tcPr>
            <w:tcW w:w="2002" w:type="dxa"/>
            <w:shd w:val="clear" w:color="auto" w:fill="auto"/>
            <w:noWrap/>
            <w:hideMark/>
          </w:tcPr>
          <w:p w14:paraId="54AE9827" w14:textId="37CDFF9B"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SPM13</w:t>
            </w:r>
          </w:p>
        </w:tc>
        <w:tc>
          <w:tcPr>
            <w:tcW w:w="1134" w:type="dxa"/>
            <w:shd w:val="clear" w:color="auto" w:fill="auto"/>
            <w:noWrap/>
            <w:hideMark/>
          </w:tcPr>
          <w:p w14:paraId="490FED14"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0.0274</w:t>
            </w:r>
          </w:p>
        </w:tc>
        <w:tc>
          <w:tcPr>
            <w:tcW w:w="992" w:type="dxa"/>
            <w:shd w:val="clear" w:color="auto" w:fill="auto"/>
            <w:noWrap/>
            <w:hideMark/>
          </w:tcPr>
          <w:p w14:paraId="0306FB1A"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0.0274</w:t>
            </w:r>
          </w:p>
        </w:tc>
        <w:tc>
          <w:tcPr>
            <w:tcW w:w="851" w:type="dxa"/>
            <w:shd w:val="clear" w:color="auto" w:fill="auto"/>
            <w:noWrap/>
            <w:hideMark/>
          </w:tcPr>
          <w:p w14:paraId="3DDBB7F6"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0.0403</w:t>
            </w:r>
          </w:p>
        </w:tc>
        <w:tc>
          <w:tcPr>
            <w:tcW w:w="850" w:type="dxa"/>
            <w:shd w:val="clear" w:color="auto" w:fill="auto"/>
            <w:noWrap/>
            <w:hideMark/>
          </w:tcPr>
          <w:p w14:paraId="312D35F5"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0.0371</w:t>
            </w:r>
          </w:p>
        </w:tc>
        <w:tc>
          <w:tcPr>
            <w:tcW w:w="938" w:type="dxa"/>
            <w:shd w:val="clear" w:color="auto" w:fill="auto"/>
            <w:noWrap/>
            <w:hideMark/>
          </w:tcPr>
          <w:p w14:paraId="2E7BBD77"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0.0274</w:t>
            </w:r>
          </w:p>
        </w:tc>
      </w:tr>
      <w:tr w:rsidR="00C0431E" w:rsidRPr="00A64C05" w14:paraId="5C5BD442" w14:textId="77777777" w:rsidTr="008A13D7">
        <w:trPr>
          <w:trHeight w:val="288"/>
          <w:jc w:val="center"/>
        </w:trPr>
        <w:tc>
          <w:tcPr>
            <w:tcW w:w="2002" w:type="dxa"/>
            <w:shd w:val="clear" w:color="auto" w:fill="auto"/>
            <w:noWrap/>
            <w:hideMark/>
          </w:tcPr>
          <w:p w14:paraId="5C504535" w14:textId="7731D4FA"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SPM14</w:t>
            </w:r>
          </w:p>
        </w:tc>
        <w:tc>
          <w:tcPr>
            <w:tcW w:w="1134" w:type="dxa"/>
            <w:shd w:val="clear" w:color="auto" w:fill="auto"/>
            <w:noWrap/>
            <w:hideMark/>
          </w:tcPr>
          <w:p w14:paraId="0E7BDDAB"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0.0448</w:t>
            </w:r>
          </w:p>
        </w:tc>
        <w:tc>
          <w:tcPr>
            <w:tcW w:w="992" w:type="dxa"/>
            <w:shd w:val="clear" w:color="auto" w:fill="auto"/>
            <w:noWrap/>
            <w:hideMark/>
          </w:tcPr>
          <w:p w14:paraId="40F3B3AD"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0.0183</w:t>
            </w:r>
          </w:p>
        </w:tc>
        <w:tc>
          <w:tcPr>
            <w:tcW w:w="851" w:type="dxa"/>
            <w:shd w:val="clear" w:color="auto" w:fill="auto"/>
            <w:noWrap/>
            <w:hideMark/>
          </w:tcPr>
          <w:p w14:paraId="6040C36B"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0.0382</w:t>
            </w:r>
          </w:p>
        </w:tc>
        <w:tc>
          <w:tcPr>
            <w:tcW w:w="850" w:type="dxa"/>
            <w:shd w:val="clear" w:color="auto" w:fill="auto"/>
            <w:noWrap/>
            <w:hideMark/>
          </w:tcPr>
          <w:p w14:paraId="2F95DC54"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0.0382</w:t>
            </w:r>
          </w:p>
        </w:tc>
        <w:tc>
          <w:tcPr>
            <w:tcW w:w="938" w:type="dxa"/>
            <w:shd w:val="clear" w:color="auto" w:fill="auto"/>
            <w:noWrap/>
            <w:hideMark/>
          </w:tcPr>
          <w:p w14:paraId="2332510B"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0.0315</w:t>
            </w:r>
          </w:p>
        </w:tc>
      </w:tr>
      <w:tr w:rsidR="00C0431E" w:rsidRPr="00A64C05" w14:paraId="3EC18013" w14:textId="77777777" w:rsidTr="008A13D7">
        <w:trPr>
          <w:trHeight w:val="288"/>
          <w:jc w:val="center"/>
        </w:trPr>
        <w:tc>
          <w:tcPr>
            <w:tcW w:w="2002" w:type="dxa"/>
            <w:shd w:val="clear" w:color="auto" w:fill="auto"/>
            <w:noWrap/>
            <w:hideMark/>
          </w:tcPr>
          <w:p w14:paraId="49EAC9D5" w14:textId="03D8FC24"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SPM15</w:t>
            </w:r>
          </w:p>
        </w:tc>
        <w:tc>
          <w:tcPr>
            <w:tcW w:w="1134" w:type="dxa"/>
            <w:shd w:val="clear" w:color="auto" w:fill="auto"/>
            <w:noWrap/>
            <w:hideMark/>
          </w:tcPr>
          <w:p w14:paraId="4F4DD2C2"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0.0354</w:t>
            </w:r>
          </w:p>
        </w:tc>
        <w:tc>
          <w:tcPr>
            <w:tcW w:w="992" w:type="dxa"/>
            <w:shd w:val="clear" w:color="auto" w:fill="auto"/>
            <w:noWrap/>
            <w:hideMark/>
          </w:tcPr>
          <w:p w14:paraId="779B4945"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0.0323</w:t>
            </w:r>
          </w:p>
        </w:tc>
        <w:tc>
          <w:tcPr>
            <w:tcW w:w="851" w:type="dxa"/>
            <w:shd w:val="clear" w:color="auto" w:fill="auto"/>
            <w:noWrap/>
            <w:hideMark/>
          </w:tcPr>
          <w:p w14:paraId="1B56D261"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0.0385</w:t>
            </w:r>
          </w:p>
        </w:tc>
        <w:tc>
          <w:tcPr>
            <w:tcW w:w="850" w:type="dxa"/>
            <w:shd w:val="clear" w:color="auto" w:fill="auto"/>
            <w:noWrap/>
            <w:hideMark/>
          </w:tcPr>
          <w:p w14:paraId="6CD1A5E2"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0.0385</w:t>
            </w:r>
          </w:p>
        </w:tc>
        <w:tc>
          <w:tcPr>
            <w:tcW w:w="938" w:type="dxa"/>
            <w:shd w:val="clear" w:color="auto" w:fill="auto"/>
            <w:noWrap/>
            <w:hideMark/>
          </w:tcPr>
          <w:p w14:paraId="41D5B65A"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0.0385</w:t>
            </w:r>
          </w:p>
        </w:tc>
      </w:tr>
      <w:tr w:rsidR="00C0431E" w:rsidRPr="00A64C05" w14:paraId="0FB309CE" w14:textId="77777777" w:rsidTr="008A13D7">
        <w:trPr>
          <w:trHeight w:val="288"/>
          <w:jc w:val="center"/>
        </w:trPr>
        <w:tc>
          <w:tcPr>
            <w:tcW w:w="2002" w:type="dxa"/>
            <w:shd w:val="clear" w:color="auto" w:fill="auto"/>
            <w:noWrap/>
            <w:hideMark/>
          </w:tcPr>
          <w:p w14:paraId="205B2987" w14:textId="5A755B5A"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SPM16</w:t>
            </w:r>
          </w:p>
        </w:tc>
        <w:tc>
          <w:tcPr>
            <w:tcW w:w="1134" w:type="dxa"/>
            <w:shd w:val="clear" w:color="auto" w:fill="auto"/>
            <w:noWrap/>
            <w:hideMark/>
          </w:tcPr>
          <w:p w14:paraId="6454E49A"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0.0188</w:t>
            </w:r>
          </w:p>
        </w:tc>
        <w:tc>
          <w:tcPr>
            <w:tcW w:w="992" w:type="dxa"/>
            <w:shd w:val="clear" w:color="auto" w:fill="auto"/>
            <w:noWrap/>
            <w:hideMark/>
          </w:tcPr>
          <w:p w14:paraId="27D2C981"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0.0332</w:t>
            </w:r>
          </w:p>
        </w:tc>
        <w:tc>
          <w:tcPr>
            <w:tcW w:w="851" w:type="dxa"/>
            <w:shd w:val="clear" w:color="auto" w:fill="auto"/>
            <w:noWrap/>
            <w:hideMark/>
          </w:tcPr>
          <w:p w14:paraId="5C89205F"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0.0274</w:t>
            </w:r>
          </w:p>
        </w:tc>
        <w:tc>
          <w:tcPr>
            <w:tcW w:w="850" w:type="dxa"/>
            <w:shd w:val="clear" w:color="auto" w:fill="auto"/>
            <w:noWrap/>
            <w:hideMark/>
          </w:tcPr>
          <w:p w14:paraId="13ABB36E"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0.0332</w:t>
            </w:r>
          </w:p>
        </w:tc>
        <w:tc>
          <w:tcPr>
            <w:tcW w:w="938" w:type="dxa"/>
            <w:shd w:val="clear" w:color="auto" w:fill="auto"/>
            <w:noWrap/>
            <w:hideMark/>
          </w:tcPr>
          <w:p w14:paraId="3D0F5169"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0.0390</w:t>
            </w:r>
          </w:p>
        </w:tc>
      </w:tr>
      <w:tr w:rsidR="00C0431E" w:rsidRPr="00A64C05" w14:paraId="6A1DA814" w14:textId="77777777" w:rsidTr="008A13D7">
        <w:trPr>
          <w:trHeight w:val="288"/>
          <w:jc w:val="center"/>
        </w:trPr>
        <w:tc>
          <w:tcPr>
            <w:tcW w:w="2002" w:type="dxa"/>
            <w:shd w:val="clear" w:color="auto" w:fill="auto"/>
            <w:noWrap/>
            <w:hideMark/>
          </w:tcPr>
          <w:p w14:paraId="628BE373" w14:textId="6FCC3C45"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SPM17</w:t>
            </w:r>
          </w:p>
        </w:tc>
        <w:tc>
          <w:tcPr>
            <w:tcW w:w="1134" w:type="dxa"/>
            <w:shd w:val="clear" w:color="auto" w:fill="auto"/>
            <w:noWrap/>
            <w:hideMark/>
          </w:tcPr>
          <w:p w14:paraId="2BA194C9"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0.0293</w:t>
            </w:r>
          </w:p>
        </w:tc>
        <w:tc>
          <w:tcPr>
            <w:tcW w:w="992" w:type="dxa"/>
            <w:shd w:val="clear" w:color="auto" w:fill="auto"/>
            <w:noWrap/>
            <w:hideMark/>
          </w:tcPr>
          <w:p w14:paraId="70D5ACF9"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0.0265</w:t>
            </w:r>
          </w:p>
        </w:tc>
        <w:tc>
          <w:tcPr>
            <w:tcW w:w="851" w:type="dxa"/>
            <w:shd w:val="clear" w:color="auto" w:fill="auto"/>
            <w:noWrap/>
            <w:hideMark/>
          </w:tcPr>
          <w:p w14:paraId="5059B103"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0.0349</w:t>
            </w:r>
          </w:p>
        </w:tc>
        <w:tc>
          <w:tcPr>
            <w:tcW w:w="850" w:type="dxa"/>
            <w:shd w:val="clear" w:color="auto" w:fill="auto"/>
            <w:noWrap/>
            <w:hideMark/>
          </w:tcPr>
          <w:p w14:paraId="1BE890CA"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0.0349</w:t>
            </w:r>
          </w:p>
        </w:tc>
        <w:tc>
          <w:tcPr>
            <w:tcW w:w="938" w:type="dxa"/>
            <w:shd w:val="clear" w:color="auto" w:fill="auto"/>
            <w:noWrap/>
            <w:hideMark/>
          </w:tcPr>
          <w:p w14:paraId="440760E9"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0.0377</w:t>
            </w:r>
          </w:p>
        </w:tc>
      </w:tr>
      <w:tr w:rsidR="00C0431E" w:rsidRPr="00A64C05" w14:paraId="61115BE3" w14:textId="77777777" w:rsidTr="008A13D7">
        <w:trPr>
          <w:trHeight w:val="288"/>
          <w:jc w:val="center"/>
        </w:trPr>
        <w:tc>
          <w:tcPr>
            <w:tcW w:w="2002" w:type="dxa"/>
            <w:shd w:val="clear" w:color="auto" w:fill="auto"/>
            <w:noWrap/>
            <w:hideMark/>
          </w:tcPr>
          <w:p w14:paraId="0EC5F484" w14:textId="3B0F17AA"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SPM18</w:t>
            </w:r>
          </w:p>
        </w:tc>
        <w:tc>
          <w:tcPr>
            <w:tcW w:w="1134" w:type="dxa"/>
            <w:shd w:val="clear" w:color="auto" w:fill="auto"/>
            <w:noWrap/>
            <w:hideMark/>
          </w:tcPr>
          <w:p w14:paraId="5B4218FC"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0.0397</w:t>
            </w:r>
          </w:p>
        </w:tc>
        <w:tc>
          <w:tcPr>
            <w:tcW w:w="992" w:type="dxa"/>
            <w:shd w:val="clear" w:color="auto" w:fill="auto"/>
            <w:noWrap/>
            <w:hideMark/>
          </w:tcPr>
          <w:p w14:paraId="11C55BC2"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0.0397</w:t>
            </w:r>
          </w:p>
        </w:tc>
        <w:tc>
          <w:tcPr>
            <w:tcW w:w="851" w:type="dxa"/>
            <w:shd w:val="clear" w:color="auto" w:fill="auto"/>
            <w:noWrap/>
            <w:hideMark/>
          </w:tcPr>
          <w:p w14:paraId="5B5DDDA5"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0.0429</w:t>
            </w:r>
          </w:p>
        </w:tc>
        <w:tc>
          <w:tcPr>
            <w:tcW w:w="850" w:type="dxa"/>
            <w:shd w:val="clear" w:color="auto" w:fill="auto"/>
            <w:noWrap/>
            <w:hideMark/>
          </w:tcPr>
          <w:p w14:paraId="3B0CD750"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0.0270</w:t>
            </w:r>
          </w:p>
        </w:tc>
        <w:tc>
          <w:tcPr>
            <w:tcW w:w="938" w:type="dxa"/>
            <w:shd w:val="clear" w:color="auto" w:fill="auto"/>
            <w:noWrap/>
            <w:hideMark/>
          </w:tcPr>
          <w:p w14:paraId="76ACDFC4"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0.0366</w:t>
            </w:r>
          </w:p>
        </w:tc>
      </w:tr>
      <w:tr w:rsidR="00C0431E" w:rsidRPr="00A64C05" w14:paraId="076793A2" w14:textId="77777777" w:rsidTr="008A13D7">
        <w:trPr>
          <w:trHeight w:val="288"/>
          <w:jc w:val="center"/>
        </w:trPr>
        <w:tc>
          <w:tcPr>
            <w:tcW w:w="2002" w:type="dxa"/>
            <w:shd w:val="clear" w:color="auto" w:fill="auto"/>
            <w:noWrap/>
            <w:hideMark/>
          </w:tcPr>
          <w:p w14:paraId="71FEECB4" w14:textId="5369DE6F"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SPM19</w:t>
            </w:r>
          </w:p>
        </w:tc>
        <w:tc>
          <w:tcPr>
            <w:tcW w:w="1134" w:type="dxa"/>
            <w:shd w:val="clear" w:color="auto" w:fill="auto"/>
            <w:noWrap/>
            <w:hideMark/>
          </w:tcPr>
          <w:p w14:paraId="5BCB9C0A"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0.0230</w:t>
            </w:r>
          </w:p>
        </w:tc>
        <w:tc>
          <w:tcPr>
            <w:tcW w:w="992" w:type="dxa"/>
            <w:shd w:val="clear" w:color="auto" w:fill="auto"/>
            <w:noWrap/>
            <w:hideMark/>
          </w:tcPr>
          <w:p w14:paraId="2D2E25FE"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0.0257</w:t>
            </w:r>
          </w:p>
        </w:tc>
        <w:tc>
          <w:tcPr>
            <w:tcW w:w="851" w:type="dxa"/>
            <w:shd w:val="clear" w:color="auto" w:fill="auto"/>
            <w:noWrap/>
            <w:hideMark/>
          </w:tcPr>
          <w:p w14:paraId="5E744C80"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0.0284</w:t>
            </w:r>
          </w:p>
        </w:tc>
        <w:tc>
          <w:tcPr>
            <w:tcW w:w="850" w:type="dxa"/>
            <w:shd w:val="clear" w:color="auto" w:fill="auto"/>
            <w:noWrap/>
            <w:hideMark/>
          </w:tcPr>
          <w:p w14:paraId="2EA7B26D"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0.0365</w:t>
            </w:r>
          </w:p>
        </w:tc>
        <w:tc>
          <w:tcPr>
            <w:tcW w:w="938" w:type="dxa"/>
            <w:shd w:val="clear" w:color="auto" w:fill="auto"/>
            <w:noWrap/>
            <w:hideMark/>
          </w:tcPr>
          <w:p w14:paraId="7274D6F6"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0.0338</w:t>
            </w:r>
          </w:p>
        </w:tc>
      </w:tr>
      <w:tr w:rsidR="00C0431E" w:rsidRPr="00A64C05" w14:paraId="000924B1" w14:textId="77777777" w:rsidTr="008A13D7">
        <w:trPr>
          <w:trHeight w:val="288"/>
          <w:jc w:val="center"/>
        </w:trPr>
        <w:tc>
          <w:tcPr>
            <w:tcW w:w="2002" w:type="dxa"/>
            <w:shd w:val="clear" w:color="auto" w:fill="auto"/>
            <w:noWrap/>
            <w:hideMark/>
          </w:tcPr>
          <w:p w14:paraId="2B974F7F" w14:textId="21BFEE32"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SPM20</w:t>
            </w:r>
          </w:p>
        </w:tc>
        <w:tc>
          <w:tcPr>
            <w:tcW w:w="1134" w:type="dxa"/>
            <w:shd w:val="clear" w:color="auto" w:fill="auto"/>
            <w:noWrap/>
            <w:hideMark/>
          </w:tcPr>
          <w:p w14:paraId="66D183F7"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0.0331</w:t>
            </w:r>
          </w:p>
        </w:tc>
        <w:tc>
          <w:tcPr>
            <w:tcW w:w="992" w:type="dxa"/>
            <w:shd w:val="clear" w:color="auto" w:fill="auto"/>
            <w:noWrap/>
            <w:hideMark/>
          </w:tcPr>
          <w:p w14:paraId="0EC089DA"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0.0358</w:t>
            </w:r>
          </w:p>
        </w:tc>
        <w:tc>
          <w:tcPr>
            <w:tcW w:w="851" w:type="dxa"/>
            <w:shd w:val="clear" w:color="auto" w:fill="auto"/>
            <w:noWrap/>
            <w:hideMark/>
          </w:tcPr>
          <w:p w14:paraId="0B7531FC"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0.0331</w:t>
            </w:r>
          </w:p>
        </w:tc>
        <w:tc>
          <w:tcPr>
            <w:tcW w:w="850" w:type="dxa"/>
            <w:shd w:val="clear" w:color="auto" w:fill="auto"/>
            <w:noWrap/>
            <w:hideMark/>
          </w:tcPr>
          <w:p w14:paraId="2A0B5675"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0.0305</w:t>
            </w:r>
          </w:p>
        </w:tc>
        <w:tc>
          <w:tcPr>
            <w:tcW w:w="938" w:type="dxa"/>
            <w:shd w:val="clear" w:color="auto" w:fill="auto"/>
            <w:noWrap/>
            <w:hideMark/>
          </w:tcPr>
          <w:p w14:paraId="10008C0A"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0.0278</w:t>
            </w:r>
          </w:p>
        </w:tc>
      </w:tr>
      <w:tr w:rsidR="00C0431E" w:rsidRPr="00A64C05" w14:paraId="6240DD49" w14:textId="77777777" w:rsidTr="008A13D7">
        <w:trPr>
          <w:trHeight w:val="288"/>
          <w:jc w:val="center"/>
        </w:trPr>
        <w:tc>
          <w:tcPr>
            <w:tcW w:w="2002" w:type="dxa"/>
            <w:shd w:val="clear" w:color="auto" w:fill="auto"/>
            <w:noWrap/>
            <w:hideMark/>
          </w:tcPr>
          <w:p w14:paraId="79D15198" w14:textId="3606664B"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SPM21</w:t>
            </w:r>
          </w:p>
        </w:tc>
        <w:tc>
          <w:tcPr>
            <w:tcW w:w="1134" w:type="dxa"/>
            <w:shd w:val="clear" w:color="auto" w:fill="auto"/>
            <w:noWrap/>
            <w:hideMark/>
          </w:tcPr>
          <w:p w14:paraId="6E34365E"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0.0274</w:t>
            </w:r>
          </w:p>
        </w:tc>
        <w:tc>
          <w:tcPr>
            <w:tcW w:w="992" w:type="dxa"/>
            <w:shd w:val="clear" w:color="auto" w:fill="auto"/>
            <w:noWrap/>
            <w:hideMark/>
          </w:tcPr>
          <w:p w14:paraId="6416AF41"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0.0326</w:t>
            </w:r>
          </w:p>
        </w:tc>
        <w:tc>
          <w:tcPr>
            <w:tcW w:w="851" w:type="dxa"/>
            <w:shd w:val="clear" w:color="auto" w:fill="auto"/>
            <w:noWrap/>
            <w:hideMark/>
          </w:tcPr>
          <w:p w14:paraId="554E3B3C"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0.0300</w:t>
            </w:r>
          </w:p>
        </w:tc>
        <w:tc>
          <w:tcPr>
            <w:tcW w:w="850" w:type="dxa"/>
            <w:shd w:val="clear" w:color="auto" w:fill="auto"/>
            <w:noWrap/>
            <w:hideMark/>
          </w:tcPr>
          <w:p w14:paraId="354358D8"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0.0326</w:t>
            </w:r>
          </w:p>
        </w:tc>
        <w:tc>
          <w:tcPr>
            <w:tcW w:w="938" w:type="dxa"/>
            <w:shd w:val="clear" w:color="auto" w:fill="auto"/>
            <w:noWrap/>
            <w:hideMark/>
          </w:tcPr>
          <w:p w14:paraId="73B42D75"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0.0248</w:t>
            </w:r>
          </w:p>
        </w:tc>
      </w:tr>
      <w:tr w:rsidR="00C0431E" w:rsidRPr="00A64C05" w14:paraId="79CF91A8" w14:textId="77777777" w:rsidTr="008A13D7">
        <w:trPr>
          <w:trHeight w:val="288"/>
          <w:jc w:val="center"/>
        </w:trPr>
        <w:tc>
          <w:tcPr>
            <w:tcW w:w="2002" w:type="dxa"/>
            <w:shd w:val="clear" w:color="auto" w:fill="auto"/>
            <w:noWrap/>
            <w:hideMark/>
          </w:tcPr>
          <w:p w14:paraId="6D76160E" w14:textId="42EDC16B"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SPM22</w:t>
            </w:r>
          </w:p>
        </w:tc>
        <w:tc>
          <w:tcPr>
            <w:tcW w:w="1134" w:type="dxa"/>
            <w:shd w:val="clear" w:color="auto" w:fill="auto"/>
            <w:noWrap/>
            <w:hideMark/>
          </w:tcPr>
          <w:p w14:paraId="6638FD70"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0.0315</w:t>
            </w:r>
          </w:p>
        </w:tc>
        <w:tc>
          <w:tcPr>
            <w:tcW w:w="992" w:type="dxa"/>
            <w:shd w:val="clear" w:color="auto" w:fill="auto"/>
            <w:noWrap/>
            <w:hideMark/>
          </w:tcPr>
          <w:p w14:paraId="335F902C"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0.0315</w:t>
            </w:r>
          </w:p>
        </w:tc>
        <w:tc>
          <w:tcPr>
            <w:tcW w:w="851" w:type="dxa"/>
            <w:shd w:val="clear" w:color="auto" w:fill="auto"/>
            <w:noWrap/>
            <w:hideMark/>
          </w:tcPr>
          <w:p w14:paraId="742AC3B2"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0.0287</w:t>
            </w:r>
          </w:p>
        </w:tc>
        <w:tc>
          <w:tcPr>
            <w:tcW w:w="850" w:type="dxa"/>
            <w:shd w:val="clear" w:color="auto" w:fill="auto"/>
            <w:noWrap/>
            <w:hideMark/>
          </w:tcPr>
          <w:p w14:paraId="27A26A18"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0.0260</w:t>
            </w:r>
          </w:p>
        </w:tc>
        <w:tc>
          <w:tcPr>
            <w:tcW w:w="938" w:type="dxa"/>
            <w:shd w:val="clear" w:color="auto" w:fill="auto"/>
            <w:noWrap/>
            <w:hideMark/>
          </w:tcPr>
          <w:p w14:paraId="1CCCD9E3"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0.0233</w:t>
            </w:r>
          </w:p>
        </w:tc>
      </w:tr>
      <w:tr w:rsidR="00C0431E" w:rsidRPr="00A64C05" w14:paraId="3736ED3D" w14:textId="77777777" w:rsidTr="008A13D7">
        <w:trPr>
          <w:trHeight w:val="288"/>
          <w:jc w:val="center"/>
        </w:trPr>
        <w:tc>
          <w:tcPr>
            <w:tcW w:w="2002" w:type="dxa"/>
            <w:tcBorders>
              <w:bottom w:val="single" w:sz="4" w:space="0" w:color="auto"/>
            </w:tcBorders>
            <w:shd w:val="clear" w:color="auto" w:fill="auto"/>
            <w:noWrap/>
            <w:hideMark/>
          </w:tcPr>
          <w:p w14:paraId="2B13E314" w14:textId="4EDAB7A1"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SPM23</w:t>
            </w:r>
          </w:p>
        </w:tc>
        <w:tc>
          <w:tcPr>
            <w:tcW w:w="1134" w:type="dxa"/>
            <w:tcBorders>
              <w:bottom w:val="single" w:sz="4" w:space="0" w:color="auto"/>
            </w:tcBorders>
            <w:shd w:val="clear" w:color="auto" w:fill="auto"/>
            <w:noWrap/>
            <w:hideMark/>
          </w:tcPr>
          <w:p w14:paraId="34FB3249"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0.0250</w:t>
            </w:r>
          </w:p>
        </w:tc>
        <w:tc>
          <w:tcPr>
            <w:tcW w:w="992" w:type="dxa"/>
            <w:tcBorders>
              <w:bottom w:val="single" w:sz="4" w:space="0" w:color="auto"/>
            </w:tcBorders>
            <w:shd w:val="clear" w:color="auto" w:fill="auto"/>
            <w:noWrap/>
            <w:hideMark/>
          </w:tcPr>
          <w:p w14:paraId="23C4E0F4"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0.0338</w:t>
            </w:r>
          </w:p>
        </w:tc>
        <w:tc>
          <w:tcPr>
            <w:tcW w:w="851" w:type="dxa"/>
            <w:tcBorders>
              <w:bottom w:val="single" w:sz="4" w:space="0" w:color="auto"/>
            </w:tcBorders>
            <w:shd w:val="clear" w:color="auto" w:fill="auto"/>
            <w:noWrap/>
            <w:hideMark/>
          </w:tcPr>
          <w:p w14:paraId="52F6C097"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0.0397</w:t>
            </w:r>
          </w:p>
        </w:tc>
        <w:tc>
          <w:tcPr>
            <w:tcW w:w="850" w:type="dxa"/>
            <w:tcBorders>
              <w:bottom w:val="single" w:sz="4" w:space="0" w:color="auto"/>
            </w:tcBorders>
            <w:shd w:val="clear" w:color="auto" w:fill="auto"/>
            <w:noWrap/>
            <w:hideMark/>
          </w:tcPr>
          <w:p w14:paraId="5F47336D"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0.0338</w:t>
            </w:r>
          </w:p>
        </w:tc>
        <w:tc>
          <w:tcPr>
            <w:tcW w:w="938" w:type="dxa"/>
            <w:tcBorders>
              <w:bottom w:val="single" w:sz="4" w:space="0" w:color="auto"/>
            </w:tcBorders>
            <w:shd w:val="clear" w:color="auto" w:fill="auto"/>
            <w:noWrap/>
            <w:hideMark/>
          </w:tcPr>
          <w:p w14:paraId="498CBCE1" w14:textId="77777777" w:rsidR="00C0431E" w:rsidRPr="00A64C05" w:rsidRDefault="00C0431E" w:rsidP="0049732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0.0279</w:t>
            </w:r>
          </w:p>
        </w:tc>
      </w:tr>
      <w:tr w:rsidR="00C0431E" w:rsidRPr="00A64C05" w14:paraId="62617B1C" w14:textId="77777777" w:rsidTr="00E65858">
        <w:trPr>
          <w:trHeight w:val="288"/>
          <w:jc w:val="center"/>
        </w:trPr>
        <w:tc>
          <w:tcPr>
            <w:tcW w:w="2002" w:type="dxa"/>
            <w:tcBorders>
              <w:bottom w:val="single" w:sz="4" w:space="0" w:color="auto"/>
            </w:tcBorders>
            <w:shd w:val="clear" w:color="auto" w:fill="auto"/>
            <w:noWrap/>
            <w:vAlign w:val="center"/>
          </w:tcPr>
          <w:p w14:paraId="41396ABA" w14:textId="18E878FD" w:rsidR="00C0431E" w:rsidRPr="00A64C05" w:rsidRDefault="00C0431E" w:rsidP="00E6585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Adoption Index</w:t>
            </w:r>
          </w:p>
        </w:tc>
        <w:tc>
          <w:tcPr>
            <w:tcW w:w="1134" w:type="dxa"/>
            <w:tcBorders>
              <w:bottom w:val="single" w:sz="4" w:space="0" w:color="auto"/>
            </w:tcBorders>
            <w:shd w:val="clear" w:color="auto" w:fill="auto"/>
            <w:noWrap/>
            <w:vAlign w:val="center"/>
          </w:tcPr>
          <w:p w14:paraId="52C0375D" w14:textId="0EA5F725" w:rsidR="00C0431E" w:rsidRPr="00A64C05" w:rsidRDefault="00C0431E" w:rsidP="00E6585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0.7417</w:t>
            </w:r>
          </w:p>
        </w:tc>
        <w:tc>
          <w:tcPr>
            <w:tcW w:w="992" w:type="dxa"/>
            <w:tcBorders>
              <w:bottom w:val="single" w:sz="4" w:space="0" w:color="auto"/>
            </w:tcBorders>
            <w:shd w:val="clear" w:color="auto" w:fill="auto"/>
            <w:noWrap/>
            <w:vAlign w:val="center"/>
          </w:tcPr>
          <w:p w14:paraId="3318D230" w14:textId="100700D0" w:rsidR="00C0431E" w:rsidRPr="00A64C05" w:rsidRDefault="00C0431E" w:rsidP="00E6585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0.6912</w:t>
            </w:r>
          </w:p>
        </w:tc>
        <w:tc>
          <w:tcPr>
            <w:tcW w:w="851" w:type="dxa"/>
            <w:tcBorders>
              <w:bottom w:val="single" w:sz="4" w:space="0" w:color="auto"/>
            </w:tcBorders>
            <w:shd w:val="clear" w:color="auto" w:fill="auto"/>
            <w:noWrap/>
            <w:vAlign w:val="center"/>
          </w:tcPr>
          <w:p w14:paraId="5A444863" w14:textId="77B6F224" w:rsidR="00C0431E" w:rsidRPr="00A64C05" w:rsidRDefault="00C0431E" w:rsidP="00E6585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0.7814</w:t>
            </w:r>
          </w:p>
        </w:tc>
        <w:tc>
          <w:tcPr>
            <w:tcW w:w="850" w:type="dxa"/>
            <w:tcBorders>
              <w:bottom w:val="single" w:sz="4" w:space="0" w:color="auto"/>
            </w:tcBorders>
            <w:shd w:val="clear" w:color="auto" w:fill="auto"/>
            <w:noWrap/>
            <w:vAlign w:val="center"/>
          </w:tcPr>
          <w:p w14:paraId="0899ECB6" w14:textId="40745354" w:rsidR="00C0431E" w:rsidRPr="00A64C05" w:rsidRDefault="00C0431E" w:rsidP="00E6585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0.7027</w:t>
            </w:r>
          </w:p>
        </w:tc>
        <w:tc>
          <w:tcPr>
            <w:tcW w:w="938" w:type="dxa"/>
            <w:tcBorders>
              <w:bottom w:val="single" w:sz="4" w:space="0" w:color="auto"/>
            </w:tcBorders>
            <w:shd w:val="clear" w:color="auto" w:fill="auto"/>
            <w:noWrap/>
            <w:vAlign w:val="center"/>
          </w:tcPr>
          <w:p w14:paraId="141AC76E" w14:textId="49AD87EB" w:rsidR="00C0431E" w:rsidRPr="00A64C05" w:rsidRDefault="00C0431E" w:rsidP="00E6585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0.7225</w:t>
            </w:r>
          </w:p>
        </w:tc>
      </w:tr>
      <w:tr w:rsidR="00C0431E" w:rsidRPr="00A64C05" w14:paraId="107F312A" w14:textId="77777777" w:rsidTr="00E65858">
        <w:trPr>
          <w:trHeight w:val="215"/>
          <w:jc w:val="center"/>
        </w:trPr>
        <w:tc>
          <w:tcPr>
            <w:tcW w:w="2002" w:type="dxa"/>
            <w:tcBorders>
              <w:bottom w:val="single" w:sz="4" w:space="0" w:color="auto"/>
            </w:tcBorders>
            <w:shd w:val="clear" w:color="auto" w:fill="auto"/>
            <w:noWrap/>
            <w:vAlign w:val="center"/>
          </w:tcPr>
          <w:p w14:paraId="633EC567" w14:textId="01219C8B" w:rsidR="00C0431E" w:rsidRPr="00A64C05" w:rsidRDefault="00C0431E" w:rsidP="00E65858">
            <w:pPr>
              <w:tabs>
                <w:tab w:val="left" w:pos="2550"/>
              </w:tabs>
              <w:spacing w:after="0"/>
              <w:jc w:val="center"/>
              <w:rPr>
                <w:rFonts w:ascii="Times New Roman" w:hAnsi="Times New Roman" w:cs="Times New Roman"/>
                <w:color w:val="000000" w:themeColor="text1"/>
                <w:sz w:val="24"/>
                <w:lang w:val="en-GB"/>
              </w:rPr>
            </w:pPr>
            <w:r w:rsidRPr="00A64C05">
              <w:rPr>
                <w:rFonts w:ascii="Times New Roman" w:eastAsia="Times New Roman" w:hAnsi="Times New Roman" w:cs="Times New Roman"/>
                <w:color w:val="000000"/>
                <w:sz w:val="16"/>
                <w:szCs w:val="16"/>
              </w:rPr>
              <w:t>Rank</w:t>
            </w:r>
          </w:p>
        </w:tc>
        <w:tc>
          <w:tcPr>
            <w:tcW w:w="1134" w:type="dxa"/>
            <w:tcBorders>
              <w:bottom w:val="single" w:sz="4" w:space="0" w:color="auto"/>
            </w:tcBorders>
            <w:shd w:val="clear" w:color="auto" w:fill="auto"/>
            <w:noWrap/>
            <w:vAlign w:val="center"/>
          </w:tcPr>
          <w:p w14:paraId="7A27F59A" w14:textId="7D99883E" w:rsidR="00C0431E" w:rsidRPr="00A64C05" w:rsidRDefault="00C0431E" w:rsidP="00E6585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2</w:t>
            </w:r>
          </w:p>
        </w:tc>
        <w:tc>
          <w:tcPr>
            <w:tcW w:w="992" w:type="dxa"/>
            <w:tcBorders>
              <w:bottom w:val="single" w:sz="4" w:space="0" w:color="auto"/>
            </w:tcBorders>
            <w:shd w:val="clear" w:color="auto" w:fill="auto"/>
            <w:noWrap/>
            <w:vAlign w:val="center"/>
          </w:tcPr>
          <w:p w14:paraId="6A061871" w14:textId="060CC097" w:rsidR="00C0431E" w:rsidRPr="00A64C05" w:rsidRDefault="00C0431E" w:rsidP="00E6585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5</w:t>
            </w:r>
          </w:p>
        </w:tc>
        <w:tc>
          <w:tcPr>
            <w:tcW w:w="851" w:type="dxa"/>
            <w:tcBorders>
              <w:bottom w:val="single" w:sz="4" w:space="0" w:color="auto"/>
            </w:tcBorders>
            <w:shd w:val="clear" w:color="auto" w:fill="auto"/>
            <w:noWrap/>
            <w:vAlign w:val="center"/>
          </w:tcPr>
          <w:p w14:paraId="06E49EDD" w14:textId="32452351" w:rsidR="00C0431E" w:rsidRPr="00A64C05" w:rsidRDefault="00C0431E" w:rsidP="00E6585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1</w:t>
            </w:r>
          </w:p>
        </w:tc>
        <w:tc>
          <w:tcPr>
            <w:tcW w:w="850" w:type="dxa"/>
            <w:tcBorders>
              <w:bottom w:val="single" w:sz="4" w:space="0" w:color="auto"/>
            </w:tcBorders>
            <w:shd w:val="clear" w:color="auto" w:fill="auto"/>
            <w:noWrap/>
            <w:vAlign w:val="center"/>
          </w:tcPr>
          <w:p w14:paraId="0BAF48C6" w14:textId="2168B8B0" w:rsidR="00C0431E" w:rsidRPr="00A64C05" w:rsidRDefault="00C0431E" w:rsidP="00E6585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4</w:t>
            </w:r>
          </w:p>
        </w:tc>
        <w:tc>
          <w:tcPr>
            <w:tcW w:w="938" w:type="dxa"/>
            <w:tcBorders>
              <w:bottom w:val="single" w:sz="4" w:space="0" w:color="auto"/>
            </w:tcBorders>
            <w:shd w:val="clear" w:color="auto" w:fill="auto"/>
            <w:noWrap/>
            <w:vAlign w:val="center"/>
          </w:tcPr>
          <w:p w14:paraId="5E878827" w14:textId="4981FEBF" w:rsidR="00C0431E" w:rsidRPr="00A64C05" w:rsidRDefault="00C0431E" w:rsidP="00E65858">
            <w:pPr>
              <w:spacing w:after="0" w:line="240" w:lineRule="auto"/>
              <w:jc w:val="center"/>
              <w:rPr>
                <w:rFonts w:ascii="Times New Roman" w:eastAsia="Times New Roman" w:hAnsi="Times New Roman" w:cs="Times New Roman"/>
                <w:color w:val="000000"/>
                <w:sz w:val="16"/>
                <w:szCs w:val="16"/>
              </w:rPr>
            </w:pPr>
            <w:r w:rsidRPr="00A64C05">
              <w:rPr>
                <w:rFonts w:ascii="Times New Roman" w:eastAsia="Times New Roman" w:hAnsi="Times New Roman" w:cs="Times New Roman"/>
                <w:color w:val="000000"/>
                <w:sz w:val="16"/>
                <w:szCs w:val="16"/>
              </w:rPr>
              <w:t>3</w:t>
            </w:r>
          </w:p>
        </w:tc>
      </w:tr>
    </w:tbl>
    <w:p w14:paraId="4E0A7943" w14:textId="77777777" w:rsidR="00C0431E" w:rsidRPr="00A64C05" w:rsidRDefault="00C0431E" w:rsidP="00C0431E">
      <w:pPr>
        <w:tabs>
          <w:tab w:val="left" w:pos="2550"/>
        </w:tabs>
        <w:rPr>
          <w:rFonts w:ascii="Times New Roman" w:hAnsi="Times New Roman" w:cs="Times New Roman"/>
          <w:b/>
          <w:i/>
          <w:sz w:val="24"/>
        </w:rPr>
      </w:pPr>
    </w:p>
    <w:p w14:paraId="36419B9E" w14:textId="274E8836" w:rsidR="00EA04D2" w:rsidRPr="00A64C05" w:rsidRDefault="00EA04D2" w:rsidP="006C486D">
      <w:pPr>
        <w:pStyle w:val="ListParagraph"/>
        <w:numPr>
          <w:ilvl w:val="1"/>
          <w:numId w:val="11"/>
        </w:numPr>
        <w:tabs>
          <w:tab w:val="left" w:pos="2550"/>
        </w:tabs>
        <w:ind w:left="357" w:hanging="357"/>
        <w:rPr>
          <w:rFonts w:ascii="Times New Roman" w:hAnsi="Times New Roman" w:cs="Times New Roman"/>
          <w:b/>
          <w:i/>
          <w:sz w:val="24"/>
        </w:rPr>
      </w:pPr>
      <w:r w:rsidRPr="00A64C05">
        <w:rPr>
          <w:rFonts w:ascii="Times New Roman" w:hAnsi="Times New Roman" w:cs="Times New Roman"/>
          <w:b/>
          <w:i/>
          <w:sz w:val="24"/>
        </w:rPr>
        <w:t>Sensitivity analysis</w:t>
      </w:r>
    </w:p>
    <w:p w14:paraId="4B5E9099" w14:textId="6085FEE4" w:rsidR="00774CDA" w:rsidRPr="00A64C05" w:rsidRDefault="00EA04D2" w:rsidP="00D21955">
      <w:pPr>
        <w:tabs>
          <w:tab w:val="left" w:pos="2550"/>
        </w:tabs>
        <w:jc w:val="both"/>
        <w:rPr>
          <w:rFonts w:ascii="Times New Roman" w:hAnsi="Times New Roman" w:cs="Times New Roman"/>
          <w:color w:val="000000" w:themeColor="text1"/>
          <w:sz w:val="24"/>
          <w:lang w:val="en-GB"/>
        </w:rPr>
      </w:pPr>
      <w:r w:rsidRPr="00A64C05">
        <w:rPr>
          <w:rFonts w:ascii="Times New Roman" w:hAnsi="Times New Roman" w:cs="Times New Roman"/>
          <w:color w:val="000000" w:themeColor="text1"/>
          <w:sz w:val="24"/>
        </w:rPr>
        <w:t xml:space="preserve">In the case of framework-based studies, it </w:t>
      </w:r>
      <w:r w:rsidR="00A56DA6" w:rsidRPr="00A64C05">
        <w:rPr>
          <w:rFonts w:ascii="Times New Roman" w:hAnsi="Times New Roman" w:cs="Times New Roman"/>
          <w:color w:val="000000" w:themeColor="text1"/>
          <w:sz w:val="24"/>
        </w:rPr>
        <w:t>is</w:t>
      </w:r>
      <w:r w:rsidRPr="00A64C05">
        <w:rPr>
          <w:rFonts w:ascii="Times New Roman" w:hAnsi="Times New Roman" w:cs="Times New Roman"/>
          <w:color w:val="000000" w:themeColor="text1"/>
          <w:sz w:val="24"/>
        </w:rPr>
        <w:t xml:space="preserve"> </w:t>
      </w:r>
      <w:r w:rsidR="00A56DA6" w:rsidRPr="00A64C05">
        <w:rPr>
          <w:rFonts w:ascii="Times New Roman" w:hAnsi="Times New Roman" w:cs="Times New Roman"/>
          <w:color w:val="000000" w:themeColor="text1"/>
          <w:sz w:val="24"/>
        </w:rPr>
        <w:t>necessary</w:t>
      </w:r>
      <w:r w:rsidRPr="00A64C05">
        <w:rPr>
          <w:rFonts w:ascii="Times New Roman" w:hAnsi="Times New Roman" w:cs="Times New Roman"/>
          <w:color w:val="000000" w:themeColor="text1"/>
          <w:sz w:val="24"/>
        </w:rPr>
        <w:t xml:space="preserve"> to conduct sensitivity analysis tests to ensure</w:t>
      </w:r>
      <w:r w:rsidR="00C57B04" w:rsidRPr="00A64C05">
        <w:rPr>
          <w:rFonts w:ascii="Times New Roman" w:hAnsi="Times New Roman" w:cs="Times New Roman"/>
          <w:color w:val="000000" w:themeColor="text1"/>
          <w:sz w:val="24"/>
        </w:rPr>
        <w:t xml:space="preserve"> that</w:t>
      </w:r>
      <w:r w:rsidRPr="00A64C05">
        <w:rPr>
          <w:rFonts w:ascii="Times New Roman" w:hAnsi="Times New Roman" w:cs="Times New Roman"/>
          <w:color w:val="000000" w:themeColor="text1"/>
          <w:sz w:val="24"/>
        </w:rPr>
        <w:t xml:space="preserve"> the framework's suitability and </w:t>
      </w:r>
      <w:r w:rsidR="00F00B36" w:rsidRPr="00A64C05">
        <w:rPr>
          <w:rFonts w:ascii="Times New Roman" w:hAnsi="Times New Roman" w:cs="Times New Roman"/>
          <w:color w:val="000000" w:themeColor="text1"/>
          <w:sz w:val="24"/>
        </w:rPr>
        <w:t>behaviour</w:t>
      </w:r>
      <w:r w:rsidR="0017306F" w:rsidRPr="00A64C05">
        <w:rPr>
          <w:rFonts w:ascii="Times New Roman" w:hAnsi="Times New Roman" w:cs="Times New Roman"/>
          <w:color w:val="000000" w:themeColor="text1"/>
          <w:sz w:val="24"/>
        </w:rPr>
        <w:t xml:space="preserve"> that</w:t>
      </w:r>
      <w:r w:rsidR="00C57B04" w:rsidRPr="00A64C05">
        <w:rPr>
          <w:rFonts w:ascii="Times New Roman" w:hAnsi="Times New Roman" w:cs="Times New Roman"/>
          <w:color w:val="000000" w:themeColor="text1"/>
          <w:sz w:val="24"/>
        </w:rPr>
        <w:t xml:space="preserve"> could be predicted</w:t>
      </w:r>
      <w:r w:rsidRPr="00A64C05">
        <w:rPr>
          <w:rFonts w:ascii="Times New Roman" w:hAnsi="Times New Roman" w:cs="Times New Roman"/>
          <w:color w:val="000000" w:themeColor="text1"/>
          <w:sz w:val="24"/>
        </w:rPr>
        <w:t xml:space="preserve"> under variable conditions </w:t>
      </w:r>
      <w:r w:rsidRPr="00A64C05">
        <w:rPr>
          <w:rFonts w:ascii="Times New Roman" w:hAnsi="Times New Roman" w:cs="Times New Roman"/>
          <w:noProof/>
          <w:color w:val="0070C0"/>
          <w:sz w:val="24"/>
          <w:szCs w:val="24"/>
        </w:rPr>
        <w:fldChar w:fldCharType="begin" w:fldLock="1"/>
      </w:r>
      <w:r w:rsidR="00A95B3D" w:rsidRPr="00A64C05">
        <w:rPr>
          <w:rFonts w:ascii="Times New Roman" w:hAnsi="Times New Roman" w:cs="Times New Roman"/>
          <w:noProof/>
          <w:color w:val="0070C0"/>
          <w:sz w:val="24"/>
          <w:szCs w:val="24"/>
        </w:rPr>
        <w:instrText>ADDIN CSL_CITATION {"citationItems":[{"id":"ITEM-1","itemData":{"DOI":"10.1080/00207543.2018.1472406","ISSN":"1366588X","abstract":"The present study seeks to develop a decision framework of enabler to help managers in offshore outsourcing adoption by focusing on the relevant enablers and their intensities. A hybrid Best Worst Method (BWM)–ELimination and Choice Expressing REality approach is used to test the applicability of developed offshore outsourcing focused enabler’s across four automotive business organisations in India and the adoption score of framework among case organisations is evaluated too. The intensity of offshore outsourcing focused enablers is analysed through BWM and the ranking of organisations and adoption index scores are computed through ELimination and Choice Expressing REality method. The developed framework possesses high adoption rate in offshore outsourcing initiatives across the case organisations. Findings of the study reveal that among the main enablers; managerial and strategic enabler holds the highest weight followed by technological enablers and organisational enablers. This study further presents the sensitivity analysis to check the robustness of developed framework by conducting experiments in different conditions. This research work will facilitate managers and professionals involved in practising offshore outscoring initiatives and results in higher cost advantages on labour and raw material, increased economies of scale, and higher sustainable business development.","author":[{"dropping-particle":"","family":"Yadav","given":"Gunjan","non-dropping-particle":"","parse-names":false,"suffix":""},{"dropping-particle":"","family":"Mangla","given":"Sachin Kumar","non-dropping-particle":"","parse-names":false,"suffix":""},{"dropping-particle":"","family":"Luthra","given":"Sunil","non-dropping-particle":"","parse-names":false,"suffix":""},{"dropping-particle":"","family":"Jakhar","given":"Suresh","non-dropping-particle":"","parse-names":false,"suffix":""}],"container-title":"International Journal of Production Research","id":"ITEM-1","issue":"18","issued":{"date-parts":[["2018"]]},"page":"6259-6278","publisher":"Taylor &amp; Francis","title":"Hybrid BWM-ELECTRE-based decision framework for effective offshore outsourcing adoption: a case study","type":"article-journal","volume":"56"},"uris":["http://www.mendeley.com/documents/?uuid=063a70c7-78e2-48dc-ae03-6ca9ab747ed6"]}],"mendeley":{"formattedCitation":"(Yadav et al., 2018)","manualFormatting":"(Yadav et. al., 2018)","plainTextFormattedCitation":"(Yadav et al., 2018)","previouslyFormattedCitation":"(Yadav et al., 2018)"},"properties":{"noteIndex":0},"schema":"https://github.com/citation-style-language/schema/raw/master/csl-citation.json"}</w:instrText>
      </w:r>
      <w:r w:rsidRPr="00A64C05">
        <w:rPr>
          <w:rFonts w:ascii="Times New Roman" w:hAnsi="Times New Roman" w:cs="Times New Roman"/>
          <w:noProof/>
          <w:color w:val="0070C0"/>
          <w:sz w:val="24"/>
          <w:szCs w:val="24"/>
        </w:rPr>
        <w:fldChar w:fldCharType="separate"/>
      </w:r>
      <w:r w:rsidR="00C57B04" w:rsidRPr="00A64C05">
        <w:rPr>
          <w:rFonts w:ascii="Times New Roman" w:hAnsi="Times New Roman" w:cs="Times New Roman"/>
          <w:noProof/>
          <w:color w:val="0070C0"/>
          <w:sz w:val="24"/>
          <w:szCs w:val="24"/>
        </w:rPr>
        <w:t xml:space="preserve">(Yadav et. al., </w:t>
      </w:r>
      <w:r w:rsidRPr="00A64C05">
        <w:rPr>
          <w:rFonts w:ascii="Times New Roman" w:hAnsi="Times New Roman" w:cs="Times New Roman"/>
          <w:noProof/>
          <w:color w:val="0070C0"/>
          <w:sz w:val="24"/>
          <w:szCs w:val="24"/>
        </w:rPr>
        <w:t>2018)</w:t>
      </w:r>
      <w:r w:rsidRPr="00A64C05">
        <w:rPr>
          <w:rFonts w:ascii="Times New Roman" w:hAnsi="Times New Roman" w:cs="Times New Roman"/>
          <w:noProof/>
          <w:color w:val="0070C0"/>
          <w:sz w:val="24"/>
          <w:szCs w:val="24"/>
        </w:rPr>
        <w:fldChar w:fldCharType="end"/>
      </w:r>
      <w:r w:rsidRPr="00A64C05">
        <w:rPr>
          <w:rFonts w:ascii="Times New Roman" w:hAnsi="Times New Roman" w:cs="Times New Roman"/>
          <w:color w:val="000000" w:themeColor="text1"/>
          <w:sz w:val="24"/>
          <w:lang w:val="en-GB"/>
        </w:rPr>
        <w:t xml:space="preserve">. The weights of </w:t>
      </w:r>
      <w:r w:rsidR="0017306F" w:rsidRPr="00A64C05">
        <w:rPr>
          <w:rFonts w:ascii="Times New Roman" w:hAnsi="Times New Roman" w:cs="Times New Roman"/>
          <w:color w:val="000000" w:themeColor="text1"/>
          <w:sz w:val="24"/>
          <w:lang w:val="en-GB"/>
        </w:rPr>
        <w:t xml:space="preserve">selected </w:t>
      </w:r>
      <w:r w:rsidR="00683AC9" w:rsidRPr="00A64C05">
        <w:rPr>
          <w:rFonts w:ascii="Times New Roman" w:hAnsi="Times New Roman" w:cs="Times New Roman"/>
          <w:color w:val="000000" w:themeColor="text1"/>
          <w:sz w:val="24"/>
          <w:lang w:val="en-GB"/>
        </w:rPr>
        <w:t>practices</w:t>
      </w:r>
      <w:r w:rsidRPr="00A64C05">
        <w:rPr>
          <w:rFonts w:ascii="Times New Roman" w:hAnsi="Times New Roman" w:cs="Times New Roman"/>
          <w:color w:val="000000" w:themeColor="text1"/>
          <w:sz w:val="24"/>
          <w:lang w:val="en-GB"/>
        </w:rPr>
        <w:t xml:space="preserve"> </w:t>
      </w:r>
      <w:r w:rsidR="00C57B04" w:rsidRPr="00A64C05">
        <w:rPr>
          <w:rFonts w:ascii="Times New Roman" w:hAnsi="Times New Roman" w:cs="Times New Roman"/>
          <w:color w:val="000000" w:themeColor="text1"/>
          <w:sz w:val="24"/>
          <w:lang w:val="en-GB"/>
        </w:rPr>
        <w:t>were</w:t>
      </w:r>
      <w:r w:rsidRPr="00A64C05">
        <w:rPr>
          <w:rFonts w:ascii="Times New Roman" w:hAnsi="Times New Roman" w:cs="Times New Roman"/>
          <w:color w:val="000000" w:themeColor="text1"/>
          <w:sz w:val="24"/>
          <w:lang w:val="en-GB"/>
        </w:rPr>
        <w:t xml:space="preserve"> varied, and a sensitivity analysis </w:t>
      </w:r>
      <w:r w:rsidR="00C57B04" w:rsidRPr="00A64C05">
        <w:rPr>
          <w:rFonts w:ascii="Times New Roman" w:hAnsi="Times New Roman" w:cs="Times New Roman"/>
          <w:color w:val="000000" w:themeColor="text1"/>
          <w:sz w:val="24"/>
          <w:lang w:val="en-GB"/>
        </w:rPr>
        <w:t>was</w:t>
      </w:r>
      <w:r w:rsidRPr="00A64C05">
        <w:rPr>
          <w:rFonts w:ascii="Times New Roman" w:hAnsi="Times New Roman" w:cs="Times New Roman"/>
          <w:color w:val="000000" w:themeColor="text1"/>
          <w:sz w:val="24"/>
          <w:lang w:val="en-GB"/>
        </w:rPr>
        <w:t xml:space="preserve"> performed. </w:t>
      </w:r>
      <w:r w:rsidR="00125209" w:rsidRPr="00A64C05">
        <w:rPr>
          <w:rFonts w:ascii="Times New Roman" w:hAnsi="Times New Roman" w:cs="Times New Roman"/>
          <w:color w:val="000000" w:themeColor="text1"/>
          <w:sz w:val="24"/>
          <w:lang w:val="en-GB"/>
        </w:rPr>
        <w:t xml:space="preserve">In total, </w:t>
      </w:r>
      <w:r w:rsidR="002844B7" w:rsidRPr="00A64C05">
        <w:rPr>
          <w:rFonts w:ascii="Times New Roman" w:hAnsi="Times New Roman" w:cs="Times New Roman"/>
          <w:color w:val="000000" w:themeColor="text1"/>
          <w:sz w:val="24"/>
          <w:lang w:val="en-GB"/>
        </w:rPr>
        <w:t>69</w:t>
      </w:r>
      <w:r w:rsidR="00125209" w:rsidRPr="00A64C05">
        <w:rPr>
          <w:rFonts w:ascii="Times New Roman" w:hAnsi="Times New Roman" w:cs="Times New Roman"/>
          <w:color w:val="000000" w:themeColor="text1"/>
          <w:sz w:val="24"/>
          <w:lang w:val="en-GB"/>
        </w:rPr>
        <w:t xml:space="preserve"> experiments </w:t>
      </w:r>
      <w:r w:rsidR="00C57B04" w:rsidRPr="00A64C05">
        <w:rPr>
          <w:rFonts w:ascii="Times New Roman" w:hAnsi="Times New Roman" w:cs="Times New Roman"/>
          <w:color w:val="000000" w:themeColor="text1"/>
          <w:sz w:val="24"/>
          <w:lang w:val="en-GB"/>
        </w:rPr>
        <w:t>were</w:t>
      </w:r>
      <w:r w:rsidR="00125209" w:rsidRPr="00A64C05">
        <w:rPr>
          <w:rFonts w:ascii="Times New Roman" w:hAnsi="Times New Roman" w:cs="Times New Roman"/>
          <w:color w:val="000000" w:themeColor="text1"/>
          <w:sz w:val="24"/>
          <w:lang w:val="en-GB"/>
        </w:rPr>
        <w:t xml:space="preserve"> run in three slots to test the robustness of the developed framework. During this process, the weight of one practi</w:t>
      </w:r>
      <w:r w:rsidR="00CB0691" w:rsidRPr="00A64C05">
        <w:rPr>
          <w:rFonts w:ascii="Times New Roman" w:hAnsi="Times New Roman" w:cs="Times New Roman"/>
          <w:color w:val="000000" w:themeColor="text1"/>
          <w:sz w:val="24"/>
          <w:lang w:val="en-GB"/>
        </w:rPr>
        <w:t>c</w:t>
      </w:r>
      <w:r w:rsidR="00125209" w:rsidRPr="00A64C05">
        <w:rPr>
          <w:rFonts w:ascii="Times New Roman" w:hAnsi="Times New Roman" w:cs="Times New Roman"/>
          <w:color w:val="000000" w:themeColor="text1"/>
          <w:sz w:val="24"/>
          <w:lang w:val="en-GB"/>
        </w:rPr>
        <w:t xml:space="preserve">e </w:t>
      </w:r>
      <w:r w:rsidR="00C57B04" w:rsidRPr="00A64C05">
        <w:rPr>
          <w:rFonts w:ascii="Times New Roman" w:hAnsi="Times New Roman" w:cs="Times New Roman"/>
          <w:color w:val="000000" w:themeColor="text1"/>
          <w:sz w:val="24"/>
          <w:lang w:val="en-GB"/>
        </w:rPr>
        <w:t>was</w:t>
      </w:r>
      <w:r w:rsidR="00125209" w:rsidRPr="00A64C05">
        <w:rPr>
          <w:rFonts w:ascii="Times New Roman" w:hAnsi="Times New Roman" w:cs="Times New Roman"/>
          <w:color w:val="000000" w:themeColor="text1"/>
          <w:sz w:val="24"/>
          <w:lang w:val="en-GB"/>
        </w:rPr>
        <w:t xml:space="preserve"> held constant while the weights of the other </w:t>
      </w:r>
      <w:r w:rsidR="00683AC9" w:rsidRPr="00A64C05">
        <w:rPr>
          <w:rFonts w:ascii="Times New Roman" w:hAnsi="Times New Roman" w:cs="Times New Roman"/>
          <w:color w:val="000000" w:themeColor="text1"/>
          <w:sz w:val="24"/>
          <w:lang w:val="en-GB"/>
        </w:rPr>
        <w:t>practices</w:t>
      </w:r>
      <w:r w:rsidR="00125209" w:rsidRPr="00A64C05">
        <w:rPr>
          <w:rFonts w:ascii="Times New Roman" w:hAnsi="Times New Roman" w:cs="Times New Roman"/>
          <w:color w:val="000000" w:themeColor="text1"/>
          <w:sz w:val="24"/>
          <w:lang w:val="en-GB"/>
        </w:rPr>
        <w:t xml:space="preserve"> </w:t>
      </w:r>
      <w:r w:rsidR="00C57B04" w:rsidRPr="00A64C05">
        <w:rPr>
          <w:rFonts w:ascii="Times New Roman" w:hAnsi="Times New Roman" w:cs="Times New Roman"/>
          <w:color w:val="000000" w:themeColor="text1"/>
          <w:sz w:val="24"/>
          <w:lang w:val="en-GB"/>
        </w:rPr>
        <w:t>varied for each slot.</w:t>
      </w:r>
      <w:r w:rsidR="00125209" w:rsidRPr="00A64C05">
        <w:rPr>
          <w:rFonts w:ascii="Times New Roman" w:hAnsi="Times New Roman" w:cs="Times New Roman"/>
          <w:color w:val="000000" w:themeColor="text1"/>
          <w:sz w:val="24"/>
          <w:lang w:val="en-GB"/>
        </w:rPr>
        <w:t xml:space="preserve"> </w:t>
      </w:r>
      <w:r w:rsidR="00C57B04" w:rsidRPr="00A64C05">
        <w:rPr>
          <w:rFonts w:ascii="Times New Roman" w:hAnsi="Times New Roman" w:cs="Times New Roman"/>
          <w:color w:val="000000" w:themeColor="text1"/>
          <w:sz w:val="24"/>
          <w:lang w:val="en-GB"/>
        </w:rPr>
        <w:t>T</w:t>
      </w:r>
      <w:r w:rsidR="00125209" w:rsidRPr="00A64C05">
        <w:rPr>
          <w:rFonts w:ascii="Times New Roman" w:hAnsi="Times New Roman" w:cs="Times New Roman"/>
          <w:color w:val="000000" w:themeColor="text1"/>
          <w:sz w:val="24"/>
          <w:lang w:val="en-GB"/>
        </w:rPr>
        <w:t xml:space="preserve">he same procedure </w:t>
      </w:r>
      <w:r w:rsidR="00C57B04" w:rsidRPr="00A64C05">
        <w:rPr>
          <w:rFonts w:ascii="Times New Roman" w:hAnsi="Times New Roman" w:cs="Times New Roman"/>
          <w:color w:val="000000" w:themeColor="text1"/>
          <w:sz w:val="24"/>
          <w:lang w:val="en-GB"/>
        </w:rPr>
        <w:t>was</w:t>
      </w:r>
      <w:r w:rsidR="00125209" w:rsidRPr="00A64C05">
        <w:rPr>
          <w:rFonts w:ascii="Times New Roman" w:hAnsi="Times New Roman" w:cs="Times New Roman"/>
          <w:color w:val="000000" w:themeColor="text1"/>
          <w:sz w:val="24"/>
          <w:lang w:val="en-GB"/>
        </w:rPr>
        <w:t xml:space="preserve"> repeated for</w:t>
      </w:r>
      <w:r w:rsidR="00C57B04" w:rsidRPr="00A64C05">
        <w:rPr>
          <w:rFonts w:ascii="Times New Roman" w:hAnsi="Times New Roman" w:cs="Times New Roman"/>
          <w:color w:val="000000" w:themeColor="text1"/>
          <w:sz w:val="24"/>
          <w:lang w:val="en-GB"/>
        </w:rPr>
        <w:t xml:space="preserve"> the</w:t>
      </w:r>
      <w:r w:rsidR="00125209" w:rsidRPr="00A64C05">
        <w:rPr>
          <w:rFonts w:ascii="Times New Roman" w:hAnsi="Times New Roman" w:cs="Times New Roman"/>
          <w:color w:val="000000" w:themeColor="text1"/>
          <w:sz w:val="24"/>
          <w:lang w:val="en-GB"/>
        </w:rPr>
        <w:t xml:space="preserve"> </w:t>
      </w:r>
      <w:r w:rsidR="00BD35FE" w:rsidRPr="00A64C05">
        <w:rPr>
          <w:rFonts w:ascii="Times New Roman" w:hAnsi="Times New Roman" w:cs="Times New Roman"/>
          <w:color w:val="000000" w:themeColor="text1"/>
          <w:sz w:val="24"/>
          <w:lang w:val="en-GB"/>
        </w:rPr>
        <w:t>69</w:t>
      </w:r>
      <w:r w:rsidR="00125209" w:rsidRPr="00A64C05">
        <w:rPr>
          <w:rFonts w:ascii="Times New Roman" w:hAnsi="Times New Roman" w:cs="Times New Roman"/>
          <w:color w:val="000000" w:themeColor="text1"/>
          <w:sz w:val="24"/>
          <w:lang w:val="en-GB"/>
        </w:rPr>
        <w:t xml:space="preserve"> experiments, as shown in </w:t>
      </w:r>
      <w:r w:rsidR="00D21955" w:rsidRPr="00A64C05">
        <w:rPr>
          <w:rFonts w:ascii="Times New Roman" w:hAnsi="Times New Roman" w:cs="Times New Roman"/>
          <w:sz w:val="24"/>
        </w:rPr>
        <w:t>Appendix A9</w:t>
      </w:r>
      <w:r w:rsidR="00125209" w:rsidRPr="00A64C05">
        <w:rPr>
          <w:rFonts w:ascii="Times New Roman" w:hAnsi="Times New Roman" w:cs="Times New Roman"/>
          <w:color w:val="000000" w:themeColor="text1"/>
          <w:sz w:val="24"/>
          <w:lang w:val="en-GB"/>
        </w:rPr>
        <w:t>.</w:t>
      </w:r>
      <w:r w:rsidR="00D21955" w:rsidRPr="00A64C05">
        <w:rPr>
          <w:rFonts w:ascii="Times New Roman" w:hAnsi="Times New Roman" w:cs="Times New Roman"/>
          <w:color w:val="000000" w:themeColor="text1"/>
          <w:sz w:val="24"/>
          <w:lang w:val="en-GB"/>
        </w:rPr>
        <w:t xml:space="preserve"> Finally, </w:t>
      </w:r>
      <w:r w:rsidR="0032395F" w:rsidRPr="00A64C05">
        <w:rPr>
          <w:rFonts w:ascii="Times New Roman" w:hAnsi="Times New Roman" w:cs="Times New Roman"/>
          <w:color w:val="000000" w:themeColor="text1"/>
          <w:sz w:val="24"/>
          <w:lang w:val="en-GB"/>
        </w:rPr>
        <w:t>Figure 5 depicts the results of</w:t>
      </w:r>
      <w:r w:rsidR="00D86A03" w:rsidRPr="00A64C05">
        <w:rPr>
          <w:rFonts w:ascii="Times New Roman" w:hAnsi="Times New Roman" w:cs="Times New Roman"/>
          <w:color w:val="000000" w:themeColor="text1"/>
          <w:sz w:val="24"/>
          <w:lang w:val="en-GB"/>
        </w:rPr>
        <w:t xml:space="preserve"> the sensitivity analyse</w:t>
      </w:r>
      <w:r w:rsidR="0032395F" w:rsidRPr="00A64C05">
        <w:rPr>
          <w:rFonts w:ascii="Times New Roman" w:hAnsi="Times New Roman" w:cs="Times New Roman"/>
          <w:color w:val="000000" w:themeColor="text1"/>
          <w:sz w:val="24"/>
          <w:lang w:val="en-GB"/>
        </w:rPr>
        <w:t>s for various experimental conditions. During the sensitivity test, the results show</w:t>
      </w:r>
      <w:r w:rsidR="00D86A03" w:rsidRPr="00A64C05">
        <w:rPr>
          <w:rFonts w:ascii="Times New Roman" w:hAnsi="Times New Roman" w:cs="Times New Roman"/>
          <w:color w:val="000000" w:themeColor="text1"/>
          <w:sz w:val="24"/>
          <w:lang w:val="en-GB"/>
        </w:rPr>
        <w:t>ed</w:t>
      </w:r>
      <w:r w:rsidR="0032395F" w:rsidRPr="00A64C05">
        <w:rPr>
          <w:rFonts w:ascii="Times New Roman" w:hAnsi="Times New Roman" w:cs="Times New Roman"/>
          <w:color w:val="000000" w:themeColor="text1"/>
          <w:sz w:val="24"/>
          <w:lang w:val="en-GB"/>
        </w:rPr>
        <w:t xml:space="preserve"> that the variations in the adoption index scores </w:t>
      </w:r>
      <w:r w:rsidR="00D86A03" w:rsidRPr="00A64C05">
        <w:rPr>
          <w:rFonts w:ascii="Times New Roman" w:hAnsi="Times New Roman" w:cs="Times New Roman"/>
          <w:color w:val="000000" w:themeColor="text1"/>
          <w:sz w:val="24"/>
          <w:lang w:val="en-GB"/>
        </w:rPr>
        <w:t>were significantly</w:t>
      </w:r>
      <w:r w:rsidR="0032395F" w:rsidRPr="00A64C05">
        <w:rPr>
          <w:rFonts w:ascii="Times New Roman" w:hAnsi="Times New Roman" w:cs="Times New Roman"/>
          <w:color w:val="000000" w:themeColor="text1"/>
          <w:sz w:val="24"/>
          <w:lang w:val="en-GB"/>
        </w:rPr>
        <w:t xml:space="preserve"> low in all five organi</w:t>
      </w:r>
      <w:r w:rsidR="00D24962" w:rsidRPr="00A64C05">
        <w:rPr>
          <w:rFonts w:ascii="Times New Roman" w:hAnsi="Times New Roman" w:cs="Times New Roman"/>
          <w:color w:val="000000" w:themeColor="text1"/>
          <w:sz w:val="24"/>
          <w:lang w:val="en-GB"/>
        </w:rPr>
        <w:t>z</w:t>
      </w:r>
      <w:r w:rsidR="0032395F" w:rsidRPr="00A64C05">
        <w:rPr>
          <w:rFonts w:ascii="Times New Roman" w:hAnsi="Times New Roman" w:cs="Times New Roman"/>
          <w:color w:val="000000" w:themeColor="text1"/>
          <w:sz w:val="24"/>
          <w:lang w:val="en-GB"/>
        </w:rPr>
        <w:t>ations. The rankings of the organi</w:t>
      </w:r>
      <w:r w:rsidR="00D24962" w:rsidRPr="00A64C05">
        <w:rPr>
          <w:rFonts w:ascii="Times New Roman" w:hAnsi="Times New Roman" w:cs="Times New Roman"/>
          <w:color w:val="000000" w:themeColor="text1"/>
          <w:sz w:val="24"/>
          <w:lang w:val="en-GB"/>
        </w:rPr>
        <w:t>z</w:t>
      </w:r>
      <w:r w:rsidR="0032395F" w:rsidRPr="00A64C05">
        <w:rPr>
          <w:rFonts w:ascii="Times New Roman" w:hAnsi="Times New Roman" w:cs="Times New Roman"/>
          <w:color w:val="000000" w:themeColor="text1"/>
          <w:sz w:val="24"/>
          <w:lang w:val="en-GB"/>
        </w:rPr>
        <w:t xml:space="preserve">ations </w:t>
      </w:r>
      <w:r w:rsidR="00D86A03" w:rsidRPr="00A64C05">
        <w:rPr>
          <w:rFonts w:ascii="Times New Roman" w:hAnsi="Times New Roman" w:cs="Times New Roman"/>
          <w:color w:val="000000" w:themeColor="text1"/>
          <w:sz w:val="24"/>
          <w:lang w:val="en-GB"/>
        </w:rPr>
        <w:t>were</w:t>
      </w:r>
      <w:r w:rsidR="0032395F" w:rsidRPr="00A64C05">
        <w:rPr>
          <w:rFonts w:ascii="Times New Roman" w:hAnsi="Times New Roman" w:cs="Times New Roman"/>
          <w:color w:val="000000" w:themeColor="text1"/>
          <w:sz w:val="24"/>
          <w:lang w:val="en-GB"/>
        </w:rPr>
        <w:t xml:space="preserve"> also obtained based on the adoption index, which may help to increase the ad</w:t>
      </w:r>
      <w:r w:rsidR="00D24962" w:rsidRPr="00A64C05">
        <w:rPr>
          <w:rFonts w:ascii="Times New Roman" w:hAnsi="Times New Roman" w:cs="Times New Roman"/>
          <w:color w:val="000000" w:themeColor="text1"/>
          <w:sz w:val="24"/>
          <w:lang w:val="en-GB"/>
        </w:rPr>
        <w:t>a</w:t>
      </w:r>
      <w:r w:rsidR="0032395F" w:rsidRPr="00A64C05">
        <w:rPr>
          <w:rFonts w:ascii="Times New Roman" w:hAnsi="Times New Roman" w:cs="Times New Roman"/>
          <w:color w:val="000000" w:themeColor="text1"/>
          <w:sz w:val="24"/>
          <w:lang w:val="en-GB"/>
        </w:rPr>
        <w:t>ptability of the developed framework.</w:t>
      </w:r>
    </w:p>
    <w:p w14:paraId="262BC2DA" w14:textId="77777777" w:rsidR="00A623F2" w:rsidRPr="00A64C05" w:rsidRDefault="00A623F2" w:rsidP="00A623F2">
      <w:pPr>
        <w:tabs>
          <w:tab w:val="left" w:pos="2550"/>
        </w:tabs>
        <w:spacing w:after="0"/>
        <w:jc w:val="both"/>
        <w:rPr>
          <w:rFonts w:ascii="Times New Roman" w:hAnsi="Times New Roman" w:cs="Times New Roman"/>
          <w:color w:val="000000" w:themeColor="text1"/>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279BD" w:rsidRPr="00A64C05" w14:paraId="70F50469" w14:textId="77777777" w:rsidTr="002279BD">
        <w:tc>
          <w:tcPr>
            <w:tcW w:w="4621" w:type="dxa"/>
          </w:tcPr>
          <w:p w14:paraId="319D951D" w14:textId="77777777" w:rsidR="002279BD" w:rsidRPr="00A64C05" w:rsidRDefault="002279BD" w:rsidP="008B075D">
            <w:pPr>
              <w:jc w:val="center"/>
            </w:pPr>
            <w:r w:rsidRPr="00A64C05">
              <w:rPr>
                <w:noProof/>
                <w:lang w:eastAsia="en-IN"/>
              </w:rPr>
              <w:drawing>
                <wp:inline distT="0" distB="0" distL="0" distR="0" wp14:anchorId="2B57A879" wp14:editId="5CE6F542">
                  <wp:extent cx="2926080" cy="176133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3711" cy="1765923"/>
                          </a:xfrm>
                          <a:prstGeom prst="rect">
                            <a:avLst/>
                          </a:prstGeom>
                          <a:noFill/>
                        </pic:spPr>
                      </pic:pic>
                    </a:graphicData>
                  </a:graphic>
                </wp:inline>
              </w:drawing>
            </w:r>
          </w:p>
        </w:tc>
        <w:tc>
          <w:tcPr>
            <w:tcW w:w="4621" w:type="dxa"/>
          </w:tcPr>
          <w:p w14:paraId="056E3BB3" w14:textId="77777777" w:rsidR="002279BD" w:rsidRPr="00A64C05" w:rsidRDefault="002279BD" w:rsidP="008B075D">
            <w:pPr>
              <w:jc w:val="center"/>
            </w:pPr>
            <w:r w:rsidRPr="00A64C05">
              <w:rPr>
                <w:noProof/>
                <w:lang w:eastAsia="en-IN"/>
              </w:rPr>
              <w:drawing>
                <wp:inline distT="0" distB="0" distL="0" distR="0" wp14:anchorId="235BD3DF" wp14:editId="14DBE543">
                  <wp:extent cx="2931160" cy="1761944"/>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7798" cy="1765934"/>
                          </a:xfrm>
                          <a:prstGeom prst="rect">
                            <a:avLst/>
                          </a:prstGeom>
                          <a:noFill/>
                        </pic:spPr>
                      </pic:pic>
                    </a:graphicData>
                  </a:graphic>
                </wp:inline>
              </w:drawing>
            </w:r>
          </w:p>
        </w:tc>
      </w:tr>
      <w:tr w:rsidR="002279BD" w:rsidRPr="00A64C05" w14:paraId="606B0757" w14:textId="77777777" w:rsidTr="002279BD">
        <w:tc>
          <w:tcPr>
            <w:tcW w:w="4621" w:type="dxa"/>
          </w:tcPr>
          <w:p w14:paraId="02B72DCE" w14:textId="77777777" w:rsidR="002279BD" w:rsidRPr="00A64C05" w:rsidRDefault="002279BD" w:rsidP="008B075D">
            <w:pPr>
              <w:jc w:val="center"/>
              <w:rPr>
                <w:rFonts w:ascii="Times New Roman" w:hAnsi="Times New Roman" w:cs="Times New Roman"/>
              </w:rPr>
            </w:pPr>
            <w:r w:rsidRPr="00A64C05">
              <w:rPr>
                <w:rFonts w:ascii="Times New Roman" w:hAnsi="Times New Roman" w:cs="Times New Roman"/>
              </w:rPr>
              <w:t>(a)</w:t>
            </w:r>
          </w:p>
        </w:tc>
        <w:tc>
          <w:tcPr>
            <w:tcW w:w="4621" w:type="dxa"/>
          </w:tcPr>
          <w:p w14:paraId="4864DC7A" w14:textId="77777777" w:rsidR="002279BD" w:rsidRPr="00A64C05" w:rsidRDefault="002279BD" w:rsidP="008B075D">
            <w:pPr>
              <w:jc w:val="center"/>
              <w:rPr>
                <w:rFonts w:ascii="Times New Roman" w:hAnsi="Times New Roman" w:cs="Times New Roman"/>
              </w:rPr>
            </w:pPr>
            <w:r w:rsidRPr="00A64C05">
              <w:rPr>
                <w:rFonts w:ascii="Times New Roman" w:hAnsi="Times New Roman" w:cs="Times New Roman"/>
              </w:rPr>
              <w:t>(b)</w:t>
            </w:r>
          </w:p>
        </w:tc>
      </w:tr>
      <w:tr w:rsidR="002279BD" w:rsidRPr="00A64C05" w14:paraId="05700463" w14:textId="77777777" w:rsidTr="002279BD">
        <w:tc>
          <w:tcPr>
            <w:tcW w:w="9242" w:type="dxa"/>
            <w:gridSpan w:val="2"/>
          </w:tcPr>
          <w:p w14:paraId="05058F58" w14:textId="77777777" w:rsidR="002279BD" w:rsidRPr="00A64C05" w:rsidRDefault="002279BD" w:rsidP="008B075D">
            <w:pPr>
              <w:jc w:val="center"/>
              <w:rPr>
                <w:noProof/>
              </w:rPr>
            </w:pPr>
          </w:p>
          <w:p w14:paraId="4158C450" w14:textId="77777777" w:rsidR="002279BD" w:rsidRPr="00A64C05" w:rsidRDefault="002279BD" w:rsidP="008B075D">
            <w:pPr>
              <w:jc w:val="center"/>
            </w:pPr>
            <w:r w:rsidRPr="00A64C05">
              <w:rPr>
                <w:noProof/>
                <w:lang w:eastAsia="en-IN"/>
              </w:rPr>
              <w:drawing>
                <wp:inline distT="0" distB="0" distL="0" distR="0" wp14:anchorId="52F6E73F" wp14:editId="651246A8">
                  <wp:extent cx="2964180" cy="1784264"/>
                  <wp:effectExtent l="0" t="0" r="762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9764" cy="1793645"/>
                          </a:xfrm>
                          <a:prstGeom prst="rect">
                            <a:avLst/>
                          </a:prstGeom>
                          <a:noFill/>
                        </pic:spPr>
                      </pic:pic>
                    </a:graphicData>
                  </a:graphic>
                </wp:inline>
              </w:drawing>
            </w:r>
          </w:p>
        </w:tc>
      </w:tr>
      <w:tr w:rsidR="002279BD" w:rsidRPr="00A64C05" w14:paraId="7E44AAC1" w14:textId="77777777" w:rsidTr="002279BD">
        <w:tc>
          <w:tcPr>
            <w:tcW w:w="9242" w:type="dxa"/>
            <w:gridSpan w:val="2"/>
          </w:tcPr>
          <w:p w14:paraId="3564FCD8" w14:textId="77777777" w:rsidR="002279BD" w:rsidRPr="00A64C05" w:rsidRDefault="002279BD" w:rsidP="008B075D">
            <w:pPr>
              <w:jc w:val="center"/>
              <w:rPr>
                <w:rFonts w:ascii="Times New Roman" w:hAnsi="Times New Roman" w:cs="Times New Roman"/>
              </w:rPr>
            </w:pPr>
            <w:r w:rsidRPr="00A64C05">
              <w:rPr>
                <w:rFonts w:ascii="Times New Roman" w:hAnsi="Times New Roman" w:cs="Times New Roman"/>
              </w:rPr>
              <w:t>(c)</w:t>
            </w:r>
          </w:p>
        </w:tc>
      </w:tr>
    </w:tbl>
    <w:p w14:paraId="34BA8934" w14:textId="037505B8" w:rsidR="002279BD" w:rsidRPr="00A64C05" w:rsidRDefault="002279BD" w:rsidP="002279BD">
      <w:pPr>
        <w:jc w:val="center"/>
        <w:rPr>
          <w:rFonts w:ascii="Times New Roman" w:hAnsi="Times New Roman" w:cs="Times New Roman"/>
          <w:b/>
          <w:sz w:val="24"/>
        </w:rPr>
      </w:pPr>
      <w:r w:rsidRPr="00A64C05">
        <w:rPr>
          <w:rFonts w:ascii="Times New Roman" w:hAnsi="Times New Roman" w:cs="Times New Roman"/>
          <w:b/>
          <w:sz w:val="24"/>
        </w:rPr>
        <w:t>Figure 5</w:t>
      </w:r>
      <w:r w:rsidR="002D4E8F" w:rsidRPr="00A64C05">
        <w:rPr>
          <w:rFonts w:ascii="Times New Roman" w:hAnsi="Times New Roman" w:cs="Times New Roman"/>
          <w:b/>
          <w:sz w:val="24"/>
        </w:rPr>
        <w:t>:</w:t>
      </w:r>
      <w:r w:rsidRPr="00A64C05">
        <w:rPr>
          <w:rFonts w:ascii="Times New Roman" w:hAnsi="Times New Roman" w:cs="Times New Roman"/>
          <w:b/>
          <w:sz w:val="24"/>
        </w:rPr>
        <w:t xml:space="preserve"> Sensitivity analysis results across different experimental conditions</w:t>
      </w:r>
    </w:p>
    <w:p w14:paraId="232DD419" w14:textId="33B3B7F4" w:rsidR="00327635" w:rsidRPr="00A64C05" w:rsidRDefault="0028148F" w:rsidP="00DE7976">
      <w:pPr>
        <w:pStyle w:val="ListParagraph"/>
        <w:numPr>
          <w:ilvl w:val="0"/>
          <w:numId w:val="30"/>
        </w:numPr>
        <w:tabs>
          <w:tab w:val="left" w:pos="2550"/>
        </w:tabs>
        <w:spacing w:after="0"/>
        <w:ind w:left="357" w:hanging="357"/>
        <w:rPr>
          <w:rFonts w:ascii="Times New Roman" w:hAnsi="Times New Roman" w:cs="Times New Roman"/>
          <w:b/>
          <w:sz w:val="24"/>
        </w:rPr>
      </w:pPr>
      <w:r w:rsidRPr="00A64C05">
        <w:rPr>
          <w:rFonts w:ascii="Times New Roman" w:hAnsi="Times New Roman" w:cs="Times New Roman"/>
          <w:b/>
          <w:sz w:val="24"/>
        </w:rPr>
        <w:t>Discussion</w:t>
      </w:r>
    </w:p>
    <w:p w14:paraId="551A3331" w14:textId="77777777" w:rsidR="0084206E" w:rsidRPr="00A64C05" w:rsidRDefault="0084206E" w:rsidP="0084206E">
      <w:pPr>
        <w:tabs>
          <w:tab w:val="left" w:pos="2550"/>
        </w:tabs>
        <w:spacing w:after="0"/>
        <w:rPr>
          <w:rFonts w:ascii="Times New Roman" w:hAnsi="Times New Roman" w:cs="Times New Roman"/>
          <w:b/>
          <w:sz w:val="24"/>
        </w:rPr>
      </w:pPr>
    </w:p>
    <w:p w14:paraId="5B3DDDD7" w14:textId="5FD4E791" w:rsidR="00E2335B" w:rsidRPr="00A64C05" w:rsidRDefault="00F30BA9" w:rsidP="00DE7976">
      <w:pPr>
        <w:pStyle w:val="ListParagraph"/>
        <w:numPr>
          <w:ilvl w:val="1"/>
          <w:numId w:val="30"/>
        </w:numPr>
        <w:tabs>
          <w:tab w:val="left" w:pos="2550"/>
        </w:tabs>
        <w:ind w:left="425" w:hanging="425"/>
        <w:jc w:val="both"/>
        <w:rPr>
          <w:rFonts w:ascii="Times New Roman" w:hAnsi="Times New Roman" w:cs="Times New Roman"/>
          <w:b/>
          <w:i/>
          <w:sz w:val="24"/>
        </w:rPr>
      </w:pPr>
      <w:r w:rsidRPr="00A64C05">
        <w:rPr>
          <w:rFonts w:ascii="Times New Roman" w:hAnsi="Times New Roman" w:cs="Times New Roman"/>
          <w:b/>
          <w:i/>
          <w:sz w:val="24"/>
        </w:rPr>
        <w:t>Study findings</w:t>
      </w:r>
    </w:p>
    <w:p w14:paraId="0F9066B2" w14:textId="1D45DBC0" w:rsidR="0017306F" w:rsidRPr="00A64C05" w:rsidRDefault="006D2BD4" w:rsidP="0035150B">
      <w:pPr>
        <w:tabs>
          <w:tab w:val="left" w:pos="2550"/>
        </w:tabs>
        <w:jc w:val="both"/>
        <w:rPr>
          <w:rFonts w:ascii="Times New Roman" w:hAnsi="Times New Roman" w:cs="Times New Roman"/>
          <w:sz w:val="24"/>
        </w:rPr>
      </w:pPr>
      <w:r w:rsidRPr="00A64C05">
        <w:rPr>
          <w:rFonts w:ascii="Times New Roman" w:hAnsi="Times New Roman" w:cs="Times New Roman"/>
          <w:sz w:val="24"/>
        </w:rPr>
        <w:t xml:space="preserve">The findings of the study primarily contribute to important knowledge regarding SDG attainment and performance evaluation through the nexus effect of RMS practices and Industry 4.0 technologies. </w:t>
      </w:r>
      <w:r w:rsidR="00CD7C80" w:rsidRPr="00A64C05">
        <w:rPr>
          <w:rFonts w:ascii="Times New Roman" w:hAnsi="Times New Roman" w:cs="Times New Roman"/>
          <w:sz w:val="24"/>
        </w:rPr>
        <w:t>Knowledge of several RMS practices, Industry 4.0 technologies, their relative importance, and ranked performance metrics</w:t>
      </w:r>
      <w:proofErr w:type="gramStart"/>
      <w:r w:rsidR="00CD7C80" w:rsidRPr="00A64C05">
        <w:rPr>
          <w:rFonts w:ascii="Times New Roman" w:hAnsi="Times New Roman" w:cs="Times New Roman"/>
          <w:sz w:val="24"/>
        </w:rPr>
        <w:t>, in particular, is</w:t>
      </w:r>
      <w:proofErr w:type="gramEnd"/>
      <w:r w:rsidR="00CD7C80" w:rsidRPr="00A64C05">
        <w:rPr>
          <w:rFonts w:ascii="Times New Roman" w:hAnsi="Times New Roman" w:cs="Times New Roman"/>
          <w:sz w:val="24"/>
        </w:rPr>
        <w:t xml:space="preserve"> useful during RMS adoption as well as SDG attainment and evaluation. In future </w:t>
      </w:r>
      <w:r w:rsidR="00B92F2F" w:rsidRPr="00A64C05">
        <w:rPr>
          <w:rFonts w:ascii="Times New Roman" w:hAnsi="Times New Roman" w:cs="Times New Roman"/>
          <w:sz w:val="24"/>
        </w:rPr>
        <w:t>research</w:t>
      </w:r>
      <w:r w:rsidR="00CD7C80" w:rsidRPr="00A64C05">
        <w:rPr>
          <w:rFonts w:ascii="Times New Roman" w:hAnsi="Times New Roman" w:cs="Times New Roman"/>
          <w:sz w:val="24"/>
        </w:rPr>
        <w:t xml:space="preserve">, the relative importance of the selected practices can be further investigated </w:t>
      </w:r>
      <w:proofErr w:type="gramStart"/>
      <w:r w:rsidR="00CD7C80" w:rsidRPr="00A64C05">
        <w:rPr>
          <w:rFonts w:ascii="Times New Roman" w:hAnsi="Times New Roman" w:cs="Times New Roman"/>
          <w:sz w:val="24"/>
        </w:rPr>
        <w:t>in order to</w:t>
      </w:r>
      <w:proofErr w:type="gramEnd"/>
      <w:r w:rsidR="00CD7C80" w:rsidRPr="00A64C05">
        <w:rPr>
          <w:rFonts w:ascii="Times New Roman" w:hAnsi="Times New Roman" w:cs="Times New Roman"/>
          <w:sz w:val="24"/>
        </w:rPr>
        <w:t xml:space="preserve"> prepare </w:t>
      </w:r>
      <w:r w:rsidR="002D4E8F" w:rsidRPr="00A64C05">
        <w:rPr>
          <w:rFonts w:ascii="Times New Roman" w:hAnsi="Times New Roman" w:cs="Times New Roman"/>
          <w:sz w:val="24"/>
        </w:rPr>
        <w:t xml:space="preserve">a </w:t>
      </w:r>
      <w:r w:rsidR="00CD7C80" w:rsidRPr="00A64C05">
        <w:rPr>
          <w:rFonts w:ascii="Times New Roman" w:hAnsi="Times New Roman" w:cs="Times New Roman"/>
          <w:sz w:val="24"/>
        </w:rPr>
        <w:t>detailed RMS implementation plan.</w:t>
      </w:r>
      <w:r w:rsidR="006424BE" w:rsidRPr="00A64C05">
        <w:rPr>
          <w:rFonts w:ascii="Times New Roman" w:hAnsi="Times New Roman" w:cs="Times New Roman"/>
          <w:sz w:val="24"/>
        </w:rPr>
        <w:t xml:space="preserve"> </w:t>
      </w:r>
    </w:p>
    <w:p w14:paraId="412747B6" w14:textId="66C7309B" w:rsidR="00BC4935" w:rsidRPr="00A64C05" w:rsidRDefault="0017306F" w:rsidP="00280015">
      <w:pPr>
        <w:tabs>
          <w:tab w:val="left" w:pos="2550"/>
        </w:tabs>
        <w:spacing w:after="0"/>
        <w:jc w:val="both"/>
        <w:rPr>
          <w:rFonts w:ascii="Times New Roman" w:hAnsi="Times New Roman" w:cs="Times New Roman"/>
          <w:sz w:val="24"/>
        </w:rPr>
      </w:pPr>
      <w:r w:rsidRPr="00A64C05">
        <w:rPr>
          <w:rFonts w:ascii="Times New Roman" w:hAnsi="Times New Roman" w:cs="Times New Roman"/>
          <w:sz w:val="24"/>
        </w:rPr>
        <w:t>T</w:t>
      </w:r>
      <w:r w:rsidR="00833428" w:rsidRPr="00A64C05">
        <w:rPr>
          <w:rFonts w:ascii="Times New Roman" w:hAnsi="Times New Roman" w:cs="Times New Roman"/>
          <w:sz w:val="24"/>
        </w:rPr>
        <w:t xml:space="preserve">he year-on-year increase in the number of publications related to the SDGs, as shown in Figure </w:t>
      </w:r>
      <w:r w:rsidR="008E21FE" w:rsidRPr="00A64C05">
        <w:rPr>
          <w:rFonts w:ascii="Times New Roman" w:hAnsi="Times New Roman" w:cs="Times New Roman"/>
          <w:sz w:val="24"/>
        </w:rPr>
        <w:t>2</w:t>
      </w:r>
      <w:r w:rsidR="00833428" w:rsidRPr="00A64C05">
        <w:rPr>
          <w:rFonts w:ascii="Times New Roman" w:hAnsi="Times New Roman" w:cs="Times New Roman"/>
          <w:sz w:val="24"/>
        </w:rPr>
        <w:t xml:space="preserve"> (a), demonstrates the growing importance of the </w:t>
      </w:r>
      <w:r w:rsidR="005426BF" w:rsidRPr="00A64C05">
        <w:rPr>
          <w:rFonts w:ascii="Times New Roman" w:hAnsi="Times New Roman" w:cs="Times New Roman"/>
          <w:sz w:val="24"/>
        </w:rPr>
        <w:t xml:space="preserve">SDGs </w:t>
      </w:r>
      <w:r w:rsidR="00B92F2F" w:rsidRPr="00A64C05">
        <w:rPr>
          <w:rFonts w:ascii="Times New Roman" w:hAnsi="Times New Roman" w:cs="Times New Roman"/>
          <w:sz w:val="24"/>
        </w:rPr>
        <w:t>in</w:t>
      </w:r>
      <w:r w:rsidR="005426BF" w:rsidRPr="00A64C05">
        <w:rPr>
          <w:rFonts w:ascii="Times New Roman" w:hAnsi="Times New Roman" w:cs="Times New Roman"/>
          <w:sz w:val="24"/>
        </w:rPr>
        <w:t xml:space="preserve"> industries</w:t>
      </w:r>
      <w:r w:rsidR="00833428" w:rsidRPr="00A64C05">
        <w:rPr>
          <w:rFonts w:ascii="Times New Roman" w:hAnsi="Times New Roman" w:cs="Times New Roman"/>
          <w:sz w:val="24"/>
        </w:rPr>
        <w:t xml:space="preserve">. Figure </w:t>
      </w:r>
      <w:r w:rsidR="008E21FE" w:rsidRPr="00A64C05">
        <w:rPr>
          <w:rFonts w:ascii="Times New Roman" w:hAnsi="Times New Roman" w:cs="Times New Roman"/>
          <w:sz w:val="24"/>
        </w:rPr>
        <w:t>2</w:t>
      </w:r>
      <w:r w:rsidR="00833428" w:rsidRPr="00A64C05">
        <w:rPr>
          <w:rFonts w:ascii="Times New Roman" w:hAnsi="Times New Roman" w:cs="Times New Roman"/>
          <w:sz w:val="24"/>
        </w:rPr>
        <w:t xml:space="preserve">(b), which depicts the county-by-country contribution of SDGs articles, demonstrates that awareness </w:t>
      </w:r>
      <w:r w:rsidR="005426BF" w:rsidRPr="00A64C05">
        <w:rPr>
          <w:rFonts w:ascii="Times New Roman" w:hAnsi="Times New Roman" w:cs="Times New Roman"/>
          <w:sz w:val="24"/>
        </w:rPr>
        <w:t>about SDGs</w:t>
      </w:r>
      <w:r w:rsidR="00833428" w:rsidRPr="00A64C05">
        <w:rPr>
          <w:rFonts w:ascii="Times New Roman" w:hAnsi="Times New Roman" w:cs="Times New Roman"/>
          <w:sz w:val="24"/>
        </w:rPr>
        <w:t xml:space="preserve"> is limited to developed countries, whereas it has yet to be explored in developing countries.</w:t>
      </w:r>
      <w:r w:rsidR="00833428" w:rsidRPr="00A64C05">
        <w:rPr>
          <w:rFonts w:ascii="Times New Roman" w:hAnsi="Times New Roman" w:cs="Times New Roman"/>
          <w:sz w:val="24"/>
          <w:lang w:val="en-GB"/>
        </w:rPr>
        <w:t xml:space="preserve"> </w:t>
      </w:r>
      <w:r w:rsidR="00F24AEF" w:rsidRPr="00A64C05">
        <w:rPr>
          <w:rFonts w:ascii="Times New Roman" w:hAnsi="Times New Roman" w:cs="Times New Roman"/>
          <w:sz w:val="24"/>
          <w:lang w:val="en-GB"/>
        </w:rPr>
        <w:t xml:space="preserve">Also, </w:t>
      </w:r>
      <w:r w:rsidR="00833428" w:rsidRPr="00A64C05">
        <w:rPr>
          <w:rFonts w:ascii="Times New Roman" w:hAnsi="Times New Roman" w:cs="Times New Roman"/>
          <w:sz w:val="24"/>
        </w:rPr>
        <w:t xml:space="preserve">Figure </w:t>
      </w:r>
      <w:r w:rsidR="008E21FE" w:rsidRPr="00A64C05">
        <w:rPr>
          <w:rFonts w:ascii="Times New Roman" w:hAnsi="Times New Roman" w:cs="Times New Roman"/>
          <w:sz w:val="24"/>
        </w:rPr>
        <w:t>2</w:t>
      </w:r>
      <w:r w:rsidR="00833428" w:rsidRPr="00A64C05">
        <w:rPr>
          <w:rFonts w:ascii="Times New Roman" w:hAnsi="Times New Roman" w:cs="Times New Roman"/>
          <w:sz w:val="24"/>
        </w:rPr>
        <w:t xml:space="preserve">(c) shows that </w:t>
      </w:r>
      <w:proofErr w:type="gramStart"/>
      <w:r w:rsidR="00833428" w:rsidRPr="00A64C05">
        <w:rPr>
          <w:rFonts w:ascii="Times New Roman" w:hAnsi="Times New Roman" w:cs="Times New Roman"/>
          <w:sz w:val="24"/>
        </w:rPr>
        <w:t>the majority of</w:t>
      </w:r>
      <w:proofErr w:type="gramEnd"/>
      <w:r w:rsidR="00833428" w:rsidRPr="00A64C05">
        <w:rPr>
          <w:rFonts w:ascii="Times New Roman" w:hAnsi="Times New Roman" w:cs="Times New Roman"/>
          <w:sz w:val="24"/>
        </w:rPr>
        <w:t xml:space="preserve"> SDGs articles contribute to areas such as social science, environmental science, energy, and medicine, whereas areas such as engineering and others are comparatively less focused. In addition, the bibliometric analysis of articles, as shown in Figure </w:t>
      </w:r>
      <w:r w:rsidR="008E21FE" w:rsidRPr="00A64C05">
        <w:rPr>
          <w:rFonts w:ascii="Times New Roman" w:hAnsi="Times New Roman" w:cs="Times New Roman"/>
          <w:sz w:val="24"/>
        </w:rPr>
        <w:t>2</w:t>
      </w:r>
      <w:r w:rsidR="00833428" w:rsidRPr="00A64C05">
        <w:rPr>
          <w:rFonts w:ascii="Times New Roman" w:hAnsi="Times New Roman" w:cs="Times New Roman"/>
          <w:sz w:val="24"/>
        </w:rPr>
        <w:t xml:space="preserve"> (d), indicates that articles are mainly focused on the country, health, energy, and sustainability.</w:t>
      </w:r>
    </w:p>
    <w:p w14:paraId="0D05E21C" w14:textId="0BEBC44D" w:rsidR="00CB47FC" w:rsidRPr="00A64C05" w:rsidRDefault="00CB47FC" w:rsidP="00280015">
      <w:pPr>
        <w:tabs>
          <w:tab w:val="left" w:pos="2550"/>
        </w:tabs>
        <w:spacing w:after="0"/>
        <w:jc w:val="both"/>
        <w:rPr>
          <w:rFonts w:ascii="Times New Roman" w:hAnsi="Times New Roman" w:cs="Times New Roman"/>
          <w:sz w:val="24"/>
        </w:rPr>
      </w:pPr>
      <w:r w:rsidRPr="00A64C05">
        <w:rPr>
          <w:rFonts w:ascii="Times New Roman" w:hAnsi="Times New Roman" w:cs="Times New Roman"/>
          <w:sz w:val="24"/>
        </w:rPr>
        <w:lastRenderedPageBreak/>
        <w:t>The hybrid SWARA-WASPAS technique is now used to compute the weights of the chosen practices, and the results are presented and discussed in Table 7.</w:t>
      </w:r>
    </w:p>
    <w:p w14:paraId="514B1747" w14:textId="77777777" w:rsidR="00CB47FC" w:rsidRPr="00A64C05" w:rsidRDefault="00CB47FC" w:rsidP="00B92F2F">
      <w:pPr>
        <w:tabs>
          <w:tab w:val="left" w:pos="2550"/>
        </w:tabs>
        <w:spacing w:after="0"/>
        <w:rPr>
          <w:rFonts w:ascii="Times New Roman" w:hAnsi="Times New Roman" w:cs="Times New Roman"/>
          <w:sz w:val="24"/>
        </w:rPr>
        <w:sectPr w:rsidR="00CB47FC" w:rsidRPr="00A64C05" w:rsidSect="00A24948">
          <w:pgSz w:w="11906" w:h="16838"/>
          <w:pgMar w:top="1440" w:right="1440" w:bottom="1440" w:left="1440" w:header="708" w:footer="708" w:gutter="0"/>
          <w:cols w:space="708"/>
          <w:docGrid w:linePitch="360"/>
        </w:sectPr>
      </w:pPr>
    </w:p>
    <w:p w14:paraId="2137E1E5" w14:textId="21494506" w:rsidR="00CB47FC" w:rsidRPr="00A64C05" w:rsidRDefault="00CB47FC" w:rsidP="00242E50">
      <w:pPr>
        <w:tabs>
          <w:tab w:val="left" w:pos="2550"/>
        </w:tabs>
        <w:spacing w:after="0"/>
        <w:jc w:val="center"/>
        <w:rPr>
          <w:rFonts w:ascii="Times New Roman" w:hAnsi="Times New Roman" w:cs="Times New Roman"/>
          <w:b/>
          <w:sz w:val="24"/>
        </w:rPr>
      </w:pPr>
      <w:r w:rsidRPr="00A64C05">
        <w:rPr>
          <w:rFonts w:ascii="Times New Roman" w:hAnsi="Times New Roman" w:cs="Times New Roman"/>
          <w:b/>
          <w:sz w:val="24"/>
        </w:rPr>
        <w:lastRenderedPageBreak/>
        <w:t>Table 7: Study findings and discussion</w:t>
      </w:r>
    </w:p>
    <w:tbl>
      <w:tblPr>
        <w:tblStyle w:val="TableGrid"/>
        <w:tblW w:w="15217" w:type="dxa"/>
        <w:tblInd w:w="-45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9087"/>
        <w:gridCol w:w="4854"/>
      </w:tblGrid>
      <w:tr w:rsidR="00242E50" w:rsidRPr="00A64C05" w14:paraId="43D678AE" w14:textId="77777777" w:rsidTr="00D51CB9">
        <w:tc>
          <w:tcPr>
            <w:tcW w:w="1276" w:type="dxa"/>
            <w:vAlign w:val="center"/>
          </w:tcPr>
          <w:p w14:paraId="11FB353A" w14:textId="77777777" w:rsidR="00242E50" w:rsidRPr="00A64C05" w:rsidRDefault="00242E50" w:rsidP="003427F9">
            <w:pPr>
              <w:jc w:val="center"/>
              <w:rPr>
                <w:rFonts w:ascii="Times New Roman" w:hAnsi="Times New Roman" w:cs="Times New Roman"/>
                <w:b/>
                <w:sz w:val="20"/>
                <w:szCs w:val="20"/>
              </w:rPr>
            </w:pPr>
            <w:r w:rsidRPr="00A64C05">
              <w:rPr>
                <w:rFonts w:ascii="Times New Roman" w:hAnsi="Times New Roman" w:cs="Times New Roman"/>
                <w:b/>
                <w:sz w:val="20"/>
                <w:szCs w:val="20"/>
              </w:rPr>
              <w:t>Analysis particulars</w:t>
            </w:r>
          </w:p>
        </w:tc>
        <w:tc>
          <w:tcPr>
            <w:tcW w:w="9087" w:type="dxa"/>
            <w:vAlign w:val="center"/>
          </w:tcPr>
          <w:p w14:paraId="6D35B820" w14:textId="77777777" w:rsidR="00242E50" w:rsidRPr="00A64C05" w:rsidRDefault="00242E50" w:rsidP="003427F9">
            <w:pPr>
              <w:jc w:val="center"/>
              <w:rPr>
                <w:rFonts w:ascii="Times New Roman" w:hAnsi="Times New Roman" w:cs="Times New Roman"/>
                <w:b/>
                <w:sz w:val="20"/>
                <w:szCs w:val="20"/>
              </w:rPr>
            </w:pPr>
            <w:r w:rsidRPr="00A64C05">
              <w:rPr>
                <w:rFonts w:ascii="Times New Roman" w:hAnsi="Times New Roman" w:cs="Times New Roman"/>
                <w:b/>
                <w:sz w:val="20"/>
                <w:szCs w:val="20"/>
              </w:rPr>
              <w:t>Graphical results</w:t>
            </w:r>
          </w:p>
        </w:tc>
        <w:tc>
          <w:tcPr>
            <w:tcW w:w="4854" w:type="dxa"/>
            <w:vAlign w:val="center"/>
          </w:tcPr>
          <w:p w14:paraId="40E59D75" w14:textId="77777777" w:rsidR="00242E50" w:rsidRPr="00A64C05" w:rsidRDefault="00242E50" w:rsidP="003427F9">
            <w:pPr>
              <w:jc w:val="center"/>
              <w:rPr>
                <w:rFonts w:ascii="Times New Roman" w:hAnsi="Times New Roman" w:cs="Times New Roman"/>
                <w:b/>
                <w:sz w:val="20"/>
                <w:szCs w:val="20"/>
              </w:rPr>
            </w:pPr>
            <w:r w:rsidRPr="00A64C05">
              <w:rPr>
                <w:rFonts w:ascii="Times New Roman" w:hAnsi="Times New Roman" w:cs="Times New Roman"/>
                <w:b/>
                <w:sz w:val="20"/>
                <w:szCs w:val="20"/>
              </w:rPr>
              <w:t>Discussion</w:t>
            </w:r>
          </w:p>
        </w:tc>
      </w:tr>
      <w:tr w:rsidR="00242E50" w:rsidRPr="00A64C05" w14:paraId="3A681939" w14:textId="77777777" w:rsidTr="00D51CB9">
        <w:tc>
          <w:tcPr>
            <w:tcW w:w="1276" w:type="dxa"/>
          </w:tcPr>
          <w:p w14:paraId="15E089A0" w14:textId="77777777" w:rsidR="00242E50" w:rsidRPr="00A64C05" w:rsidRDefault="00242E50" w:rsidP="003427F9">
            <w:pPr>
              <w:jc w:val="center"/>
              <w:rPr>
                <w:rFonts w:ascii="Times New Roman" w:hAnsi="Times New Roman" w:cs="Times New Roman"/>
                <w:sz w:val="20"/>
                <w:szCs w:val="20"/>
              </w:rPr>
            </w:pPr>
            <w:r w:rsidRPr="00A64C05">
              <w:rPr>
                <w:rFonts w:ascii="Times New Roman" w:hAnsi="Times New Roman" w:cs="Times New Roman"/>
                <w:sz w:val="20"/>
                <w:szCs w:val="20"/>
              </w:rPr>
              <w:t>Major criteria practice weights</w:t>
            </w:r>
          </w:p>
        </w:tc>
        <w:tc>
          <w:tcPr>
            <w:tcW w:w="9087" w:type="dxa"/>
          </w:tcPr>
          <w:p w14:paraId="620C6D81" w14:textId="3E300AAD" w:rsidR="000908A6" w:rsidRPr="00A64C05" w:rsidRDefault="00242E50" w:rsidP="003427F9">
            <w:pPr>
              <w:rPr>
                <w:rFonts w:ascii="Times New Roman" w:hAnsi="Times New Roman" w:cs="Times New Roman"/>
                <w:color w:val="000000" w:themeColor="text1"/>
                <w:sz w:val="20"/>
                <w:szCs w:val="20"/>
              </w:rPr>
            </w:pPr>
            <w:r w:rsidRPr="00A64C05">
              <w:rPr>
                <w:noProof/>
                <w:color w:val="000000" w:themeColor="text1"/>
                <w:lang w:eastAsia="en-IN"/>
              </w:rPr>
              <w:drawing>
                <wp:anchor distT="0" distB="0" distL="114300" distR="114300" simplePos="0" relativeHeight="251667456" behindDoc="1" locked="0" layoutInCell="1" allowOverlap="1" wp14:anchorId="5FACA933" wp14:editId="7C710A6A">
                  <wp:simplePos x="0" y="0"/>
                  <wp:positionH relativeFrom="column">
                    <wp:posOffset>1270</wp:posOffset>
                  </wp:positionH>
                  <wp:positionV relativeFrom="paragraph">
                    <wp:posOffset>-2540</wp:posOffset>
                  </wp:positionV>
                  <wp:extent cx="4572000" cy="2743200"/>
                  <wp:effectExtent l="0" t="0" r="0" b="0"/>
                  <wp:wrapTight wrapText="bothSides">
                    <wp:wrapPolygon edited="0">
                      <wp:start x="3870" y="0"/>
                      <wp:lineTo x="1710" y="600"/>
                      <wp:lineTo x="630" y="1350"/>
                      <wp:lineTo x="630" y="9450"/>
                      <wp:lineTo x="1800" y="9900"/>
                      <wp:lineTo x="4590" y="10050"/>
                      <wp:lineTo x="4320" y="11700"/>
                      <wp:lineTo x="4320" y="18450"/>
                      <wp:lineTo x="5310" y="19500"/>
                      <wp:lineTo x="6570" y="19500"/>
                      <wp:lineTo x="6570" y="21450"/>
                      <wp:lineTo x="21510" y="21450"/>
                      <wp:lineTo x="21510" y="9000"/>
                      <wp:lineTo x="19800" y="7500"/>
                      <wp:lineTo x="19800" y="5100"/>
                      <wp:lineTo x="20160" y="3000"/>
                      <wp:lineTo x="18810" y="2700"/>
                      <wp:lineTo x="9270" y="2400"/>
                      <wp:lineTo x="5490" y="0"/>
                      <wp:lineTo x="3870" y="0"/>
                    </wp:wrapPolygon>
                  </wp:wrapTight>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116DD8F1" w14:textId="77777777" w:rsidR="000908A6" w:rsidRPr="00A64C05" w:rsidRDefault="000908A6" w:rsidP="000908A6">
            <w:pPr>
              <w:rPr>
                <w:rFonts w:ascii="Times New Roman" w:hAnsi="Times New Roman" w:cs="Times New Roman"/>
                <w:sz w:val="20"/>
                <w:szCs w:val="20"/>
              </w:rPr>
            </w:pPr>
          </w:p>
          <w:p w14:paraId="2BF092EC" w14:textId="77777777" w:rsidR="000908A6" w:rsidRPr="00A64C05" w:rsidRDefault="000908A6" w:rsidP="000908A6">
            <w:pPr>
              <w:rPr>
                <w:rFonts w:ascii="Times New Roman" w:hAnsi="Times New Roman" w:cs="Times New Roman"/>
                <w:sz w:val="20"/>
                <w:szCs w:val="20"/>
              </w:rPr>
            </w:pPr>
          </w:p>
          <w:p w14:paraId="2A589A49" w14:textId="77777777" w:rsidR="000908A6" w:rsidRPr="00A64C05" w:rsidRDefault="000908A6" w:rsidP="000908A6">
            <w:pPr>
              <w:rPr>
                <w:rFonts w:ascii="Times New Roman" w:hAnsi="Times New Roman" w:cs="Times New Roman"/>
                <w:sz w:val="20"/>
                <w:szCs w:val="20"/>
              </w:rPr>
            </w:pPr>
          </w:p>
          <w:p w14:paraId="0A5FA2B3" w14:textId="77777777" w:rsidR="000908A6" w:rsidRPr="00A64C05" w:rsidRDefault="000908A6" w:rsidP="000908A6">
            <w:pPr>
              <w:rPr>
                <w:rFonts w:ascii="Times New Roman" w:hAnsi="Times New Roman" w:cs="Times New Roman"/>
                <w:sz w:val="20"/>
                <w:szCs w:val="20"/>
              </w:rPr>
            </w:pPr>
          </w:p>
          <w:p w14:paraId="75FE704A" w14:textId="77777777" w:rsidR="000908A6" w:rsidRPr="00A64C05" w:rsidRDefault="000908A6" w:rsidP="000908A6">
            <w:pPr>
              <w:rPr>
                <w:rFonts w:ascii="Times New Roman" w:hAnsi="Times New Roman" w:cs="Times New Roman"/>
                <w:sz w:val="20"/>
                <w:szCs w:val="20"/>
              </w:rPr>
            </w:pPr>
          </w:p>
          <w:p w14:paraId="10E1C913" w14:textId="77777777" w:rsidR="000908A6" w:rsidRPr="00A64C05" w:rsidRDefault="000908A6" w:rsidP="000908A6">
            <w:pPr>
              <w:rPr>
                <w:rFonts w:ascii="Times New Roman" w:hAnsi="Times New Roman" w:cs="Times New Roman"/>
                <w:sz w:val="20"/>
                <w:szCs w:val="20"/>
              </w:rPr>
            </w:pPr>
          </w:p>
          <w:p w14:paraId="285A663B" w14:textId="77777777" w:rsidR="000908A6" w:rsidRPr="00A64C05" w:rsidRDefault="000908A6" w:rsidP="000908A6">
            <w:pPr>
              <w:rPr>
                <w:rFonts w:ascii="Times New Roman" w:hAnsi="Times New Roman" w:cs="Times New Roman"/>
                <w:sz w:val="20"/>
                <w:szCs w:val="20"/>
              </w:rPr>
            </w:pPr>
          </w:p>
          <w:p w14:paraId="54166CE2" w14:textId="6F194552" w:rsidR="000908A6" w:rsidRPr="00A64C05" w:rsidRDefault="000908A6" w:rsidP="000908A6">
            <w:pPr>
              <w:rPr>
                <w:rFonts w:ascii="Times New Roman" w:hAnsi="Times New Roman" w:cs="Times New Roman"/>
                <w:sz w:val="20"/>
                <w:szCs w:val="20"/>
              </w:rPr>
            </w:pPr>
          </w:p>
          <w:p w14:paraId="5EECCA9B" w14:textId="77777777" w:rsidR="000908A6" w:rsidRPr="00A64C05" w:rsidRDefault="000908A6" w:rsidP="000908A6">
            <w:pPr>
              <w:rPr>
                <w:rFonts w:ascii="Times New Roman" w:hAnsi="Times New Roman" w:cs="Times New Roman"/>
                <w:sz w:val="20"/>
                <w:szCs w:val="20"/>
              </w:rPr>
            </w:pPr>
          </w:p>
          <w:p w14:paraId="62ED0D8F" w14:textId="77777777" w:rsidR="000908A6" w:rsidRPr="00A64C05" w:rsidRDefault="000908A6" w:rsidP="000908A6">
            <w:pPr>
              <w:rPr>
                <w:rFonts w:ascii="Times New Roman" w:hAnsi="Times New Roman" w:cs="Times New Roman"/>
                <w:sz w:val="20"/>
                <w:szCs w:val="20"/>
              </w:rPr>
            </w:pPr>
          </w:p>
          <w:p w14:paraId="71707991" w14:textId="77777777" w:rsidR="000908A6" w:rsidRPr="00A64C05" w:rsidRDefault="000908A6" w:rsidP="000908A6">
            <w:pPr>
              <w:rPr>
                <w:rFonts w:ascii="Times New Roman" w:hAnsi="Times New Roman" w:cs="Times New Roman"/>
                <w:sz w:val="20"/>
                <w:szCs w:val="20"/>
              </w:rPr>
            </w:pPr>
          </w:p>
          <w:p w14:paraId="3785511A" w14:textId="3B2E11DF" w:rsidR="000908A6" w:rsidRPr="00A64C05" w:rsidRDefault="000908A6" w:rsidP="000908A6">
            <w:pPr>
              <w:rPr>
                <w:rFonts w:ascii="Times New Roman" w:hAnsi="Times New Roman" w:cs="Times New Roman"/>
                <w:sz w:val="20"/>
                <w:szCs w:val="20"/>
              </w:rPr>
            </w:pPr>
          </w:p>
          <w:p w14:paraId="479953F5" w14:textId="77777777" w:rsidR="000908A6" w:rsidRPr="00A64C05" w:rsidRDefault="000908A6" w:rsidP="000908A6">
            <w:pPr>
              <w:rPr>
                <w:rFonts w:ascii="Times New Roman" w:hAnsi="Times New Roman" w:cs="Times New Roman"/>
                <w:sz w:val="20"/>
                <w:szCs w:val="20"/>
              </w:rPr>
            </w:pPr>
          </w:p>
          <w:p w14:paraId="2C859EAC" w14:textId="77777777" w:rsidR="000908A6" w:rsidRPr="00A64C05" w:rsidRDefault="000908A6" w:rsidP="000908A6">
            <w:pPr>
              <w:rPr>
                <w:rFonts w:ascii="Times New Roman" w:hAnsi="Times New Roman" w:cs="Times New Roman"/>
                <w:sz w:val="20"/>
                <w:szCs w:val="20"/>
              </w:rPr>
            </w:pPr>
          </w:p>
          <w:p w14:paraId="2BE44434" w14:textId="77777777" w:rsidR="000908A6" w:rsidRPr="00A64C05" w:rsidRDefault="000908A6" w:rsidP="000908A6">
            <w:pPr>
              <w:rPr>
                <w:rFonts w:ascii="Times New Roman" w:hAnsi="Times New Roman" w:cs="Times New Roman"/>
                <w:sz w:val="20"/>
                <w:szCs w:val="20"/>
              </w:rPr>
            </w:pPr>
          </w:p>
          <w:p w14:paraId="1A39AAC6" w14:textId="1D24E7FB" w:rsidR="000908A6" w:rsidRPr="00A64C05" w:rsidRDefault="000908A6" w:rsidP="000908A6">
            <w:pPr>
              <w:rPr>
                <w:rFonts w:ascii="Times New Roman" w:hAnsi="Times New Roman" w:cs="Times New Roman"/>
                <w:sz w:val="20"/>
                <w:szCs w:val="20"/>
              </w:rPr>
            </w:pPr>
          </w:p>
          <w:p w14:paraId="14542D98" w14:textId="77777777" w:rsidR="000908A6" w:rsidRPr="00A64C05" w:rsidRDefault="000908A6" w:rsidP="000908A6">
            <w:pPr>
              <w:rPr>
                <w:rFonts w:ascii="Times New Roman" w:hAnsi="Times New Roman" w:cs="Times New Roman"/>
                <w:sz w:val="20"/>
                <w:szCs w:val="20"/>
              </w:rPr>
            </w:pPr>
          </w:p>
          <w:p w14:paraId="686BD15C" w14:textId="77777777" w:rsidR="000908A6" w:rsidRPr="00A64C05" w:rsidRDefault="000908A6" w:rsidP="000908A6">
            <w:pPr>
              <w:rPr>
                <w:rFonts w:ascii="Times New Roman" w:hAnsi="Times New Roman" w:cs="Times New Roman"/>
                <w:sz w:val="20"/>
                <w:szCs w:val="20"/>
              </w:rPr>
            </w:pPr>
          </w:p>
          <w:p w14:paraId="2E2DED22" w14:textId="26A21195" w:rsidR="00242E50" w:rsidRPr="00A64C05" w:rsidRDefault="000908A6" w:rsidP="000908A6">
            <w:pPr>
              <w:jc w:val="center"/>
              <w:rPr>
                <w:rFonts w:ascii="Times New Roman" w:hAnsi="Times New Roman" w:cs="Times New Roman"/>
                <w:b/>
                <w:sz w:val="20"/>
                <w:szCs w:val="20"/>
              </w:rPr>
            </w:pPr>
            <w:r w:rsidRPr="00A64C05">
              <w:rPr>
                <w:rFonts w:ascii="Times New Roman" w:hAnsi="Times New Roman" w:cs="Times New Roman"/>
                <w:b/>
                <w:sz w:val="20"/>
                <w:szCs w:val="20"/>
              </w:rPr>
              <w:t>Figure 6(a): Ranking of major</w:t>
            </w:r>
            <w:r w:rsidR="000672F8" w:rsidRPr="00A64C05">
              <w:rPr>
                <w:rFonts w:ascii="Times New Roman" w:hAnsi="Times New Roman" w:cs="Times New Roman"/>
                <w:b/>
                <w:sz w:val="20"/>
                <w:szCs w:val="20"/>
              </w:rPr>
              <w:t xml:space="preserve"> </w:t>
            </w:r>
            <w:r w:rsidRPr="00A64C05">
              <w:rPr>
                <w:rFonts w:ascii="Times New Roman" w:hAnsi="Times New Roman" w:cs="Times New Roman"/>
                <w:b/>
                <w:sz w:val="20"/>
                <w:szCs w:val="20"/>
              </w:rPr>
              <w:t>criteria practices</w:t>
            </w:r>
          </w:p>
        </w:tc>
        <w:tc>
          <w:tcPr>
            <w:tcW w:w="4854" w:type="dxa"/>
          </w:tcPr>
          <w:p w14:paraId="11D1D86A" w14:textId="2414FFFE" w:rsidR="00242E50" w:rsidRPr="00A64C05" w:rsidRDefault="00BA7A25" w:rsidP="00C41072">
            <w:pPr>
              <w:jc w:val="both"/>
              <w:rPr>
                <w:rFonts w:ascii="Times New Roman" w:hAnsi="Times New Roman" w:cs="Times New Roman"/>
                <w:sz w:val="20"/>
                <w:szCs w:val="20"/>
              </w:rPr>
            </w:pPr>
            <w:r w:rsidRPr="00A64C05">
              <w:rPr>
                <w:rFonts w:ascii="Times New Roman" w:hAnsi="Times New Roman" w:cs="Times New Roman"/>
                <w:sz w:val="20"/>
                <w:szCs w:val="20"/>
              </w:rPr>
              <w:t xml:space="preserve">The advanced technologies have ranked first, indicating that the most recent technologies can be extremely beneficial to SDG achievement. </w:t>
            </w:r>
            <w:r w:rsidR="00286410" w:rsidRPr="00A64C05">
              <w:rPr>
                <w:rFonts w:ascii="Times New Roman" w:hAnsi="Times New Roman" w:cs="Times New Roman"/>
                <w:noProof/>
                <w:color w:val="0070C0"/>
                <w:sz w:val="20"/>
                <w:szCs w:val="20"/>
              </w:rPr>
              <w:fldChar w:fldCharType="begin" w:fldLock="1"/>
            </w:r>
            <w:r w:rsidR="00B73039" w:rsidRPr="00A64C05">
              <w:rPr>
                <w:rFonts w:ascii="Times New Roman" w:hAnsi="Times New Roman" w:cs="Times New Roman"/>
                <w:noProof/>
                <w:color w:val="0070C0"/>
                <w:sz w:val="20"/>
                <w:szCs w:val="20"/>
              </w:rPr>
              <w:instrText>ADDIN CSL_CITATION {"citationItems":[{"id":"ITEM-1","itemData":{"DOI":"10.1016/j.spc.2020.10.005","ISSN":"2352-5509","author":[{"dropping-particle":"","family":"Dantas","given":"T E T","non-dropping-particle":"","parse-names":false,"suffix":""},{"dropping-particle":"","family":"D","given":"E","non-dropping-particle":"","parse-names":false,"suffix":""},{"dropping-particle":"","family":"Destro","given":"I R","non-dropping-particle":"","parse-names":false,"suffix":""},{"dropping-particle":"","family":"Hammes","given":"G","non-dropping-particle":"","parse-names":false,"suffix":""},{"dropping-particle":"","family":"Rodriguez","given":"C M T","non-dropping-particle":"","parse-names":false,"suffix":""},{"dropping-particle":"","family":"Soares","given":"S R","non-dropping-particle":"","parse-names":false,"suffix":""}],"container-title":"Sustainable Production and Consumption","id":"ITEM-1","issued":{"date-parts":[["2021"]]},"page":"213-227","publisher":"Elsevier B.V.","title":"How the combination of Circular Economy and Industry 4 . 0 can contribute towards achieving the Sustainable Development Goals","type":"article-journal","volume":"26"},"uris":["http://www.mendeley.com/documents/?uuid=f388850f-cc46-464b-bb18-f75f0e6fb235"]}],"mendeley":{"formattedCitation":"(Dantas et al., 2021)","manualFormatting":"Dantas et al., (2021)","plainTextFormattedCitation":"(Dantas et al., 2021)","previouslyFormattedCitation":"(Dantas et al., 2021)"},"properties":{"noteIndex":0},"schema":"https://github.com/citation-style-language/schema/raw/master/csl-citation.json"}</w:instrText>
            </w:r>
            <w:r w:rsidR="00286410" w:rsidRPr="00A64C05">
              <w:rPr>
                <w:rFonts w:ascii="Times New Roman" w:hAnsi="Times New Roman" w:cs="Times New Roman"/>
                <w:noProof/>
                <w:color w:val="0070C0"/>
                <w:sz w:val="20"/>
                <w:szCs w:val="20"/>
              </w:rPr>
              <w:fldChar w:fldCharType="separate"/>
            </w:r>
            <w:r w:rsidR="00286410" w:rsidRPr="00A64C05">
              <w:rPr>
                <w:rFonts w:ascii="Times New Roman" w:hAnsi="Times New Roman" w:cs="Times New Roman"/>
                <w:noProof/>
                <w:color w:val="0070C0"/>
                <w:sz w:val="20"/>
                <w:szCs w:val="20"/>
              </w:rPr>
              <w:t>Dantas et al., (2021)</w:t>
            </w:r>
            <w:r w:rsidR="00286410" w:rsidRPr="00A64C05">
              <w:rPr>
                <w:rFonts w:ascii="Times New Roman" w:hAnsi="Times New Roman" w:cs="Times New Roman"/>
                <w:noProof/>
                <w:color w:val="0070C0"/>
                <w:sz w:val="20"/>
                <w:szCs w:val="20"/>
              </w:rPr>
              <w:fldChar w:fldCharType="end"/>
            </w:r>
            <w:r w:rsidRPr="00A64C05">
              <w:rPr>
                <w:rFonts w:ascii="Times New Roman" w:hAnsi="Times New Roman" w:cs="Times New Roman"/>
                <w:sz w:val="20"/>
                <w:szCs w:val="20"/>
              </w:rPr>
              <w:t xml:space="preserve"> discussed the same, mentioning that technologies can reduce pollution levels. The second place was awarded to customization practices that emphasize the importance of meeting customized customer needs on a priority basis. </w:t>
            </w:r>
            <w:r w:rsidRPr="00A64C05">
              <w:rPr>
                <w:rFonts w:ascii="Times New Roman" w:hAnsi="Times New Roman" w:cs="Times New Roman"/>
                <w:noProof/>
                <w:color w:val="0070C0"/>
                <w:sz w:val="20"/>
                <w:szCs w:val="20"/>
              </w:rPr>
              <w:fldChar w:fldCharType="begin" w:fldLock="1"/>
            </w:r>
            <w:r w:rsidR="00E66A5E" w:rsidRPr="00A64C05">
              <w:rPr>
                <w:rFonts w:ascii="Times New Roman" w:hAnsi="Times New Roman" w:cs="Times New Roman"/>
                <w:noProof/>
                <w:color w:val="0070C0"/>
                <w:sz w:val="20"/>
                <w:szCs w:val="20"/>
              </w:rPr>
              <w:instrText>ADDIN CSL_CITATION {"citationItems":[{"id":"ITEM-1","itemData":{"DOI":"10.1016/j.jmsy.2021.03.001","ISSN":"02786125","abstract":"This paper provides a fundamental research review of Reconfigurable Manufacturing Systems (RMS), which uniquely explores the state-of-the-art in distributed and decentralized machine control and machine intelligence. The aim of this review is to draw objective answers to two proposed research questions, relating to: (1) reconfigurable design and industry adoption; and (2) enabling present and future state technology. Key areas reviewed include: (a) RMS – fundamentals, design rational, economic benefits, needs and challenges; (b) Machine Control – modern operational technology, vertical and horizontal system integration, advanced distributed and decentralized control; (c) Machine Intelligence – distributed and decentralized paradigms, technology landscape, smart machine modelling, simulation, and smart reconfigurable synergy. Uniquely, this paper establishes a vision for next-generation Industry 4.0 manufacturing machines, which will exhibit extraordinary Smart and Reconfigurable (SR*) capabilities.","author":[{"dropping-particle":"","family":"Morgan","given":"Jeff","non-dropping-particle":"","parse-names":false,"suffix":""},{"dropping-particle":"","family":"Halton","given":"Mark","non-dropping-particle":"","parse-names":false,"suffix":""},{"dropping-particle":"","family":"Qiao","given":"Yuansong","non-dropping-particle":"","parse-names":false,"suffix":""},{"dropping-particle":"","family":"Breslin","given":"John G.","non-dropping-particle":"","parse-names":false,"suffix":""}],"container-title":"Journal of Manufacturing Systems","id":"ITEM-1","issue":"March","issued":{"date-parts":[["2021"]]},"page":"481-506","publisher":"Elsevier Ltd","title":"Industry 4.0 smart reconfigurable manufacturing machines","type":"article-journal","volume":"59"},"uris":["http://www.mendeley.com/documents/?uuid=abecd2b3-89d1-4432-a047-db6dda45d617"]}],"mendeley":{"formattedCitation":"(Morgan et al., 2021)","manualFormatting":"Morgan et. al., (2021)","plainTextFormattedCitation":"(Morgan et al., 2021)","previouslyFormattedCitation":"(Morgan et al., 2021)"},"properties":{"noteIndex":0},"schema":"https://github.com/citation-style-language/schema/raw/master/csl-citation.json"}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Pr="00A64C05">
              <w:rPr>
                <w:rFonts w:ascii="Times New Roman" w:hAnsi="Times New Roman" w:cs="Times New Roman"/>
                <w:noProof/>
                <w:color w:val="0070C0"/>
                <w:sz w:val="20"/>
                <w:szCs w:val="20"/>
              </w:rPr>
              <w:t>Morgan et. al., (2021)</w:t>
            </w:r>
            <w:r w:rsidRPr="00A64C05">
              <w:rPr>
                <w:rFonts w:ascii="Times New Roman" w:hAnsi="Times New Roman" w:cs="Times New Roman"/>
                <w:noProof/>
                <w:color w:val="0070C0"/>
                <w:sz w:val="20"/>
                <w:szCs w:val="20"/>
              </w:rPr>
              <w:fldChar w:fldCharType="end"/>
            </w:r>
            <w:r w:rsidRPr="00A64C05">
              <w:rPr>
                <w:rFonts w:ascii="Times New Roman" w:hAnsi="Times New Roman" w:cs="Times New Roman"/>
                <w:sz w:val="20"/>
                <w:szCs w:val="20"/>
              </w:rPr>
              <w:t xml:space="preserve"> mentioned this during their RMS literature review and mentioned that several technologies can help with customization. As shown in Figure 6(a), the rapid adjustment of capacity and functionality, system integration, and quality and safety practices ranked third, fourth, and fifth, respectively. This can help in answering RQ1 and determining the impact of practices on SDG attainment.</w:t>
            </w:r>
            <w:r w:rsidR="0023298A" w:rsidRPr="00A64C05">
              <w:rPr>
                <w:rFonts w:ascii="Times New Roman" w:hAnsi="Times New Roman" w:cs="Times New Roman"/>
                <w:sz w:val="20"/>
                <w:szCs w:val="20"/>
              </w:rPr>
              <w:t xml:space="preserve"> </w:t>
            </w:r>
            <w:r w:rsidR="007B0A0F" w:rsidRPr="00A64C05">
              <w:rPr>
                <w:rFonts w:ascii="Times New Roman" w:hAnsi="Times New Roman" w:cs="Times New Roman"/>
                <w:sz w:val="20"/>
                <w:szCs w:val="20"/>
              </w:rPr>
              <w:t xml:space="preserve"> </w:t>
            </w:r>
            <w:r w:rsidR="007B0A0F" w:rsidRPr="00A64C05">
              <w:rPr>
                <w:rFonts w:ascii="Times New Roman" w:hAnsi="Times New Roman" w:cs="Times New Roman"/>
                <w:noProof/>
                <w:color w:val="0070C0"/>
                <w:sz w:val="20"/>
                <w:szCs w:val="20"/>
              </w:rPr>
              <w:t xml:space="preserve">  </w:t>
            </w:r>
            <w:r w:rsidR="00C41072" w:rsidRPr="00A64C05">
              <w:rPr>
                <w:rFonts w:ascii="Times New Roman" w:hAnsi="Times New Roman" w:cs="Times New Roman"/>
                <w:sz w:val="20"/>
                <w:szCs w:val="20"/>
              </w:rPr>
              <w:t xml:space="preserve">    </w:t>
            </w:r>
          </w:p>
        </w:tc>
      </w:tr>
      <w:tr w:rsidR="00242E50" w:rsidRPr="00A64C05" w14:paraId="6CA64EC7" w14:textId="77777777" w:rsidTr="00D51CB9">
        <w:tc>
          <w:tcPr>
            <w:tcW w:w="1276" w:type="dxa"/>
          </w:tcPr>
          <w:p w14:paraId="469C7AD2" w14:textId="77777777" w:rsidR="00242E50" w:rsidRPr="00A64C05" w:rsidRDefault="00242E50" w:rsidP="003427F9">
            <w:pPr>
              <w:jc w:val="center"/>
              <w:rPr>
                <w:rFonts w:ascii="Times New Roman" w:hAnsi="Times New Roman" w:cs="Times New Roman"/>
                <w:sz w:val="20"/>
                <w:szCs w:val="20"/>
              </w:rPr>
            </w:pPr>
            <w:r w:rsidRPr="00A64C05">
              <w:rPr>
                <w:rFonts w:ascii="Times New Roman" w:hAnsi="Times New Roman" w:cs="Times New Roman"/>
                <w:sz w:val="20"/>
                <w:szCs w:val="20"/>
              </w:rPr>
              <w:t>Global weights of practices</w:t>
            </w:r>
          </w:p>
        </w:tc>
        <w:tc>
          <w:tcPr>
            <w:tcW w:w="9087" w:type="dxa"/>
          </w:tcPr>
          <w:p w14:paraId="55783DFB" w14:textId="77777777" w:rsidR="00242E50" w:rsidRPr="00A64C05" w:rsidRDefault="00242E50" w:rsidP="003427F9">
            <w:pPr>
              <w:rPr>
                <w:rFonts w:ascii="Times New Roman" w:hAnsi="Times New Roman" w:cs="Times New Roman"/>
                <w:sz w:val="20"/>
                <w:szCs w:val="20"/>
              </w:rPr>
            </w:pPr>
            <w:r w:rsidRPr="00A64C05">
              <w:rPr>
                <w:noProof/>
                <w:lang w:eastAsia="en-IN"/>
              </w:rPr>
              <w:drawing>
                <wp:inline distT="0" distB="0" distL="0" distR="0" wp14:anchorId="2D98BC2A" wp14:editId="7AF6CAB4">
                  <wp:extent cx="5514535" cy="2553286"/>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209F54" w14:textId="75EC7516" w:rsidR="00FC196E" w:rsidRPr="00A64C05" w:rsidRDefault="00FC196E" w:rsidP="00F54048">
            <w:pPr>
              <w:jc w:val="center"/>
              <w:rPr>
                <w:rFonts w:ascii="Times New Roman" w:hAnsi="Times New Roman" w:cs="Times New Roman"/>
                <w:sz w:val="20"/>
                <w:szCs w:val="20"/>
              </w:rPr>
            </w:pPr>
            <w:r w:rsidRPr="00A64C05">
              <w:rPr>
                <w:rFonts w:ascii="Times New Roman" w:hAnsi="Times New Roman" w:cs="Times New Roman"/>
                <w:b/>
                <w:sz w:val="20"/>
                <w:szCs w:val="20"/>
              </w:rPr>
              <w:t xml:space="preserve">Figure 6(b): </w:t>
            </w:r>
            <w:r w:rsidR="00F54048" w:rsidRPr="00A64C05">
              <w:rPr>
                <w:rFonts w:ascii="Times New Roman" w:hAnsi="Times New Roman" w:cs="Times New Roman"/>
                <w:b/>
                <w:sz w:val="20"/>
                <w:szCs w:val="20"/>
              </w:rPr>
              <w:t>Global weights of</w:t>
            </w:r>
            <w:r w:rsidRPr="00A64C05">
              <w:rPr>
                <w:rFonts w:ascii="Times New Roman" w:hAnsi="Times New Roman" w:cs="Times New Roman"/>
                <w:b/>
                <w:sz w:val="20"/>
                <w:szCs w:val="20"/>
              </w:rPr>
              <w:t xml:space="preserve"> practices</w:t>
            </w:r>
          </w:p>
        </w:tc>
        <w:tc>
          <w:tcPr>
            <w:tcW w:w="4854" w:type="dxa"/>
          </w:tcPr>
          <w:p w14:paraId="0C35B780" w14:textId="1EAB4C15" w:rsidR="005113AC" w:rsidRPr="00A64C05" w:rsidRDefault="005113AC" w:rsidP="00B60FEB">
            <w:pPr>
              <w:jc w:val="both"/>
              <w:rPr>
                <w:rFonts w:ascii="Times New Roman" w:hAnsi="Times New Roman" w:cs="Times New Roman"/>
                <w:sz w:val="20"/>
                <w:szCs w:val="20"/>
              </w:rPr>
            </w:pPr>
            <w:r w:rsidRPr="00A64C05">
              <w:rPr>
                <w:rFonts w:ascii="Times New Roman" w:hAnsi="Times New Roman" w:cs="Times New Roman"/>
                <w:sz w:val="20"/>
                <w:szCs w:val="20"/>
              </w:rPr>
              <w:t xml:space="preserve">The obtained global weights, as shown in Figure 6(b), show that smart factory adoption is critical for SDG attainment. </w:t>
            </w:r>
            <w:r w:rsidRPr="00A64C05">
              <w:rPr>
                <w:rFonts w:ascii="Times New Roman" w:hAnsi="Times New Roman" w:cs="Times New Roman"/>
                <w:noProof/>
                <w:color w:val="0070C0"/>
                <w:sz w:val="20"/>
                <w:szCs w:val="20"/>
              </w:rPr>
              <w:fldChar w:fldCharType="begin" w:fldLock="1"/>
            </w:r>
            <w:r w:rsidR="00E66A5E" w:rsidRPr="00A64C05">
              <w:rPr>
                <w:rFonts w:ascii="Times New Roman" w:hAnsi="Times New Roman" w:cs="Times New Roman"/>
                <w:noProof/>
                <w:color w:val="0070C0"/>
                <w:sz w:val="20"/>
                <w:szCs w:val="20"/>
              </w:rPr>
              <w:instrText>ADDIN CSL_CITATION {"citationItems":[{"id":"ITEM-1","itemData":{"DOI":"10.1016/j.jmsy.2021.03.001","ISSN":"02786125","abstract":"This paper provides a fundamental research review of Reconfigurable Manufacturing Systems (RMS), which uniquely explores the state-of-the-art in distributed and decentralized machine control and machine intelligence. The aim of this review is to draw objective answers to two proposed research questions, relating to: (1) reconfigurable design and industry adoption; and (2) enabling present and future state technology. Key areas reviewed include: (a) RMS – fundamentals, design rational, economic benefits, needs and challenges; (b) Machine Control – modern operational technology, vertical and horizontal system integration, advanced distributed and decentralized control; (c) Machine Intelligence – distributed and decentralized paradigms, technology landscape, smart machine modelling, simulation, and smart reconfigurable synergy. Uniquely, this paper establishes a vision for next-generation Industry 4.0 manufacturing machines, which will exhibit extraordinary Smart and Reconfigurable (SR*) capabilities.","author":[{"dropping-particle":"","family":"Morgan","given":"Jeff","non-dropping-particle":"","parse-names":false,"suffix":""},{"dropping-particle":"","family":"Halton","given":"Mark","non-dropping-particle":"","parse-names":false,"suffix":""},{"dropping-particle":"","family":"Qiao","given":"Yuansong","non-dropping-particle":"","parse-names":false,"suffix":""},{"dropping-particle":"","family":"Breslin","given":"John G.","non-dropping-particle":"","parse-names":false,"suffix":""}],"container-title":"Journal of Manufacturing Systems","id":"ITEM-1","issue":"March","issued":{"date-parts":[["2021"]]},"page":"481-506","publisher":"Elsevier Ltd","title":"Industry 4.0 smart reconfigurable manufacturing machines","type":"article-journal","volume":"59"},"uris":["http://www.mendeley.com/documents/?uuid=abecd2b3-89d1-4432-a047-db6dda45d617"]}],"mendeley":{"formattedCitation":"(Morgan et al., 2021)","manualFormatting":"Morgan et. al., (2021)","plainTextFormattedCitation":"(Morgan et al., 2021)","previouslyFormattedCitation":"(Morgan et al., 2021)"},"properties":{"noteIndex":0},"schema":"https://github.com/citation-style-language/schema/raw/master/csl-citation.json"}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Pr="00A64C05">
              <w:rPr>
                <w:rFonts w:ascii="Times New Roman" w:hAnsi="Times New Roman" w:cs="Times New Roman"/>
                <w:noProof/>
                <w:color w:val="0070C0"/>
                <w:sz w:val="20"/>
                <w:szCs w:val="20"/>
              </w:rPr>
              <w:t>Morgan et. al., (2021)</w:t>
            </w:r>
            <w:r w:rsidRPr="00A64C05">
              <w:rPr>
                <w:rFonts w:ascii="Times New Roman" w:hAnsi="Times New Roman" w:cs="Times New Roman"/>
                <w:noProof/>
                <w:color w:val="0070C0"/>
                <w:sz w:val="20"/>
                <w:szCs w:val="20"/>
              </w:rPr>
              <w:fldChar w:fldCharType="end"/>
            </w:r>
            <w:r w:rsidRPr="00A64C05">
              <w:rPr>
                <w:rFonts w:ascii="Times New Roman" w:hAnsi="Times New Roman" w:cs="Times New Roman"/>
                <w:sz w:val="20"/>
                <w:szCs w:val="20"/>
              </w:rPr>
              <w:t xml:space="preserve"> conducted a review of RMS articles with a focus on machine intelligence and smart manufacturing capabilities that back up these findings. </w:t>
            </w:r>
            <w:r w:rsidRPr="00A64C05">
              <w:rPr>
                <w:rFonts w:ascii="Times New Roman" w:hAnsi="Times New Roman" w:cs="Times New Roman"/>
                <w:noProof/>
                <w:color w:val="0070C0"/>
                <w:sz w:val="20"/>
                <w:szCs w:val="20"/>
              </w:rPr>
              <w:fldChar w:fldCharType="begin" w:fldLock="1"/>
            </w:r>
            <w:r w:rsidR="00E66A5E" w:rsidRPr="00A64C05">
              <w:rPr>
                <w:rFonts w:ascii="Times New Roman" w:hAnsi="Times New Roman" w:cs="Times New Roman"/>
                <w:noProof/>
                <w:color w:val="0070C0"/>
                <w:sz w:val="20"/>
                <w:szCs w:val="20"/>
              </w:rPr>
              <w:instrText>ADDIN CSL_CITATION {"citationItems":[{"id":"ITEM-1","itemData":{"DOI":"10.1016/j.jmsy.2021.03.001","ISSN":"02786125","abstract":"This paper provides a fundamental research review of Reconfigurable Manufacturing Systems (RMS), which uniquely explores the state-of-the-art in distributed and decentralized machine control and machine intelligence. The aim of this review is to draw objective answers to two proposed research questions, relating to: (1) reconfigurable design and industry adoption; and (2) enabling present and future state technology. Key areas reviewed include: (a) RMS – fundamentals, design rational, economic benefits, needs and challenges; (b) Machine Control – modern operational technology, vertical and horizontal system integration, advanced distributed and decentralized control; (c) Machine Intelligence – distributed and decentralized paradigms, technology landscape, smart machine modelling, simulation, and smart reconfigurable synergy. Uniquely, this paper establishes a vision for next-generation Industry 4.0 manufacturing machines, which will exhibit extraordinary Smart and Reconfigurable (SR*) capabilities.","author":[{"dropping-particle":"","family":"Morgan","given":"Jeff","non-dropping-particle":"","parse-names":false,"suffix":""},{"dropping-particle":"","family":"Halton","given":"Mark","non-dropping-particle":"","parse-names":false,"suffix":""},{"dropping-particle":"","family":"Qiao","given":"Yuansong","non-dropping-particle":"","parse-names":false,"suffix":""},{"dropping-particle":"","family":"Breslin","given":"John G.","non-dropping-particle":"","parse-names":false,"suffix":""}],"container-title":"Journal of Manufacturing Systems","id":"ITEM-1","issue":"March","issued":{"date-parts":[["2021"]]},"page":"481-506","publisher":"Elsevier Ltd","title":"Industry 4.0 smart reconfigurable manufacturing machines","type":"article-journal","volume":"59"},"uris":["http://www.mendeley.com/documents/?uuid=abecd2b3-89d1-4432-a047-db6dda45d617"]}],"mendeley":{"formattedCitation":"(Morgan et al., 2021)","manualFormatting":"Morgan et. al., (2021)","plainTextFormattedCitation":"(Morgan et al., 2021)","previouslyFormattedCitation":"(Morgan et al., 2021)"},"properties":{"noteIndex":0},"schema":"https://github.com/citation-style-language/schema/raw/master/csl-citation.json"}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Pr="00A64C05">
              <w:rPr>
                <w:rFonts w:ascii="Times New Roman" w:hAnsi="Times New Roman" w:cs="Times New Roman"/>
                <w:noProof/>
                <w:color w:val="0070C0"/>
                <w:sz w:val="20"/>
                <w:szCs w:val="20"/>
              </w:rPr>
              <w:t>Morgan et. al., (2021)</w:t>
            </w:r>
            <w:r w:rsidRPr="00A64C05">
              <w:rPr>
                <w:rFonts w:ascii="Times New Roman" w:hAnsi="Times New Roman" w:cs="Times New Roman"/>
                <w:noProof/>
                <w:color w:val="0070C0"/>
                <w:sz w:val="20"/>
                <w:szCs w:val="20"/>
              </w:rPr>
              <w:fldChar w:fldCharType="end"/>
            </w:r>
            <w:r w:rsidRPr="00A64C05">
              <w:rPr>
                <w:rFonts w:ascii="Times New Roman" w:hAnsi="Times New Roman" w:cs="Times New Roman"/>
                <w:sz w:val="20"/>
                <w:szCs w:val="20"/>
              </w:rPr>
              <w:t xml:space="preserve"> considered vertical and horizontal system integration as a prominent machine control where sensing, actuating, management, and control are included and required for the integration</w:t>
            </w:r>
            <w:r w:rsidR="00877DC2" w:rsidRPr="00A64C05">
              <w:rPr>
                <w:rFonts w:ascii="Times New Roman" w:hAnsi="Times New Roman" w:cs="Times New Roman"/>
                <w:sz w:val="20"/>
                <w:szCs w:val="20"/>
              </w:rPr>
              <w:t xml:space="preserve"> </w:t>
            </w:r>
            <w:r w:rsidR="00EE1040" w:rsidRPr="00A64C05">
              <w:rPr>
                <w:rFonts w:ascii="Times New Roman" w:hAnsi="Times New Roman" w:cs="Times New Roman"/>
                <w:sz w:val="20"/>
                <w:szCs w:val="20"/>
              </w:rPr>
              <w:t>to be</w:t>
            </w:r>
            <w:r w:rsidR="00877DC2" w:rsidRPr="00A64C05">
              <w:rPr>
                <w:rFonts w:ascii="Times New Roman" w:hAnsi="Times New Roman" w:cs="Times New Roman"/>
                <w:sz w:val="20"/>
                <w:szCs w:val="20"/>
              </w:rPr>
              <w:t xml:space="preserve"> </w:t>
            </w:r>
            <w:r w:rsidR="00EE1040" w:rsidRPr="00A64C05">
              <w:rPr>
                <w:rFonts w:ascii="Times New Roman" w:hAnsi="Times New Roman" w:cs="Times New Roman"/>
                <w:sz w:val="20"/>
                <w:szCs w:val="20"/>
              </w:rPr>
              <w:t>i</w:t>
            </w:r>
            <w:r w:rsidR="00877DC2" w:rsidRPr="00A64C05">
              <w:rPr>
                <w:rFonts w:ascii="Times New Roman" w:hAnsi="Times New Roman" w:cs="Times New Roman"/>
                <w:sz w:val="20"/>
                <w:szCs w:val="20"/>
              </w:rPr>
              <w:t xml:space="preserve">n </w:t>
            </w:r>
            <w:r w:rsidR="00EE1040" w:rsidRPr="00A64C05">
              <w:rPr>
                <w:rFonts w:ascii="Times New Roman" w:hAnsi="Times New Roman" w:cs="Times New Roman"/>
                <w:sz w:val="20"/>
                <w:szCs w:val="20"/>
              </w:rPr>
              <w:t xml:space="preserve">the </w:t>
            </w:r>
            <w:r w:rsidR="00877DC2" w:rsidRPr="00A64C05">
              <w:rPr>
                <w:rFonts w:ascii="Times New Roman" w:hAnsi="Times New Roman" w:cs="Times New Roman"/>
                <w:sz w:val="20"/>
                <w:szCs w:val="20"/>
              </w:rPr>
              <w:t>second position</w:t>
            </w:r>
            <w:r w:rsidRPr="00A64C05">
              <w:rPr>
                <w:rFonts w:ascii="Times New Roman" w:hAnsi="Times New Roman" w:cs="Times New Roman"/>
                <w:sz w:val="20"/>
                <w:szCs w:val="20"/>
              </w:rPr>
              <w:t>. Employee education and training was the third most important practi</w:t>
            </w:r>
            <w:r w:rsidR="00EE1040" w:rsidRPr="00A64C05">
              <w:rPr>
                <w:rFonts w:ascii="Times New Roman" w:hAnsi="Times New Roman" w:cs="Times New Roman"/>
                <w:sz w:val="20"/>
                <w:szCs w:val="20"/>
              </w:rPr>
              <w:t>c</w:t>
            </w:r>
            <w:r w:rsidRPr="00A64C05">
              <w:rPr>
                <w:rFonts w:ascii="Times New Roman" w:hAnsi="Times New Roman" w:cs="Times New Roman"/>
                <w:sz w:val="20"/>
                <w:szCs w:val="20"/>
              </w:rPr>
              <w:t xml:space="preserve">e as discussed by </w:t>
            </w:r>
            <w:r w:rsidRPr="00A64C05">
              <w:rPr>
                <w:rFonts w:ascii="Times New Roman" w:hAnsi="Times New Roman" w:cs="Times New Roman"/>
                <w:noProof/>
                <w:color w:val="0070C0"/>
                <w:sz w:val="20"/>
                <w:szCs w:val="20"/>
              </w:rPr>
              <w:t>Yadav, et al., (2018)</w:t>
            </w:r>
            <w:r w:rsidRPr="00A64C05">
              <w:rPr>
                <w:rFonts w:ascii="Times New Roman" w:hAnsi="Times New Roman" w:cs="Times New Roman"/>
                <w:sz w:val="20"/>
                <w:szCs w:val="20"/>
              </w:rPr>
              <w:t xml:space="preserve">. Several researchers, including </w:t>
            </w:r>
            <w:r w:rsidR="00286410" w:rsidRPr="00A64C05">
              <w:rPr>
                <w:rFonts w:ascii="Times New Roman" w:hAnsi="Times New Roman" w:cs="Times New Roman"/>
                <w:noProof/>
                <w:color w:val="0070C0"/>
                <w:sz w:val="20"/>
                <w:szCs w:val="20"/>
              </w:rPr>
              <w:fldChar w:fldCharType="begin" w:fldLock="1"/>
            </w:r>
            <w:r w:rsidR="00B73039" w:rsidRPr="00A64C05">
              <w:rPr>
                <w:rFonts w:ascii="Times New Roman" w:hAnsi="Times New Roman" w:cs="Times New Roman"/>
                <w:noProof/>
                <w:color w:val="0070C0"/>
                <w:sz w:val="20"/>
                <w:szCs w:val="20"/>
              </w:rPr>
              <w:instrText>ADDIN CSL_CITATION {"citationItems":[{"id":"ITEM-1","itemData":{"DOI":"10.1016/j.spc.2020.10.005","ISSN":"2352-5509","author":[{"dropping-particle":"","family":"Dantas","given":"T E T","non-dropping-particle":"","parse-names":false,"suffix":""},{"dropping-particle":"","family":"D","given":"E","non-dropping-particle":"","parse-names":false,"suffix":""},{"dropping-particle":"","family":"Destro","given":"I R","non-dropping-particle":"","parse-names":false,"suffix":""},{"dropping-particle":"","family":"Hammes","given":"G","non-dropping-particle":"","parse-names":false,"suffix":""},{"dropping-particle":"","family":"Rodriguez","given":"C M T","non-dropping-particle":"","parse-names":false,"suffix":""},{"dropping-particle":"","family":"Soares","given":"S R","non-dropping-particle":"","parse-names":false,"suffix":""}],"container-title":"Sustainable Production and Consumption","id":"ITEM-1","issued":{"date-parts":[["2021"]]},"page":"213-227","publisher":"Elsevier B.V.","title":"How the combination of Circular Economy and Industry 4 . 0 can contribute towards achieving the Sustainable Development Goals","type":"article-journal","volume":"26"},"uris":["http://www.mendeley.com/documents/?uuid=f388850f-cc46-464b-bb18-f75f0e6fb235"]}],"mendeley":{"formattedCitation":"(Dantas et al., 2021)","manualFormatting":"Dantas et al., (2021)","plainTextFormattedCitation":"(Dantas et al., 2021)","previouslyFormattedCitation":"(Dantas et al., 2021)"},"properties":{"noteIndex":0},"schema":"https://github.com/citation-style-language/schema/raw/master/csl-citation.json"}</w:instrText>
            </w:r>
            <w:r w:rsidR="00286410" w:rsidRPr="00A64C05">
              <w:rPr>
                <w:rFonts w:ascii="Times New Roman" w:hAnsi="Times New Roman" w:cs="Times New Roman"/>
                <w:noProof/>
                <w:color w:val="0070C0"/>
                <w:sz w:val="20"/>
                <w:szCs w:val="20"/>
              </w:rPr>
              <w:fldChar w:fldCharType="separate"/>
            </w:r>
            <w:r w:rsidR="00286410" w:rsidRPr="00A64C05">
              <w:rPr>
                <w:rFonts w:ascii="Times New Roman" w:hAnsi="Times New Roman" w:cs="Times New Roman"/>
                <w:noProof/>
                <w:color w:val="0070C0"/>
                <w:sz w:val="20"/>
                <w:szCs w:val="20"/>
              </w:rPr>
              <w:t>Dantas et al., (2021)</w:t>
            </w:r>
            <w:r w:rsidR="00286410" w:rsidRPr="00A64C05">
              <w:rPr>
                <w:rFonts w:ascii="Times New Roman" w:hAnsi="Times New Roman" w:cs="Times New Roman"/>
                <w:noProof/>
                <w:color w:val="0070C0"/>
                <w:sz w:val="20"/>
                <w:szCs w:val="20"/>
              </w:rPr>
              <w:fldChar w:fldCharType="end"/>
            </w:r>
            <w:r w:rsidRPr="00A64C05">
              <w:rPr>
                <w:rFonts w:ascii="Times New Roman" w:hAnsi="Times New Roman" w:cs="Times New Roman"/>
                <w:sz w:val="20"/>
                <w:szCs w:val="20"/>
              </w:rPr>
              <w:t xml:space="preserve">, studied CPS and concluded that its implementation could lead to production optimization, which would assist in the attainment of the SDGs. As a result, automation/production planning was ranked fourth, while CPS </w:t>
            </w:r>
            <w:r w:rsidR="00BC2EE7" w:rsidRPr="00A64C05">
              <w:rPr>
                <w:rFonts w:ascii="Times New Roman" w:hAnsi="Times New Roman" w:cs="Times New Roman"/>
                <w:sz w:val="20"/>
                <w:szCs w:val="20"/>
              </w:rPr>
              <w:t>was</w:t>
            </w:r>
            <w:r w:rsidRPr="00A64C05">
              <w:rPr>
                <w:rFonts w:ascii="Times New Roman" w:hAnsi="Times New Roman" w:cs="Times New Roman"/>
                <w:sz w:val="20"/>
                <w:szCs w:val="20"/>
              </w:rPr>
              <w:t xml:space="preserve"> ranked fifth.</w:t>
            </w:r>
          </w:p>
          <w:p w14:paraId="0A8D5FF1" w14:textId="2EF42BED" w:rsidR="00242E50" w:rsidRPr="00A64C05" w:rsidRDefault="00242E50" w:rsidP="00B60FEB">
            <w:pPr>
              <w:jc w:val="both"/>
              <w:rPr>
                <w:rFonts w:ascii="Times New Roman" w:hAnsi="Times New Roman" w:cs="Times New Roman"/>
                <w:sz w:val="20"/>
                <w:szCs w:val="20"/>
              </w:rPr>
            </w:pPr>
          </w:p>
        </w:tc>
      </w:tr>
      <w:tr w:rsidR="00242E50" w:rsidRPr="00A64C05" w14:paraId="1C52D596" w14:textId="77777777" w:rsidTr="00D51CB9">
        <w:tc>
          <w:tcPr>
            <w:tcW w:w="1276" w:type="dxa"/>
          </w:tcPr>
          <w:p w14:paraId="43292B45" w14:textId="77777777" w:rsidR="00242E50" w:rsidRPr="00A64C05" w:rsidRDefault="00242E50" w:rsidP="003427F9">
            <w:pPr>
              <w:jc w:val="center"/>
              <w:rPr>
                <w:rFonts w:ascii="Times New Roman" w:hAnsi="Times New Roman" w:cs="Times New Roman"/>
                <w:sz w:val="20"/>
                <w:szCs w:val="20"/>
              </w:rPr>
            </w:pPr>
            <w:r w:rsidRPr="00A64C05">
              <w:rPr>
                <w:rFonts w:ascii="Times New Roman" w:hAnsi="Times New Roman" w:cs="Times New Roman"/>
                <w:sz w:val="20"/>
                <w:szCs w:val="20"/>
              </w:rPr>
              <w:lastRenderedPageBreak/>
              <w:t>Ranking of performance metrics</w:t>
            </w:r>
          </w:p>
        </w:tc>
        <w:tc>
          <w:tcPr>
            <w:tcW w:w="9087" w:type="dxa"/>
          </w:tcPr>
          <w:p w14:paraId="6CAD2A25" w14:textId="77777777" w:rsidR="00242E50" w:rsidRPr="00A64C05" w:rsidRDefault="00F54048" w:rsidP="003427F9">
            <w:pPr>
              <w:rPr>
                <w:rFonts w:ascii="Times New Roman" w:hAnsi="Times New Roman" w:cs="Times New Roman"/>
                <w:sz w:val="20"/>
                <w:szCs w:val="20"/>
              </w:rPr>
            </w:pPr>
            <w:r w:rsidRPr="00A64C05">
              <w:rPr>
                <w:noProof/>
                <w:lang w:eastAsia="en-IN"/>
              </w:rPr>
              <w:drawing>
                <wp:inline distT="0" distB="0" distL="0" distR="0" wp14:anchorId="45E09D6F" wp14:editId="4F685C3B">
                  <wp:extent cx="5092861" cy="3981691"/>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6DBD07" w14:textId="75A69432" w:rsidR="00F54048" w:rsidRPr="00A64C05" w:rsidRDefault="00F54048" w:rsidP="000F4054">
            <w:pPr>
              <w:jc w:val="center"/>
              <w:rPr>
                <w:rFonts w:ascii="Times New Roman" w:hAnsi="Times New Roman" w:cs="Times New Roman"/>
                <w:sz w:val="20"/>
                <w:szCs w:val="20"/>
              </w:rPr>
            </w:pPr>
            <w:r w:rsidRPr="00A64C05">
              <w:rPr>
                <w:rFonts w:ascii="Times New Roman" w:hAnsi="Times New Roman" w:cs="Times New Roman"/>
                <w:b/>
                <w:sz w:val="20"/>
                <w:szCs w:val="20"/>
              </w:rPr>
              <w:t xml:space="preserve">Figure 6(c): Ranking of </w:t>
            </w:r>
            <w:r w:rsidR="000F4054" w:rsidRPr="00A64C05">
              <w:rPr>
                <w:rFonts w:ascii="Times New Roman" w:hAnsi="Times New Roman" w:cs="Times New Roman"/>
                <w:b/>
                <w:sz w:val="20"/>
                <w:szCs w:val="20"/>
              </w:rPr>
              <w:t>the performance metrics</w:t>
            </w:r>
          </w:p>
        </w:tc>
        <w:tc>
          <w:tcPr>
            <w:tcW w:w="4854" w:type="dxa"/>
          </w:tcPr>
          <w:p w14:paraId="15F9698C" w14:textId="07754B4D" w:rsidR="00242E50" w:rsidRPr="00A64C05" w:rsidRDefault="00FD118C" w:rsidP="00FD118C">
            <w:pPr>
              <w:jc w:val="both"/>
              <w:rPr>
                <w:rFonts w:ascii="Times New Roman" w:hAnsi="Times New Roman" w:cs="Times New Roman"/>
                <w:sz w:val="20"/>
                <w:szCs w:val="20"/>
              </w:rPr>
            </w:pPr>
            <w:r w:rsidRPr="00A64C05">
              <w:rPr>
                <w:rFonts w:ascii="Times New Roman" w:hAnsi="Times New Roman" w:cs="Times New Roman"/>
                <w:sz w:val="20"/>
                <w:szCs w:val="20"/>
              </w:rPr>
              <w:t>A</w:t>
            </w:r>
            <w:r w:rsidR="005E42B5" w:rsidRPr="00A64C05">
              <w:rPr>
                <w:rFonts w:ascii="Times New Roman" w:hAnsi="Times New Roman" w:cs="Times New Roman"/>
                <w:sz w:val="20"/>
                <w:szCs w:val="20"/>
              </w:rPr>
              <w:t xml:space="preserve">s shown in Figure 6(c), the availability of advanced technologies for reconfigurability ranking first. While assessing SDGs in the construction industry, </w:t>
            </w:r>
            <w:r w:rsidR="005E42B5" w:rsidRPr="00A64C05">
              <w:rPr>
                <w:rFonts w:ascii="Times New Roman" w:hAnsi="Times New Roman" w:cs="Times New Roman"/>
                <w:noProof/>
                <w:color w:val="0070C0"/>
                <w:sz w:val="20"/>
                <w:szCs w:val="20"/>
              </w:rPr>
              <w:fldChar w:fldCharType="begin" w:fldLock="1"/>
            </w:r>
            <w:r w:rsidR="005E42B5" w:rsidRPr="00A64C05">
              <w:rPr>
                <w:rFonts w:ascii="Times New Roman" w:hAnsi="Times New Roman" w:cs="Times New Roman"/>
                <w:noProof/>
                <w:color w:val="0070C0"/>
                <w:sz w:val="20"/>
                <w:szCs w:val="20"/>
              </w:rPr>
              <w:instrText>ADDIN CSL_CITATION {"citationItems":[{"id":"ITEM-1","itemData":{"author":[{"dropping-particle":"","family":"Johnsson","given":"Filip","non-dropping-particle":"","parse-names":false,"suffix":""},{"dropping-particle":"","family":"Karlsson","given":"Ida","non-dropping-particle":"","parse-names":false,"suffix":""},{"dropping-particle":"","family":"Rootz","given":"Johan","non-dropping-particle":"","parse-names":false,"suffix":""},{"dropping-particle":"","family":"Ahlb","given":"Anders","non-dropping-particle":"","parse-names":false,"suffix":""},{"dropping-particle":"","family":"Gustavsson","given":"Mathias","non-dropping-particle":"","parse-names":false,"suffix":""}],"container-title":"Renewable and Sustainable Energy Reviews","id":"ITEM-1","issue":"June","issued":{"date-parts":[["2020"]]},"title":"The framing of a sustainable development goals assessment in decarbonizing the construction industry – Avoiding “ Greenwashing ”","type":"article-journal","volume":"131"},"uris":["http://www.mendeley.com/documents/?uuid=810ba391-513a-4d40-953b-d0bbb315afe8"]}],"mendeley":{"formattedCitation":"(Johnsson et al., 2020)","manualFormatting":"Johnsson et al., (2020)","plainTextFormattedCitation":"(Johnsson et al., 2020)","previouslyFormattedCitation":"(Johnsson et al., 2020)"},"properties":{"noteIndex":0},"schema":"https://github.com/citation-style-language/schema/raw/master/csl-citation.json"}</w:instrText>
            </w:r>
            <w:r w:rsidR="005E42B5" w:rsidRPr="00A64C05">
              <w:rPr>
                <w:rFonts w:ascii="Times New Roman" w:hAnsi="Times New Roman" w:cs="Times New Roman"/>
                <w:noProof/>
                <w:color w:val="0070C0"/>
                <w:sz w:val="20"/>
                <w:szCs w:val="20"/>
              </w:rPr>
              <w:fldChar w:fldCharType="separate"/>
            </w:r>
            <w:r w:rsidR="005E42B5" w:rsidRPr="00A64C05">
              <w:rPr>
                <w:rFonts w:ascii="Times New Roman" w:hAnsi="Times New Roman" w:cs="Times New Roman"/>
                <w:noProof/>
                <w:color w:val="0070C0"/>
                <w:sz w:val="20"/>
                <w:szCs w:val="20"/>
              </w:rPr>
              <w:t>Johnsson et al., (2020)</w:t>
            </w:r>
            <w:r w:rsidR="005E42B5" w:rsidRPr="00A64C05">
              <w:rPr>
                <w:rFonts w:ascii="Times New Roman" w:hAnsi="Times New Roman" w:cs="Times New Roman"/>
                <w:noProof/>
                <w:color w:val="0070C0"/>
                <w:sz w:val="20"/>
                <w:szCs w:val="20"/>
              </w:rPr>
              <w:fldChar w:fldCharType="end"/>
            </w:r>
            <w:r w:rsidR="005E42B5" w:rsidRPr="00A64C05">
              <w:rPr>
                <w:rFonts w:ascii="Times New Roman" w:hAnsi="Times New Roman" w:cs="Times New Roman"/>
                <w:sz w:val="20"/>
                <w:szCs w:val="20"/>
              </w:rPr>
              <w:t xml:space="preserve"> identified technology as one of the key criteria supporting the current findings.</w:t>
            </w:r>
            <w:r w:rsidR="003D3EA5" w:rsidRPr="00A64C05">
              <w:rPr>
                <w:rFonts w:ascii="Times New Roman" w:hAnsi="Times New Roman" w:cs="Times New Roman"/>
                <w:sz w:val="20"/>
                <w:szCs w:val="20"/>
              </w:rPr>
              <w:t xml:space="preserve"> </w:t>
            </w:r>
            <w:r w:rsidR="002610BE" w:rsidRPr="00A64C05">
              <w:rPr>
                <w:rFonts w:ascii="Times New Roman" w:hAnsi="Times New Roman" w:cs="Times New Roman"/>
                <w:sz w:val="20"/>
                <w:szCs w:val="20"/>
              </w:rPr>
              <w:t xml:space="preserve">Lead time was ranked second, and the same significance was highlighted by </w:t>
            </w:r>
            <w:r w:rsidR="002610BE" w:rsidRPr="00A64C05">
              <w:rPr>
                <w:rFonts w:ascii="Times New Roman" w:hAnsi="Times New Roman" w:cs="Times New Roman"/>
                <w:noProof/>
                <w:color w:val="0070C0"/>
                <w:sz w:val="20"/>
                <w:szCs w:val="20"/>
              </w:rPr>
              <w:fldChar w:fldCharType="begin" w:fldLock="1"/>
            </w:r>
            <w:r w:rsidR="002610BE" w:rsidRPr="00A64C05">
              <w:rPr>
                <w:noProof/>
                <w:color w:val="0070C0"/>
                <w:sz w:val="20"/>
                <w:szCs w:val="20"/>
              </w:rPr>
              <w:instrText>ADDIN CSL_CITATION {"citationItems":[{"id":"ITEM-1","itemData":{"DOI":"10.1016/j.rcim.2015.12.011","ISSN":"07365845","abstract":"Reconfigurable manufacturing equipment is developed to meet the growing demand for more agile production. Agile manufacturing technology can improve the turnover of a company if it enables fast market introduction for volume production. Modular reconfiguration, defined as changing the structure of the machine, enables larger variation of products on a single manufacturing system; these solutions are called Reconfigurable Manufacturing Systems (RMS). The quality of RMS, and the required resources to bring it to reliable production, is largely determined by a swift execution of the reconfiguration process. This paper proposes a method to compare alternatives for the ways to implement reconfiguration. Three classes of reconfiguration are defined to distinguish the impact of the proposed alternatives. The procedure uses a recently introduced index method for development of RMS process modules, based on the Axiomatic Design methodology. Weighting factors are used to calculate the resources and lead time needed to implement the reconfiguration process. Application of the method leads to quick comparison of alternatives in the early stage of development. Successful execution of the method was demonstrated for the manufacturing process of a 3D measuring probe.","author":[{"dropping-particle":"","family":"Puik","given":"Erik","non-dropping-particle":"","parse-names":false,"suffix":""},{"dropping-particle":"","family":"Telgen","given":"Daniel","non-dropping-particle":"","parse-names":false,"suffix":""},{"dropping-particle":"","family":"Moergestel","given":"Leo","non-dropping-particle":"van","parse-names":false,"suffix":""},{"dropping-particle":"","family":"Ceglarek","given":"Darek","non-dropping-particle":"","parse-names":false,"suffix":""}],"container-title":"Robotics and Computer-Integrated Manufacturing","id":"ITEM-1","issued":{"date-parts":[["2017"]]},"page":"30-38","title":"Assessment of reconfiguration schemes for Reconfigurable Manufacturing Systems based on resources and lead time","type":"article-journal","volume":"43"},"uris":["http://www.mendeley.com/documents/?uuid=d4c7cb2c-2fe0-4193-8bd5-7d7c3129253e"]}],"mendeley":{"formattedCitation":"(Puik et al., 2017)","manualFormatting":"Puik et al., (2017)","plainTextFormattedCitation":"(Puik et al., 2017)","previouslyFormattedCitation":"(Puik et al., 2017)"},"properties":{"noteIndex":0},"schema":"https://github.com/citation-style-language/schema/raw/master/csl-citation.json"}</w:instrText>
            </w:r>
            <w:r w:rsidR="002610BE" w:rsidRPr="00A64C05">
              <w:rPr>
                <w:rFonts w:ascii="Times New Roman" w:hAnsi="Times New Roman" w:cs="Times New Roman"/>
                <w:noProof/>
                <w:color w:val="0070C0"/>
                <w:sz w:val="20"/>
                <w:szCs w:val="20"/>
              </w:rPr>
              <w:fldChar w:fldCharType="separate"/>
            </w:r>
            <w:r w:rsidR="002610BE" w:rsidRPr="00A64C05">
              <w:rPr>
                <w:rFonts w:ascii="Times New Roman" w:hAnsi="Times New Roman" w:cs="Times New Roman"/>
                <w:noProof/>
                <w:color w:val="0070C0"/>
                <w:sz w:val="20"/>
                <w:szCs w:val="20"/>
              </w:rPr>
              <w:t>Puik et al., (2017)</w:t>
            </w:r>
            <w:r w:rsidR="002610BE" w:rsidRPr="00A64C05">
              <w:rPr>
                <w:rFonts w:ascii="Times New Roman" w:hAnsi="Times New Roman" w:cs="Times New Roman"/>
                <w:noProof/>
                <w:color w:val="0070C0"/>
                <w:sz w:val="20"/>
                <w:szCs w:val="20"/>
              </w:rPr>
              <w:fldChar w:fldCharType="end"/>
            </w:r>
            <w:r w:rsidR="002610BE" w:rsidRPr="00A64C05">
              <w:rPr>
                <w:rFonts w:ascii="Times New Roman" w:hAnsi="Times New Roman" w:cs="Times New Roman"/>
                <w:sz w:val="20"/>
                <w:szCs w:val="20"/>
              </w:rPr>
              <w:t>, who considered lead time when evaluating reconfiguration schemes.</w:t>
            </w:r>
            <w:r w:rsidR="00F04A2C" w:rsidRPr="00A64C05">
              <w:rPr>
                <w:rFonts w:ascii="Times New Roman" w:hAnsi="Times New Roman" w:cs="Times New Roman"/>
                <w:sz w:val="20"/>
                <w:szCs w:val="20"/>
              </w:rPr>
              <w:t xml:space="preserve"> The next ranking position was for profit percentage, which emphasizes the importance of financial benefits to organizations </w:t>
            </w:r>
            <w:proofErr w:type="gramStart"/>
            <w:r w:rsidR="00F04A2C" w:rsidRPr="00A64C05">
              <w:rPr>
                <w:rFonts w:ascii="Times New Roman" w:hAnsi="Times New Roman" w:cs="Times New Roman"/>
                <w:sz w:val="20"/>
                <w:szCs w:val="20"/>
              </w:rPr>
              <w:t>in order to</w:t>
            </w:r>
            <w:proofErr w:type="gramEnd"/>
            <w:r w:rsidR="00F04A2C" w:rsidRPr="00A64C05">
              <w:rPr>
                <w:rFonts w:ascii="Times New Roman" w:hAnsi="Times New Roman" w:cs="Times New Roman"/>
                <w:sz w:val="20"/>
                <w:szCs w:val="20"/>
              </w:rPr>
              <w:t xml:space="preserve"> remain competitive and grow. According to </w:t>
            </w:r>
            <w:r w:rsidR="00F04A2C" w:rsidRPr="00A64C05">
              <w:rPr>
                <w:rFonts w:ascii="Times New Roman" w:hAnsi="Times New Roman" w:cs="Times New Roman"/>
                <w:noProof/>
                <w:color w:val="0070C0"/>
                <w:sz w:val="20"/>
                <w:szCs w:val="20"/>
              </w:rPr>
              <w:fldChar w:fldCharType="begin" w:fldLock="1"/>
            </w:r>
            <w:r w:rsidR="00F04A2C" w:rsidRPr="00A64C05">
              <w:rPr>
                <w:rFonts w:ascii="Times New Roman" w:hAnsi="Times New Roman" w:cs="Times New Roman"/>
                <w:noProof/>
                <w:color w:val="0070C0"/>
                <w:sz w:val="20"/>
                <w:szCs w:val="20"/>
              </w:rPr>
              <w:instrText>ADDIN CSL_CITATION {"citationItems":[{"id":"ITEM-1","itemData":{"DOI":"10.1016/j.jmsy.2018.11.004","ISSN":"0278-6125","author":[{"dropping-particle":"","family":"Moldavska","given":"Anastasiia","non-dropping-particle":"","parse-names":false,"suffix":""},{"dropping-particle":"","family":"Welo","given":"Torgeir","non-dropping-particle":"","parse-names":false,"suffix":""}],"container-title":"Journal of Manufacturing Systems","id":"ITEM-1","issue":"November 2018","issued":{"date-parts":[["2019"]]},"page":"53-68","publisher":"Elsevier","title":"A Holistic approach to corporate sustainability assessment : Incorporating sustainable development goals into sustainable manufacturing performance evaluation","type":"article-journal","volume":"50"},"uris":["http://www.mendeley.com/documents/?uuid=03ac91f8-c538-4989-a4f8-6c4270b2829b"]}],"mendeley":{"formattedCitation":"(Moldavska &amp; Welo, 2019)","manualFormatting":"Moldavska &amp; Welo, (2019)","plainTextFormattedCitation":"(Moldavska &amp; Welo, 2019)","previouslyFormattedCitation":"(Moldavska &amp; Welo, 2019)"},"properties":{"noteIndex":0},"schema":"https://github.com/citation-style-language/schema/raw/master/csl-citation.json"}</w:instrText>
            </w:r>
            <w:r w:rsidR="00F04A2C" w:rsidRPr="00A64C05">
              <w:rPr>
                <w:rFonts w:ascii="Times New Roman" w:hAnsi="Times New Roman" w:cs="Times New Roman"/>
                <w:noProof/>
                <w:color w:val="0070C0"/>
                <w:sz w:val="20"/>
                <w:szCs w:val="20"/>
              </w:rPr>
              <w:fldChar w:fldCharType="separate"/>
            </w:r>
            <w:r w:rsidR="00F04A2C" w:rsidRPr="00A64C05">
              <w:rPr>
                <w:rFonts w:ascii="Times New Roman" w:hAnsi="Times New Roman" w:cs="Times New Roman"/>
                <w:noProof/>
                <w:color w:val="0070C0"/>
                <w:sz w:val="20"/>
                <w:szCs w:val="20"/>
              </w:rPr>
              <w:t>Moldavska &amp; Welo, (2019)</w:t>
            </w:r>
            <w:r w:rsidR="00F04A2C" w:rsidRPr="00A64C05">
              <w:rPr>
                <w:rFonts w:ascii="Times New Roman" w:hAnsi="Times New Roman" w:cs="Times New Roman"/>
                <w:noProof/>
                <w:color w:val="0070C0"/>
                <w:sz w:val="20"/>
                <w:szCs w:val="20"/>
              </w:rPr>
              <w:fldChar w:fldCharType="end"/>
            </w:r>
            <w:r w:rsidR="00F04A2C" w:rsidRPr="00A64C05">
              <w:rPr>
                <w:rFonts w:ascii="Times New Roman" w:hAnsi="Times New Roman" w:cs="Times New Roman"/>
                <w:sz w:val="20"/>
                <w:szCs w:val="20"/>
              </w:rPr>
              <w:t>, one of the criteria for sustainable manufacturing is profitability.</w:t>
            </w:r>
            <w:r w:rsidR="005B63B3" w:rsidRPr="00A64C05">
              <w:rPr>
                <w:rFonts w:ascii="Times New Roman" w:hAnsi="Times New Roman" w:cs="Times New Roman"/>
                <w:sz w:val="20"/>
                <w:szCs w:val="20"/>
              </w:rPr>
              <w:t xml:space="preserve"> Machine utilisation was ranked fourth, implying that increasing machine utilization is necessary to maximize the return on investment in machine infrastructure. As a result, </w:t>
            </w:r>
            <w:r w:rsidR="005B63B3" w:rsidRPr="00A64C05">
              <w:rPr>
                <w:rFonts w:ascii="Times New Roman" w:hAnsi="Times New Roman" w:cs="Times New Roman"/>
                <w:noProof/>
                <w:color w:val="0070C0"/>
                <w:sz w:val="20"/>
                <w:szCs w:val="20"/>
              </w:rPr>
              <w:fldChar w:fldCharType="begin" w:fldLock="1"/>
            </w:r>
            <w:r w:rsidR="005B63B3" w:rsidRPr="00A64C05">
              <w:rPr>
                <w:rFonts w:ascii="Times New Roman" w:hAnsi="Times New Roman" w:cs="Times New Roman"/>
                <w:noProof/>
                <w:color w:val="0070C0"/>
                <w:sz w:val="20"/>
                <w:szCs w:val="20"/>
              </w:rPr>
              <w:instrText>ADDIN CSL_CITATION {"citationItems":[{"id":"ITEM-1","itemData":{"DOI":"10.1007/s00170-015-7760-4","ISSN":"14333015","abstract":"Reconfigurable manufacturing system (RMS) is a state-of-the-art technology, which offers the exact capacity and functionality needed, through rapid and cost-effective reconfigurations in its modular structure. The reconfigurable machine tools (RMTs) can perform a variety of operations in its existing configuration and can further be reconfigured to change the operational capabilities. Thus, the selection of a machine configuration plays a vital role not only in the cost-effectiveness but in the future reconfiguration effort requirements. In the present study, authors have attempted a multiple-objective optimization of RMS flow line configuration, taking the cost, machine utilization, operational capability, and configuration convertibility as the conflicting objectives. The cost and machine utilization represent the economic justification while the operational capability and the configuration convertibility portray the ability of rapid and cost-effective reconfiguration ability. The emphasis of this research is to design the economic RMS configuration, which can rapidly and cost-effectively respond to the volatile market conditions. Multiple-objective particle swarm optimization (MOPSO) has been implemented to handle the discrete and discontinuous search space. The large number of Pareto frontiers is further ranked to avoid subjectiveness and imprecision in the decision making, based on the composite scores obtained through maximum deviation theory. A numerical illustration is presented to illustrate the developed methodology of reconfigurable flow line configuration design.","author":[{"dropping-particle":"","family":"Goyal","given":"Kapil Kumar","non-dropping-particle":"","parse-names":false,"suffix":""},{"dropping-particle":"","family":"Jain","given":"Pramod Kumar","non-dropping-particle":"","parse-names":false,"suffix":""}],"container-title":"International Journal of Advanced Manufacturing Technology","id":"ITEM-1","issue":"5-8","issued":{"date-parts":[["2016"]]},"page":"1587-1600","title":"Design of reconfigurable flow lines using MOPSO and maximum deviation theory","type":"article-journal","volume":"84"},"uris":["http://www.mendeley.com/documents/?uuid=5b748848-d94f-414e-add5-b6450f5fa5c9"]}],"mendeley":{"formattedCitation":"(Goyal &amp; Jain, 2016)","manualFormatting":"Goyal &amp; Jain, (2016)","plainTextFormattedCitation":"(Goyal &amp; Jain, 2016)","previouslyFormattedCitation":"(Goyal &amp; Jain, 2016)"},"properties":{"noteIndex":0},"schema":"https://github.com/citation-style-language/schema/raw/master/csl-citation.json"}</w:instrText>
            </w:r>
            <w:r w:rsidR="005B63B3" w:rsidRPr="00A64C05">
              <w:rPr>
                <w:rFonts w:ascii="Times New Roman" w:hAnsi="Times New Roman" w:cs="Times New Roman"/>
                <w:noProof/>
                <w:color w:val="0070C0"/>
                <w:sz w:val="20"/>
                <w:szCs w:val="20"/>
              </w:rPr>
              <w:fldChar w:fldCharType="separate"/>
            </w:r>
            <w:r w:rsidR="005B63B3" w:rsidRPr="00A64C05">
              <w:rPr>
                <w:rFonts w:ascii="Times New Roman" w:hAnsi="Times New Roman" w:cs="Times New Roman"/>
                <w:noProof/>
                <w:color w:val="0070C0"/>
                <w:sz w:val="20"/>
                <w:szCs w:val="20"/>
              </w:rPr>
              <w:t>Goyal &amp; Jain, (2016)</w:t>
            </w:r>
            <w:r w:rsidR="005B63B3" w:rsidRPr="00A64C05">
              <w:rPr>
                <w:rFonts w:ascii="Times New Roman" w:hAnsi="Times New Roman" w:cs="Times New Roman"/>
                <w:noProof/>
                <w:color w:val="0070C0"/>
                <w:sz w:val="20"/>
                <w:szCs w:val="20"/>
              </w:rPr>
              <w:fldChar w:fldCharType="end"/>
            </w:r>
            <w:r w:rsidR="005B63B3" w:rsidRPr="00A64C05">
              <w:rPr>
                <w:rFonts w:ascii="Times New Roman" w:hAnsi="Times New Roman" w:cs="Times New Roman"/>
                <w:sz w:val="20"/>
                <w:szCs w:val="20"/>
              </w:rPr>
              <w:t xml:space="preserve"> attempted to optimize the flow line while taking machine utilization into account, referencing economic justification. Several researchers, including </w:t>
            </w:r>
            <w:r w:rsidR="005B63B3" w:rsidRPr="00A64C05">
              <w:rPr>
                <w:rFonts w:ascii="Times New Roman" w:hAnsi="Times New Roman" w:cs="Times New Roman"/>
                <w:noProof/>
                <w:color w:val="0070C0"/>
                <w:sz w:val="20"/>
                <w:szCs w:val="20"/>
              </w:rPr>
              <w:fldChar w:fldCharType="begin" w:fldLock="1"/>
            </w:r>
            <w:r w:rsidR="005B63B3" w:rsidRPr="00A64C05">
              <w:rPr>
                <w:rFonts w:ascii="Times New Roman" w:hAnsi="Times New Roman" w:cs="Times New Roman"/>
                <w:noProof/>
                <w:color w:val="0070C0"/>
                <w:sz w:val="20"/>
                <w:szCs w:val="20"/>
              </w:rPr>
              <w:instrText>ADDIN CSL_CITATION {"citationItems":[{"id":"ITEM-1","itemData":{"author":[{"dropping-particle":"","family":"Johnsson","given":"Filip","non-dropping-particle":"","parse-names":false,"suffix":""},{"dropping-particle":"","family":"Karlsson","given":"Ida","non-dropping-particle":"","parse-names":false,"suffix":""},{"dropping-particle":"","family":"Rootz","given":"Johan","non-dropping-particle":"","parse-names":false,"suffix":""},{"dropping-particle":"","family":"Ahlb","given":"Anders","non-dropping-particle":"","parse-names":false,"suffix":""},{"dropping-particle":"","family":"Gustavsson","given":"Mathias","non-dropping-particle":"","parse-names":false,"suffix":""}],"container-title":"Renewable and Sustainable Energy Reviews","id":"ITEM-1","issue":"June","issued":{"date-parts":[["2020"]]},"title":"The framing of a sustainable development goals assessment in decarbonizing the construction industry – Avoiding “ Greenwashing ”","type":"article-journal","volume":"131"},"uris":["http://www.mendeley.com/documents/?uuid=810ba391-513a-4d40-953b-d0bbb315afe8"]},{"id":"ITEM-2","itemData":{"DOI":"10.1108/JMTM-07-2011-0070","ISSN":"1741038X","abstract":"purpose-The purpose of this paper is to propose a new performance analysis and measurement regarding reconfigurable manufacturing systems (RMS) taken into consideration new circumstances which include changes in the market demand, changes in a product design, and/or introduction of a new product. As the reconfiguration process is applied to a manufacturing system to improve the system's performance due to new circumstances, the RMS process has potential quantitative and qualitative measures.\nDesign/methodology/approach-The manufacturing system has a great impact on the performance measurement and the selection of the objectives to measure the performance is very important. These objectives include the critical requirements for a RMS and they are as follows: product cost, manufacturing response, system productivity, people behavior, inventory, and quality of the finished products. Because each criterion measure in a RMS is a potential source of evaluation, it should have a relative weight with respect to the other measures. First, each criterion will be measured individually. Second, these measures need to be evaluated through an aggregate quantitative metric because there is a lack of analytical techniques to analyze and evaluate both qualitative and quantitative measures.\nFindings-Performance evaluation of a RMS from one circumstance to another is highly desired by using the new quantitative metric regarding updating (upgrading) the system for the next period based on the previous one. The results show that the applicable of using this new technique in evaluating the RMS. The results also support the new quantitative metric.\nOriginality/value-The suggestion of a new aggregate performance measurement metric including the all potential objectives is highly considered. This paper provides an insight into each objective individually to measure it. It is also used from 0 to 1 as range of measure to evaluate the potential and aggregate metrics toward next reconfiguration with respect to the existing one.","author":[{"dropping-particle":"","family":"Garbie","given":"Ibrahim","non-dropping-particle":"","parse-names":false,"suffix":""}],"container-title":"Journal of Manufacturing Technology Management","id":"ITEM-2","issue":"7","issued":{"date-parts":[["2014"]]},"page":"934-957","title":"Performance analysis and measurement of reconfigurable manufacturing systems","type":"article-journal","volume":"25"},"uris":["http://www.mendeley.com/documents/?uuid=60bd66cf-24f5-41a8-8fb6-1fe6d94c1c54"]}],"mendeley":{"formattedCitation":"(Garbie, 2014; Johnsson et al., 2020)","manualFormatting":"Garbie, (2014); Johnsson et al., (2020)","plainTextFormattedCitation":"(Garbie, 2014; Johnsson et al., 2020)","previouslyFormattedCitation":"(Garbie, 2014; Johnsson et al., 2020)"},"properties":{"noteIndex":0},"schema":"https://github.com/citation-style-language/schema/raw/master/csl-citation.json"}</w:instrText>
            </w:r>
            <w:r w:rsidR="005B63B3" w:rsidRPr="00A64C05">
              <w:rPr>
                <w:rFonts w:ascii="Times New Roman" w:hAnsi="Times New Roman" w:cs="Times New Roman"/>
                <w:noProof/>
                <w:color w:val="0070C0"/>
                <w:sz w:val="20"/>
                <w:szCs w:val="20"/>
              </w:rPr>
              <w:fldChar w:fldCharType="separate"/>
            </w:r>
            <w:r w:rsidR="005B63B3" w:rsidRPr="00A64C05">
              <w:rPr>
                <w:rFonts w:ascii="Times New Roman" w:hAnsi="Times New Roman" w:cs="Times New Roman"/>
                <w:noProof/>
                <w:color w:val="0070C0"/>
                <w:sz w:val="20"/>
                <w:szCs w:val="20"/>
              </w:rPr>
              <w:t>Garbie, (2014); Johnsson et al., (2020)</w:t>
            </w:r>
            <w:r w:rsidR="005B63B3" w:rsidRPr="00A64C05">
              <w:rPr>
                <w:rFonts w:ascii="Times New Roman" w:hAnsi="Times New Roman" w:cs="Times New Roman"/>
                <w:noProof/>
                <w:color w:val="0070C0"/>
                <w:sz w:val="20"/>
                <w:szCs w:val="20"/>
              </w:rPr>
              <w:fldChar w:fldCharType="end"/>
            </w:r>
            <w:r w:rsidR="005B63B3" w:rsidRPr="00A64C05">
              <w:rPr>
                <w:rFonts w:ascii="Times New Roman" w:hAnsi="Times New Roman" w:cs="Times New Roman"/>
                <w:sz w:val="20"/>
                <w:szCs w:val="20"/>
              </w:rPr>
              <w:t>, focused on product quality and considered it a prominent parameter that supports the next position for product testing and quality assurance practices during ranking.</w:t>
            </w:r>
            <w:r w:rsidR="002610BE" w:rsidRPr="00A64C05">
              <w:rPr>
                <w:rFonts w:ascii="Times New Roman" w:hAnsi="Times New Roman" w:cs="Times New Roman"/>
                <w:sz w:val="20"/>
                <w:szCs w:val="20"/>
              </w:rPr>
              <w:t xml:space="preserve"> </w:t>
            </w:r>
            <w:r w:rsidR="003D3EA5" w:rsidRPr="00A64C05">
              <w:rPr>
                <w:rFonts w:ascii="Times New Roman" w:hAnsi="Times New Roman" w:cs="Times New Roman"/>
                <w:sz w:val="20"/>
                <w:szCs w:val="20"/>
              </w:rPr>
              <w:t xml:space="preserve">   </w:t>
            </w:r>
            <w:r w:rsidR="00B7577F" w:rsidRPr="00A64C05">
              <w:rPr>
                <w:rFonts w:ascii="Times New Roman" w:hAnsi="Times New Roman" w:cs="Times New Roman"/>
                <w:sz w:val="20"/>
                <w:szCs w:val="20"/>
              </w:rPr>
              <w:t xml:space="preserve"> </w:t>
            </w:r>
          </w:p>
        </w:tc>
      </w:tr>
      <w:tr w:rsidR="00242E50" w:rsidRPr="00A64C05" w14:paraId="7F93AEFA" w14:textId="77777777" w:rsidTr="00D51CB9">
        <w:tc>
          <w:tcPr>
            <w:tcW w:w="1276" w:type="dxa"/>
          </w:tcPr>
          <w:p w14:paraId="30D89809" w14:textId="77777777" w:rsidR="00242E50" w:rsidRPr="00A64C05" w:rsidRDefault="00242E50" w:rsidP="003427F9">
            <w:pPr>
              <w:jc w:val="center"/>
              <w:rPr>
                <w:rFonts w:ascii="Times New Roman" w:hAnsi="Times New Roman" w:cs="Times New Roman"/>
                <w:sz w:val="20"/>
                <w:szCs w:val="20"/>
              </w:rPr>
            </w:pPr>
            <w:r w:rsidRPr="00A64C05">
              <w:rPr>
                <w:rFonts w:ascii="Times New Roman" w:hAnsi="Times New Roman" w:cs="Times New Roman"/>
                <w:sz w:val="20"/>
                <w:szCs w:val="20"/>
              </w:rPr>
              <w:t>Adoption index</w:t>
            </w:r>
          </w:p>
        </w:tc>
        <w:tc>
          <w:tcPr>
            <w:tcW w:w="9087" w:type="dxa"/>
          </w:tcPr>
          <w:p w14:paraId="4D598D46" w14:textId="77777777" w:rsidR="00242E50" w:rsidRPr="00A64C05" w:rsidRDefault="00242E50" w:rsidP="003427F9">
            <w:pPr>
              <w:rPr>
                <w:rFonts w:ascii="Times New Roman" w:hAnsi="Times New Roman" w:cs="Times New Roman"/>
                <w:sz w:val="16"/>
                <w:szCs w:val="16"/>
              </w:rPr>
            </w:pPr>
            <w:r w:rsidRPr="00A64C05">
              <w:rPr>
                <w:rFonts w:ascii="Times New Roman" w:hAnsi="Times New Roman" w:cs="Times New Roman"/>
                <w:noProof/>
                <w:sz w:val="16"/>
                <w:szCs w:val="16"/>
                <w:lang w:eastAsia="en-IN"/>
              </w:rPr>
              <w:drawing>
                <wp:inline distT="0" distB="0" distL="0" distR="0" wp14:anchorId="774085F3" wp14:editId="69BDDE94">
                  <wp:extent cx="4624086" cy="1770926"/>
                  <wp:effectExtent l="0" t="0" r="5080" b="127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5AE2B2" w14:textId="77777777" w:rsidR="00F54048" w:rsidRPr="00A64C05" w:rsidRDefault="00F54048" w:rsidP="003427F9">
            <w:pPr>
              <w:rPr>
                <w:rFonts w:ascii="Times New Roman" w:hAnsi="Times New Roman" w:cs="Times New Roman"/>
                <w:sz w:val="16"/>
                <w:szCs w:val="16"/>
              </w:rPr>
            </w:pPr>
          </w:p>
          <w:p w14:paraId="004D621F" w14:textId="6DEE992C" w:rsidR="00F54048" w:rsidRPr="00A64C05" w:rsidRDefault="000F4054" w:rsidP="000F4054">
            <w:pPr>
              <w:jc w:val="center"/>
              <w:rPr>
                <w:rFonts w:ascii="Times New Roman" w:hAnsi="Times New Roman" w:cs="Times New Roman"/>
                <w:sz w:val="16"/>
                <w:szCs w:val="16"/>
              </w:rPr>
            </w:pPr>
            <w:r w:rsidRPr="00A64C05">
              <w:rPr>
                <w:rFonts w:ascii="Times New Roman" w:hAnsi="Times New Roman" w:cs="Times New Roman"/>
                <w:b/>
                <w:sz w:val="20"/>
                <w:szCs w:val="20"/>
              </w:rPr>
              <w:t xml:space="preserve">Figure 6(d): Adoption index of </w:t>
            </w:r>
            <w:r w:rsidR="001413B3" w:rsidRPr="00A64C05">
              <w:rPr>
                <w:rFonts w:ascii="Times New Roman" w:hAnsi="Times New Roman" w:cs="Times New Roman"/>
                <w:b/>
                <w:sz w:val="20"/>
                <w:szCs w:val="20"/>
              </w:rPr>
              <w:t xml:space="preserve">the </w:t>
            </w:r>
            <w:r w:rsidRPr="00A64C05">
              <w:rPr>
                <w:rFonts w:ascii="Times New Roman" w:hAnsi="Times New Roman" w:cs="Times New Roman"/>
                <w:b/>
                <w:sz w:val="20"/>
                <w:szCs w:val="20"/>
              </w:rPr>
              <w:t xml:space="preserve">case organization </w:t>
            </w:r>
          </w:p>
        </w:tc>
        <w:tc>
          <w:tcPr>
            <w:tcW w:w="4854" w:type="dxa"/>
          </w:tcPr>
          <w:p w14:paraId="33B9F25D" w14:textId="1CD06AE7" w:rsidR="00242E50" w:rsidRPr="00A64C05" w:rsidRDefault="00A157A9" w:rsidP="00D6757B">
            <w:pPr>
              <w:jc w:val="both"/>
              <w:rPr>
                <w:rFonts w:ascii="Times New Roman" w:hAnsi="Times New Roman" w:cs="Times New Roman"/>
                <w:sz w:val="20"/>
                <w:szCs w:val="20"/>
              </w:rPr>
            </w:pPr>
            <w:r w:rsidRPr="00A64C05">
              <w:rPr>
                <w:rFonts w:ascii="Times New Roman" w:hAnsi="Times New Roman" w:cs="Times New Roman"/>
                <w:sz w:val="20"/>
                <w:szCs w:val="20"/>
              </w:rPr>
              <w:t xml:space="preserve">The adoption index computed for five organizations revealed that organization 3 had the </w:t>
            </w:r>
            <w:r w:rsidR="00D6757B" w:rsidRPr="00A64C05">
              <w:rPr>
                <w:rFonts w:ascii="Times New Roman" w:hAnsi="Times New Roman" w:cs="Times New Roman"/>
                <w:sz w:val="20"/>
                <w:szCs w:val="20"/>
              </w:rPr>
              <w:t>highest adoption index (0.7814)</w:t>
            </w:r>
            <w:r w:rsidRPr="00A64C05">
              <w:rPr>
                <w:rFonts w:ascii="Times New Roman" w:hAnsi="Times New Roman" w:cs="Times New Roman"/>
                <w:sz w:val="20"/>
                <w:szCs w:val="20"/>
              </w:rPr>
              <w:t>. This demonstrates that the developed framework had the highest adoption rate of 78.14%, with the lowest adoption rate of 69.12% across the selected organizations, strengthening the framework's applicability.</w:t>
            </w:r>
          </w:p>
        </w:tc>
      </w:tr>
    </w:tbl>
    <w:p w14:paraId="5D98A019" w14:textId="77777777" w:rsidR="00CB47FC" w:rsidRPr="00A64C05" w:rsidRDefault="00CB47FC" w:rsidP="00280015">
      <w:pPr>
        <w:tabs>
          <w:tab w:val="left" w:pos="2550"/>
        </w:tabs>
        <w:spacing w:after="0"/>
        <w:jc w:val="both"/>
        <w:rPr>
          <w:rFonts w:ascii="Times New Roman" w:hAnsi="Times New Roman" w:cs="Times New Roman"/>
          <w:sz w:val="24"/>
        </w:rPr>
        <w:sectPr w:rsidR="00CB47FC" w:rsidRPr="00A64C05" w:rsidSect="0075139E">
          <w:pgSz w:w="16838" w:h="11906" w:orient="landscape"/>
          <w:pgMar w:top="993" w:right="1440" w:bottom="851" w:left="1440" w:header="709" w:footer="709" w:gutter="0"/>
          <w:cols w:space="708"/>
          <w:docGrid w:linePitch="360"/>
        </w:sectPr>
      </w:pPr>
    </w:p>
    <w:p w14:paraId="02A1EDC6" w14:textId="31EE3A02" w:rsidR="00D6757B" w:rsidRPr="00A64C05" w:rsidRDefault="00B024E1" w:rsidP="00E709D8">
      <w:pPr>
        <w:tabs>
          <w:tab w:val="left" w:pos="2550"/>
        </w:tabs>
        <w:spacing w:after="0"/>
        <w:jc w:val="both"/>
        <w:rPr>
          <w:rFonts w:ascii="Times New Roman" w:hAnsi="Times New Roman" w:cs="Times New Roman"/>
          <w:sz w:val="24"/>
          <w:szCs w:val="24"/>
        </w:rPr>
      </w:pPr>
      <w:r w:rsidRPr="00A64C05">
        <w:rPr>
          <w:rFonts w:ascii="Times New Roman" w:hAnsi="Times New Roman" w:cs="Times New Roman"/>
          <w:sz w:val="24"/>
          <w:szCs w:val="24"/>
        </w:rPr>
        <w:lastRenderedPageBreak/>
        <w:t>The analysis of the above results shows that the importance of the SDGs and their attainment is rapidly increasing, and it is necessary to instil th</w:t>
      </w:r>
      <w:r w:rsidR="00DA3260" w:rsidRPr="00A64C05">
        <w:rPr>
          <w:rFonts w:ascii="Times New Roman" w:hAnsi="Times New Roman" w:cs="Times New Roman"/>
          <w:sz w:val="24"/>
          <w:szCs w:val="24"/>
        </w:rPr>
        <w:t>ese</w:t>
      </w:r>
      <w:r w:rsidRPr="00A64C05">
        <w:rPr>
          <w:rFonts w:ascii="Times New Roman" w:hAnsi="Times New Roman" w:cs="Times New Roman"/>
          <w:sz w:val="24"/>
          <w:szCs w:val="24"/>
        </w:rPr>
        <w:t xml:space="preserve"> in developing countries. Furthermore, a greater emphasis on the engineering and industrial aspects of the SDGs is required. </w:t>
      </w:r>
      <w:r w:rsidR="00BE3DA3" w:rsidRPr="00A64C05">
        <w:rPr>
          <w:rFonts w:ascii="Times New Roman" w:hAnsi="Times New Roman" w:cs="Times New Roman"/>
          <w:sz w:val="24"/>
          <w:szCs w:val="24"/>
        </w:rPr>
        <w:t>I</w:t>
      </w:r>
      <w:r w:rsidRPr="00A64C05">
        <w:rPr>
          <w:rFonts w:ascii="Times New Roman" w:hAnsi="Times New Roman" w:cs="Times New Roman"/>
          <w:sz w:val="24"/>
          <w:szCs w:val="24"/>
        </w:rPr>
        <w:t xml:space="preserve">ndustries must seek to use advanced technologies to improve performance and achieve </w:t>
      </w:r>
      <w:r w:rsidR="00BE3DA3" w:rsidRPr="00A64C05">
        <w:rPr>
          <w:rFonts w:ascii="Times New Roman" w:hAnsi="Times New Roman" w:cs="Times New Roman"/>
          <w:sz w:val="24"/>
          <w:szCs w:val="24"/>
        </w:rPr>
        <w:t xml:space="preserve">the </w:t>
      </w:r>
      <w:r w:rsidRPr="00A64C05">
        <w:rPr>
          <w:rFonts w:ascii="Times New Roman" w:hAnsi="Times New Roman" w:cs="Times New Roman"/>
          <w:sz w:val="24"/>
          <w:szCs w:val="24"/>
        </w:rPr>
        <w:t>SDGs. To remain competitive in the market</w:t>
      </w:r>
      <w:r w:rsidR="00EE0527" w:rsidRPr="00A64C05">
        <w:rPr>
          <w:rFonts w:ascii="Times New Roman" w:hAnsi="Times New Roman" w:cs="Times New Roman"/>
          <w:sz w:val="24"/>
          <w:szCs w:val="24"/>
        </w:rPr>
        <w:t>place</w:t>
      </w:r>
      <w:r w:rsidRPr="00A64C05">
        <w:rPr>
          <w:rFonts w:ascii="Times New Roman" w:hAnsi="Times New Roman" w:cs="Times New Roman"/>
          <w:sz w:val="24"/>
          <w:szCs w:val="24"/>
        </w:rPr>
        <w:t>, efforts must be made to meet customized needs. Smart factory adoption, in tandem with machine module integration, is the best option for this.</w:t>
      </w:r>
      <w:r w:rsidR="00742466" w:rsidRPr="00A64C05">
        <w:rPr>
          <w:rFonts w:ascii="Times New Roman" w:hAnsi="Times New Roman" w:cs="Times New Roman"/>
          <w:sz w:val="24"/>
          <w:szCs w:val="24"/>
        </w:rPr>
        <w:t xml:space="preserve"> </w:t>
      </w:r>
      <w:r w:rsidRPr="00A64C05">
        <w:rPr>
          <w:rFonts w:ascii="Times New Roman" w:hAnsi="Times New Roman" w:cs="Times New Roman"/>
          <w:sz w:val="24"/>
          <w:szCs w:val="24"/>
        </w:rPr>
        <w:t>Practitioners must also try to adopt such practices and train employees to instil multi-skills. In today's competitive environment, automation of production activities using CPS</w:t>
      </w:r>
      <w:r w:rsidR="00EE0527" w:rsidRPr="00A64C05">
        <w:rPr>
          <w:rFonts w:ascii="Times New Roman" w:hAnsi="Times New Roman" w:cs="Times New Roman"/>
          <w:sz w:val="24"/>
          <w:szCs w:val="24"/>
        </w:rPr>
        <w:t>s</w:t>
      </w:r>
      <w:r w:rsidRPr="00A64C05">
        <w:rPr>
          <w:rFonts w:ascii="Times New Roman" w:hAnsi="Times New Roman" w:cs="Times New Roman"/>
          <w:sz w:val="24"/>
          <w:szCs w:val="24"/>
        </w:rPr>
        <w:t xml:space="preserve"> is almost mandatory. Automation and advanced technologies can significantly reduce lead time. The </w:t>
      </w:r>
      <w:r w:rsidR="002C125F" w:rsidRPr="00A64C05">
        <w:rPr>
          <w:rFonts w:ascii="Times New Roman" w:hAnsi="Times New Roman" w:cs="Times New Roman"/>
          <w:sz w:val="24"/>
          <w:szCs w:val="24"/>
        </w:rPr>
        <w:t xml:space="preserve">proposed </w:t>
      </w:r>
      <w:r w:rsidRPr="00A64C05">
        <w:rPr>
          <w:rFonts w:ascii="Times New Roman" w:hAnsi="Times New Roman" w:cs="Times New Roman"/>
          <w:sz w:val="24"/>
          <w:szCs w:val="24"/>
        </w:rPr>
        <w:t xml:space="preserve">framework can </w:t>
      </w:r>
      <w:r w:rsidR="002C125F" w:rsidRPr="00A64C05">
        <w:rPr>
          <w:rFonts w:ascii="Times New Roman" w:hAnsi="Times New Roman" w:cs="Times New Roman"/>
          <w:sz w:val="24"/>
          <w:szCs w:val="24"/>
        </w:rPr>
        <w:t>therefore</w:t>
      </w:r>
      <w:r w:rsidRPr="00A64C05">
        <w:rPr>
          <w:rFonts w:ascii="Times New Roman" w:hAnsi="Times New Roman" w:cs="Times New Roman"/>
          <w:sz w:val="24"/>
          <w:szCs w:val="24"/>
        </w:rPr>
        <w:t xml:space="preserve"> help to identify the root cause of poor lead time and improve it by implementing selected practices. For a low</w:t>
      </w:r>
      <w:r w:rsidR="002C125F" w:rsidRPr="00A64C05">
        <w:rPr>
          <w:rFonts w:ascii="Times New Roman" w:hAnsi="Times New Roman" w:cs="Times New Roman"/>
          <w:sz w:val="24"/>
          <w:szCs w:val="24"/>
        </w:rPr>
        <w:t xml:space="preserve"> </w:t>
      </w:r>
      <w:r w:rsidRPr="00A64C05">
        <w:rPr>
          <w:rFonts w:ascii="Times New Roman" w:hAnsi="Times New Roman" w:cs="Times New Roman"/>
          <w:sz w:val="24"/>
          <w:szCs w:val="24"/>
        </w:rPr>
        <w:t>profit, practitioners must focus on selected practices and strive for improvement. The RMS should be designed in such a way that it maximizes machine utilization while also improving product quality.</w:t>
      </w:r>
      <w:r w:rsidR="001A481D" w:rsidRPr="00A64C05">
        <w:rPr>
          <w:rFonts w:ascii="Times New Roman" w:hAnsi="Times New Roman" w:cs="Times New Roman"/>
          <w:sz w:val="24"/>
          <w:szCs w:val="24"/>
        </w:rPr>
        <w:t xml:space="preserve"> </w:t>
      </w:r>
      <w:r w:rsidR="00B72A05" w:rsidRPr="00A64C05">
        <w:rPr>
          <w:rFonts w:ascii="Times New Roman" w:hAnsi="Times New Roman" w:cs="Times New Roman"/>
          <w:sz w:val="24"/>
          <w:szCs w:val="24"/>
        </w:rPr>
        <w:t xml:space="preserve"> </w:t>
      </w:r>
      <w:r w:rsidR="002F5FD9" w:rsidRPr="00A64C05">
        <w:rPr>
          <w:rFonts w:ascii="Times New Roman" w:hAnsi="Times New Roman" w:cs="Times New Roman"/>
          <w:sz w:val="24"/>
          <w:szCs w:val="24"/>
        </w:rPr>
        <w:t xml:space="preserve"> </w:t>
      </w:r>
      <w:r w:rsidR="00336A99" w:rsidRPr="00A64C05">
        <w:rPr>
          <w:rFonts w:ascii="Times New Roman" w:hAnsi="Times New Roman" w:cs="Times New Roman"/>
          <w:sz w:val="24"/>
          <w:szCs w:val="24"/>
        </w:rPr>
        <w:t xml:space="preserve">   </w:t>
      </w:r>
    </w:p>
    <w:p w14:paraId="6A2F3C01" w14:textId="77777777" w:rsidR="00DA3260" w:rsidRPr="00A64C05" w:rsidRDefault="00DA3260" w:rsidP="00E709D8">
      <w:pPr>
        <w:tabs>
          <w:tab w:val="left" w:pos="2550"/>
        </w:tabs>
        <w:spacing w:after="0"/>
        <w:jc w:val="both"/>
        <w:rPr>
          <w:rFonts w:ascii="Times New Roman" w:hAnsi="Times New Roman" w:cs="Times New Roman"/>
          <w:sz w:val="24"/>
          <w:szCs w:val="24"/>
        </w:rPr>
      </w:pPr>
    </w:p>
    <w:p w14:paraId="0813D21E" w14:textId="5AFD0E42" w:rsidR="00C24EBA" w:rsidRPr="00A64C05" w:rsidRDefault="00CC0FB7" w:rsidP="00E709D8">
      <w:pPr>
        <w:tabs>
          <w:tab w:val="left" w:pos="2550"/>
        </w:tabs>
        <w:spacing w:after="0"/>
        <w:jc w:val="both"/>
        <w:rPr>
          <w:rFonts w:ascii="Times New Roman" w:hAnsi="Times New Roman" w:cs="Times New Roman"/>
          <w:sz w:val="24"/>
          <w:szCs w:val="24"/>
        </w:rPr>
      </w:pPr>
      <w:r w:rsidRPr="00A64C05">
        <w:rPr>
          <w:rFonts w:ascii="Times New Roman" w:hAnsi="Times New Roman" w:cs="Times New Roman"/>
          <w:sz w:val="24"/>
          <w:szCs w:val="24"/>
        </w:rPr>
        <w:t>Further, it can be also noted that t</w:t>
      </w:r>
      <w:r w:rsidR="00E900EA" w:rsidRPr="00A64C05">
        <w:rPr>
          <w:rFonts w:ascii="Times New Roman" w:hAnsi="Times New Roman" w:cs="Times New Roman"/>
          <w:sz w:val="24"/>
          <w:szCs w:val="24"/>
        </w:rPr>
        <w:t xml:space="preserve">he uses of renewable energy and carbon emissions have received less attention from policymakers. This could be </w:t>
      </w:r>
      <w:proofErr w:type="gramStart"/>
      <w:r w:rsidR="00E900EA" w:rsidRPr="00A64C05">
        <w:rPr>
          <w:rFonts w:ascii="Times New Roman" w:hAnsi="Times New Roman" w:cs="Times New Roman"/>
          <w:sz w:val="24"/>
          <w:szCs w:val="24"/>
        </w:rPr>
        <w:t>due to the fact that</w:t>
      </w:r>
      <w:proofErr w:type="gramEnd"/>
      <w:r w:rsidR="00E900EA" w:rsidRPr="00A64C05">
        <w:rPr>
          <w:rFonts w:ascii="Times New Roman" w:hAnsi="Times New Roman" w:cs="Times New Roman"/>
          <w:sz w:val="24"/>
          <w:szCs w:val="24"/>
        </w:rPr>
        <w:t xml:space="preserve"> these points are most important in terms of sustainability and the environment, but </w:t>
      </w:r>
      <w:r w:rsidR="00C4375A" w:rsidRPr="00A64C05">
        <w:rPr>
          <w:rFonts w:ascii="Times New Roman" w:hAnsi="Times New Roman" w:cs="Times New Roman"/>
          <w:sz w:val="24"/>
          <w:szCs w:val="24"/>
        </w:rPr>
        <w:t>less</w:t>
      </w:r>
      <w:r w:rsidR="00E900EA" w:rsidRPr="00A64C05">
        <w:rPr>
          <w:rFonts w:ascii="Times New Roman" w:hAnsi="Times New Roman" w:cs="Times New Roman"/>
          <w:sz w:val="24"/>
          <w:szCs w:val="24"/>
        </w:rPr>
        <w:t xml:space="preserve"> in terms of economic benefit. The authors would like to suggest that there is a need </w:t>
      </w:r>
      <w:r w:rsidR="002C125F" w:rsidRPr="00A64C05">
        <w:rPr>
          <w:rFonts w:ascii="Times New Roman" w:hAnsi="Times New Roman" w:cs="Times New Roman"/>
          <w:sz w:val="24"/>
          <w:szCs w:val="24"/>
        </w:rPr>
        <w:t>for</w:t>
      </w:r>
      <w:r w:rsidR="00E900EA" w:rsidRPr="00A64C05">
        <w:rPr>
          <w:rFonts w:ascii="Times New Roman" w:hAnsi="Times New Roman" w:cs="Times New Roman"/>
          <w:sz w:val="24"/>
          <w:szCs w:val="24"/>
        </w:rPr>
        <w:t xml:space="preserve"> government initiatives to promote them and provide economic benefits to those who implement them for environmental benefits.</w:t>
      </w:r>
      <w:r w:rsidR="00E709D8" w:rsidRPr="00A64C05">
        <w:rPr>
          <w:rFonts w:ascii="Times New Roman" w:hAnsi="Times New Roman" w:cs="Times New Roman"/>
          <w:sz w:val="24"/>
          <w:szCs w:val="24"/>
        </w:rPr>
        <w:t xml:space="preserve"> </w:t>
      </w:r>
      <w:r w:rsidR="00D42DC6" w:rsidRPr="00A64C05">
        <w:rPr>
          <w:rFonts w:ascii="Times New Roman" w:hAnsi="Times New Roman" w:cs="Times New Roman"/>
          <w:sz w:val="24"/>
        </w:rPr>
        <w:t>The minimal variations obtained during the sensitivity analysis under variable conditions indicate that the framework developed is robust and can be used in other similar organi</w:t>
      </w:r>
      <w:r w:rsidR="00D24962" w:rsidRPr="00A64C05">
        <w:rPr>
          <w:rFonts w:ascii="Times New Roman" w:hAnsi="Times New Roman" w:cs="Times New Roman"/>
          <w:sz w:val="24"/>
        </w:rPr>
        <w:t>z</w:t>
      </w:r>
      <w:r w:rsidR="00D42DC6" w:rsidRPr="00A64C05">
        <w:rPr>
          <w:rFonts w:ascii="Times New Roman" w:hAnsi="Times New Roman" w:cs="Times New Roman"/>
          <w:sz w:val="24"/>
        </w:rPr>
        <w:t xml:space="preserve">ations </w:t>
      </w:r>
      <w:r w:rsidR="00940E1E" w:rsidRPr="00A64C05">
        <w:rPr>
          <w:rFonts w:ascii="Times New Roman" w:hAnsi="Times New Roman" w:cs="Times New Roman"/>
          <w:sz w:val="24"/>
        </w:rPr>
        <w:t>too</w:t>
      </w:r>
      <w:r w:rsidR="00D42DC6" w:rsidRPr="00A64C05">
        <w:rPr>
          <w:rFonts w:ascii="Times New Roman" w:hAnsi="Times New Roman" w:cs="Times New Roman"/>
          <w:sz w:val="24"/>
        </w:rPr>
        <w:t>.</w:t>
      </w:r>
      <w:r w:rsidR="00E623E5" w:rsidRPr="00A64C05">
        <w:rPr>
          <w:rFonts w:ascii="Times New Roman" w:hAnsi="Times New Roman" w:cs="Times New Roman"/>
          <w:sz w:val="24"/>
        </w:rPr>
        <w:t xml:space="preserve"> </w:t>
      </w:r>
      <w:r w:rsidR="009E4B5D" w:rsidRPr="00A64C05">
        <w:rPr>
          <w:rFonts w:ascii="Times New Roman" w:hAnsi="Times New Roman" w:cs="Times New Roman"/>
          <w:sz w:val="24"/>
        </w:rPr>
        <w:t>In practi</w:t>
      </w:r>
      <w:r w:rsidR="00D24962" w:rsidRPr="00A64C05">
        <w:rPr>
          <w:rFonts w:ascii="Times New Roman" w:hAnsi="Times New Roman" w:cs="Times New Roman"/>
          <w:sz w:val="24"/>
        </w:rPr>
        <w:t>c</w:t>
      </w:r>
      <w:r w:rsidR="009E4B5D" w:rsidRPr="00A64C05">
        <w:rPr>
          <w:rFonts w:ascii="Times New Roman" w:hAnsi="Times New Roman" w:cs="Times New Roman"/>
          <w:sz w:val="24"/>
        </w:rPr>
        <w:t>e, this means that the developed framework can be applied in a variety of situations and perform with roughly the same efficiency.</w:t>
      </w:r>
      <w:r w:rsidR="00992E1C" w:rsidRPr="00A64C05">
        <w:rPr>
          <w:rFonts w:ascii="Times New Roman" w:hAnsi="Times New Roman" w:cs="Times New Roman"/>
          <w:sz w:val="24"/>
        </w:rPr>
        <w:t xml:space="preserve"> As a result, </w:t>
      </w:r>
      <w:proofErr w:type="gramStart"/>
      <w:r w:rsidR="00992E1C" w:rsidRPr="00A64C05">
        <w:rPr>
          <w:rFonts w:ascii="Times New Roman" w:hAnsi="Times New Roman" w:cs="Times New Roman"/>
          <w:sz w:val="24"/>
        </w:rPr>
        <w:t>it can be seen that the</w:t>
      </w:r>
      <w:proofErr w:type="gramEnd"/>
      <w:r w:rsidR="00992E1C" w:rsidRPr="00A64C05">
        <w:rPr>
          <w:rFonts w:ascii="Times New Roman" w:hAnsi="Times New Roman" w:cs="Times New Roman"/>
          <w:sz w:val="24"/>
        </w:rPr>
        <w:t xml:space="preserve"> integration of RMS practices and Industry 4.0 technologies through the developed framework can assist in achieving the SDGs and bridge the above-mentioned research gaps.</w:t>
      </w:r>
    </w:p>
    <w:p w14:paraId="3A0CFF7D" w14:textId="77777777" w:rsidR="009E4B5D" w:rsidRPr="00A64C05" w:rsidRDefault="009E4B5D" w:rsidP="009E4B5D">
      <w:pPr>
        <w:tabs>
          <w:tab w:val="left" w:pos="567"/>
        </w:tabs>
        <w:spacing w:after="0"/>
        <w:jc w:val="both"/>
        <w:rPr>
          <w:rFonts w:ascii="Times New Roman" w:hAnsi="Times New Roman" w:cs="Times New Roman"/>
          <w:sz w:val="24"/>
        </w:rPr>
      </w:pPr>
    </w:p>
    <w:p w14:paraId="4432E02B" w14:textId="2AC3946B" w:rsidR="008A6190" w:rsidRPr="00A64C05" w:rsidRDefault="008A6190" w:rsidP="002C125F">
      <w:pPr>
        <w:pStyle w:val="ListParagraph"/>
        <w:numPr>
          <w:ilvl w:val="1"/>
          <w:numId w:val="30"/>
        </w:numPr>
        <w:tabs>
          <w:tab w:val="left" w:pos="2550"/>
        </w:tabs>
        <w:ind w:left="357" w:hanging="357"/>
        <w:rPr>
          <w:rFonts w:ascii="Times New Roman" w:hAnsi="Times New Roman" w:cs="Times New Roman"/>
          <w:b/>
          <w:i/>
          <w:sz w:val="24"/>
        </w:rPr>
      </w:pPr>
      <w:r w:rsidRPr="00A64C05">
        <w:rPr>
          <w:rFonts w:ascii="Times New Roman" w:hAnsi="Times New Roman" w:cs="Times New Roman"/>
          <w:b/>
          <w:i/>
          <w:sz w:val="24"/>
        </w:rPr>
        <w:t>Theoretical implications</w:t>
      </w:r>
    </w:p>
    <w:p w14:paraId="08BDBF40" w14:textId="44A3DA6C" w:rsidR="00593922" w:rsidRDefault="00E86AF6" w:rsidP="002C125F">
      <w:pPr>
        <w:tabs>
          <w:tab w:val="left" w:pos="2550"/>
        </w:tabs>
        <w:spacing w:after="0"/>
        <w:jc w:val="both"/>
        <w:rPr>
          <w:rFonts w:ascii="Times New Roman" w:hAnsi="Times New Roman" w:cs="Times New Roman"/>
          <w:sz w:val="24"/>
        </w:rPr>
      </w:pPr>
      <w:r w:rsidRPr="00A64C05">
        <w:rPr>
          <w:rFonts w:ascii="Times New Roman" w:hAnsi="Times New Roman" w:cs="Times New Roman"/>
          <w:sz w:val="24"/>
          <w:lang w:val="en-GB"/>
        </w:rPr>
        <w:t>Th</w:t>
      </w:r>
      <w:r w:rsidR="00721676">
        <w:rPr>
          <w:rFonts w:ascii="Times New Roman" w:hAnsi="Times New Roman" w:cs="Times New Roman"/>
          <w:sz w:val="24"/>
          <w:lang w:val="en-GB"/>
        </w:rPr>
        <w:t>is</w:t>
      </w:r>
      <w:r w:rsidRPr="00A64C05">
        <w:rPr>
          <w:rFonts w:ascii="Times New Roman" w:hAnsi="Times New Roman" w:cs="Times New Roman"/>
          <w:sz w:val="24"/>
          <w:lang w:val="en-GB"/>
        </w:rPr>
        <w:t xml:space="preserve"> study will help to enrich the theoretical content of the </w:t>
      </w:r>
      <w:r w:rsidR="00E77EBB" w:rsidRPr="00A64C05">
        <w:rPr>
          <w:rFonts w:ascii="Times New Roman" w:hAnsi="Times New Roman" w:cs="Times New Roman"/>
          <w:sz w:val="24"/>
          <w:lang w:val="en-GB"/>
        </w:rPr>
        <w:t>topic</w:t>
      </w:r>
      <w:r w:rsidR="00764537">
        <w:rPr>
          <w:rFonts w:ascii="Times New Roman" w:hAnsi="Times New Roman" w:cs="Times New Roman"/>
          <w:sz w:val="24"/>
          <w:lang w:val="en-GB"/>
        </w:rPr>
        <w:t xml:space="preserve"> as previously proposed </w:t>
      </w:r>
      <w:r w:rsidR="00A072B2" w:rsidRPr="00A072B2">
        <w:rPr>
          <w:rFonts w:ascii="Times New Roman" w:hAnsi="Times New Roman" w:cs="Times New Roman"/>
          <w:sz w:val="24"/>
        </w:rPr>
        <w:t>framework</w:t>
      </w:r>
      <w:r w:rsidR="00764537">
        <w:rPr>
          <w:rFonts w:ascii="Times New Roman" w:hAnsi="Times New Roman" w:cs="Times New Roman"/>
          <w:sz w:val="24"/>
        </w:rPr>
        <w:t>s</w:t>
      </w:r>
      <w:r w:rsidR="00A072B2" w:rsidRPr="00A072B2">
        <w:rPr>
          <w:rFonts w:ascii="Times New Roman" w:hAnsi="Times New Roman" w:cs="Times New Roman"/>
          <w:sz w:val="24"/>
        </w:rPr>
        <w:t xml:space="preserve"> for evaluating SDGs</w:t>
      </w:r>
      <w:r w:rsidR="000F63DC">
        <w:rPr>
          <w:rFonts w:ascii="Times New Roman" w:hAnsi="Times New Roman" w:cs="Times New Roman"/>
          <w:sz w:val="24"/>
        </w:rPr>
        <w:t xml:space="preserve"> </w:t>
      </w:r>
      <w:r w:rsidR="00A072B2" w:rsidRPr="00D66356">
        <w:rPr>
          <w:rFonts w:ascii="Times New Roman" w:hAnsi="Times New Roman" w:cs="Times New Roman"/>
          <w:color w:val="31849B" w:themeColor="accent5" w:themeShade="BF"/>
          <w:sz w:val="24"/>
          <w:highlight w:val="yellow"/>
        </w:rPr>
        <w:fldChar w:fldCharType="begin" w:fldLock="1"/>
      </w:r>
      <w:r w:rsidR="00A072B2" w:rsidRPr="00D66356">
        <w:rPr>
          <w:rFonts w:ascii="Times New Roman" w:hAnsi="Times New Roman" w:cs="Times New Roman"/>
          <w:color w:val="31849B" w:themeColor="accent5" w:themeShade="BF"/>
          <w:sz w:val="24"/>
          <w:highlight w:val="yellow"/>
        </w:rPr>
        <w:instrText>ADDIN CSL_CITATION {"citationItems":[{"id":"ITEM-1","itemData":{"author":[{"dropping-particle":"","family":"Johnsson","given":"Filip","non-dropping-particle":"","parse-names":false,"suffix":""},{"dropping-particle":"","family":"Karlsson","given":"Ida","non-dropping-particle":"","parse-names":false,"suffix":""},{"dropping-particle":"","family":"Rootz","given":"Johan","non-dropping-particle":"","parse-names":false,"suffix":""},{"dropping-particle":"","family":"Ahlb","given":"Anders","non-dropping-particle":"","parse-names":false,"suffix":""},{"dropping-particle":"","family":"Gustavsson","given":"Mathias","non-dropping-particle":"","parse-names":false,"suffix":""}],"container-title":"Renewable and Sustainable Energy Reviews","id":"ITEM-1","issue":"June","issued":{"date-parts":[["2020"]]},"title":"The framing of a sustainable development goals assessment in decarbonizing the construction industry – Avoiding “ Greenwashing ”","type":"article-journal","volume":"131"},"uris":["http://www.mendeley.com/documents/?uuid=810ba391-513a-4d40-953b-d0bbb315afe8"]},{"id":"ITEM-2","itemData":{"DOI":"10.1080/09640568.2020.1746906","ISSN":"0964-0568","author":[{"dropping-particle":"","family":"Ordonez-ponce","given":"Eduardo","non-dropping-particle":"","parse-names":false,"suffix":""},{"dropping-particle":"","family":"Khare","given":"Anshuman","non-dropping-particle":"","parse-names":false,"suffix":""},{"dropping-particle":"","family":"Ã","given":"Eduardo Ordonez-ponce","non-dropping-particle":"","parse-names":false,"suffix":""}],"container-title":"Journal of Environmental Planning and Management","id":"ITEM-2","issue":"1","issued":{"date-parts":[["2020"]]},"page":"1-29","publisher":"Routledge","title":"GRI 300 as a measurement tool for the United Nations sustainable development goals : assessing the impact of car makers on sustainability","type":"article-journal","volume":"64"},"uris":["http://www.mendeley.com/documents/?uuid=4f6dc6ab-4217-4b1c-a4b8-20f9dbc54c5f"]},{"id":"ITEM-3","itemData":{"DOI":"10.</w:instrText>
      </w:r>
      <w:r w:rsidR="00A072B2" w:rsidRPr="00D66356">
        <w:rPr>
          <w:rFonts w:ascii="Times New Roman" w:hAnsi="Times New Roman" w:cs="Times New Roman"/>
          <w:color w:val="31849B" w:themeColor="accent5" w:themeShade="BF"/>
          <w:sz w:val="24"/>
          <w:highlight w:val="yellow"/>
          <w:lang w:val="en-GB"/>
        </w:rPr>
        <w:instrText>1016/j.buildenv.2018.09.043","ISSN":"0360-1323","author":[{"dropping-particle":"","family":"Alawneh","given":"Rami","non-dropping-particle":"","parse-names":false,"suffix":""},{"dropping-particle":"","family":"Ghazali","given":"Farid E Mohamed","non-dropping-particle":"","parse-names":false,"suffix":""},{"dropping-particle":"","family":"Ali","given":"Hikmat","non-dropping-particle":"","parse-names":false,"suffix":""},{"dropping-particle":"","family":"Asif","given":"Muhammad","non-dropping-particle":"","parse-names":false,"suffix":""}],"container-title":"Building and Environment","id":"ITEM-3","issued":{"date-parts":[["2018"]]},"page":"119-132","publisher":"Elsevier Ltd","title":"Assessing the contribution of water and energy efficiency in green buildings to achieve United Nations sustainable development goals in Jordan","type":"article-journal","volume":"146"},"uris":["http://www.mendeley.com/documents/?uuid=8e7c8876-9826-43ea-8006-4b6b58055abe"]}],"mendeley":{"formattedCitation":"(Alawneh et al., 2018; Johnsson et al., 2020; Ordonez-ponce et al., 2020)","manualFormatting":"(Alawneh et. al., 2018; Johnsson et. al., 2020; Ordonez-ponce et al., 2020)","plainTextFormattedCitation":"(Alawneh et al., 2018; Johnsson et al., 2020; Ordonez-ponce et al., 2020)","previouslyFormattedCitation":"(Alawneh et al., 2018; Johnsson et al., 2020; Ordonez-ponce et al., 2020)"},"properties":{"noteIndex":0},"schema":"https://github.com/citation-style-language/schema/raw/master/csl-citation.json"}</w:instrText>
      </w:r>
      <w:r w:rsidR="00A072B2" w:rsidRPr="00D66356">
        <w:rPr>
          <w:rFonts w:ascii="Times New Roman" w:hAnsi="Times New Roman" w:cs="Times New Roman"/>
          <w:color w:val="31849B" w:themeColor="accent5" w:themeShade="BF"/>
          <w:sz w:val="24"/>
          <w:highlight w:val="yellow"/>
        </w:rPr>
        <w:fldChar w:fldCharType="separate"/>
      </w:r>
      <w:r w:rsidR="00A072B2" w:rsidRPr="00D66356">
        <w:rPr>
          <w:rFonts w:ascii="Times New Roman" w:hAnsi="Times New Roman" w:cs="Times New Roman"/>
          <w:sz w:val="24"/>
          <w:highlight w:val="yellow"/>
          <w:lang w:val="en-GB"/>
        </w:rPr>
        <w:t>(</w:t>
      </w:r>
      <w:r w:rsidR="000F63DC" w:rsidRPr="00D66356">
        <w:rPr>
          <w:rFonts w:ascii="Times New Roman" w:hAnsi="Times New Roman" w:cs="Times New Roman"/>
          <w:sz w:val="24"/>
          <w:highlight w:val="yellow"/>
          <w:lang w:val="en-GB"/>
        </w:rPr>
        <w:t xml:space="preserve">e.g. </w:t>
      </w:r>
      <w:r w:rsidR="00A072B2" w:rsidRPr="00D66356">
        <w:rPr>
          <w:rFonts w:ascii="Times New Roman" w:hAnsi="Times New Roman" w:cs="Times New Roman"/>
          <w:color w:val="31849B" w:themeColor="accent5" w:themeShade="BF"/>
          <w:sz w:val="24"/>
          <w:highlight w:val="yellow"/>
          <w:lang w:val="en-GB"/>
        </w:rPr>
        <w:t>Alawneh et. al., 2018; Johnsson et. al., 2020; Ordonez-ponce et al., 2020</w:t>
      </w:r>
      <w:r w:rsidR="00A072B2" w:rsidRPr="00D66356">
        <w:rPr>
          <w:rFonts w:ascii="Times New Roman" w:hAnsi="Times New Roman" w:cs="Times New Roman"/>
          <w:sz w:val="24"/>
          <w:highlight w:val="yellow"/>
          <w:lang w:val="en-GB"/>
        </w:rPr>
        <w:t>)</w:t>
      </w:r>
      <w:r w:rsidR="00A072B2" w:rsidRPr="00D66356">
        <w:rPr>
          <w:rFonts w:ascii="Times New Roman" w:hAnsi="Times New Roman" w:cs="Times New Roman"/>
          <w:color w:val="31849B" w:themeColor="accent5" w:themeShade="BF"/>
          <w:sz w:val="24"/>
          <w:highlight w:val="yellow"/>
          <w:lang w:val="en-GB"/>
        </w:rPr>
        <w:fldChar w:fldCharType="end"/>
      </w:r>
      <w:r w:rsidR="000F63DC">
        <w:rPr>
          <w:rFonts w:ascii="Times New Roman" w:hAnsi="Times New Roman" w:cs="Times New Roman"/>
          <w:sz w:val="24"/>
          <w:lang w:val="en-GB"/>
        </w:rPr>
        <w:t xml:space="preserve"> have been industry specific and they have not considered </w:t>
      </w:r>
      <w:r w:rsidR="000F63DC" w:rsidRPr="000F63DC">
        <w:rPr>
          <w:rFonts w:ascii="Times New Roman" w:hAnsi="Times New Roman" w:cs="Times New Roman"/>
          <w:sz w:val="24"/>
        </w:rPr>
        <w:t>the role of RMSs and Industry 4.0 in attaining t</w:t>
      </w:r>
      <w:r w:rsidR="00D66356">
        <w:rPr>
          <w:rFonts w:ascii="Times New Roman" w:hAnsi="Times New Roman" w:cs="Times New Roman"/>
          <w:sz w:val="24"/>
        </w:rPr>
        <w:t>hem</w:t>
      </w:r>
      <w:r w:rsidR="00A072B2" w:rsidRPr="000F63DC">
        <w:rPr>
          <w:rFonts w:ascii="Times New Roman" w:hAnsi="Times New Roman" w:cs="Times New Roman"/>
          <w:sz w:val="24"/>
          <w:lang w:val="en-GB"/>
        </w:rPr>
        <w:t>.</w:t>
      </w:r>
      <w:r w:rsidR="00E77EBB" w:rsidRPr="000F63DC">
        <w:rPr>
          <w:rFonts w:ascii="Times New Roman" w:hAnsi="Times New Roman" w:cs="Times New Roman"/>
          <w:sz w:val="24"/>
          <w:lang w:val="en-GB"/>
        </w:rPr>
        <w:t xml:space="preserve"> </w:t>
      </w:r>
      <w:r w:rsidR="009D5559" w:rsidRPr="00A64C05">
        <w:rPr>
          <w:rFonts w:ascii="Times New Roman" w:hAnsi="Times New Roman" w:cs="Times New Roman"/>
          <w:sz w:val="24"/>
        </w:rPr>
        <w:t xml:space="preserve">The first section of the study focuses on a review of research articles related to RMS </w:t>
      </w:r>
      <w:r w:rsidR="00683AC9" w:rsidRPr="00A64C05">
        <w:rPr>
          <w:rFonts w:ascii="Times New Roman" w:hAnsi="Times New Roman" w:cs="Times New Roman"/>
          <w:sz w:val="24"/>
        </w:rPr>
        <w:t>practices</w:t>
      </w:r>
      <w:r w:rsidR="009D5559" w:rsidRPr="00A64C05">
        <w:rPr>
          <w:rFonts w:ascii="Times New Roman" w:hAnsi="Times New Roman" w:cs="Times New Roman"/>
          <w:sz w:val="24"/>
        </w:rPr>
        <w:t xml:space="preserve"> and Industry 4.0 technologies, in which previous research articles are reviewed and a list is generated. This has assisted in the preparation of theoretical understanding of the topic as well as the enrichment of knowledge among researchers and practitioners.</w:t>
      </w:r>
      <w:r w:rsidR="00E77EBB" w:rsidRPr="00A64C05">
        <w:rPr>
          <w:rFonts w:ascii="Times New Roman" w:hAnsi="Times New Roman" w:cs="Times New Roman"/>
          <w:sz w:val="24"/>
        </w:rPr>
        <w:t xml:space="preserve"> </w:t>
      </w:r>
      <w:r w:rsidRPr="00A64C05">
        <w:rPr>
          <w:rFonts w:ascii="Times New Roman" w:hAnsi="Times New Roman" w:cs="Times New Roman"/>
          <w:sz w:val="24"/>
        </w:rPr>
        <w:t>The study also includes a review of articles on the SDGs and their analysis, as well as a bibliometric method. This has assisted in the revision of the SDGs and their targets. The categori</w:t>
      </w:r>
      <w:r w:rsidR="00D24962" w:rsidRPr="00A64C05">
        <w:rPr>
          <w:rFonts w:ascii="Times New Roman" w:hAnsi="Times New Roman" w:cs="Times New Roman"/>
          <w:sz w:val="24"/>
        </w:rPr>
        <w:t>z</w:t>
      </w:r>
      <w:r w:rsidRPr="00A64C05">
        <w:rPr>
          <w:rFonts w:ascii="Times New Roman" w:hAnsi="Times New Roman" w:cs="Times New Roman"/>
          <w:sz w:val="24"/>
        </w:rPr>
        <w:t>ation of SDGs, on the other hand, will help researchers</w:t>
      </w:r>
      <w:r w:rsidR="00DA655B" w:rsidRPr="00A64C05">
        <w:rPr>
          <w:rFonts w:ascii="Times New Roman" w:hAnsi="Times New Roman" w:cs="Times New Roman"/>
          <w:sz w:val="24"/>
        </w:rPr>
        <w:t xml:space="preserve"> to</w:t>
      </w:r>
      <w:r w:rsidRPr="00A64C05">
        <w:rPr>
          <w:rFonts w:ascii="Times New Roman" w:hAnsi="Times New Roman" w:cs="Times New Roman"/>
          <w:sz w:val="24"/>
        </w:rPr>
        <w:t xml:space="preserve"> identify the relevance of SDGs and the issues that they are addressing</w:t>
      </w:r>
      <w:r w:rsidR="0091130F">
        <w:rPr>
          <w:rFonts w:ascii="Times New Roman" w:hAnsi="Times New Roman" w:cs="Times New Roman"/>
          <w:sz w:val="24"/>
        </w:rPr>
        <w:t xml:space="preserve"> </w:t>
      </w:r>
      <w:r w:rsidR="000F5F1F">
        <w:rPr>
          <w:rFonts w:ascii="Times New Roman" w:hAnsi="Times New Roman" w:cs="Times New Roman"/>
          <w:noProof/>
          <w:color w:val="0070C0"/>
          <w:sz w:val="24"/>
          <w:szCs w:val="24"/>
          <w:highlight w:val="yellow"/>
        </w:rPr>
        <w:fldChar w:fldCharType="begin" w:fldLock="1"/>
      </w:r>
      <w:r w:rsidR="004C6C76">
        <w:rPr>
          <w:rFonts w:ascii="Times New Roman" w:hAnsi="Times New Roman" w:cs="Times New Roman"/>
          <w:noProof/>
          <w:color w:val="0070C0"/>
          <w:sz w:val="24"/>
          <w:szCs w:val="24"/>
          <w:highlight w:val="yellow"/>
        </w:rPr>
        <w:instrText>ADDIN CSL_CITATION {"citationItems":[{"id":"ITEM-1","itemData":{"DOI":"10.1016/j.spc.2020.10.005","ISSN":"2352-5509","author":[{"dropping-particle":"","family":"Dantas","given":"T E T","non-dropping-particle":"","parse-names":false,"suffix":""},{"dropping-particle":"","family":"D","given":"E","non-dropping-particle":"","parse-names":false,"suffix":""},{"dropping-particle":"","family":"Destro","given":"I R","non-dropping-particle":"","parse-names":false,"suffix":""},{"dropping-particle":"","family":"Hammes","given":"G","non-dropping-particle":"","parse-names":false,"suffix":""},{"dropping-particle":"","family":"Rodriguez","given":"C M T","non-dropping-particle":"","parse-names":false,"suffix":""},{"dropping-particle":"","family":"Soares","given":"S R","non-dropping-particle":"","parse-names":false,"suffix":""}],"container-title":"Sustainable Production and Consumption","id":"ITEM-1","issued":{"date-parts":[["2021"]]},"page":"213-227","publisher":"Elsevier B.V.","title":"How the combination of Circular Economy and Industry 4 . 0 can contribute towards achieving the Sustainable Development Goals","type":"article-journal","volume":"26"},"uris":["http://www.mendeley.com/documents/?uuid=f388850f-cc46-464b-bb18-f75f0e6fb235"]},{"id":"ITEM-2","itemData":{"DOI":"10.1108/JEIM-05-2021-0197","ISSN":"17410398","abstract":"Purpose: The study aims to map the links between Industry 4.0 (I-4.0) technologies and circular economy (CE) for sustainable operations and their role to achieving the selected number of sustainable development goals (SDGs). Design/methodology/approach: The study adopts a systematic literature review method to identify 76 primary studies that were published between January 2010 and December 2020. The authors synthesized the existing literature using Scopus database to investigate I-4.0 technologies and CE to select SDGs. Findings: The findings of the study bridge the gap in the literature at the intersection between I-4.0 and sustainable operations in line with the regenerate, share, optimize, loop, virtualize and exchange (ReSOLVE) framework leading to CE practices. Further, the study also depicts the CE practices leading to the select SDGs (“SDG 6: Clean Water and Sanitation,” “SDG 7: Affordable and Clean Energy,” “SDG 9: Industry, Innovation and Infrastructure,” “SDG 12: Responsible Consumption and Production” and “SDG 13: Climate Action”). The study proposes a conceptual framework based on the linkages above, which can help organizations to realign their management practices, thereby achieving specific SDGs. Originality/value: The originality of the study is substantiated by a unique I-4.0-sustainable operations-CE-SDGs (ISOCES) framework that integrates I-4.0 and CE for sustainable development. The framework is unique, as it is based on an in-depth and systematic review of the literature that maps the links between I-4.0, CE and sustainability.","author":[{"dropping-particle":"","family":"Patyal","given":"Vishal Singh","non-dropping-particle":"","parse-names":false,"suffix":""},{"dropping-particle":"","family":"Sarma","given":"P. R.S.","non-dropping-particle":"","parse-names":false,"suffix":""},{"dropping-particle":"","family":"Modgil","given":"Sachin","non-dropping-particle":"","parse-names":false,"suffix":""},{"dropping-particle":"","family":"Nag","given":"Tirthankar","non-dropping-particle":"","parse-names":false,"suffix":""},{"dropping-particle":"","family":"Dennehy","given":"Denis","non-dropping-particle":"","parse-names":false,"suffix":""}],"container-title":"Journal of Enterprise Information Management","id":"ITEM-2","issue":"1","issued":{"date-parts":[["2022"]]},"page":"1-35","title":"Mapping the links between Industry 4.0, circular economy and sustainability: a systematic literature review","type":"article-journal","volume":"35"},"uris":["http://www.mendeley.com/documents/?uuid=42888c97-85be-43fc-93de-d31f02cc9895"]}],"mendeley":{"formattedCitation":"(Dantas et al., 2021; Patyal et al., 2022)","plainTextFormattedCitation":"(Dantas et al., 2021; Patyal et al., 2022)","previouslyFormattedCitation":"(Dantas et al., 2021; Patyal et al., 2022)"},"properties":{"noteIndex":0},"schema":"https://github.com/citation-style-language/schema/raw/master/csl-citation.json"}</w:instrText>
      </w:r>
      <w:r w:rsidR="000F5F1F">
        <w:rPr>
          <w:rFonts w:ascii="Times New Roman" w:hAnsi="Times New Roman" w:cs="Times New Roman"/>
          <w:noProof/>
          <w:color w:val="0070C0"/>
          <w:sz w:val="24"/>
          <w:szCs w:val="24"/>
          <w:highlight w:val="yellow"/>
        </w:rPr>
        <w:fldChar w:fldCharType="separate"/>
      </w:r>
      <w:r w:rsidR="000F5F1F" w:rsidRPr="000F5F1F">
        <w:rPr>
          <w:rFonts w:ascii="Times New Roman" w:hAnsi="Times New Roman" w:cs="Times New Roman"/>
          <w:noProof/>
          <w:color w:val="0070C0"/>
          <w:sz w:val="24"/>
          <w:szCs w:val="24"/>
          <w:highlight w:val="yellow"/>
        </w:rPr>
        <w:t>(Dantas et al., 2021; Patyal et al., 2022)</w:t>
      </w:r>
      <w:r w:rsidR="000F5F1F">
        <w:rPr>
          <w:rFonts w:ascii="Times New Roman" w:hAnsi="Times New Roman" w:cs="Times New Roman"/>
          <w:noProof/>
          <w:color w:val="0070C0"/>
          <w:sz w:val="24"/>
          <w:szCs w:val="24"/>
          <w:highlight w:val="yellow"/>
        </w:rPr>
        <w:fldChar w:fldCharType="end"/>
      </w:r>
      <w:r w:rsidRPr="00A64C05">
        <w:rPr>
          <w:rFonts w:ascii="Times New Roman" w:hAnsi="Times New Roman" w:cs="Times New Roman"/>
          <w:sz w:val="24"/>
        </w:rPr>
        <w:t>.</w:t>
      </w:r>
      <w:r w:rsidR="00E77EBB" w:rsidRPr="00A64C05">
        <w:rPr>
          <w:rFonts w:ascii="Times New Roman" w:hAnsi="Times New Roman" w:cs="Times New Roman"/>
          <w:sz w:val="24"/>
        </w:rPr>
        <w:t xml:space="preserve"> </w:t>
      </w:r>
      <w:r w:rsidRPr="00A64C05">
        <w:rPr>
          <w:rFonts w:ascii="Times New Roman" w:hAnsi="Times New Roman" w:cs="Times New Roman"/>
          <w:sz w:val="24"/>
        </w:rPr>
        <w:t xml:space="preserve">The identified performance metrics and developed framework demonstrate </w:t>
      </w:r>
      <w:r w:rsidR="005F721B">
        <w:rPr>
          <w:rFonts w:ascii="Times New Roman" w:hAnsi="Times New Roman" w:cs="Times New Roman"/>
          <w:sz w:val="24"/>
        </w:rPr>
        <w:t>a</w:t>
      </w:r>
      <w:r w:rsidRPr="00A64C05">
        <w:rPr>
          <w:rFonts w:ascii="Times New Roman" w:hAnsi="Times New Roman" w:cs="Times New Roman"/>
          <w:sz w:val="24"/>
        </w:rPr>
        <w:t xml:space="preserve"> novel methodology for measuring the contribution of RMS-Industry 4.0 </w:t>
      </w:r>
      <w:r w:rsidR="00683AC9" w:rsidRPr="00A64C05">
        <w:rPr>
          <w:rFonts w:ascii="Times New Roman" w:hAnsi="Times New Roman" w:cs="Times New Roman"/>
          <w:sz w:val="24"/>
        </w:rPr>
        <w:t>practices</w:t>
      </w:r>
      <w:r w:rsidRPr="00A64C05">
        <w:rPr>
          <w:rFonts w:ascii="Times New Roman" w:hAnsi="Times New Roman" w:cs="Times New Roman"/>
          <w:sz w:val="24"/>
        </w:rPr>
        <w:t xml:space="preserve"> to SDG achievement. The researchers may, however, use the same methodology in other areas of their research.</w:t>
      </w:r>
      <w:r w:rsidR="005B12A3" w:rsidRPr="00A64C05">
        <w:rPr>
          <w:rFonts w:ascii="Times New Roman" w:hAnsi="Times New Roman" w:cs="Times New Roman"/>
          <w:sz w:val="24"/>
        </w:rPr>
        <w:t xml:space="preserve"> The presented work also demonstrates the use of the SWARA-</w:t>
      </w:r>
      <w:r w:rsidR="005B12A3" w:rsidRPr="00A64C05">
        <w:rPr>
          <w:rFonts w:ascii="Times New Roman" w:hAnsi="Times New Roman" w:cs="Times New Roman"/>
          <w:sz w:val="24"/>
        </w:rPr>
        <w:lastRenderedPageBreak/>
        <w:t xml:space="preserve">WASPAS method for calculating </w:t>
      </w:r>
      <w:r w:rsidR="00025693" w:rsidRPr="00A64C05">
        <w:rPr>
          <w:rFonts w:ascii="Times New Roman" w:hAnsi="Times New Roman" w:cs="Times New Roman"/>
          <w:sz w:val="24"/>
        </w:rPr>
        <w:t>criteria</w:t>
      </w:r>
      <w:r w:rsidR="005B12A3" w:rsidRPr="00A64C05">
        <w:rPr>
          <w:rFonts w:ascii="Times New Roman" w:hAnsi="Times New Roman" w:cs="Times New Roman"/>
          <w:sz w:val="24"/>
        </w:rPr>
        <w:t xml:space="preserve"> weights and</w:t>
      </w:r>
      <w:r w:rsidR="00025693" w:rsidRPr="00A64C05">
        <w:rPr>
          <w:rFonts w:ascii="Times New Roman" w:hAnsi="Times New Roman" w:cs="Times New Roman"/>
          <w:sz w:val="24"/>
        </w:rPr>
        <w:t xml:space="preserve"> alternative</w:t>
      </w:r>
      <w:r w:rsidR="00790E4F" w:rsidRPr="00A64C05">
        <w:rPr>
          <w:rFonts w:ascii="Times New Roman" w:hAnsi="Times New Roman" w:cs="Times New Roman"/>
          <w:sz w:val="24"/>
        </w:rPr>
        <w:t>s</w:t>
      </w:r>
      <w:r w:rsidR="005B12A3" w:rsidRPr="00A64C05">
        <w:rPr>
          <w:rFonts w:ascii="Times New Roman" w:hAnsi="Times New Roman" w:cs="Times New Roman"/>
          <w:sz w:val="24"/>
        </w:rPr>
        <w:t xml:space="preserve"> prioriti</w:t>
      </w:r>
      <w:r w:rsidR="00D24962" w:rsidRPr="00A64C05">
        <w:rPr>
          <w:rFonts w:ascii="Times New Roman" w:hAnsi="Times New Roman" w:cs="Times New Roman"/>
          <w:sz w:val="24"/>
        </w:rPr>
        <w:t>z</w:t>
      </w:r>
      <w:r w:rsidR="005B12A3" w:rsidRPr="00A64C05">
        <w:rPr>
          <w:rFonts w:ascii="Times New Roman" w:hAnsi="Times New Roman" w:cs="Times New Roman"/>
          <w:sz w:val="24"/>
        </w:rPr>
        <w:t>ation</w:t>
      </w:r>
      <w:r w:rsidR="00EA1FCE">
        <w:rPr>
          <w:rFonts w:ascii="Times New Roman" w:hAnsi="Times New Roman" w:cs="Times New Roman"/>
          <w:sz w:val="24"/>
        </w:rPr>
        <w:t xml:space="preserve"> </w:t>
      </w:r>
      <w:r w:rsidR="00EA1FCE" w:rsidRPr="00EB27E2">
        <w:rPr>
          <w:rFonts w:ascii="Times New Roman" w:hAnsi="Times New Roman" w:cs="Times New Roman"/>
          <w:noProof/>
          <w:color w:val="0070C0"/>
          <w:sz w:val="24"/>
          <w:szCs w:val="24"/>
          <w:highlight w:val="yellow"/>
        </w:rPr>
        <w:fldChar w:fldCharType="begin" w:fldLock="1"/>
      </w:r>
      <w:r w:rsidR="00EA1FCE" w:rsidRPr="00EB27E2">
        <w:rPr>
          <w:rFonts w:ascii="Times New Roman" w:hAnsi="Times New Roman" w:cs="Times New Roman"/>
          <w:noProof/>
          <w:color w:val="0070C0"/>
          <w:sz w:val="24"/>
          <w:szCs w:val="24"/>
          <w:highlight w:val="yellow"/>
        </w:rPr>
        <w:instrText>ADDIN CSL_CITATION {"citationItems":[{"id":"ITEM-1","itemData":{"DOI":"10.1108/TQM-06-2022-0184","ISSN":"17542731","abstract":"Purpose: Because of the COVID-19 pandemic and changing market demands, competition for manufacturing industries is increasing and they face numerous challenges. In such a case, it is necessary to use multiple strategies, technologies and practices to improve organizational performance and, as a result, to integrate them for ease of adoption. The purpose of this research is to identify advanced Industry 4.0 technologies, operational excellence (OPEX) strategies and reconfigurable manufacturing system (RMS) practices. The study also computes their weights, as well as identifies and prioritizes the performance metrics for the same. Design/methodology/approach: A thorough review of relevant articles was conducted to identify 28 OPEX strategies, RMS practices and advanced technologies, as well as the 17-performance metrics. The stepwise weight assessment ratio analysis approach was used to compute the weights of the selected practices, while the WASPAS approach was used to prioritize the performance metrics. While developing the framework, the industry expert’s expertise was incorporated in the form of their opinions for pairwise comparison. Findings: According to the study findings, advanced Industry 4.0 technologies were the most prominent for improving organizational performance. As a result, integrating Industry 4.0 technologies with OPEX strategies can assist in improving the performance of manufacturing organizations. The prioritized performance metrics resulted in the production lead time ranking first and the use of advanced technologies ranking second. This emphasizes the significance of meeting dynamic customer needs on time while also improving quality with the help of advanced technologies. Practical implications: The developed framework can help practitioners integrate OPEX strategies and advanced technologies into their organizations by adopting them in order of importance. Furthermore, the ranked performance metrics can assist managers and practitioners in evaluating the manufacturing system and, as a result, strategic planning for improvement. Originality/value: According to the authors, this is a novel approach for integrating OPEX strategies with advanced Industry 4.0 technologies, and no comparable study has been found in the current literature.","author":[{"dropping-particle":"","family":"Pansare","given":"Rajesh","non-dropping-particle":"","parse-names":false,"suffix":""},{"dropping-particle":"","family":"Yadav","given":"Gunjan","non-dropping-particle":"","parse-names":false,"suffix":""},{"dropping-particle":"","family":"Nagare","given":"Madhukar R.","non-dropping-particle":"","parse-names":false,"suffix":""}],"container-title":"TQM Journal","id":"ITEM-1","issued":{"date-parts":[["2022"]]},"title":"Integrating operational excellence strategies with Industry 4.0 technologies through reconfigurable manufacturing system practices","type":"article-journal"},"uris":["http://www.mendeley.com/documents/?uuid=46105e91-18ac-4adf-8e18-f458a3ead401"]}],"mendeley":{"formattedCitation":"(Pansare, Yadav, &amp; Nagare, 2022a)","manualFormatting":"(Pansare et al, 2022a)","plainTextFormattedCitation":"(Pansare, Yadav, &amp; Nagare, 2022a)","previouslyFormattedCitation":"(Pansare, Yadav, &amp; Nagare, 2022a)"},"properties":{"noteIndex":0},"schema":"https://github.com/citation-style-language/schema/raw/master/csl-citation.json"}</w:instrText>
      </w:r>
      <w:r w:rsidR="00EA1FCE" w:rsidRPr="00EB27E2">
        <w:rPr>
          <w:rFonts w:ascii="Times New Roman" w:hAnsi="Times New Roman" w:cs="Times New Roman"/>
          <w:noProof/>
          <w:color w:val="0070C0"/>
          <w:sz w:val="24"/>
          <w:szCs w:val="24"/>
          <w:highlight w:val="yellow"/>
        </w:rPr>
        <w:fldChar w:fldCharType="separate"/>
      </w:r>
      <w:r w:rsidR="00EA1FCE" w:rsidRPr="00EB27E2">
        <w:rPr>
          <w:rFonts w:ascii="Times New Roman" w:hAnsi="Times New Roman" w:cs="Times New Roman"/>
          <w:noProof/>
          <w:color w:val="0070C0"/>
          <w:sz w:val="24"/>
          <w:szCs w:val="24"/>
          <w:highlight w:val="yellow"/>
        </w:rPr>
        <w:t>(Pansare et al, 2022a)</w:t>
      </w:r>
      <w:r w:rsidR="00EA1FCE" w:rsidRPr="00EB27E2">
        <w:rPr>
          <w:rFonts w:ascii="Times New Roman" w:hAnsi="Times New Roman" w:cs="Times New Roman"/>
          <w:noProof/>
          <w:color w:val="0070C0"/>
          <w:sz w:val="24"/>
          <w:szCs w:val="24"/>
          <w:highlight w:val="yellow"/>
        </w:rPr>
        <w:fldChar w:fldCharType="end"/>
      </w:r>
      <w:r w:rsidR="005B12A3" w:rsidRPr="00A64C05">
        <w:rPr>
          <w:rFonts w:ascii="Times New Roman" w:hAnsi="Times New Roman" w:cs="Times New Roman"/>
          <w:sz w:val="24"/>
        </w:rPr>
        <w:t>.</w:t>
      </w:r>
      <w:r w:rsidR="00E77EBB" w:rsidRPr="00A64C05">
        <w:rPr>
          <w:rFonts w:ascii="Times New Roman" w:hAnsi="Times New Roman" w:cs="Times New Roman"/>
          <w:sz w:val="24"/>
        </w:rPr>
        <w:t xml:space="preserve"> </w:t>
      </w:r>
      <w:r w:rsidRPr="00A64C05">
        <w:rPr>
          <w:rFonts w:ascii="Times New Roman" w:hAnsi="Times New Roman" w:cs="Times New Roman"/>
          <w:sz w:val="24"/>
        </w:rPr>
        <w:t>The presented work may foster the interest of and attract more researchers to work in this domain, resulting in the achievement of SDGs within the time frame specified.</w:t>
      </w:r>
      <w:r w:rsidR="00812EB0" w:rsidRPr="00A64C05">
        <w:rPr>
          <w:rFonts w:ascii="Times New Roman" w:hAnsi="Times New Roman" w:cs="Times New Roman"/>
          <w:sz w:val="24"/>
        </w:rPr>
        <w:t xml:space="preserve"> </w:t>
      </w:r>
      <w:r w:rsidR="00EF519F" w:rsidRPr="00A64C05">
        <w:rPr>
          <w:rFonts w:ascii="Times New Roman" w:hAnsi="Times New Roman" w:cs="Times New Roman"/>
          <w:sz w:val="24"/>
        </w:rPr>
        <w:t xml:space="preserve"> </w:t>
      </w:r>
    </w:p>
    <w:p w14:paraId="0C95E18B" w14:textId="77777777" w:rsidR="00EA1FCE" w:rsidRPr="00A64C05" w:rsidRDefault="00EA1FCE" w:rsidP="002C125F">
      <w:pPr>
        <w:tabs>
          <w:tab w:val="left" w:pos="2550"/>
        </w:tabs>
        <w:spacing w:after="0"/>
        <w:jc w:val="both"/>
        <w:rPr>
          <w:rFonts w:ascii="Times New Roman" w:hAnsi="Times New Roman" w:cs="Times New Roman"/>
          <w:sz w:val="24"/>
        </w:rPr>
      </w:pPr>
    </w:p>
    <w:p w14:paraId="65E28B5E" w14:textId="419C3842" w:rsidR="0028148F" w:rsidRPr="00A64C05" w:rsidRDefault="00463E83" w:rsidP="002C125F">
      <w:pPr>
        <w:pStyle w:val="ListParagraph"/>
        <w:numPr>
          <w:ilvl w:val="1"/>
          <w:numId w:val="30"/>
        </w:numPr>
        <w:tabs>
          <w:tab w:val="left" w:pos="2550"/>
        </w:tabs>
        <w:ind w:left="357" w:hanging="357"/>
        <w:contextualSpacing w:val="0"/>
        <w:rPr>
          <w:rFonts w:ascii="Times New Roman" w:hAnsi="Times New Roman" w:cs="Times New Roman"/>
          <w:b/>
          <w:i/>
          <w:sz w:val="24"/>
        </w:rPr>
      </w:pPr>
      <w:r w:rsidRPr="00A64C05">
        <w:rPr>
          <w:rFonts w:ascii="Times New Roman" w:hAnsi="Times New Roman" w:cs="Times New Roman"/>
          <w:b/>
          <w:i/>
          <w:sz w:val="24"/>
        </w:rPr>
        <w:t xml:space="preserve">Managerial </w:t>
      </w:r>
      <w:r w:rsidR="00710912" w:rsidRPr="00A64C05">
        <w:rPr>
          <w:rFonts w:ascii="Times New Roman" w:hAnsi="Times New Roman" w:cs="Times New Roman"/>
          <w:b/>
          <w:i/>
          <w:sz w:val="24"/>
        </w:rPr>
        <w:t>Implications</w:t>
      </w:r>
    </w:p>
    <w:p w14:paraId="19D3024F" w14:textId="527E2BE4" w:rsidR="00B565CA" w:rsidRPr="00A64C05" w:rsidRDefault="00162518" w:rsidP="00FC6753">
      <w:pPr>
        <w:tabs>
          <w:tab w:val="left" w:pos="567"/>
        </w:tabs>
        <w:jc w:val="both"/>
        <w:rPr>
          <w:rFonts w:ascii="Times New Roman" w:hAnsi="Times New Roman" w:cs="Times New Roman"/>
          <w:sz w:val="24"/>
        </w:rPr>
      </w:pPr>
      <w:r w:rsidRPr="00162518">
        <w:rPr>
          <w:rFonts w:ascii="Times New Roman" w:hAnsi="Times New Roman" w:cs="Times New Roman"/>
          <w:sz w:val="24"/>
        </w:rPr>
        <w:t>The framework presented here may assist managers in evaluating and improving the performance of manufacturing industries. Managers may now be able to make quick decisions about CSR funds, employee empowerment, environmental issues, etc., which may result in the overall growth of the organization. This will also encourage managers to participate in social activities that benefit humanity. The framework developed may also help managers determine their priorities and technologies to use during RMS implementation in the context of Industry 4.0. The performance metrics chosen here may also motivate managers to improve infrastructure utilization and collaborate with other countries. This may result in increased financial and technical assistance from developed countries to developing countries.</w:t>
      </w:r>
    </w:p>
    <w:p w14:paraId="1B8871F1" w14:textId="77777777" w:rsidR="00F6267C" w:rsidRPr="00A64C05" w:rsidRDefault="00F6267C" w:rsidP="00F6267C">
      <w:pPr>
        <w:tabs>
          <w:tab w:val="left" w:pos="2550"/>
        </w:tabs>
        <w:spacing w:after="0"/>
        <w:jc w:val="both"/>
        <w:rPr>
          <w:rFonts w:ascii="Times New Roman" w:hAnsi="Times New Roman" w:cs="Times New Roman"/>
          <w:sz w:val="24"/>
        </w:rPr>
      </w:pPr>
    </w:p>
    <w:p w14:paraId="5300F8F0" w14:textId="20BE1550" w:rsidR="00463E83" w:rsidRPr="00A64C05" w:rsidRDefault="00463E83" w:rsidP="002C125F">
      <w:pPr>
        <w:pStyle w:val="ListParagraph"/>
        <w:numPr>
          <w:ilvl w:val="1"/>
          <w:numId w:val="30"/>
        </w:numPr>
        <w:tabs>
          <w:tab w:val="left" w:pos="2550"/>
        </w:tabs>
        <w:ind w:left="357" w:hanging="357"/>
        <w:rPr>
          <w:rFonts w:ascii="Times New Roman" w:hAnsi="Times New Roman" w:cs="Times New Roman"/>
          <w:b/>
          <w:i/>
          <w:sz w:val="24"/>
        </w:rPr>
      </w:pPr>
      <w:r w:rsidRPr="00A64C05">
        <w:rPr>
          <w:rFonts w:ascii="Times New Roman" w:hAnsi="Times New Roman" w:cs="Times New Roman"/>
          <w:b/>
          <w:i/>
          <w:sz w:val="24"/>
        </w:rPr>
        <w:t>Implications for researchers and practitioners</w:t>
      </w:r>
    </w:p>
    <w:p w14:paraId="2AB2C47B" w14:textId="3438CCA9" w:rsidR="00B565CA" w:rsidRPr="00A64C05" w:rsidRDefault="00664135" w:rsidP="00187137">
      <w:pPr>
        <w:tabs>
          <w:tab w:val="left" w:pos="567"/>
        </w:tabs>
        <w:spacing w:after="0"/>
        <w:jc w:val="both"/>
        <w:rPr>
          <w:rFonts w:ascii="Times New Roman" w:hAnsi="Times New Roman" w:cs="Times New Roman"/>
          <w:sz w:val="24"/>
        </w:rPr>
      </w:pPr>
      <w:r w:rsidRPr="00664135">
        <w:rPr>
          <w:rFonts w:ascii="Times New Roman" w:hAnsi="Times New Roman" w:cs="Times New Roman"/>
          <w:sz w:val="24"/>
        </w:rPr>
        <w:t xml:space="preserve">The identified RMS-Industry 4.0 practises may help future researchers and practitioners quickly refer to them, allowing them to deepen their knowledge in the chosen domain. The researchers can investigate and model these practices further using other techniques such as optimization. Practitioners can refer to them and make the most of them during RMS implementation to improve the success of the manufacturing system. Furthermore, designers of manufacturing systems can refer to the prepared list and attempt to incorporate it to meet the needs of a changing market. The nexus effect of RMS practices and Industry 4.0 technologies on SDG achievement presented in this work can assist future researchers in determining the contribution of these two manufacturing advancements to SDG achievement. This emphasizes the road map for achieving the SDGs' targets and may entice more researchers to contribute </w:t>
      </w:r>
      <w:proofErr w:type="gramStart"/>
      <w:r w:rsidRPr="00664135">
        <w:rPr>
          <w:rFonts w:ascii="Times New Roman" w:hAnsi="Times New Roman" w:cs="Times New Roman"/>
          <w:sz w:val="24"/>
        </w:rPr>
        <w:t>in</w:t>
      </w:r>
      <w:proofErr w:type="gramEnd"/>
      <w:r w:rsidRPr="00664135">
        <w:rPr>
          <w:rFonts w:ascii="Times New Roman" w:hAnsi="Times New Roman" w:cs="Times New Roman"/>
          <w:sz w:val="24"/>
        </w:rPr>
        <w:t xml:space="preserve"> this domain, potentially leading to increased awareness about energy, environmental, and other critical issues. Furthermore, the work presented may entice practitioners to work toward SDG achievement while also meeting changing customer needs.</w:t>
      </w:r>
      <w:r w:rsidR="00187137" w:rsidRPr="00A64C05">
        <w:rPr>
          <w:rFonts w:ascii="Times New Roman" w:hAnsi="Times New Roman" w:cs="Times New Roman"/>
          <w:sz w:val="24"/>
        </w:rPr>
        <w:t xml:space="preserve"> </w:t>
      </w:r>
      <w:r w:rsidRPr="00664135">
        <w:rPr>
          <w:rFonts w:ascii="Times New Roman" w:hAnsi="Times New Roman" w:cs="Times New Roman"/>
          <w:sz w:val="24"/>
        </w:rPr>
        <w:t>The study also demonstrates how to use a hybrid SWARA-WASPAS method to calculate criteria weights and prioritize alternatives. It may be referred to and used by future researchers. Furthermore, the case study presented here illustrates the methodology for applying theoretical knowledge developed in practice to increase its utility. This can assist practitioners in implementing research developed by multiple researchers in their domain. The performance metrics identified in this work can help researchers and practitioners understand all aspects of the manufacturing system's expected outcome. This also demonstrates that simply increasing productivity and profit margins are insufficient; at this stage, social and environmental factors are equally important. Researchers from various fields may be encouraged to contribute research in their field to help achieve the SDGs. The prioritized performance metrics in this work demonstrate the relative importance of selected practices as well as the performance metrics themselves.</w:t>
      </w:r>
      <w:r w:rsidR="006372E4" w:rsidRPr="00A64C05">
        <w:rPr>
          <w:rFonts w:ascii="Times New Roman" w:hAnsi="Times New Roman" w:cs="Times New Roman"/>
          <w:sz w:val="24"/>
        </w:rPr>
        <w:t xml:space="preserve"> In practi</w:t>
      </w:r>
      <w:r w:rsidR="0041179E" w:rsidRPr="00A64C05">
        <w:rPr>
          <w:rFonts w:ascii="Times New Roman" w:hAnsi="Times New Roman" w:cs="Times New Roman"/>
          <w:sz w:val="24"/>
        </w:rPr>
        <w:t>c</w:t>
      </w:r>
      <w:r w:rsidR="006372E4" w:rsidRPr="00A64C05">
        <w:rPr>
          <w:rFonts w:ascii="Times New Roman" w:hAnsi="Times New Roman" w:cs="Times New Roman"/>
          <w:sz w:val="24"/>
        </w:rPr>
        <w:t xml:space="preserve">e, this means that </w:t>
      </w:r>
      <w:r w:rsidR="006372E4" w:rsidRPr="00A64C05">
        <w:rPr>
          <w:rFonts w:ascii="Times New Roman" w:hAnsi="Times New Roman" w:cs="Times New Roman"/>
          <w:sz w:val="24"/>
        </w:rPr>
        <w:lastRenderedPageBreak/>
        <w:t xml:space="preserve">practitioners can now understand the relative importance of a particular aspect of output and take corrective action at the appropriate stage to improve it. Researchers may benefit from this in terms of new research directions and contributions to global goals such as energy crises, poverty, environmental issues, </w:t>
      </w:r>
      <w:r w:rsidR="00C019B9" w:rsidRPr="00A64C05">
        <w:rPr>
          <w:rFonts w:ascii="Times New Roman" w:hAnsi="Times New Roman" w:cs="Times New Roman"/>
          <w:sz w:val="24"/>
        </w:rPr>
        <w:t>etc</w:t>
      </w:r>
      <w:r w:rsidR="006372E4" w:rsidRPr="00A64C05">
        <w:rPr>
          <w:rFonts w:ascii="Times New Roman" w:hAnsi="Times New Roman" w:cs="Times New Roman"/>
          <w:sz w:val="24"/>
        </w:rPr>
        <w:t>.</w:t>
      </w:r>
      <w:r w:rsidR="00187137" w:rsidRPr="00A64C05">
        <w:rPr>
          <w:rFonts w:ascii="Times New Roman" w:hAnsi="Times New Roman" w:cs="Times New Roman"/>
          <w:sz w:val="24"/>
        </w:rPr>
        <w:t xml:space="preserve"> </w:t>
      </w:r>
      <w:r w:rsidR="00DC3A5A" w:rsidRPr="00A64C05">
        <w:rPr>
          <w:rFonts w:ascii="Times New Roman" w:hAnsi="Times New Roman" w:cs="Times New Roman"/>
          <w:sz w:val="24"/>
        </w:rPr>
        <w:t xml:space="preserve">The research presented here was conducted in a real-world industrial environment with the assistance of an expert panel comprised of industrial members. This means that the output </w:t>
      </w:r>
      <w:proofErr w:type="gramStart"/>
      <w:r w:rsidR="00DC3A5A" w:rsidRPr="00A64C05">
        <w:rPr>
          <w:rFonts w:ascii="Times New Roman" w:hAnsi="Times New Roman" w:cs="Times New Roman"/>
          <w:sz w:val="24"/>
        </w:rPr>
        <w:t>take</w:t>
      </w:r>
      <w:r w:rsidR="0041179E" w:rsidRPr="00A64C05">
        <w:rPr>
          <w:rFonts w:ascii="Times New Roman" w:hAnsi="Times New Roman" w:cs="Times New Roman"/>
          <w:sz w:val="24"/>
        </w:rPr>
        <w:t>s</w:t>
      </w:r>
      <w:r w:rsidR="00DC3A5A" w:rsidRPr="00A64C05">
        <w:rPr>
          <w:rFonts w:ascii="Times New Roman" w:hAnsi="Times New Roman" w:cs="Times New Roman"/>
          <w:sz w:val="24"/>
        </w:rPr>
        <w:t xml:space="preserve"> into account</w:t>
      </w:r>
      <w:proofErr w:type="gramEnd"/>
      <w:r w:rsidR="00DC3A5A" w:rsidRPr="00A64C05">
        <w:rPr>
          <w:rFonts w:ascii="Times New Roman" w:hAnsi="Times New Roman" w:cs="Times New Roman"/>
          <w:sz w:val="24"/>
        </w:rPr>
        <w:t xml:space="preserve"> actual industrial issues, which </w:t>
      </w:r>
      <w:r w:rsidR="00414A82" w:rsidRPr="00A64C05">
        <w:rPr>
          <w:rFonts w:ascii="Times New Roman" w:hAnsi="Times New Roman" w:cs="Times New Roman"/>
          <w:sz w:val="24"/>
        </w:rPr>
        <w:t>can</w:t>
      </w:r>
      <w:r w:rsidR="00DC3A5A" w:rsidRPr="00A64C05">
        <w:rPr>
          <w:rFonts w:ascii="Times New Roman" w:hAnsi="Times New Roman" w:cs="Times New Roman"/>
          <w:sz w:val="24"/>
        </w:rPr>
        <w:t xml:space="preserve"> guide future researchers and practitioners in carrying out their research and putting it into practi</w:t>
      </w:r>
      <w:r w:rsidR="0041179E" w:rsidRPr="00A64C05">
        <w:rPr>
          <w:rFonts w:ascii="Times New Roman" w:hAnsi="Times New Roman" w:cs="Times New Roman"/>
          <w:sz w:val="24"/>
        </w:rPr>
        <w:t>c</w:t>
      </w:r>
      <w:r w:rsidR="00DC3A5A" w:rsidRPr="00A64C05">
        <w:rPr>
          <w:rFonts w:ascii="Times New Roman" w:hAnsi="Times New Roman" w:cs="Times New Roman"/>
          <w:sz w:val="24"/>
        </w:rPr>
        <w:t>e.</w:t>
      </w:r>
      <w:r w:rsidR="00515785" w:rsidRPr="00A64C05">
        <w:rPr>
          <w:rFonts w:ascii="Times New Roman" w:hAnsi="Times New Roman" w:cs="Times New Roman"/>
          <w:sz w:val="24"/>
        </w:rPr>
        <w:t xml:space="preserve">  </w:t>
      </w:r>
      <w:r w:rsidR="00C75F4B" w:rsidRPr="00A64C05">
        <w:rPr>
          <w:rFonts w:ascii="Times New Roman" w:hAnsi="Times New Roman" w:cs="Times New Roman"/>
          <w:sz w:val="24"/>
        </w:rPr>
        <w:t xml:space="preserve"> </w:t>
      </w:r>
      <w:r w:rsidR="003C5292" w:rsidRPr="00A64C05">
        <w:rPr>
          <w:rFonts w:ascii="Times New Roman" w:hAnsi="Times New Roman" w:cs="Times New Roman"/>
          <w:sz w:val="24"/>
        </w:rPr>
        <w:t xml:space="preserve"> </w:t>
      </w:r>
      <w:r w:rsidR="00FA1FAF" w:rsidRPr="00A64C05">
        <w:rPr>
          <w:rFonts w:ascii="Times New Roman" w:hAnsi="Times New Roman" w:cs="Times New Roman"/>
          <w:sz w:val="24"/>
        </w:rPr>
        <w:t xml:space="preserve"> </w:t>
      </w:r>
    </w:p>
    <w:p w14:paraId="2DF15E8E" w14:textId="77777777" w:rsidR="00FA1FAF" w:rsidRPr="00A64C05" w:rsidRDefault="00FA1FAF" w:rsidP="0032524E">
      <w:pPr>
        <w:tabs>
          <w:tab w:val="left" w:pos="426"/>
        </w:tabs>
        <w:spacing w:after="0"/>
        <w:jc w:val="both"/>
        <w:rPr>
          <w:rFonts w:ascii="Times New Roman" w:hAnsi="Times New Roman" w:cs="Times New Roman"/>
          <w:i/>
          <w:sz w:val="24"/>
        </w:rPr>
      </w:pPr>
    </w:p>
    <w:p w14:paraId="5E5993F4" w14:textId="64620B02" w:rsidR="00E373AA" w:rsidRPr="00A64C05" w:rsidRDefault="00E373AA" w:rsidP="002C125F">
      <w:pPr>
        <w:pStyle w:val="ListParagraph"/>
        <w:numPr>
          <w:ilvl w:val="1"/>
          <w:numId w:val="30"/>
        </w:numPr>
        <w:tabs>
          <w:tab w:val="left" w:pos="2550"/>
        </w:tabs>
        <w:ind w:left="357" w:hanging="357"/>
        <w:rPr>
          <w:rFonts w:ascii="Times New Roman" w:hAnsi="Times New Roman" w:cs="Times New Roman"/>
          <w:b/>
          <w:sz w:val="24"/>
        </w:rPr>
      </w:pPr>
      <w:r w:rsidRPr="00A64C05">
        <w:rPr>
          <w:rFonts w:ascii="Times New Roman" w:hAnsi="Times New Roman" w:cs="Times New Roman"/>
          <w:b/>
          <w:i/>
          <w:sz w:val="24"/>
        </w:rPr>
        <w:t xml:space="preserve">Implications for government and </w:t>
      </w:r>
      <w:r w:rsidR="00524CF5" w:rsidRPr="00A64C05">
        <w:rPr>
          <w:rFonts w:ascii="Times New Roman" w:hAnsi="Times New Roman" w:cs="Times New Roman"/>
          <w:b/>
          <w:i/>
          <w:sz w:val="24"/>
        </w:rPr>
        <w:t>policymakers</w:t>
      </w:r>
    </w:p>
    <w:p w14:paraId="5A4C9831" w14:textId="00E2074A" w:rsidR="00E700B5" w:rsidRPr="00A64C05" w:rsidRDefault="00DC3A5A" w:rsidP="00EB5D9D">
      <w:pPr>
        <w:tabs>
          <w:tab w:val="left" w:pos="567"/>
        </w:tabs>
        <w:spacing w:after="0"/>
        <w:jc w:val="both"/>
        <w:rPr>
          <w:rFonts w:ascii="Times New Roman" w:hAnsi="Times New Roman" w:cs="Times New Roman"/>
          <w:sz w:val="24"/>
        </w:rPr>
      </w:pPr>
      <w:r w:rsidRPr="00A64C05">
        <w:rPr>
          <w:rFonts w:ascii="Times New Roman" w:hAnsi="Times New Roman" w:cs="Times New Roman"/>
          <w:sz w:val="24"/>
        </w:rPr>
        <w:t xml:space="preserve">The presented study covers a variety of topics such as energy, the environment, sustainability, employee empowerment, </w:t>
      </w:r>
      <w:r w:rsidR="005163CE" w:rsidRPr="00A64C05">
        <w:rPr>
          <w:rFonts w:ascii="Times New Roman" w:hAnsi="Times New Roman" w:cs="Times New Roman"/>
          <w:sz w:val="24"/>
        </w:rPr>
        <w:t>etc</w:t>
      </w:r>
      <w:r w:rsidRPr="00A64C05">
        <w:rPr>
          <w:rFonts w:ascii="Times New Roman" w:hAnsi="Times New Roman" w:cs="Times New Roman"/>
          <w:sz w:val="24"/>
        </w:rPr>
        <w:t xml:space="preserve">. This may assist government officials in making decisions </w:t>
      </w:r>
      <w:r w:rsidR="0041179E" w:rsidRPr="00A64C05">
        <w:rPr>
          <w:rFonts w:ascii="Times New Roman" w:hAnsi="Times New Roman" w:cs="Times New Roman"/>
          <w:sz w:val="24"/>
        </w:rPr>
        <w:t>about</w:t>
      </w:r>
      <w:r w:rsidRPr="00A64C05">
        <w:rPr>
          <w:rFonts w:ascii="Times New Roman" w:hAnsi="Times New Roman" w:cs="Times New Roman"/>
          <w:sz w:val="24"/>
        </w:rPr>
        <w:t xml:space="preserve"> the manufacturing sector. This can help both industries and government authorities by speeding up the decision-making process.</w:t>
      </w:r>
      <w:r w:rsidR="00E700B5" w:rsidRPr="00A64C05">
        <w:rPr>
          <w:rFonts w:ascii="Times New Roman" w:hAnsi="Times New Roman" w:cs="Times New Roman"/>
          <w:sz w:val="24"/>
        </w:rPr>
        <w:t xml:space="preserve"> </w:t>
      </w:r>
      <w:r w:rsidRPr="00A64C05">
        <w:rPr>
          <w:rFonts w:ascii="Times New Roman" w:hAnsi="Times New Roman" w:cs="Times New Roman"/>
          <w:sz w:val="24"/>
        </w:rPr>
        <w:t xml:space="preserve">As previously discussed, the various factors considered </w:t>
      </w:r>
      <w:r w:rsidR="00E639B6" w:rsidRPr="00A64C05">
        <w:rPr>
          <w:rFonts w:ascii="Times New Roman" w:hAnsi="Times New Roman" w:cs="Times New Roman"/>
          <w:sz w:val="24"/>
        </w:rPr>
        <w:t>can</w:t>
      </w:r>
      <w:r w:rsidRPr="00A64C05">
        <w:rPr>
          <w:rFonts w:ascii="Times New Roman" w:hAnsi="Times New Roman" w:cs="Times New Roman"/>
          <w:sz w:val="24"/>
        </w:rPr>
        <w:t xml:space="preserve"> assist government officials in issuing permits to manufacturing industries. Simultaneously, a set of performance metrics can be used to evaluate their application from the standpoint of these critical aspects. This can speed up the permissions process, which benefits both industries and government authorities.</w:t>
      </w:r>
      <w:r w:rsidR="00EB5D9D" w:rsidRPr="00A64C05">
        <w:rPr>
          <w:rFonts w:ascii="Times New Roman" w:hAnsi="Times New Roman" w:cs="Times New Roman"/>
          <w:sz w:val="24"/>
        </w:rPr>
        <w:t xml:space="preserve"> </w:t>
      </w:r>
      <w:r w:rsidRPr="00A64C05">
        <w:rPr>
          <w:rFonts w:ascii="Times New Roman" w:hAnsi="Times New Roman" w:cs="Times New Roman"/>
          <w:sz w:val="24"/>
        </w:rPr>
        <w:t xml:space="preserve">The work presented here helps to raise awareness about the </w:t>
      </w:r>
      <w:proofErr w:type="gramStart"/>
      <w:r w:rsidRPr="00A64C05">
        <w:rPr>
          <w:rFonts w:ascii="Times New Roman" w:hAnsi="Times New Roman" w:cs="Times New Roman"/>
          <w:sz w:val="24"/>
        </w:rPr>
        <w:t>aforementioned aspects</w:t>
      </w:r>
      <w:proofErr w:type="gramEnd"/>
      <w:r w:rsidRPr="00A64C05">
        <w:rPr>
          <w:rFonts w:ascii="Times New Roman" w:hAnsi="Times New Roman" w:cs="Times New Roman"/>
          <w:sz w:val="24"/>
        </w:rPr>
        <w:t xml:space="preserve"> and SDGs. This </w:t>
      </w:r>
      <w:r w:rsidR="00E639B6" w:rsidRPr="00A64C05">
        <w:rPr>
          <w:rFonts w:ascii="Times New Roman" w:hAnsi="Times New Roman" w:cs="Times New Roman"/>
          <w:sz w:val="24"/>
        </w:rPr>
        <w:t>can</w:t>
      </w:r>
      <w:r w:rsidRPr="00A64C05">
        <w:rPr>
          <w:rFonts w:ascii="Times New Roman" w:hAnsi="Times New Roman" w:cs="Times New Roman"/>
          <w:sz w:val="24"/>
        </w:rPr>
        <w:t xml:space="preserve"> assist policymakers in developing policies for allocating funds to specific areas and awarding research grants. Policymakers may also be able to make quick decisions about consulting projects and allocat</w:t>
      </w:r>
      <w:r w:rsidR="007A111A">
        <w:rPr>
          <w:rFonts w:ascii="Times New Roman" w:hAnsi="Times New Roman" w:cs="Times New Roman"/>
          <w:sz w:val="24"/>
        </w:rPr>
        <w:t>e</w:t>
      </w:r>
      <w:r w:rsidRPr="00A64C05">
        <w:rPr>
          <w:rFonts w:ascii="Times New Roman" w:hAnsi="Times New Roman" w:cs="Times New Roman"/>
          <w:sz w:val="24"/>
        </w:rPr>
        <w:t xml:space="preserve"> funds for them </w:t>
      </w:r>
      <w:proofErr w:type="gramStart"/>
      <w:r w:rsidRPr="00A64C05">
        <w:rPr>
          <w:rFonts w:ascii="Times New Roman" w:hAnsi="Times New Roman" w:cs="Times New Roman"/>
          <w:sz w:val="24"/>
        </w:rPr>
        <w:t>as a result of</w:t>
      </w:r>
      <w:proofErr w:type="gramEnd"/>
      <w:r w:rsidRPr="00A64C05">
        <w:rPr>
          <w:rFonts w:ascii="Times New Roman" w:hAnsi="Times New Roman" w:cs="Times New Roman"/>
          <w:sz w:val="24"/>
        </w:rPr>
        <w:t xml:space="preserve"> this.</w:t>
      </w:r>
      <w:r w:rsidR="00EB5D9D" w:rsidRPr="00A64C05">
        <w:rPr>
          <w:rFonts w:ascii="Times New Roman" w:hAnsi="Times New Roman" w:cs="Times New Roman"/>
          <w:sz w:val="24"/>
        </w:rPr>
        <w:t xml:space="preserve"> </w:t>
      </w:r>
      <w:r w:rsidRPr="00A64C05">
        <w:rPr>
          <w:rFonts w:ascii="Times New Roman" w:hAnsi="Times New Roman" w:cs="Times New Roman"/>
          <w:sz w:val="24"/>
        </w:rPr>
        <w:t xml:space="preserve">With the assistance of the presented work, government officials and policymakers </w:t>
      </w:r>
      <w:r w:rsidR="005E13AC" w:rsidRPr="00A64C05">
        <w:rPr>
          <w:rFonts w:ascii="Times New Roman" w:hAnsi="Times New Roman" w:cs="Times New Roman"/>
          <w:sz w:val="24"/>
        </w:rPr>
        <w:t>can</w:t>
      </w:r>
      <w:r w:rsidRPr="00A64C05">
        <w:rPr>
          <w:rFonts w:ascii="Times New Roman" w:hAnsi="Times New Roman" w:cs="Times New Roman"/>
          <w:sz w:val="24"/>
        </w:rPr>
        <w:t xml:space="preserve"> frame several policies for manufacturing industries and make certain aspects such as energy conservation, social aspects, employee empowerment, </w:t>
      </w:r>
      <w:r w:rsidR="0020733C" w:rsidRPr="00A64C05">
        <w:rPr>
          <w:rFonts w:ascii="Times New Roman" w:hAnsi="Times New Roman" w:cs="Times New Roman"/>
          <w:sz w:val="24"/>
        </w:rPr>
        <w:t>etc.</w:t>
      </w:r>
      <w:r w:rsidRPr="00A64C05">
        <w:rPr>
          <w:rFonts w:ascii="Times New Roman" w:hAnsi="Times New Roman" w:cs="Times New Roman"/>
          <w:sz w:val="24"/>
        </w:rPr>
        <w:t xml:space="preserve"> mandatory. This </w:t>
      </w:r>
      <w:r w:rsidR="0020733C" w:rsidRPr="00A64C05">
        <w:rPr>
          <w:rFonts w:ascii="Times New Roman" w:hAnsi="Times New Roman" w:cs="Times New Roman"/>
          <w:sz w:val="24"/>
        </w:rPr>
        <w:t>can</w:t>
      </w:r>
      <w:r w:rsidRPr="00A64C05">
        <w:rPr>
          <w:rFonts w:ascii="Times New Roman" w:hAnsi="Times New Roman" w:cs="Times New Roman"/>
          <w:sz w:val="24"/>
        </w:rPr>
        <w:t xml:space="preserve"> also encourage industries to contribute CSR funds to participate in social benefits.</w:t>
      </w:r>
      <w:r w:rsidR="008A6D6F" w:rsidRPr="00A64C05">
        <w:rPr>
          <w:rFonts w:ascii="Times New Roman" w:hAnsi="Times New Roman" w:cs="Times New Roman"/>
          <w:sz w:val="24"/>
        </w:rPr>
        <w:t xml:space="preserve">  </w:t>
      </w:r>
      <w:r w:rsidR="00E700B5" w:rsidRPr="00A64C05">
        <w:rPr>
          <w:rFonts w:ascii="Times New Roman" w:hAnsi="Times New Roman" w:cs="Times New Roman"/>
          <w:sz w:val="24"/>
        </w:rPr>
        <w:t xml:space="preserve"> </w:t>
      </w:r>
    </w:p>
    <w:p w14:paraId="1D99B1E1" w14:textId="77777777" w:rsidR="004D4082" w:rsidRPr="00A64C05" w:rsidRDefault="004D4082" w:rsidP="004D4082">
      <w:pPr>
        <w:tabs>
          <w:tab w:val="left" w:pos="426"/>
        </w:tabs>
        <w:spacing w:after="0"/>
        <w:jc w:val="both"/>
        <w:rPr>
          <w:rFonts w:ascii="Times New Roman" w:hAnsi="Times New Roman" w:cs="Times New Roman"/>
          <w:sz w:val="24"/>
        </w:rPr>
      </w:pPr>
    </w:p>
    <w:p w14:paraId="725EAB53" w14:textId="77777777" w:rsidR="00593922" w:rsidRPr="00A64C05" w:rsidRDefault="00593922" w:rsidP="004D4082">
      <w:pPr>
        <w:tabs>
          <w:tab w:val="left" w:pos="426"/>
        </w:tabs>
        <w:spacing w:after="0"/>
        <w:jc w:val="both"/>
        <w:rPr>
          <w:rFonts w:ascii="Times New Roman" w:hAnsi="Times New Roman" w:cs="Times New Roman"/>
          <w:sz w:val="24"/>
        </w:rPr>
      </w:pPr>
    </w:p>
    <w:p w14:paraId="6B5D8A44" w14:textId="5270DB89" w:rsidR="0028148F" w:rsidRPr="00A64C05" w:rsidRDefault="0028148F" w:rsidP="002C125F">
      <w:pPr>
        <w:pStyle w:val="ListParagraph"/>
        <w:numPr>
          <w:ilvl w:val="0"/>
          <w:numId w:val="30"/>
        </w:numPr>
        <w:tabs>
          <w:tab w:val="left" w:pos="2550"/>
        </w:tabs>
        <w:ind w:left="357" w:hanging="357"/>
        <w:rPr>
          <w:rFonts w:ascii="Times New Roman" w:hAnsi="Times New Roman" w:cs="Times New Roman"/>
          <w:b/>
          <w:sz w:val="24"/>
        </w:rPr>
      </w:pPr>
      <w:r w:rsidRPr="00A64C05">
        <w:rPr>
          <w:rFonts w:ascii="Times New Roman" w:hAnsi="Times New Roman" w:cs="Times New Roman"/>
          <w:b/>
          <w:sz w:val="24"/>
        </w:rPr>
        <w:t>Conclusion</w:t>
      </w:r>
      <w:r w:rsidR="002C125F" w:rsidRPr="00A64C05">
        <w:rPr>
          <w:rFonts w:ascii="Times New Roman" w:hAnsi="Times New Roman" w:cs="Times New Roman"/>
          <w:b/>
          <w:sz w:val="24"/>
        </w:rPr>
        <w:t>s</w:t>
      </w:r>
      <w:r w:rsidRPr="00A64C05">
        <w:rPr>
          <w:rFonts w:ascii="Times New Roman" w:hAnsi="Times New Roman" w:cs="Times New Roman"/>
          <w:b/>
          <w:sz w:val="24"/>
        </w:rPr>
        <w:t xml:space="preserve"> and future scope</w:t>
      </w:r>
    </w:p>
    <w:p w14:paraId="7D2046BB" w14:textId="7DB55445" w:rsidR="001C458C" w:rsidRPr="00A64C05" w:rsidRDefault="001C458C" w:rsidP="001C458C">
      <w:pPr>
        <w:tabs>
          <w:tab w:val="left" w:pos="2550"/>
        </w:tabs>
        <w:jc w:val="both"/>
        <w:rPr>
          <w:rFonts w:ascii="Times New Roman" w:hAnsi="Times New Roman" w:cs="Times New Roman"/>
          <w:sz w:val="24"/>
          <w:lang w:val="en-GB"/>
        </w:rPr>
      </w:pPr>
      <w:r w:rsidRPr="00A64C05">
        <w:rPr>
          <w:rFonts w:ascii="Times New Roman" w:hAnsi="Times New Roman" w:cs="Times New Roman"/>
          <w:sz w:val="24"/>
          <w:lang w:val="en-GB"/>
        </w:rPr>
        <w:t xml:space="preserve">Because of changing environmental conditions, sustainable practices and thus attainment of SDGs in manufacturing industries are becoming increasingly important. However, the role of RMS and Industry 4.0 in this has received little attention in the literature. As a result, </w:t>
      </w:r>
      <w:r w:rsidR="00DC6C61">
        <w:rPr>
          <w:rFonts w:ascii="Times New Roman" w:hAnsi="Times New Roman" w:cs="Times New Roman"/>
          <w:sz w:val="24"/>
          <w:lang w:val="en-GB"/>
        </w:rPr>
        <w:t>during</w:t>
      </w:r>
      <w:r w:rsidR="002C125F" w:rsidRPr="00A64C05">
        <w:rPr>
          <w:rFonts w:ascii="Times New Roman" w:hAnsi="Times New Roman" w:cs="Times New Roman"/>
          <w:sz w:val="24"/>
          <w:lang w:val="en-GB"/>
        </w:rPr>
        <w:t xml:space="preserve"> this study, </w:t>
      </w:r>
      <w:r w:rsidRPr="00A64C05">
        <w:rPr>
          <w:rFonts w:ascii="Times New Roman" w:hAnsi="Times New Roman" w:cs="Times New Roman"/>
          <w:sz w:val="24"/>
          <w:lang w:val="en-GB"/>
        </w:rPr>
        <w:t>the hybrid SWARA-WASPAS approach was used to compute the weights of selected RMS-Industry 4.0 practices and then prioritize the industrial SDG performan</w:t>
      </w:r>
      <w:r w:rsidR="00C42900">
        <w:rPr>
          <w:rFonts w:ascii="Times New Roman" w:hAnsi="Times New Roman" w:cs="Times New Roman"/>
          <w:sz w:val="24"/>
          <w:lang w:val="en-GB"/>
        </w:rPr>
        <w:t xml:space="preserve">ce metrics. </w:t>
      </w:r>
      <w:r w:rsidR="00C42900" w:rsidRPr="004C6C76">
        <w:rPr>
          <w:rFonts w:ascii="Times New Roman" w:hAnsi="Times New Roman" w:cs="Times New Roman"/>
          <w:sz w:val="24"/>
          <w:highlight w:val="yellow"/>
          <w:lang w:val="en-GB"/>
        </w:rPr>
        <w:t>The obtained results and their impact, as shown in Table 8, indicate that advanced technologies and smart factory adoption practices can significantly assist in the achievement of the SDGs. Organizations must try to incorporate them to contribute to the achievement of the SDGs.</w:t>
      </w:r>
      <w:r w:rsidR="00C42900">
        <w:rPr>
          <w:rFonts w:ascii="Times New Roman" w:hAnsi="Times New Roman" w:cs="Times New Roman"/>
          <w:sz w:val="24"/>
          <w:lang w:val="en-GB"/>
        </w:rPr>
        <w:t xml:space="preserve">  </w:t>
      </w:r>
    </w:p>
    <w:p w14:paraId="584EBBFA" w14:textId="77777777" w:rsidR="00DF017E" w:rsidRDefault="00DF017E" w:rsidP="004F5EFE">
      <w:pPr>
        <w:tabs>
          <w:tab w:val="left" w:pos="2550"/>
        </w:tabs>
        <w:jc w:val="center"/>
        <w:rPr>
          <w:rFonts w:ascii="Times New Roman" w:hAnsi="Times New Roman" w:cs="Times New Roman"/>
          <w:b/>
          <w:sz w:val="24"/>
        </w:rPr>
      </w:pPr>
    </w:p>
    <w:p w14:paraId="0A6376A9" w14:textId="1894B08A" w:rsidR="00DF017E" w:rsidRDefault="00DF017E" w:rsidP="00D66356">
      <w:pPr>
        <w:tabs>
          <w:tab w:val="left" w:pos="2550"/>
        </w:tabs>
        <w:rPr>
          <w:rFonts w:ascii="Times New Roman" w:hAnsi="Times New Roman" w:cs="Times New Roman"/>
          <w:b/>
          <w:sz w:val="24"/>
        </w:rPr>
      </w:pPr>
    </w:p>
    <w:p w14:paraId="1B456AF0" w14:textId="77777777" w:rsidR="00913605" w:rsidRDefault="00913605" w:rsidP="00D66356">
      <w:pPr>
        <w:tabs>
          <w:tab w:val="left" w:pos="2550"/>
        </w:tabs>
        <w:rPr>
          <w:rFonts w:ascii="Times New Roman" w:hAnsi="Times New Roman" w:cs="Times New Roman"/>
          <w:b/>
          <w:sz w:val="24"/>
        </w:rPr>
      </w:pPr>
    </w:p>
    <w:p w14:paraId="0DFBDE48" w14:textId="5A466DD7" w:rsidR="004F5EFE" w:rsidRPr="00A64C05" w:rsidRDefault="004F5EFE" w:rsidP="004F5EFE">
      <w:pPr>
        <w:tabs>
          <w:tab w:val="left" w:pos="2550"/>
        </w:tabs>
        <w:jc w:val="center"/>
        <w:rPr>
          <w:rFonts w:ascii="Times New Roman" w:hAnsi="Times New Roman" w:cs="Times New Roman"/>
          <w:sz w:val="24"/>
          <w:lang w:val="en-GB"/>
        </w:rPr>
      </w:pPr>
      <w:r w:rsidRPr="00A64C05">
        <w:rPr>
          <w:rFonts w:ascii="Times New Roman" w:hAnsi="Times New Roman" w:cs="Times New Roman"/>
          <w:b/>
          <w:sz w:val="24"/>
        </w:rPr>
        <w:lastRenderedPageBreak/>
        <w:t xml:space="preserve">Table </w:t>
      </w:r>
      <w:r w:rsidR="00C84921" w:rsidRPr="00A64C05">
        <w:rPr>
          <w:rFonts w:ascii="Times New Roman" w:hAnsi="Times New Roman" w:cs="Times New Roman"/>
          <w:b/>
          <w:sz w:val="24"/>
        </w:rPr>
        <w:t>8</w:t>
      </w:r>
      <w:r w:rsidRPr="00A64C05">
        <w:rPr>
          <w:rFonts w:ascii="Times New Roman" w:hAnsi="Times New Roman" w:cs="Times New Roman"/>
          <w:b/>
          <w:sz w:val="24"/>
        </w:rPr>
        <w:t>: Key findings and their impact</w:t>
      </w:r>
    </w:p>
    <w:tbl>
      <w:tblPr>
        <w:tblStyle w:val="TableGrid"/>
        <w:tblW w:w="97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3194"/>
        <w:gridCol w:w="3261"/>
        <w:gridCol w:w="1842"/>
      </w:tblGrid>
      <w:tr w:rsidR="00236361" w:rsidRPr="00A64C05" w14:paraId="220CD219" w14:textId="77777777" w:rsidTr="004F0ED9">
        <w:tc>
          <w:tcPr>
            <w:tcW w:w="1450" w:type="dxa"/>
            <w:tcBorders>
              <w:top w:val="single" w:sz="4" w:space="0" w:color="auto"/>
              <w:bottom w:val="single" w:sz="4" w:space="0" w:color="auto"/>
            </w:tcBorders>
          </w:tcPr>
          <w:p w14:paraId="3FF2D4CD" w14:textId="5EF7810C" w:rsidR="00236361" w:rsidRPr="00A64C05" w:rsidRDefault="00236361" w:rsidP="00C84921">
            <w:pPr>
              <w:tabs>
                <w:tab w:val="left" w:pos="2550"/>
              </w:tabs>
              <w:jc w:val="center"/>
              <w:rPr>
                <w:rFonts w:ascii="Times New Roman" w:hAnsi="Times New Roman" w:cs="Times New Roman"/>
                <w:b/>
                <w:sz w:val="20"/>
                <w:szCs w:val="20"/>
                <w:lang w:val="en-GB"/>
              </w:rPr>
            </w:pPr>
            <w:r w:rsidRPr="00A64C05">
              <w:rPr>
                <w:rFonts w:ascii="Times New Roman" w:hAnsi="Times New Roman" w:cs="Times New Roman"/>
                <w:b/>
                <w:sz w:val="20"/>
                <w:szCs w:val="20"/>
                <w:lang w:val="en-GB"/>
              </w:rPr>
              <w:t>Study/analysis</w:t>
            </w:r>
          </w:p>
        </w:tc>
        <w:tc>
          <w:tcPr>
            <w:tcW w:w="3194" w:type="dxa"/>
            <w:tcBorders>
              <w:top w:val="single" w:sz="4" w:space="0" w:color="auto"/>
              <w:bottom w:val="single" w:sz="4" w:space="0" w:color="auto"/>
            </w:tcBorders>
          </w:tcPr>
          <w:p w14:paraId="61DAA4B2" w14:textId="581E9841" w:rsidR="00236361" w:rsidRPr="00A64C05" w:rsidRDefault="00236361" w:rsidP="00C84921">
            <w:pPr>
              <w:tabs>
                <w:tab w:val="left" w:pos="2550"/>
              </w:tabs>
              <w:jc w:val="center"/>
              <w:rPr>
                <w:rFonts w:ascii="Times New Roman" w:hAnsi="Times New Roman" w:cs="Times New Roman"/>
                <w:b/>
                <w:sz w:val="20"/>
                <w:szCs w:val="20"/>
                <w:lang w:val="en-GB"/>
              </w:rPr>
            </w:pPr>
            <w:r w:rsidRPr="00A64C05">
              <w:rPr>
                <w:rFonts w:ascii="Times New Roman" w:hAnsi="Times New Roman" w:cs="Times New Roman"/>
                <w:b/>
                <w:sz w:val="20"/>
                <w:szCs w:val="20"/>
                <w:lang w:val="en-GB"/>
              </w:rPr>
              <w:t>Key findings</w:t>
            </w:r>
          </w:p>
        </w:tc>
        <w:tc>
          <w:tcPr>
            <w:tcW w:w="3261" w:type="dxa"/>
            <w:tcBorders>
              <w:top w:val="single" w:sz="4" w:space="0" w:color="auto"/>
              <w:bottom w:val="single" w:sz="4" w:space="0" w:color="auto"/>
            </w:tcBorders>
          </w:tcPr>
          <w:p w14:paraId="1BED33E8" w14:textId="28C3C8DC" w:rsidR="00236361" w:rsidRPr="00A64C05" w:rsidRDefault="00236361" w:rsidP="00C84921">
            <w:pPr>
              <w:tabs>
                <w:tab w:val="left" w:pos="2550"/>
              </w:tabs>
              <w:jc w:val="center"/>
              <w:rPr>
                <w:rFonts w:ascii="Times New Roman" w:hAnsi="Times New Roman" w:cs="Times New Roman"/>
                <w:b/>
                <w:sz w:val="20"/>
                <w:szCs w:val="20"/>
                <w:lang w:val="en-GB"/>
              </w:rPr>
            </w:pPr>
            <w:r w:rsidRPr="00A64C05">
              <w:rPr>
                <w:rFonts w:ascii="Times New Roman" w:hAnsi="Times New Roman" w:cs="Times New Roman"/>
                <w:b/>
                <w:sz w:val="20"/>
                <w:szCs w:val="20"/>
                <w:lang w:val="en-GB"/>
              </w:rPr>
              <w:t>Impact of study</w:t>
            </w:r>
          </w:p>
        </w:tc>
        <w:tc>
          <w:tcPr>
            <w:tcW w:w="1842" w:type="dxa"/>
            <w:tcBorders>
              <w:top w:val="single" w:sz="4" w:space="0" w:color="auto"/>
              <w:bottom w:val="single" w:sz="4" w:space="0" w:color="auto"/>
            </w:tcBorders>
          </w:tcPr>
          <w:p w14:paraId="75ED0CB1" w14:textId="0B54F5CD" w:rsidR="00236361" w:rsidRPr="00A64C05" w:rsidRDefault="00C84921" w:rsidP="00C84921">
            <w:pPr>
              <w:tabs>
                <w:tab w:val="left" w:pos="2550"/>
              </w:tabs>
              <w:jc w:val="center"/>
              <w:rPr>
                <w:rFonts w:ascii="Times New Roman" w:hAnsi="Times New Roman" w:cs="Times New Roman"/>
                <w:b/>
                <w:sz w:val="20"/>
                <w:szCs w:val="20"/>
                <w:lang w:val="en-GB"/>
              </w:rPr>
            </w:pPr>
            <w:r w:rsidRPr="00A64C05">
              <w:rPr>
                <w:rFonts w:ascii="Times New Roman" w:hAnsi="Times New Roman" w:cs="Times New Roman"/>
                <w:b/>
                <w:sz w:val="20"/>
                <w:szCs w:val="20"/>
                <w:lang w:val="en-GB"/>
              </w:rPr>
              <w:t>L</w:t>
            </w:r>
            <w:r w:rsidR="00236361" w:rsidRPr="00A64C05">
              <w:rPr>
                <w:rFonts w:ascii="Times New Roman" w:hAnsi="Times New Roman" w:cs="Times New Roman"/>
                <w:b/>
                <w:sz w:val="20"/>
                <w:szCs w:val="20"/>
                <w:lang w:val="en-GB"/>
              </w:rPr>
              <w:t>iterature support</w:t>
            </w:r>
          </w:p>
        </w:tc>
      </w:tr>
      <w:tr w:rsidR="00236361" w:rsidRPr="00A64C05" w14:paraId="25629505" w14:textId="77777777" w:rsidTr="004F0ED9">
        <w:tc>
          <w:tcPr>
            <w:tcW w:w="1450" w:type="dxa"/>
            <w:tcBorders>
              <w:top w:val="single" w:sz="4" w:space="0" w:color="auto"/>
            </w:tcBorders>
          </w:tcPr>
          <w:p w14:paraId="422E0B1B" w14:textId="087B28A4" w:rsidR="00236361" w:rsidRPr="00A64C05" w:rsidRDefault="009D4DF8" w:rsidP="005E394D">
            <w:pPr>
              <w:tabs>
                <w:tab w:val="left" w:pos="2550"/>
              </w:tabs>
              <w:rPr>
                <w:rFonts w:ascii="Times New Roman" w:hAnsi="Times New Roman" w:cs="Times New Roman"/>
                <w:sz w:val="20"/>
                <w:szCs w:val="20"/>
                <w:lang w:val="en-GB"/>
              </w:rPr>
            </w:pPr>
            <w:r w:rsidRPr="00A64C05">
              <w:rPr>
                <w:rFonts w:ascii="Times New Roman" w:hAnsi="Times New Roman" w:cs="Times New Roman"/>
                <w:sz w:val="20"/>
                <w:szCs w:val="20"/>
                <w:lang w:val="en-GB"/>
              </w:rPr>
              <w:t>Literature review</w:t>
            </w:r>
          </w:p>
        </w:tc>
        <w:tc>
          <w:tcPr>
            <w:tcW w:w="3194" w:type="dxa"/>
            <w:tcBorders>
              <w:top w:val="single" w:sz="4" w:space="0" w:color="auto"/>
            </w:tcBorders>
          </w:tcPr>
          <w:p w14:paraId="7B6CD3B6" w14:textId="1FCD33F2" w:rsidR="00236361" w:rsidRPr="00A64C05" w:rsidRDefault="001C458C" w:rsidP="00C232F7">
            <w:pPr>
              <w:tabs>
                <w:tab w:val="left" w:pos="2550"/>
              </w:tabs>
              <w:rPr>
                <w:rFonts w:ascii="Times New Roman" w:hAnsi="Times New Roman" w:cs="Times New Roman"/>
                <w:sz w:val="20"/>
                <w:szCs w:val="20"/>
                <w:lang w:val="en-GB"/>
              </w:rPr>
            </w:pPr>
            <w:r w:rsidRPr="00A64C05">
              <w:rPr>
                <w:rFonts w:ascii="Times New Roman" w:hAnsi="Times New Roman" w:cs="Times New Roman"/>
                <w:sz w:val="20"/>
                <w:szCs w:val="20"/>
                <w:lang w:val="en-GB"/>
              </w:rPr>
              <w:t>Researchers' awareness of the SDGs is growing, resulting in an increase in the number of research articles published.</w:t>
            </w:r>
            <w:r w:rsidR="00A0163C">
              <w:rPr>
                <w:rFonts w:ascii="Times New Roman" w:hAnsi="Times New Roman" w:cs="Times New Roman"/>
                <w:sz w:val="20"/>
                <w:szCs w:val="20"/>
                <w:lang w:val="en-GB"/>
              </w:rPr>
              <w:t xml:space="preserve"> </w:t>
            </w:r>
            <w:r w:rsidR="00A0163C" w:rsidRPr="00A0163C">
              <w:rPr>
                <w:rFonts w:ascii="Times New Roman" w:hAnsi="Times New Roman" w:cs="Times New Roman"/>
                <w:sz w:val="20"/>
                <w:szCs w:val="20"/>
                <w:highlight w:val="yellow"/>
                <w:lang w:val="en-GB"/>
              </w:rPr>
              <w:t>RMS practises, Industry 4.0 technologies, and RMS practices can all contribute significantly to achieving the SDGs.</w:t>
            </w:r>
          </w:p>
        </w:tc>
        <w:tc>
          <w:tcPr>
            <w:tcW w:w="3261" w:type="dxa"/>
            <w:tcBorders>
              <w:top w:val="single" w:sz="4" w:space="0" w:color="auto"/>
            </w:tcBorders>
          </w:tcPr>
          <w:p w14:paraId="1902E335" w14:textId="1748A66B" w:rsidR="00236361" w:rsidRPr="00A64C05" w:rsidRDefault="001C458C" w:rsidP="00460514">
            <w:pPr>
              <w:tabs>
                <w:tab w:val="left" w:pos="2550"/>
              </w:tabs>
              <w:rPr>
                <w:rFonts w:ascii="Times New Roman" w:hAnsi="Times New Roman" w:cs="Times New Roman"/>
                <w:sz w:val="20"/>
                <w:szCs w:val="20"/>
                <w:lang w:val="en-GB"/>
              </w:rPr>
            </w:pPr>
            <w:r w:rsidRPr="00A64C05">
              <w:rPr>
                <w:rFonts w:ascii="Times New Roman" w:hAnsi="Times New Roman" w:cs="Times New Roman"/>
                <w:sz w:val="20"/>
                <w:szCs w:val="20"/>
                <w:lang w:val="en-GB"/>
              </w:rPr>
              <w:t>More researchers may be inspired to contribute to research, resulting in the achievement of SDGs.</w:t>
            </w:r>
            <w:r w:rsidR="00460514">
              <w:rPr>
                <w:rFonts w:ascii="Times New Roman" w:hAnsi="Times New Roman" w:cs="Times New Roman"/>
                <w:sz w:val="20"/>
                <w:szCs w:val="20"/>
                <w:lang w:val="en-GB"/>
              </w:rPr>
              <w:t xml:space="preserve"> </w:t>
            </w:r>
            <w:r w:rsidR="00460514" w:rsidRPr="003A2941">
              <w:rPr>
                <w:rFonts w:ascii="Times New Roman" w:hAnsi="Times New Roman" w:cs="Times New Roman"/>
                <w:sz w:val="20"/>
                <w:szCs w:val="20"/>
                <w:highlight w:val="yellow"/>
                <w:lang w:val="en-GB"/>
              </w:rPr>
              <w:t>It may also</w:t>
            </w:r>
            <w:r w:rsidR="003603E6">
              <w:rPr>
                <w:rFonts w:ascii="Times New Roman" w:hAnsi="Times New Roman" w:cs="Times New Roman"/>
                <w:sz w:val="20"/>
                <w:szCs w:val="20"/>
                <w:highlight w:val="yellow"/>
                <w:lang w:val="en-GB"/>
              </w:rPr>
              <w:t xml:space="preserve"> encourage researchers to utiliz</w:t>
            </w:r>
            <w:r w:rsidR="00460514" w:rsidRPr="003A2941">
              <w:rPr>
                <w:rFonts w:ascii="Times New Roman" w:hAnsi="Times New Roman" w:cs="Times New Roman"/>
                <w:sz w:val="20"/>
                <w:szCs w:val="20"/>
                <w:highlight w:val="yellow"/>
                <w:lang w:val="en-GB"/>
              </w:rPr>
              <w:t>e RMS</w:t>
            </w:r>
            <w:r w:rsidR="00EE1869">
              <w:rPr>
                <w:rFonts w:ascii="Times New Roman" w:hAnsi="Times New Roman" w:cs="Times New Roman"/>
                <w:sz w:val="20"/>
                <w:szCs w:val="20"/>
                <w:highlight w:val="yellow"/>
                <w:lang w:val="en-GB"/>
              </w:rPr>
              <w:t>s</w:t>
            </w:r>
            <w:r w:rsidR="00460514" w:rsidRPr="003A2941">
              <w:rPr>
                <w:rFonts w:ascii="Times New Roman" w:hAnsi="Times New Roman" w:cs="Times New Roman"/>
                <w:sz w:val="20"/>
                <w:szCs w:val="20"/>
                <w:highlight w:val="yellow"/>
                <w:lang w:val="en-GB"/>
              </w:rPr>
              <w:t xml:space="preserve"> and Industry 4.0 practices to achieve the SDGs.</w:t>
            </w:r>
          </w:p>
        </w:tc>
        <w:tc>
          <w:tcPr>
            <w:tcW w:w="1842" w:type="dxa"/>
            <w:tcBorders>
              <w:top w:val="single" w:sz="4" w:space="0" w:color="auto"/>
            </w:tcBorders>
          </w:tcPr>
          <w:p w14:paraId="1ED325EC" w14:textId="07D944BE" w:rsidR="00236361" w:rsidRPr="00A64C05" w:rsidRDefault="004F0ED9" w:rsidP="00C232F7">
            <w:pPr>
              <w:tabs>
                <w:tab w:val="left" w:pos="2550"/>
              </w:tabs>
              <w:rPr>
                <w:rFonts w:ascii="Times New Roman" w:hAnsi="Times New Roman" w:cs="Times New Roman"/>
                <w:sz w:val="20"/>
                <w:szCs w:val="20"/>
                <w:lang w:val="en-GB"/>
              </w:rPr>
            </w:pPr>
            <w:r w:rsidRPr="008D0B5F">
              <w:rPr>
                <w:rFonts w:ascii="Times New Roman" w:hAnsi="Times New Roman" w:cs="Times New Roman"/>
                <w:sz w:val="20"/>
                <w:szCs w:val="20"/>
                <w:highlight w:val="yellow"/>
                <w:lang w:val="en-GB"/>
              </w:rPr>
              <w:fldChar w:fldCharType="begin" w:fldLock="1"/>
            </w:r>
            <w:r w:rsidRPr="008D0B5F">
              <w:rPr>
                <w:rFonts w:ascii="Times New Roman" w:hAnsi="Times New Roman" w:cs="Times New Roman"/>
                <w:sz w:val="20"/>
                <w:szCs w:val="20"/>
                <w:highlight w:val="yellow"/>
                <w:lang w:val="en-GB"/>
              </w:rPr>
              <w:instrText>ADDIN CSL_CITATION {"citationItems":[{"id":"ITEM-1","itemData":{"DOI":"10.1108/JEIM-05-2021-0197","ISSN":"17410398","abstract":"Purpose: The study aims to map the links between Industry 4.0 (I-4.0) technologies and circular economy (CE) for sustainable operations and their role to achieving the selected number of sustainable development goals (SDGs). Design/methodology/approach: The study adopts a systematic literature review method to identify 76 primary studies that were published between January 2010 and December 2020. The authors synthesized the existing literature using Scopus database to investigate I-4.0 technologies and CE to select SDGs. Findings: The findings of the study bridge the gap in the literature at the intersection between I-4.0 and sustainable operations in line with the regenerate, share, optimize, loop, virtualize and exchange (ReSOLVE) framework leading to CE practices. Further, the study also depicts the CE practices leading to the select SDGs (“SDG 6: Clean Water and Sanitation,” “SDG 7: Affordable and Clean Energy,” “SDG 9: Industry, Innovation and Infrastructure,” “SDG 12: Responsible Consumption and Production” and “SDG 13: Climate Action”). The study proposes a conceptual framework based on the linkages above, which can help organizations to realign their management practices, thereby achieving specific SDGs. Originality/value: The originality of the study is substantiated by a unique I-4.0-sustainable operations-CE-SDGs (ISOCES) framework that integrates I-4.0 and CE for sustainable development. The framework is unique, as it is based on an in-depth and systematic review of the literature that maps the links between I-4.0, CE and sustainability.","author":[{"dropping-particle":"","family":"Patyal","given":"Vishal Singh","non-dropping-particle":"","parse-names":false,"suffix":""},{"dropping-particle":"","family":"Sarma","given":"P. R.S.","non-dropping-particle":"","parse-names":false,"suffix":""},{"dropping-particle":"","family":"Modgil","given":"Sachin","non-dropping-particle":"","parse-names":false,"suffix":""},{"dropping-particle":"","family":"Nag","given":"Tirthankar","non-dropping-particle":"","parse-names":false,"suffix":""},{"dropping-particle":"","family":"Dennehy","given":"Denis","non-dropping-particle":"","parse-names":false,"suffix":""}],"container-title":"Journal of Enterprise Information Management","id":"ITEM-1","issue":"1","issued":{"date-parts":[["2022"]]},"page":"1-35","title":"Mapping the links between Industry 4.0, circular economy and sustainability: a systematic literature review","type":"article-journal","volume":"35"},"uris":["http://www.mendeley.com/documents/?uuid=42888c97-85be-43fc-93de-d31f02cc9895"]}],"mendeley":{"formattedCitation":"(Patyal et al., 2022)","plainTextFormattedCitation":"(Patyal et al., 2022)","previouslyFormattedCitation":"(Patyal et al., 2022)"},"properties":{"noteIndex":0},"schema":"https://github.com/citation-style-language/schema/raw/master/csl-citation.json"}</w:instrText>
            </w:r>
            <w:r w:rsidRPr="008D0B5F">
              <w:rPr>
                <w:rFonts w:ascii="Times New Roman" w:hAnsi="Times New Roman" w:cs="Times New Roman"/>
                <w:sz w:val="20"/>
                <w:szCs w:val="20"/>
                <w:highlight w:val="yellow"/>
                <w:lang w:val="en-GB"/>
              </w:rPr>
              <w:fldChar w:fldCharType="separate"/>
            </w:r>
            <w:r w:rsidRPr="008D0B5F">
              <w:rPr>
                <w:rFonts w:ascii="Times New Roman" w:hAnsi="Times New Roman" w:cs="Times New Roman"/>
                <w:noProof/>
                <w:color w:val="0070C0"/>
                <w:sz w:val="20"/>
                <w:szCs w:val="20"/>
                <w:highlight w:val="yellow"/>
              </w:rPr>
              <w:t>(Patyal et al., 2022</w:t>
            </w:r>
            <w:r w:rsidRPr="008D0B5F">
              <w:rPr>
                <w:rFonts w:ascii="Times New Roman" w:hAnsi="Times New Roman" w:cs="Times New Roman"/>
                <w:noProof/>
                <w:sz w:val="20"/>
                <w:szCs w:val="20"/>
                <w:highlight w:val="yellow"/>
                <w:lang w:val="en-GB"/>
              </w:rPr>
              <w:t>)</w:t>
            </w:r>
            <w:r w:rsidRPr="008D0B5F">
              <w:rPr>
                <w:rFonts w:ascii="Times New Roman" w:hAnsi="Times New Roman" w:cs="Times New Roman"/>
                <w:sz w:val="20"/>
                <w:szCs w:val="20"/>
                <w:highlight w:val="yellow"/>
                <w:lang w:val="en-GB"/>
              </w:rPr>
              <w:fldChar w:fldCharType="end"/>
            </w:r>
          </w:p>
        </w:tc>
      </w:tr>
      <w:tr w:rsidR="00236361" w:rsidRPr="00A64C05" w14:paraId="37A4064A" w14:textId="77777777" w:rsidTr="004F0ED9">
        <w:trPr>
          <w:trHeight w:val="274"/>
        </w:trPr>
        <w:tc>
          <w:tcPr>
            <w:tcW w:w="1450" w:type="dxa"/>
          </w:tcPr>
          <w:p w14:paraId="3DA279D4" w14:textId="5605CAE8" w:rsidR="00236361" w:rsidRPr="00A64C05" w:rsidRDefault="009D4DF8" w:rsidP="005E394D">
            <w:pPr>
              <w:tabs>
                <w:tab w:val="left" w:pos="2550"/>
              </w:tabs>
              <w:rPr>
                <w:rFonts w:ascii="Times New Roman" w:hAnsi="Times New Roman" w:cs="Times New Roman"/>
                <w:sz w:val="20"/>
                <w:szCs w:val="20"/>
                <w:lang w:val="en-GB"/>
              </w:rPr>
            </w:pPr>
            <w:r w:rsidRPr="00A64C05">
              <w:rPr>
                <w:rFonts w:ascii="Times New Roman" w:hAnsi="Times New Roman" w:cs="Times New Roman"/>
                <w:sz w:val="20"/>
                <w:szCs w:val="20"/>
                <w:lang w:val="en-GB"/>
              </w:rPr>
              <w:t>Weights of practices</w:t>
            </w:r>
          </w:p>
        </w:tc>
        <w:tc>
          <w:tcPr>
            <w:tcW w:w="3194" w:type="dxa"/>
          </w:tcPr>
          <w:p w14:paraId="1D28998D" w14:textId="04F1A42E" w:rsidR="00236361" w:rsidRPr="00A64C05" w:rsidRDefault="001C458C" w:rsidP="00B32ABF">
            <w:pPr>
              <w:tabs>
                <w:tab w:val="left" w:pos="2978"/>
              </w:tabs>
              <w:rPr>
                <w:rFonts w:ascii="Times New Roman" w:hAnsi="Times New Roman" w:cs="Times New Roman"/>
                <w:sz w:val="20"/>
                <w:szCs w:val="20"/>
                <w:lang w:val="en-GB"/>
              </w:rPr>
            </w:pPr>
            <w:r w:rsidRPr="00A64C05">
              <w:rPr>
                <w:rFonts w:ascii="Times New Roman" w:hAnsi="Times New Roman" w:cs="Times New Roman"/>
                <w:sz w:val="20"/>
                <w:szCs w:val="20"/>
                <w:lang w:val="en-GB"/>
              </w:rPr>
              <w:t xml:space="preserve">The use of </w:t>
            </w:r>
            <w:r w:rsidR="00B32ABF">
              <w:rPr>
                <w:rFonts w:ascii="Times New Roman" w:hAnsi="Times New Roman" w:cs="Times New Roman"/>
                <w:sz w:val="20"/>
                <w:szCs w:val="20"/>
                <w:lang w:val="en-GB"/>
              </w:rPr>
              <w:t>Industry 4.0</w:t>
            </w:r>
            <w:r w:rsidRPr="00A64C05">
              <w:rPr>
                <w:rFonts w:ascii="Times New Roman" w:hAnsi="Times New Roman" w:cs="Times New Roman"/>
                <w:sz w:val="20"/>
                <w:szCs w:val="20"/>
                <w:lang w:val="en-GB"/>
              </w:rPr>
              <w:t xml:space="preserve"> technologies such as smart factories, system integration, etc. can be extremely important in achieving the SDGs.</w:t>
            </w:r>
          </w:p>
        </w:tc>
        <w:tc>
          <w:tcPr>
            <w:tcW w:w="3261" w:type="dxa"/>
          </w:tcPr>
          <w:p w14:paraId="39978067" w14:textId="69000309" w:rsidR="00236361" w:rsidRPr="00A64C05" w:rsidRDefault="001C458C" w:rsidP="00C232F7">
            <w:pPr>
              <w:tabs>
                <w:tab w:val="left" w:pos="2550"/>
              </w:tabs>
              <w:rPr>
                <w:rFonts w:ascii="Times New Roman" w:hAnsi="Times New Roman" w:cs="Times New Roman"/>
                <w:sz w:val="20"/>
                <w:szCs w:val="20"/>
                <w:lang w:val="en-GB"/>
              </w:rPr>
            </w:pPr>
            <w:r w:rsidRPr="00A64C05">
              <w:rPr>
                <w:rFonts w:ascii="Times New Roman" w:hAnsi="Times New Roman" w:cs="Times New Roman"/>
                <w:sz w:val="20"/>
                <w:szCs w:val="20"/>
                <w:lang w:val="en-GB"/>
              </w:rPr>
              <w:t>The practitioner can adopt practices based on their importance in achieving the SDGs and improving performance.</w:t>
            </w:r>
          </w:p>
        </w:tc>
        <w:tc>
          <w:tcPr>
            <w:tcW w:w="1842" w:type="dxa"/>
          </w:tcPr>
          <w:p w14:paraId="0425C284" w14:textId="7961F79E" w:rsidR="00236361" w:rsidRPr="00A64C05" w:rsidRDefault="004F0ED9" w:rsidP="008945D5">
            <w:pPr>
              <w:tabs>
                <w:tab w:val="left" w:pos="2550"/>
              </w:tabs>
              <w:rPr>
                <w:rFonts w:ascii="Times New Roman" w:hAnsi="Times New Roman" w:cs="Times New Roman"/>
                <w:sz w:val="20"/>
                <w:szCs w:val="20"/>
                <w:lang w:val="en-GB"/>
              </w:rPr>
            </w:pPr>
            <w:r w:rsidRPr="004F0ED9">
              <w:rPr>
                <w:rFonts w:ascii="Times New Roman" w:hAnsi="Times New Roman" w:cs="Times New Roman"/>
                <w:noProof/>
                <w:color w:val="0070C0"/>
                <w:sz w:val="20"/>
                <w:szCs w:val="20"/>
                <w:highlight w:val="yellow"/>
              </w:rPr>
              <w:fldChar w:fldCharType="begin" w:fldLock="1"/>
            </w:r>
            <w:r w:rsidR="000F5F1F">
              <w:rPr>
                <w:rFonts w:ascii="Times New Roman" w:hAnsi="Times New Roman" w:cs="Times New Roman"/>
                <w:noProof/>
                <w:color w:val="0070C0"/>
                <w:sz w:val="20"/>
                <w:szCs w:val="20"/>
                <w:highlight w:val="yellow"/>
              </w:rPr>
              <w:instrText>ADDIN CSL_CITATION {"citationItems":[{"id":"ITEM-1","itemData":{"DOI":"10.1016/j.jmsy.2021.03.001","ISSN":"02786125","abstract":"This paper provides a fundamental research review of Reconfigurable Manufacturing Systems (RMS), which uniquely explores the state-of-the-art in distributed and decentralized machine control and machine intelligence. The aim of this review is to draw objective answers to two proposed research questions, relating to: (1) reconfigurable design and industry adoption; and (2) enabling present and future state technology. Key areas reviewed include: (a) RMS – fundamentals, design rational, economic benefits, needs and challenges; (b) Machine Control – modern operational technology, vertical and horizontal system integration, advanced distributed and decentralized control; (c) Machine Intelligence – distributed and decentralized paradigms, technology landscape, smart machine modelling, simulation, and smart reconfigurable synergy. Uniquely, this paper establishes a vision for next-generation Industry 4.0 manufacturing machines, which will exhibit extraordinary Smart and Reconfigurable (SR*) capabilities.","author":[{"dropping-particle":"","family":"Morgan","given":"Jeff","non-dropping-particle":"","parse-names":false,"suffix":""},{"dropping-particle":"","family":"Halton","given":"Mark","non-dropping-particle":"","parse-names":false,"suffix":""},{"dropping-particle":"","family":"Qiao","given":"Yuansong","non-dropping-particle":"","parse-names":false,"suffix":""},{"dropping-particle":"","family":"Breslin","given":"John G.","non-dropping-particle":"","parse-names":false,"suffix":""}],"container-title":"Journal of Manufacturing Systems","id":"ITEM-1","issue":"March","issued":{"date-parts":[["2021"]]},"page":"481-506","publisher":"Elsevier Ltd","title":"Industry 4.0 smart reconfigurable manufacturing machines","type":"article-journal","volume":"59"},"uris":["http://www.mendeley.com/documents/?uuid=abecd2b3-89d1-4432-a047-db6dda45d617"]},{"id":"ITEM-2","itemData":{"DOI":"10.1016/j.spc.2020.10.005","ISSN":"2352-5509","author":[{"dropping-particle":"","family":"Dantas","given":"T E T","non-dropping-particle":"","parse-names":false,"suffix":""},{"dropping-particle":"","family":"D","given":"E","non-dropping-particle":"","parse-names":false,"suffix":""},{"dropping-particle":"","family":"Destro","given":"I R","non-dropping-particle":"","parse-names":false,"suffix":""},{"dropping-particle":"","family":"Hammes","given":"G","non-dropping-particle":"","parse-names":false,"suffix":""},{"dropping-particle":"","family":"Rodriguez","given":"C M T","non-dropping-particle":"","parse-names":false,"suffix":""},{"dropping-particle":"","family":"Soares","given":"S R","non-dropping-particle":"","parse-names":false,"suffix":""}],"container-title":"Sustainable Production and Consumption","id":"ITEM-2","issued":{"date-parts":[["2021"]]},"page":"213-227","publisher":"Elsevier B.V.","title":"How the combination of Circular Economy and Industry 4 . 0 can contribute towards achieving the Sustainable Development Goals","type":"article-journal","volume":"26"},"uris":["http://www.mendeley.com/documents/?uuid=f388850f-cc46-464b-bb18-f75f0e6fb235"]},{"id":"ITEM-3","itemData":{"DOI":"10.1108/SCM-02-2022-0059","ISSN":"13598546","abstract":"Purpose: While it is known that digital transformation facilitates data flow in supply chains, its importance on green supply chain management (GSCM) has not been investigated concisely. This paper aims to expand the theory of digital transformation in GSCM by investigating the interconnections between these concepts and providing an integrative view of a smart green supply chain management (Smart GSCM). Design/methodology/approach: This adopts a configurational perspective on digital transformation and supply chain management (SCM) to investigate the different dimensions of Smart GSCM and their contribution to green performance. Therefore, this paper analyzes data from 473 manufacturing companies using regression techniques. Findings: The results show how smart supply chain contributes to green performance through managing green relationships (external GSCM activities) and establishing green operations (internal GSCM activities). Furthermore, this paper finds partial mediating effects for external and internal GSCM activities on green performance. These findings show that smart supply chain (i.e. digital transformation strategy and front-end technologies, supported by several back-end technologies) is directly associated with higher levels of GSCM. It is specifically associated with one of the internal dimensions of green operations, namely, green purchasing activities. Hence, the findings suggest that digital transformation alone is insufficient to achieve green performance, needing a GSCM configuration to mediate this effect. Practical implications: This study calls attention to how managers should integrate these at least three different perspectives of SCM: digital transformation, external relationships and internal operations to increase green performance. Originality/value: As the main contribution, this study provides a configurational and holistic understanding of the different dimensions and mechanisms in Smart GSCM.","author":[{"dropping-particle":"V.","family":"Lerman","given":"Laura","non-dropping-particle":"","parse-names":false,"suffix":""},{"dropping-particle":"","family":"Benitez","given":"Guilherme Brittes","non-dropping-particle":"","parse-names":false,"suffix":""},{"dropping-particle":"","family":"Müller","given":"Julian M.","non-dropping-particle":"","parse-names":false,"suffix":""},{"dropping-particle":"","family":"Sousa","given":"Paulo Renato","non-dropping-particle":"de","parse-names":false,"suffix":""},{"dropping-particle":"","family":"Frank","given":"Alejandro Germán","non-dropping-particle":"","parse-names":false,"suffix":""}],"container-title":"Supply Chain Management","id":"ITEM-3","issue":"7","issued":{"date-parts":[["2022"]]},"page":"147-176","title":"Smart green supply chain management: a configurational approach to enhance green performance through digital transformation","type":"article-journal","volume":"27"},"uris":["http://www.mendeley.com/documents/?uuid=30ccb91c-a820-4a91-b280-409886fa22ea"]},{"id":"ITEM-4","itemData":{"DOI":"10.1108/JEIM-05-2021-0197","ISSN":"17410398","abstract":"Purpose: The study aims to map the links between Industry 4.0 (I-4.0) technologies and circular economy (CE) for sustainable operations and their role to achieving the selected number of sustainable development goals (SDGs). Design/methodology/approach: The study adopts a systematic literature review method to identify 76 primary studies that were published between January 2010 and December 2020. The authors synthesized the existing literature using Scopus database to investigate I-4.0 technologies and CE to select SDGs. Findings: The findings of the study bridge the gap in the literature at the intersection between I-4.0 and sustainable operations in line with the regenerate, share, optimize, loop, virtualize and exchange (ReSOLVE) framework leading to CE practices. Further, the study also depicts the CE practices leading to the select SDGs (“SDG 6: Clean Water and Sanitation,” “SDG 7: Affordable and Clean Energy,” “SDG 9: Industry, Innovation and Infrastructure,” “SDG 12: Responsible Consumption and Production” and “SDG 13: Climate Action”). The study proposes a conceptual framework based on the linkages above, which can help organizations to realign their management practices, thereby achieving specific SDGs. Originality/value: The originality of the study is substantiated by a unique I-4.0-sustainable operations-CE-SDGs (ISOCES) framework that integrates I-4.0 and CE for sustainable development. The framework is unique, as it is based on an in-depth and systematic review of the literature that maps the links between I-4.0, CE and sustainability.","author":[{"dropping-particle":"","family":"Patyal","given":"Vishal Singh","non-dropping-particle":"","parse-names":false,"suffix":""},{"dropping-particle":"","family":"Sarma","given":"P. R.S.","non-dropping-particle":"","parse-names":false,"suffix":""},{"dropping-particle":"","family":"Modgil","given":"Sachin","non-dropping-particle":"","parse-names":false,"suffix":""},{"dropping-particle":"","family":"Nag","given":"Tirthankar","non-dropping-particle":"","parse-names":false,"suffix":""},{"dropping-particle":"","family":"Dennehy","given":"Denis","non-dropping-particle":"","parse-names":false,"suffix":""}],"container-title":"Journal of Enterprise Information Management","id":"ITEM-4","issue":"1","issued":{"date-parts":[["2022"]]},"page":"1-35","title":"Mapping the links between Industry 4.0, circular economy and sustainability: a systematic literature review","type":"article-journal","volume":"35"},"uris":["http://www.mendeley.com/documents/?uuid=42888c97-85be-43fc-93de-d31f02cc9895"]}],"mendeley":{"formattedCitation":"(Dantas et al., 2021; Lerman et al., 2022; Morgan et al., 2021; Patyal et al., 2022)","plainTextFormattedCitation":"(Dantas et al., 2021; Lerman et al., 2022; Morgan et al., 2021; Patyal et al., 2022)","previouslyFormattedCitation":"(Dantas et al., 2021; Lerman et al., 2022; Morgan et al., 2021; Patyal et al., 2022)"},"properties":{"noteIndex":0},"schema":"https://github.com/citation-style-language/schema/raw/master/csl-citation.json"}</w:instrText>
            </w:r>
            <w:r w:rsidRPr="004F0ED9">
              <w:rPr>
                <w:rFonts w:ascii="Times New Roman" w:hAnsi="Times New Roman" w:cs="Times New Roman"/>
                <w:noProof/>
                <w:color w:val="0070C0"/>
                <w:sz w:val="20"/>
                <w:szCs w:val="20"/>
                <w:highlight w:val="yellow"/>
              </w:rPr>
              <w:fldChar w:fldCharType="separate"/>
            </w:r>
            <w:r w:rsidRPr="004F0ED9">
              <w:rPr>
                <w:rFonts w:ascii="Times New Roman" w:hAnsi="Times New Roman" w:cs="Times New Roman"/>
                <w:noProof/>
                <w:color w:val="0070C0"/>
                <w:sz w:val="20"/>
                <w:szCs w:val="20"/>
                <w:highlight w:val="yellow"/>
              </w:rPr>
              <w:t>(Dantas et al., 2021; Lerman et al., 2022; Morgan et al., 2021; Patyal et al., 2022)</w:t>
            </w:r>
            <w:r w:rsidRPr="004F0ED9">
              <w:rPr>
                <w:rFonts w:ascii="Times New Roman" w:hAnsi="Times New Roman" w:cs="Times New Roman"/>
                <w:noProof/>
                <w:color w:val="0070C0"/>
                <w:sz w:val="20"/>
                <w:szCs w:val="20"/>
                <w:highlight w:val="yellow"/>
              </w:rPr>
              <w:fldChar w:fldCharType="end"/>
            </w:r>
          </w:p>
        </w:tc>
      </w:tr>
      <w:tr w:rsidR="00236361" w:rsidRPr="00A64C05" w14:paraId="29A242BE" w14:textId="77777777" w:rsidTr="004F0ED9">
        <w:tc>
          <w:tcPr>
            <w:tcW w:w="1450" w:type="dxa"/>
          </w:tcPr>
          <w:p w14:paraId="40B787A4" w14:textId="15A75E1B" w:rsidR="00236361" w:rsidRPr="00A64C05" w:rsidRDefault="009D4DF8" w:rsidP="005E394D">
            <w:pPr>
              <w:tabs>
                <w:tab w:val="left" w:pos="2550"/>
              </w:tabs>
              <w:rPr>
                <w:rFonts w:ascii="Times New Roman" w:hAnsi="Times New Roman" w:cs="Times New Roman"/>
                <w:sz w:val="20"/>
                <w:szCs w:val="20"/>
                <w:lang w:val="en-GB"/>
              </w:rPr>
            </w:pPr>
            <w:r w:rsidRPr="00A64C05">
              <w:rPr>
                <w:rFonts w:ascii="Times New Roman" w:hAnsi="Times New Roman" w:cs="Times New Roman"/>
                <w:sz w:val="20"/>
                <w:szCs w:val="20"/>
                <w:lang w:val="en-GB"/>
              </w:rPr>
              <w:t>Prioritization of performance metrics</w:t>
            </w:r>
          </w:p>
        </w:tc>
        <w:tc>
          <w:tcPr>
            <w:tcW w:w="3194" w:type="dxa"/>
          </w:tcPr>
          <w:p w14:paraId="5BDB745F" w14:textId="397B5FD2" w:rsidR="00236361" w:rsidRPr="00A64C05" w:rsidRDefault="001C458C" w:rsidP="00C232F7">
            <w:pPr>
              <w:tabs>
                <w:tab w:val="left" w:pos="2550"/>
              </w:tabs>
              <w:rPr>
                <w:rFonts w:ascii="Times New Roman" w:hAnsi="Times New Roman" w:cs="Times New Roman"/>
                <w:sz w:val="20"/>
                <w:szCs w:val="20"/>
                <w:lang w:val="en-GB"/>
              </w:rPr>
            </w:pPr>
            <w:r w:rsidRPr="00A64C05">
              <w:rPr>
                <w:rFonts w:ascii="Times New Roman" w:hAnsi="Times New Roman" w:cs="Times New Roman"/>
                <w:sz w:val="20"/>
                <w:szCs w:val="20"/>
                <w:lang w:val="en-GB"/>
              </w:rPr>
              <w:t>Top evaluation parameters include the availability of advanced technologies and the manufacturing lead time.</w:t>
            </w:r>
            <w:r w:rsidR="00630708" w:rsidRPr="00A64C05">
              <w:rPr>
                <w:rFonts w:ascii="Times New Roman" w:hAnsi="Times New Roman" w:cs="Times New Roman"/>
                <w:sz w:val="20"/>
                <w:szCs w:val="20"/>
                <w:lang w:val="en-GB"/>
              </w:rPr>
              <w:t xml:space="preserve"> </w:t>
            </w:r>
          </w:p>
        </w:tc>
        <w:tc>
          <w:tcPr>
            <w:tcW w:w="3261" w:type="dxa"/>
          </w:tcPr>
          <w:p w14:paraId="0D0C3988" w14:textId="159D6837" w:rsidR="00236361" w:rsidRPr="00A64C05" w:rsidRDefault="001C458C" w:rsidP="00C232F7">
            <w:pPr>
              <w:tabs>
                <w:tab w:val="left" w:pos="2550"/>
              </w:tabs>
              <w:rPr>
                <w:rFonts w:ascii="Times New Roman" w:hAnsi="Times New Roman" w:cs="Times New Roman"/>
                <w:sz w:val="20"/>
                <w:szCs w:val="20"/>
                <w:lang w:val="en-GB"/>
              </w:rPr>
            </w:pPr>
            <w:r w:rsidRPr="00A64C05">
              <w:rPr>
                <w:rFonts w:ascii="Times New Roman" w:hAnsi="Times New Roman" w:cs="Times New Roman"/>
                <w:sz w:val="20"/>
                <w:szCs w:val="20"/>
                <w:lang w:val="en-GB"/>
              </w:rPr>
              <w:t>Managers and practitioners can use the developed framework to evaluate the RMS and diagnose poor performance.</w:t>
            </w:r>
          </w:p>
        </w:tc>
        <w:tc>
          <w:tcPr>
            <w:tcW w:w="1842" w:type="dxa"/>
          </w:tcPr>
          <w:p w14:paraId="2907C1CB" w14:textId="4713644B" w:rsidR="00236361" w:rsidRPr="00A64C05" w:rsidRDefault="00672056" w:rsidP="00C232F7">
            <w:pPr>
              <w:tabs>
                <w:tab w:val="left" w:pos="2550"/>
              </w:tabs>
              <w:rPr>
                <w:rFonts w:ascii="Times New Roman" w:hAnsi="Times New Roman" w:cs="Times New Roman"/>
                <w:sz w:val="20"/>
                <w:szCs w:val="20"/>
                <w:lang w:val="en-GB"/>
              </w:rPr>
            </w:pPr>
            <w:r w:rsidRPr="00A64C05">
              <w:rPr>
                <w:rFonts w:ascii="Times New Roman" w:hAnsi="Times New Roman" w:cs="Times New Roman"/>
                <w:noProof/>
                <w:color w:val="0070C0"/>
                <w:sz w:val="20"/>
                <w:szCs w:val="20"/>
              </w:rPr>
              <w:fldChar w:fldCharType="begin" w:fldLock="1"/>
            </w:r>
            <w:r w:rsidR="00DF017E">
              <w:rPr>
                <w:rFonts w:ascii="Times New Roman" w:hAnsi="Times New Roman" w:cs="Times New Roman"/>
                <w:noProof/>
                <w:color w:val="0070C0"/>
                <w:sz w:val="20"/>
                <w:szCs w:val="20"/>
              </w:rPr>
              <w:instrText>ADDIN CSL_CITATION {"citationItems":[{"id":"ITEM-1","itemData":{"DOI":"10.1016/j.jmsy.2021.03.001","ISSN":"02786125","abstract":"This paper provides a fundamental research review of Reconfigurable Manufacturing Systems (RMS), which uniquely explores the state-of-the-art in distributed and decentralized machine control and machine intelligence. The aim of this review is to draw objective answers to two proposed research questions, relating to: (1) reconfigurable design and industry adoption; and (2) enabling present and future state technology. Key areas reviewed include: (a) RMS – fundamentals, design rational, economic benefits, needs and challenges; (b) Machine Control – modern operational technology, vertical and horizontal system integration, advanced distributed and decentralized control; (c) Machine Intelligence – distributed and decentralized paradigms, technology landscape, smart machine modelling, simulation, and smart reconfigurable synergy. Uniquely, this paper establishes a vision for next-generation Industry 4.0 manufacturing machines, which will exhibit extraordinary Smart and Reconfigurable (SR*) capabilities.","author":[{"dropping-particle":"","family":"Morgan","given":"Jeff","non-dropping-particle":"","parse-names":false,"suffix":""},{"dropping-particle":"","family":"Halton","given":"Mark","non-dropping-particle":"","parse-names":false,"suffix":""},{"dropping-particle":"","family":"Qiao","given":"Yuansong","non-dropping-particle":"","parse-names":false,"suffix":""},{"dropping-particle":"","family":"Breslin","given":"John G.","non-dropping-particle":"","parse-names":false,"suffix":""}],"container-title":"Journal of Manufacturing Systems","id":"ITEM-1","issue":"March","issued":{"date-parts":[["2021"]]},"page":"481-506","publisher":"Elsevier Ltd","title":"Industry 4.0 smart reconfigurable manufacturing machines","type":"article-journal","volume":"59"},"uris":["http://www.mendeley.com/documents/?uuid=abecd2b3-89d1-4432-a047-db6dda45d617"]},{"id":"ITEM-2","itemData":{"DOI":"10.1016/j.spc.2020.10.005","ISSN":"2352-5509","author":[{"dropping-particle":"","family":"Dantas","given":"T E T","non-dropping-particle":"","parse-names":false,"suffix":""},{"dropping-particle":"","family":"D","given":"E","non-dropping-particle":"","parse-names":false,"suffix":""},{"dropping-particle":"","family":"Destro","given":"I R","non-dropping-particle":"","parse-names":false,"suffix":""},{"dropping-particle":"","family":"Hammes","given":"G","non-dropping-particle":"","parse-names":false,"suffix":""},{"dropping-particle":"","family":"Rodriguez","given":"C M T","non-dropping-particle":"","parse-names":false,"suffix":""},{"dropping-particle":"","family":"Soares","given":"S R","non-dropping-particle":"","parse-names":false,"suffix":""}],"container-title":"Sustainable Production and Consumption","id":"ITEM-2","issued":{"date-parts":[["2021"]]},"page":"213-227","publisher":"Elsevier B.V.","title":"How the combination of Circular Economy and Industry 4 . 0 can contribute towards achieving the Sustainable Development Goals","type":"article-journal","volume":"26"},"uris":["http://www.mendeley.com/documents/?uuid=f388850f-cc46-464b-bb18-f75f0e6fb235"]},{"id":"ITEM-3","itemData":{"DOI":"10.1007/s12063-022-00310-7","ISBN":"0123456789","ISSN":"1936-9735","author":[{"dropping-particle":"","family":"Pansare","given":"Rajesh","non-dropping-particle":"","parse-names":false,"suffix":""},{"dropping-particle":"","family":"Yadav","given":"Gunjan","non-dropping-particle":"","parse-names":false,"suffix":""}],"container-title":"Operations Management Research","id":"ITEM-3","issue":"0123456789","issued":{"date-parts":[["2022"]]},"publisher":"Springer US","title":"Repurposing production operations during COVID-19 pandemic by integrating Industry 4.0 and reconfigurable manufacturing practices: an emerging economy perspective","type":"article-journal"},"uris":["http://www.mendeley.com/documents/?uuid=53630d95-eb5a-4efb-9ee3-fd71902b91d2"]}],"mendeley":{"formattedCitation":"(Dantas et al., 2021; Morgan et al., 2021; Pansare &amp; Yadav, 2022)","manualFormatting":"(Dantas et al., 2021; Morgan et al., 2021; Pansare &amp; Yadav, 2022d)","plainTextFormattedCitation":"(Dantas et al., 2021; Morgan et al., 2021; Pansare &amp; Yadav, 2022)","previouslyFormattedCitation":"(Dantas et al., 2021; Morgan et al., 2021; Pansare &amp; Yadav, 2022)"},"properties":{"noteIndex":0},"schema":"https://github.com/citation-style-language/schema/raw/master/csl-citation.json"}</w:instrText>
            </w:r>
            <w:r w:rsidRPr="00A64C05">
              <w:rPr>
                <w:rFonts w:ascii="Times New Roman" w:hAnsi="Times New Roman" w:cs="Times New Roman"/>
                <w:noProof/>
                <w:color w:val="0070C0"/>
                <w:sz w:val="20"/>
                <w:szCs w:val="20"/>
              </w:rPr>
              <w:fldChar w:fldCharType="separate"/>
            </w:r>
            <w:r w:rsidRPr="00A64C05">
              <w:rPr>
                <w:rFonts w:ascii="Times New Roman" w:hAnsi="Times New Roman" w:cs="Times New Roman"/>
                <w:noProof/>
                <w:color w:val="0070C0"/>
                <w:sz w:val="20"/>
                <w:szCs w:val="20"/>
              </w:rPr>
              <w:t>(Dantas et al., 2021; Morgan et al., 2021; Pansare &amp; Yadav, 2022d)</w:t>
            </w:r>
            <w:r w:rsidRPr="00A64C05">
              <w:rPr>
                <w:rFonts w:ascii="Times New Roman" w:hAnsi="Times New Roman" w:cs="Times New Roman"/>
                <w:noProof/>
                <w:color w:val="0070C0"/>
                <w:sz w:val="20"/>
                <w:szCs w:val="20"/>
              </w:rPr>
              <w:fldChar w:fldCharType="end"/>
            </w:r>
          </w:p>
        </w:tc>
      </w:tr>
      <w:tr w:rsidR="00236361" w:rsidRPr="00A64C05" w14:paraId="17438741" w14:textId="77777777" w:rsidTr="004F0ED9">
        <w:tc>
          <w:tcPr>
            <w:tcW w:w="1450" w:type="dxa"/>
          </w:tcPr>
          <w:p w14:paraId="5220E71D" w14:textId="50D1F338" w:rsidR="00236361" w:rsidRPr="00A64C05" w:rsidRDefault="009D4DF8" w:rsidP="005E394D">
            <w:pPr>
              <w:tabs>
                <w:tab w:val="left" w:pos="2550"/>
              </w:tabs>
              <w:rPr>
                <w:rFonts w:ascii="Times New Roman" w:hAnsi="Times New Roman" w:cs="Times New Roman"/>
                <w:sz w:val="20"/>
                <w:szCs w:val="20"/>
                <w:lang w:val="en-GB"/>
              </w:rPr>
            </w:pPr>
            <w:r w:rsidRPr="00A64C05">
              <w:rPr>
                <w:rFonts w:ascii="Times New Roman" w:hAnsi="Times New Roman" w:cs="Times New Roman"/>
                <w:sz w:val="20"/>
                <w:szCs w:val="20"/>
                <w:lang w:val="en-GB"/>
              </w:rPr>
              <w:t>Sensitivity analysis</w:t>
            </w:r>
          </w:p>
        </w:tc>
        <w:tc>
          <w:tcPr>
            <w:tcW w:w="3194" w:type="dxa"/>
          </w:tcPr>
          <w:p w14:paraId="534F325A" w14:textId="6A005DA7" w:rsidR="00236361" w:rsidRPr="00A64C05" w:rsidRDefault="001C458C" w:rsidP="00B32ABF">
            <w:pPr>
              <w:tabs>
                <w:tab w:val="left" w:pos="2550"/>
              </w:tabs>
              <w:rPr>
                <w:rFonts w:ascii="Times New Roman" w:hAnsi="Times New Roman" w:cs="Times New Roman"/>
                <w:sz w:val="20"/>
                <w:szCs w:val="20"/>
                <w:lang w:val="en-GB"/>
              </w:rPr>
            </w:pPr>
            <w:r w:rsidRPr="00A64C05">
              <w:rPr>
                <w:rFonts w:ascii="Times New Roman" w:hAnsi="Times New Roman" w:cs="Times New Roman"/>
                <w:sz w:val="20"/>
                <w:szCs w:val="20"/>
                <w:lang w:val="en-GB"/>
              </w:rPr>
              <w:t>Under changing operating conditions, the variations are minimal.</w:t>
            </w:r>
          </w:p>
        </w:tc>
        <w:tc>
          <w:tcPr>
            <w:tcW w:w="3261" w:type="dxa"/>
          </w:tcPr>
          <w:p w14:paraId="204B9956" w14:textId="26975CC4" w:rsidR="00236361" w:rsidRPr="00A64C05" w:rsidRDefault="001C458C" w:rsidP="00B32ABF">
            <w:pPr>
              <w:tabs>
                <w:tab w:val="left" w:pos="2550"/>
              </w:tabs>
              <w:rPr>
                <w:rFonts w:ascii="Times New Roman" w:hAnsi="Times New Roman" w:cs="Times New Roman"/>
                <w:sz w:val="20"/>
                <w:szCs w:val="20"/>
                <w:lang w:val="en-GB"/>
              </w:rPr>
            </w:pPr>
            <w:r w:rsidRPr="00A64C05">
              <w:rPr>
                <w:rFonts w:ascii="Times New Roman" w:hAnsi="Times New Roman" w:cs="Times New Roman"/>
                <w:sz w:val="20"/>
                <w:szCs w:val="20"/>
                <w:lang w:val="en-GB"/>
              </w:rPr>
              <w:t xml:space="preserve">The framework can be applied to other </w:t>
            </w:r>
            <w:r w:rsidR="002A3F1E" w:rsidRPr="00A64C05">
              <w:rPr>
                <w:rFonts w:ascii="Times New Roman" w:hAnsi="Times New Roman" w:cs="Times New Roman"/>
                <w:sz w:val="20"/>
                <w:szCs w:val="20"/>
                <w:lang w:val="en-GB"/>
              </w:rPr>
              <w:t xml:space="preserve">similar </w:t>
            </w:r>
            <w:r w:rsidRPr="00A64C05">
              <w:rPr>
                <w:rFonts w:ascii="Times New Roman" w:hAnsi="Times New Roman" w:cs="Times New Roman"/>
                <w:sz w:val="20"/>
                <w:szCs w:val="20"/>
                <w:lang w:val="en-GB"/>
              </w:rPr>
              <w:t>industries.</w:t>
            </w:r>
          </w:p>
        </w:tc>
        <w:tc>
          <w:tcPr>
            <w:tcW w:w="1842" w:type="dxa"/>
          </w:tcPr>
          <w:p w14:paraId="0F464EA3" w14:textId="4E96E4AE" w:rsidR="00236361" w:rsidRPr="00A64C05" w:rsidRDefault="001C458C" w:rsidP="00655E0B">
            <w:pPr>
              <w:tabs>
                <w:tab w:val="left" w:pos="2550"/>
              </w:tabs>
              <w:jc w:val="both"/>
              <w:rPr>
                <w:rFonts w:ascii="Times New Roman" w:hAnsi="Times New Roman" w:cs="Times New Roman"/>
                <w:sz w:val="20"/>
                <w:szCs w:val="20"/>
                <w:lang w:val="en-GB"/>
              </w:rPr>
            </w:pPr>
            <w:r w:rsidRPr="00A64C05">
              <w:rPr>
                <w:rFonts w:ascii="Times New Roman" w:hAnsi="Times New Roman" w:cs="Times New Roman"/>
                <w:sz w:val="20"/>
                <w:szCs w:val="20"/>
                <w:lang w:val="en-GB"/>
              </w:rPr>
              <w:t>-</w:t>
            </w:r>
          </w:p>
        </w:tc>
      </w:tr>
    </w:tbl>
    <w:p w14:paraId="5797CA7F" w14:textId="77777777" w:rsidR="009830B2" w:rsidRPr="00A64C05" w:rsidRDefault="009830B2" w:rsidP="00655E0B">
      <w:pPr>
        <w:tabs>
          <w:tab w:val="left" w:pos="2550"/>
        </w:tabs>
        <w:jc w:val="both"/>
        <w:rPr>
          <w:rFonts w:ascii="Times New Roman" w:hAnsi="Times New Roman" w:cs="Times New Roman"/>
          <w:sz w:val="24"/>
          <w:lang w:val="en-GB"/>
        </w:rPr>
      </w:pPr>
    </w:p>
    <w:p w14:paraId="4ABDFA26" w14:textId="3FD5E4F9" w:rsidR="004C6656" w:rsidRPr="00A64C05" w:rsidRDefault="00B11327" w:rsidP="0041179E">
      <w:pPr>
        <w:tabs>
          <w:tab w:val="left" w:pos="2550"/>
        </w:tabs>
        <w:spacing w:after="0"/>
        <w:jc w:val="both"/>
        <w:rPr>
          <w:rFonts w:ascii="Times New Roman" w:hAnsi="Times New Roman" w:cs="Times New Roman"/>
          <w:sz w:val="24"/>
          <w:lang w:val="en-GB"/>
        </w:rPr>
      </w:pPr>
      <w:r w:rsidRPr="00A64C05">
        <w:rPr>
          <w:rFonts w:ascii="Times New Roman" w:hAnsi="Times New Roman" w:cs="Times New Roman"/>
          <w:sz w:val="24"/>
          <w:lang w:val="en-GB"/>
        </w:rPr>
        <w:t xml:space="preserve">Despite the extensive literature review, the authors agree that some critical </w:t>
      </w:r>
      <w:r w:rsidR="00683AC9" w:rsidRPr="00A64C05">
        <w:rPr>
          <w:rFonts w:ascii="Times New Roman" w:hAnsi="Times New Roman" w:cs="Times New Roman"/>
          <w:sz w:val="24"/>
          <w:lang w:val="en-GB"/>
        </w:rPr>
        <w:t>practices</w:t>
      </w:r>
      <w:r w:rsidRPr="00A64C05">
        <w:rPr>
          <w:rFonts w:ascii="Times New Roman" w:hAnsi="Times New Roman" w:cs="Times New Roman"/>
          <w:sz w:val="24"/>
          <w:lang w:val="en-GB"/>
        </w:rPr>
        <w:t xml:space="preserve"> and technologies may have been overlooked in the presented work. More similar studies from researchers around the world may help accelerate the process of achieving industrial and other SDGs, as well as allow organi</w:t>
      </w:r>
      <w:r w:rsidR="0041179E" w:rsidRPr="00A64C05">
        <w:rPr>
          <w:rFonts w:ascii="Times New Roman" w:hAnsi="Times New Roman" w:cs="Times New Roman"/>
          <w:sz w:val="24"/>
          <w:lang w:val="en-GB"/>
        </w:rPr>
        <w:t>z</w:t>
      </w:r>
      <w:r w:rsidRPr="00A64C05">
        <w:rPr>
          <w:rFonts w:ascii="Times New Roman" w:hAnsi="Times New Roman" w:cs="Times New Roman"/>
          <w:sz w:val="24"/>
          <w:lang w:val="en-GB"/>
        </w:rPr>
        <w:t xml:space="preserve">ations to evaluate themselves. Through similar studies in their respective domains, future researchers may also contribute to the achievement of social and biological SDGs. </w:t>
      </w:r>
      <w:r w:rsidR="0084229B" w:rsidRPr="00A64C05">
        <w:rPr>
          <w:rFonts w:ascii="Times New Roman" w:hAnsi="Times New Roman" w:cs="Times New Roman"/>
          <w:sz w:val="24"/>
          <w:lang w:val="en-GB"/>
        </w:rPr>
        <w:t>In addition, expert panel members were chosen from a specific industry and product to test the framework in that context. An expert panel comprised of members from various geographical locations and industries can be chosen to put the developed framework to the test.</w:t>
      </w:r>
      <w:r w:rsidR="00A139B1" w:rsidRPr="00A64C05">
        <w:rPr>
          <w:rFonts w:ascii="Times New Roman" w:hAnsi="Times New Roman" w:cs="Times New Roman"/>
          <w:sz w:val="24"/>
          <w:lang w:val="en-GB"/>
        </w:rPr>
        <w:t xml:space="preserve"> </w:t>
      </w:r>
      <w:r w:rsidR="00EF773F" w:rsidRPr="00A64C05">
        <w:rPr>
          <w:rFonts w:ascii="Times New Roman" w:hAnsi="Times New Roman" w:cs="Times New Roman"/>
          <w:sz w:val="24"/>
          <w:lang w:val="en-GB"/>
        </w:rPr>
        <w:t xml:space="preserve">   </w:t>
      </w:r>
      <w:r w:rsidR="000216E2" w:rsidRPr="00A64C05">
        <w:rPr>
          <w:rFonts w:ascii="Times New Roman" w:hAnsi="Times New Roman" w:cs="Times New Roman"/>
          <w:sz w:val="24"/>
          <w:lang w:val="en-GB"/>
        </w:rPr>
        <w:t xml:space="preserve">  </w:t>
      </w:r>
    </w:p>
    <w:p w14:paraId="29FA00B3" w14:textId="77777777" w:rsidR="004C6656" w:rsidRPr="00A64C05" w:rsidRDefault="004C6656" w:rsidP="00B67413">
      <w:pPr>
        <w:tabs>
          <w:tab w:val="left" w:pos="2550"/>
        </w:tabs>
        <w:spacing w:after="0" w:line="240" w:lineRule="auto"/>
        <w:jc w:val="both"/>
        <w:rPr>
          <w:rFonts w:ascii="Times New Roman" w:hAnsi="Times New Roman" w:cs="Times New Roman"/>
          <w:sz w:val="24"/>
          <w:lang w:val="en-GB"/>
        </w:rPr>
      </w:pPr>
    </w:p>
    <w:p w14:paraId="0A643089" w14:textId="77777777" w:rsidR="00EE185B" w:rsidRPr="00A64C05" w:rsidRDefault="00EE185B" w:rsidP="00B67413">
      <w:pPr>
        <w:tabs>
          <w:tab w:val="left" w:pos="2550"/>
        </w:tabs>
        <w:spacing w:after="0" w:line="240" w:lineRule="auto"/>
        <w:jc w:val="both"/>
        <w:rPr>
          <w:rFonts w:ascii="Times New Roman" w:hAnsi="Times New Roman" w:cs="Times New Roman"/>
          <w:sz w:val="24"/>
          <w:lang w:val="en-GB"/>
        </w:rPr>
      </w:pPr>
    </w:p>
    <w:p w14:paraId="0BE6D4CC" w14:textId="77777777" w:rsidR="00136F1A" w:rsidRDefault="0028148F" w:rsidP="00B67413">
      <w:pPr>
        <w:tabs>
          <w:tab w:val="left" w:pos="2550"/>
        </w:tabs>
        <w:spacing w:after="0"/>
        <w:rPr>
          <w:rFonts w:ascii="Times New Roman" w:hAnsi="Times New Roman" w:cs="Times New Roman"/>
          <w:b/>
          <w:sz w:val="24"/>
          <w:lang w:val="en-GB"/>
        </w:rPr>
      </w:pPr>
      <w:r w:rsidRPr="00A64C05">
        <w:rPr>
          <w:rFonts w:ascii="Times New Roman" w:hAnsi="Times New Roman" w:cs="Times New Roman"/>
          <w:b/>
          <w:sz w:val="24"/>
          <w:lang w:val="en-GB"/>
        </w:rPr>
        <w:t>REFERENCES</w:t>
      </w:r>
    </w:p>
    <w:p w14:paraId="10CD89E6" w14:textId="6B0F4AC0"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lang w:val="en-GB"/>
        </w:rPr>
        <w:fldChar w:fldCharType="begin" w:fldLock="1"/>
      </w:r>
      <w:r>
        <w:rPr>
          <w:rFonts w:ascii="Times New Roman" w:hAnsi="Times New Roman" w:cs="Times New Roman"/>
          <w:b/>
          <w:sz w:val="24"/>
          <w:lang w:val="en-GB"/>
        </w:rPr>
        <w:instrText xml:space="preserve">ADDIN Mendeley Bibliography CSL_BIBLIOGRAPHY </w:instrText>
      </w:r>
      <w:r>
        <w:rPr>
          <w:rFonts w:ascii="Times New Roman" w:hAnsi="Times New Roman" w:cs="Times New Roman"/>
          <w:b/>
          <w:sz w:val="24"/>
          <w:lang w:val="en-GB"/>
        </w:rPr>
        <w:fldChar w:fldCharType="separate"/>
      </w:r>
      <w:r w:rsidRPr="004C6C76">
        <w:rPr>
          <w:rFonts w:ascii="Times New Roman" w:hAnsi="Times New Roman" w:cs="Times New Roman"/>
          <w:noProof/>
          <w:sz w:val="24"/>
          <w:szCs w:val="24"/>
        </w:rPr>
        <w:t xml:space="preserve">Alawneh, R., Ghazali, F. E. M., Ali, H., &amp; Asif, M. (2018). Assessing the contribution of water and energy efficiency in green buildings to achieve United Nations sustainable development goals in Jordan. </w:t>
      </w:r>
      <w:r w:rsidRPr="004C6C76">
        <w:rPr>
          <w:rFonts w:ascii="Times New Roman" w:hAnsi="Times New Roman" w:cs="Times New Roman"/>
          <w:i/>
          <w:iCs/>
          <w:noProof/>
          <w:sz w:val="24"/>
          <w:szCs w:val="24"/>
        </w:rPr>
        <w:t>Building and Environment</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146</w:t>
      </w:r>
      <w:r w:rsidRPr="004C6C76">
        <w:rPr>
          <w:rFonts w:ascii="Times New Roman" w:hAnsi="Times New Roman" w:cs="Times New Roman"/>
          <w:noProof/>
          <w:sz w:val="24"/>
          <w:szCs w:val="24"/>
        </w:rPr>
        <w:t>, 119–132. https://doi.org/10.1016/j.buildenv.2018.09.043</w:t>
      </w:r>
    </w:p>
    <w:p w14:paraId="383005D6"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Bi, Z. M., Lang, S. Y. T., Shen, W., &amp; Wang, L. (2008). Reconfigurable manufacturing systems: The state of the art. </w:t>
      </w:r>
      <w:r w:rsidRPr="004C6C76">
        <w:rPr>
          <w:rFonts w:ascii="Times New Roman" w:hAnsi="Times New Roman" w:cs="Times New Roman"/>
          <w:i/>
          <w:iCs/>
          <w:noProof/>
          <w:sz w:val="24"/>
          <w:szCs w:val="24"/>
        </w:rPr>
        <w:t>International Journal of Production Research</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46</w:t>
      </w:r>
      <w:r w:rsidRPr="004C6C76">
        <w:rPr>
          <w:rFonts w:ascii="Times New Roman" w:hAnsi="Times New Roman" w:cs="Times New Roman"/>
          <w:noProof/>
          <w:sz w:val="24"/>
          <w:szCs w:val="24"/>
        </w:rPr>
        <w:t>(4), 967–992. https://doi.org/10.1080/00207540600905646</w:t>
      </w:r>
    </w:p>
    <w:p w14:paraId="255CAEF2"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Boccella, A. R., Centobelli, P., Cerchione, R., Murino, T., &amp; Riedel, R. (2020). Evaluating centralized and heterarchical control of smart manufacturing systems in the era of industry 4.0. </w:t>
      </w:r>
      <w:r w:rsidRPr="004C6C76">
        <w:rPr>
          <w:rFonts w:ascii="Times New Roman" w:hAnsi="Times New Roman" w:cs="Times New Roman"/>
          <w:i/>
          <w:iCs/>
          <w:noProof/>
          <w:sz w:val="24"/>
          <w:szCs w:val="24"/>
        </w:rPr>
        <w:t>Applied Sciences (Switzerland)</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10</w:t>
      </w:r>
      <w:r w:rsidRPr="004C6C76">
        <w:rPr>
          <w:rFonts w:ascii="Times New Roman" w:hAnsi="Times New Roman" w:cs="Times New Roman"/>
          <w:noProof/>
          <w:sz w:val="24"/>
          <w:szCs w:val="24"/>
        </w:rPr>
        <w:t>(3). https://doi.org/10.3390/app10030755</w:t>
      </w:r>
    </w:p>
    <w:p w14:paraId="6FB04956"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Bortolini, M., Ferrari, E., Galizia, F. G., &amp; Regattieri, A. (2021). An optimisation model for the dynamic management of cellular reconfigurable manufacturing systems under auxiliary module availability constraints. </w:t>
      </w:r>
      <w:r w:rsidRPr="004C6C76">
        <w:rPr>
          <w:rFonts w:ascii="Times New Roman" w:hAnsi="Times New Roman" w:cs="Times New Roman"/>
          <w:i/>
          <w:iCs/>
          <w:noProof/>
          <w:sz w:val="24"/>
          <w:szCs w:val="24"/>
        </w:rPr>
        <w:t>Journal of Manufacturing Systems</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58</w:t>
      </w:r>
      <w:r w:rsidRPr="004C6C76">
        <w:rPr>
          <w:rFonts w:ascii="Times New Roman" w:hAnsi="Times New Roman" w:cs="Times New Roman"/>
          <w:noProof/>
          <w:sz w:val="24"/>
          <w:szCs w:val="24"/>
        </w:rPr>
        <w:t>, 442–451. https://doi.org/10.1016/j.jmsy.2021.01.001</w:t>
      </w:r>
    </w:p>
    <w:p w14:paraId="58FA56C3"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Bortolini, M., Galizia, F. G., &amp; Mora, C. (2018). Reconfigurable manufacturing systems : </w:t>
      </w:r>
      <w:r w:rsidRPr="004C6C76">
        <w:rPr>
          <w:rFonts w:ascii="Times New Roman" w:hAnsi="Times New Roman" w:cs="Times New Roman"/>
          <w:noProof/>
          <w:sz w:val="24"/>
          <w:szCs w:val="24"/>
        </w:rPr>
        <w:lastRenderedPageBreak/>
        <w:t xml:space="preserve">Literature review and research trend. </w:t>
      </w:r>
      <w:r w:rsidRPr="004C6C76">
        <w:rPr>
          <w:rFonts w:ascii="Times New Roman" w:hAnsi="Times New Roman" w:cs="Times New Roman"/>
          <w:i/>
          <w:iCs/>
          <w:noProof/>
          <w:sz w:val="24"/>
          <w:szCs w:val="24"/>
        </w:rPr>
        <w:t>Journal of Manufacturing Systems</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49</w:t>
      </w:r>
      <w:r w:rsidRPr="004C6C76">
        <w:rPr>
          <w:rFonts w:ascii="Times New Roman" w:hAnsi="Times New Roman" w:cs="Times New Roman"/>
          <w:noProof/>
          <w:sz w:val="24"/>
          <w:szCs w:val="24"/>
        </w:rPr>
        <w:t>(July 2017), 93–106. https://doi.org/10.1016/j.jmsy.2018.09.005</w:t>
      </w:r>
    </w:p>
    <w:p w14:paraId="16DF4DAF"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605BF">
        <w:rPr>
          <w:rFonts w:ascii="Times New Roman" w:hAnsi="Times New Roman" w:cs="Times New Roman"/>
          <w:noProof/>
          <w:sz w:val="24"/>
          <w:szCs w:val="24"/>
          <w:lang w:val="es-MX"/>
        </w:rPr>
        <w:t xml:space="preserve">da Silva, R. M., Junqueira, F., Filho, D. J. S., &amp; Miyagi, P. E. (2016). </w:t>
      </w:r>
      <w:r w:rsidRPr="004C6C76">
        <w:rPr>
          <w:rFonts w:ascii="Times New Roman" w:hAnsi="Times New Roman" w:cs="Times New Roman"/>
          <w:noProof/>
          <w:sz w:val="24"/>
          <w:szCs w:val="24"/>
        </w:rPr>
        <w:t xml:space="preserve">Control architecture and design method of reconfigurable manufacturing systems. </w:t>
      </w:r>
      <w:r w:rsidRPr="004C6C76">
        <w:rPr>
          <w:rFonts w:ascii="Times New Roman" w:hAnsi="Times New Roman" w:cs="Times New Roman"/>
          <w:i/>
          <w:iCs/>
          <w:noProof/>
          <w:sz w:val="24"/>
          <w:szCs w:val="24"/>
        </w:rPr>
        <w:t>Control Engineering Practice</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49</w:t>
      </w:r>
      <w:r w:rsidRPr="004C6C76">
        <w:rPr>
          <w:rFonts w:ascii="Times New Roman" w:hAnsi="Times New Roman" w:cs="Times New Roman"/>
          <w:noProof/>
          <w:sz w:val="24"/>
          <w:szCs w:val="24"/>
        </w:rPr>
        <w:t>, 87–100. https://doi.org/10.1016/j.conengprac.2016.01.009</w:t>
      </w:r>
    </w:p>
    <w:p w14:paraId="0FB3FA0F"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605BF">
        <w:rPr>
          <w:rFonts w:ascii="Times New Roman" w:hAnsi="Times New Roman" w:cs="Times New Roman"/>
          <w:noProof/>
          <w:sz w:val="24"/>
          <w:szCs w:val="24"/>
          <w:lang w:val="es-MX"/>
        </w:rPr>
        <w:t xml:space="preserve">Dantas, T. E. T., D, E., Destro, I. R., Hammes, G., Rodriguez, C. M. T., &amp; Soares, S. R. (2021). </w:t>
      </w:r>
      <w:r w:rsidRPr="004C6C76">
        <w:rPr>
          <w:rFonts w:ascii="Times New Roman" w:hAnsi="Times New Roman" w:cs="Times New Roman"/>
          <w:noProof/>
          <w:sz w:val="24"/>
          <w:szCs w:val="24"/>
        </w:rPr>
        <w:t xml:space="preserve">How the combination of Circular Economy and Industry 4 . 0 can contribute towards achieving the Sustainable Development Goals. </w:t>
      </w:r>
      <w:r w:rsidRPr="004C6C76">
        <w:rPr>
          <w:rFonts w:ascii="Times New Roman" w:hAnsi="Times New Roman" w:cs="Times New Roman"/>
          <w:i/>
          <w:iCs/>
          <w:noProof/>
          <w:sz w:val="24"/>
          <w:szCs w:val="24"/>
        </w:rPr>
        <w:t>Sustainable Production and Consumption</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26</w:t>
      </w:r>
      <w:r w:rsidRPr="004C6C76">
        <w:rPr>
          <w:rFonts w:ascii="Times New Roman" w:hAnsi="Times New Roman" w:cs="Times New Roman"/>
          <w:noProof/>
          <w:sz w:val="24"/>
          <w:szCs w:val="24"/>
        </w:rPr>
        <w:t>, 213–227. https://doi.org/10.1016/j.spc.2020.10.005</w:t>
      </w:r>
    </w:p>
    <w:p w14:paraId="068CCFDE"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Dubey, R., Gunasekaran, A., Helo, P., Papadopoulos, T., Childe, S. J., &amp; Sahay, B. S. (2017). Explaining the impact of reconfigurable manufacturing systems on environmental performance: The role of top management and organizational culture. </w:t>
      </w:r>
      <w:r w:rsidRPr="004C6C76">
        <w:rPr>
          <w:rFonts w:ascii="Times New Roman" w:hAnsi="Times New Roman" w:cs="Times New Roman"/>
          <w:i/>
          <w:iCs/>
          <w:noProof/>
          <w:sz w:val="24"/>
          <w:szCs w:val="24"/>
        </w:rPr>
        <w:t>Journal of Cleaner Production</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141</w:t>
      </w:r>
      <w:r w:rsidRPr="004C6C76">
        <w:rPr>
          <w:rFonts w:ascii="Times New Roman" w:hAnsi="Times New Roman" w:cs="Times New Roman"/>
          <w:noProof/>
          <w:sz w:val="24"/>
          <w:szCs w:val="24"/>
        </w:rPr>
        <w:t>, 56–66. https://doi.org/10.1016/j.jclepro.2016.09.035</w:t>
      </w:r>
    </w:p>
    <w:p w14:paraId="630F36E3"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Fatimah, Y. A., Govindan, K., Murniningsih, R., &amp; Setiawan, A. (2020). A sustainable circular economy approach for smart waste management system to achieve sustainable development goals: Case study in Indonesia. </w:t>
      </w:r>
      <w:r w:rsidRPr="004C6C76">
        <w:rPr>
          <w:rFonts w:ascii="Times New Roman" w:hAnsi="Times New Roman" w:cs="Times New Roman"/>
          <w:i/>
          <w:iCs/>
          <w:noProof/>
          <w:sz w:val="24"/>
          <w:szCs w:val="24"/>
        </w:rPr>
        <w:t>Journal of Cleaner Production</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269</w:t>
      </w:r>
      <w:r w:rsidRPr="004C6C76">
        <w:rPr>
          <w:rFonts w:ascii="Times New Roman" w:hAnsi="Times New Roman" w:cs="Times New Roman"/>
          <w:noProof/>
          <w:sz w:val="24"/>
          <w:szCs w:val="24"/>
        </w:rPr>
        <w:t>, 122263. https://doi.org/10.1016/j.jclepro.2020.122263</w:t>
      </w:r>
    </w:p>
    <w:p w14:paraId="59B987FE"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Garbie, I. (2014). Performance analysis and measurement of reconfigurable manufacturing systems. </w:t>
      </w:r>
      <w:r w:rsidRPr="004C6C76">
        <w:rPr>
          <w:rFonts w:ascii="Times New Roman" w:hAnsi="Times New Roman" w:cs="Times New Roman"/>
          <w:i/>
          <w:iCs/>
          <w:noProof/>
          <w:sz w:val="24"/>
          <w:szCs w:val="24"/>
        </w:rPr>
        <w:t>Journal of Manufacturing Technology Management</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25</w:t>
      </w:r>
      <w:r w:rsidRPr="004C6C76">
        <w:rPr>
          <w:rFonts w:ascii="Times New Roman" w:hAnsi="Times New Roman" w:cs="Times New Roman"/>
          <w:noProof/>
          <w:sz w:val="24"/>
          <w:szCs w:val="24"/>
        </w:rPr>
        <w:t>(7), 934–957. https://doi.org/10.1108/JMTM-07-2011-0070</w:t>
      </w:r>
    </w:p>
    <w:p w14:paraId="3DA2F9D5"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Goyal, K. K., &amp; Jain, P. K. (2016). Design of reconfigurable flow lines using MOPSO and maximum deviation theory. </w:t>
      </w:r>
      <w:r w:rsidRPr="004C6C76">
        <w:rPr>
          <w:rFonts w:ascii="Times New Roman" w:hAnsi="Times New Roman" w:cs="Times New Roman"/>
          <w:i/>
          <w:iCs/>
          <w:noProof/>
          <w:sz w:val="24"/>
          <w:szCs w:val="24"/>
        </w:rPr>
        <w:t>International Journal of Advanced Manufacturing Technology</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84</w:t>
      </w:r>
      <w:r w:rsidRPr="004C6C76">
        <w:rPr>
          <w:rFonts w:ascii="Times New Roman" w:hAnsi="Times New Roman" w:cs="Times New Roman"/>
          <w:noProof/>
          <w:sz w:val="24"/>
          <w:szCs w:val="24"/>
        </w:rPr>
        <w:t>(5–8), 1587–1600. https://doi.org/10.1007/s00170-015-7760-4</w:t>
      </w:r>
    </w:p>
    <w:p w14:paraId="30574310"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Gu, X., &amp; Koren, Y. (2018). Manufacturing system architecture for cost-effective mass-individualization. </w:t>
      </w:r>
      <w:r w:rsidRPr="004C6C76">
        <w:rPr>
          <w:rFonts w:ascii="Times New Roman" w:hAnsi="Times New Roman" w:cs="Times New Roman"/>
          <w:i/>
          <w:iCs/>
          <w:noProof/>
          <w:sz w:val="24"/>
          <w:szCs w:val="24"/>
        </w:rPr>
        <w:t>Manufacturing Letters</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16</w:t>
      </w:r>
      <w:r w:rsidRPr="004C6C76">
        <w:rPr>
          <w:rFonts w:ascii="Times New Roman" w:hAnsi="Times New Roman" w:cs="Times New Roman"/>
          <w:noProof/>
          <w:sz w:val="24"/>
          <w:szCs w:val="24"/>
        </w:rPr>
        <w:t>, 44–48. https://doi.org/10.1016/j.mfglet.2018.04.002</w:t>
      </w:r>
    </w:p>
    <w:p w14:paraId="1EB478C2"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Gumasta, K., Kumar Gupta, S., Benyoucef, L., &amp; Tiwari, M. K. (2011). Developing a reconfigurability index using multi-attribute utility theory. </w:t>
      </w:r>
      <w:r w:rsidRPr="004C6C76">
        <w:rPr>
          <w:rFonts w:ascii="Times New Roman" w:hAnsi="Times New Roman" w:cs="Times New Roman"/>
          <w:i/>
          <w:iCs/>
          <w:noProof/>
          <w:sz w:val="24"/>
          <w:szCs w:val="24"/>
        </w:rPr>
        <w:t>International Journal of Production Research</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49</w:t>
      </w:r>
      <w:r w:rsidRPr="004C6C76">
        <w:rPr>
          <w:rFonts w:ascii="Times New Roman" w:hAnsi="Times New Roman" w:cs="Times New Roman"/>
          <w:noProof/>
          <w:sz w:val="24"/>
          <w:szCs w:val="24"/>
        </w:rPr>
        <w:t>(6), 1669–1683. https://doi.org/10.1080/00207540903555536</w:t>
      </w:r>
    </w:p>
    <w:p w14:paraId="0C8969F2"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Guo, D., Li, M., Zhong, R., &amp; Huang, G. Q. (2020). Graduation Intelligent Manufacturing System (GiMS): an Industry 4.0 paradigm for production and operations management. </w:t>
      </w:r>
      <w:r w:rsidRPr="004C6C76">
        <w:rPr>
          <w:rFonts w:ascii="Times New Roman" w:hAnsi="Times New Roman" w:cs="Times New Roman"/>
          <w:i/>
          <w:iCs/>
          <w:noProof/>
          <w:sz w:val="24"/>
          <w:szCs w:val="24"/>
        </w:rPr>
        <w:t>Industrial Management and Data Systems</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121</w:t>
      </w:r>
      <w:r w:rsidRPr="004C6C76">
        <w:rPr>
          <w:rFonts w:ascii="Times New Roman" w:hAnsi="Times New Roman" w:cs="Times New Roman"/>
          <w:noProof/>
          <w:sz w:val="24"/>
          <w:szCs w:val="24"/>
        </w:rPr>
        <w:t>(1), 86–98. https://doi.org/10.1108/IMDS-08-2020-0489</w:t>
      </w:r>
    </w:p>
    <w:p w14:paraId="0EB216A0"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Ivanov, D., Tang, C. S., Dolgui, A., &amp; Battini, D. (2020). Researchers ’ perspectives on Industry 4 . 0 : multi- disciplinary analysis and opportunities for operations management ABSTRACT. </w:t>
      </w:r>
      <w:r w:rsidRPr="004C6C76">
        <w:rPr>
          <w:rFonts w:ascii="Times New Roman" w:hAnsi="Times New Roman" w:cs="Times New Roman"/>
          <w:i/>
          <w:iCs/>
          <w:noProof/>
          <w:sz w:val="24"/>
          <w:szCs w:val="24"/>
        </w:rPr>
        <w:t>International Journal of Production Research</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59</w:t>
      </w:r>
      <w:r w:rsidRPr="004C6C76">
        <w:rPr>
          <w:rFonts w:ascii="Times New Roman" w:hAnsi="Times New Roman" w:cs="Times New Roman"/>
          <w:noProof/>
          <w:sz w:val="24"/>
          <w:szCs w:val="24"/>
        </w:rPr>
        <w:t>(7), 2055–2078. https://doi.org/10.1080/00207543.2020.1798035</w:t>
      </w:r>
    </w:p>
    <w:p w14:paraId="611AA3F5"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Johnsson, F., Karlsson, I., Rootz, J., Ahlb, A., &amp; Gustavsson, M. (2020). The framing of a sustainable development goals assessment in decarbonizing the construction industry – Avoiding “ Greenwashing .” </w:t>
      </w:r>
      <w:r w:rsidRPr="004C6C76">
        <w:rPr>
          <w:rFonts w:ascii="Times New Roman" w:hAnsi="Times New Roman" w:cs="Times New Roman"/>
          <w:i/>
          <w:iCs/>
          <w:noProof/>
          <w:sz w:val="24"/>
          <w:szCs w:val="24"/>
        </w:rPr>
        <w:t>Renewable and Sustainable Energy Reviews</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131</w:t>
      </w:r>
      <w:r w:rsidRPr="004C6C76">
        <w:rPr>
          <w:rFonts w:ascii="Times New Roman" w:hAnsi="Times New Roman" w:cs="Times New Roman"/>
          <w:noProof/>
          <w:sz w:val="24"/>
          <w:szCs w:val="24"/>
        </w:rPr>
        <w:t>(June).</w:t>
      </w:r>
    </w:p>
    <w:p w14:paraId="5610D1CF"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Khezri, A., Benderbal, H. H., &amp; Benyoucef, L. (2020). Towards a sustainable reconfigurable manufacturing system (SRMS): multi-objective based approaches for process plan generation problem. </w:t>
      </w:r>
      <w:r w:rsidRPr="004C6C76">
        <w:rPr>
          <w:rFonts w:ascii="Times New Roman" w:hAnsi="Times New Roman" w:cs="Times New Roman"/>
          <w:i/>
          <w:iCs/>
          <w:noProof/>
          <w:sz w:val="24"/>
          <w:szCs w:val="24"/>
        </w:rPr>
        <w:t>International Journal of Production Research</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0</w:t>
      </w:r>
      <w:r w:rsidRPr="004C6C76">
        <w:rPr>
          <w:rFonts w:ascii="Times New Roman" w:hAnsi="Times New Roman" w:cs="Times New Roman"/>
          <w:noProof/>
          <w:sz w:val="24"/>
          <w:szCs w:val="24"/>
        </w:rPr>
        <w:t>(0), 1–26. https://doi.org/10.1080/00207543.2020.1766719</w:t>
      </w:r>
    </w:p>
    <w:p w14:paraId="5E4DC9F0"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Kurniadi, K. A., &amp; Ryu, K. (2020). Maintaining Sustainability in Reconfigurable Manufacturing Systems Featuring Green-BOM. </w:t>
      </w:r>
      <w:r w:rsidRPr="004C6C76">
        <w:rPr>
          <w:rFonts w:ascii="Times New Roman" w:hAnsi="Times New Roman" w:cs="Times New Roman"/>
          <w:i/>
          <w:iCs/>
          <w:noProof/>
          <w:sz w:val="24"/>
          <w:szCs w:val="24"/>
        </w:rPr>
        <w:t>International Journal of Precision Engineering and Manufacturing - Green Technology</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7</w:t>
      </w:r>
      <w:r w:rsidRPr="004C6C76">
        <w:rPr>
          <w:rFonts w:ascii="Times New Roman" w:hAnsi="Times New Roman" w:cs="Times New Roman"/>
          <w:noProof/>
          <w:sz w:val="24"/>
          <w:szCs w:val="24"/>
        </w:rPr>
        <w:t>(3), 755–767. https://doi.org/10.1007/s40684-020-00215-5</w:t>
      </w:r>
    </w:p>
    <w:p w14:paraId="6948F0EC"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605BF">
        <w:rPr>
          <w:rFonts w:ascii="Times New Roman" w:hAnsi="Times New Roman" w:cs="Times New Roman"/>
          <w:noProof/>
          <w:sz w:val="24"/>
          <w:szCs w:val="24"/>
          <w:lang w:val="es-MX"/>
        </w:rPr>
        <w:t xml:space="preserve">Kynčlová, Petra, Shyam Upadhyaya, T. N. (2020). </w:t>
      </w:r>
      <w:r w:rsidRPr="004C6C76">
        <w:rPr>
          <w:rFonts w:ascii="Times New Roman" w:hAnsi="Times New Roman" w:cs="Times New Roman"/>
          <w:noProof/>
          <w:sz w:val="24"/>
          <w:szCs w:val="24"/>
        </w:rPr>
        <w:t>Composite index as a measure on achieving Sustainable Development Goal 9 (SDG-9) industry-related targets: The SDG-</w:t>
      </w:r>
      <w:r w:rsidRPr="004C6C76">
        <w:rPr>
          <w:rFonts w:ascii="Times New Roman" w:hAnsi="Times New Roman" w:cs="Times New Roman"/>
          <w:noProof/>
          <w:sz w:val="24"/>
          <w:szCs w:val="24"/>
        </w:rPr>
        <w:lastRenderedPageBreak/>
        <w:t xml:space="preserve">9 index. </w:t>
      </w:r>
      <w:r w:rsidRPr="004C6C76">
        <w:rPr>
          <w:rFonts w:ascii="Times New Roman" w:hAnsi="Times New Roman" w:cs="Times New Roman"/>
          <w:i/>
          <w:iCs/>
          <w:noProof/>
          <w:sz w:val="24"/>
          <w:szCs w:val="24"/>
        </w:rPr>
        <w:t>Applied Energy</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265</w:t>
      </w:r>
      <w:r w:rsidRPr="004C6C76">
        <w:rPr>
          <w:rFonts w:ascii="Times New Roman" w:hAnsi="Times New Roman" w:cs="Times New Roman"/>
          <w:noProof/>
          <w:sz w:val="24"/>
          <w:szCs w:val="24"/>
        </w:rPr>
        <w:t>, 114755.</w:t>
      </w:r>
    </w:p>
    <w:p w14:paraId="2E4F8DCA"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Lerman, L. V., Benitez, G. B., Müller, J. M., de Sousa, P. R., &amp; Frank, A. G. (2022). Smart green supply chain management: a configurational approach to enhance green performance through digital transformation. </w:t>
      </w:r>
      <w:r w:rsidRPr="004C6C76">
        <w:rPr>
          <w:rFonts w:ascii="Times New Roman" w:hAnsi="Times New Roman" w:cs="Times New Roman"/>
          <w:i/>
          <w:iCs/>
          <w:noProof/>
          <w:sz w:val="24"/>
          <w:szCs w:val="24"/>
        </w:rPr>
        <w:t>Supply Chain Management</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27</w:t>
      </w:r>
      <w:r w:rsidRPr="004C6C76">
        <w:rPr>
          <w:rFonts w:ascii="Times New Roman" w:hAnsi="Times New Roman" w:cs="Times New Roman"/>
          <w:noProof/>
          <w:sz w:val="24"/>
          <w:szCs w:val="24"/>
        </w:rPr>
        <w:t>(7), 147–176. https://doi.org/10.1108/SCM-02-2022-0059</w:t>
      </w:r>
    </w:p>
    <w:p w14:paraId="3CFF421E"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Liu, M., An, L., Zhang, J., Chu, F., &amp; Chu, C. (2019). Energy-oriented bi-objective optimisation for a multi-module reconfigurable manufacturing system. </w:t>
      </w:r>
      <w:r w:rsidRPr="004C6C76">
        <w:rPr>
          <w:rFonts w:ascii="Times New Roman" w:hAnsi="Times New Roman" w:cs="Times New Roman"/>
          <w:i/>
          <w:iCs/>
          <w:noProof/>
          <w:sz w:val="24"/>
          <w:szCs w:val="24"/>
        </w:rPr>
        <w:t>International Journal of Production Research</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57</w:t>
      </w:r>
      <w:r w:rsidRPr="004C6C76">
        <w:rPr>
          <w:rFonts w:ascii="Times New Roman" w:hAnsi="Times New Roman" w:cs="Times New Roman"/>
          <w:noProof/>
          <w:sz w:val="24"/>
          <w:szCs w:val="24"/>
        </w:rPr>
        <w:t>(19), 5974–5995. https://doi.org/10.1080/00207543.2018.1556413</w:t>
      </w:r>
    </w:p>
    <w:p w14:paraId="27985A88"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Liu, Q., Leng, J., Yan, D., Zhang, D., Wei, L., Yu, A., &amp; Zhao, R. (2020). Digital twin-based designing of the configuration , motion , control , and optimization model of a flow-type smart manufacturing system. </w:t>
      </w:r>
      <w:r w:rsidRPr="004C6C76">
        <w:rPr>
          <w:rFonts w:ascii="Times New Roman" w:hAnsi="Times New Roman" w:cs="Times New Roman"/>
          <w:i/>
          <w:iCs/>
          <w:noProof/>
          <w:sz w:val="24"/>
          <w:szCs w:val="24"/>
        </w:rPr>
        <w:t>Journal of Manufacturing Systems</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58</w:t>
      </w:r>
      <w:r w:rsidRPr="004C6C76">
        <w:rPr>
          <w:rFonts w:ascii="Times New Roman" w:hAnsi="Times New Roman" w:cs="Times New Roman"/>
          <w:noProof/>
          <w:sz w:val="24"/>
          <w:szCs w:val="24"/>
        </w:rPr>
        <w:t>(October 2019), 52–64. https://doi.org/10.1016/j.jmsy.2020.04.012</w:t>
      </w:r>
    </w:p>
    <w:p w14:paraId="1AD5E0E2"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605BF">
        <w:rPr>
          <w:rFonts w:ascii="Times New Roman" w:hAnsi="Times New Roman" w:cs="Times New Roman"/>
          <w:noProof/>
          <w:sz w:val="24"/>
          <w:szCs w:val="24"/>
          <w:lang w:val="es-MX"/>
        </w:rPr>
        <w:t xml:space="preserve">Maganha, I., Silva, C., &amp; Ferreira, L. M. D. F. (2018). </w:t>
      </w:r>
      <w:r w:rsidRPr="004C6C76">
        <w:rPr>
          <w:rFonts w:ascii="Times New Roman" w:hAnsi="Times New Roman" w:cs="Times New Roman"/>
          <w:noProof/>
          <w:sz w:val="24"/>
          <w:szCs w:val="24"/>
        </w:rPr>
        <w:t xml:space="preserve">Understanding reconfigurability of manufacturing systems: An empirical analysis. </w:t>
      </w:r>
      <w:r w:rsidRPr="004C6C76">
        <w:rPr>
          <w:rFonts w:ascii="Times New Roman" w:hAnsi="Times New Roman" w:cs="Times New Roman"/>
          <w:i/>
          <w:iCs/>
          <w:noProof/>
          <w:sz w:val="24"/>
          <w:szCs w:val="24"/>
        </w:rPr>
        <w:t>Journal of Manufacturing Systems</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48</w:t>
      </w:r>
      <w:r w:rsidRPr="004C6C76">
        <w:rPr>
          <w:rFonts w:ascii="Times New Roman" w:hAnsi="Times New Roman" w:cs="Times New Roman"/>
          <w:noProof/>
          <w:sz w:val="24"/>
          <w:szCs w:val="24"/>
        </w:rPr>
        <w:t>(May), 120–130. https://doi.org/10.1016/j.jmsy.2018.07.004</w:t>
      </w:r>
    </w:p>
    <w:p w14:paraId="1A2110E6"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Moghaddam, S. K., Houshmand, M., Saitou, K., &amp; Fatahi Valilai, O. (2020). Configuration design of scalable reconfigurable manufacturing systems for part family. </w:t>
      </w:r>
      <w:r w:rsidRPr="004C6C76">
        <w:rPr>
          <w:rFonts w:ascii="Times New Roman" w:hAnsi="Times New Roman" w:cs="Times New Roman"/>
          <w:i/>
          <w:iCs/>
          <w:noProof/>
          <w:sz w:val="24"/>
          <w:szCs w:val="24"/>
        </w:rPr>
        <w:t>International Journal of Production Research</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58</w:t>
      </w:r>
      <w:r w:rsidRPr="004C6C76">
        <w:rPr>
          <w:rFonts w:ascii="Times New Roman" w:hAnsi="Times New Roman" w:cs="Times New Roman"/>
          <w:noProof/>
          <w:sz w:val="24"/>
          <w:szCs w:val="24"/>
        </w:rPr>
        <w:t>(10), 2974–2996. https://doi.org/10.1080/00207543.2019.1620365</w:t>
      </w:r>
    </w:p>
    <w:p w14:paraId="01921662"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Moldavska, A., &amp; Welo, T. (2019). A Holistic approach to corporate sustainability assessment : Incorporating sustainable development goals into sustainable manufacturing performance evaluation. </w:t>
      </w:r>
      <w:r w:rsidRPr="004C6C76">
        <w:rPr>
          <w:rFonts w:ascii="Times New Roman" w:hAnsi="Times New Roman" w:cs="Times New Roman"/>
          <w:i/>
          <w:iCs/>
          <w:noProof/>
          <w:sz w:val="24"/>
          <w:szCs w:val="24"/>
        </w:rPr>
        <w:t>Journal of Manufacturing Systems</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50</w:t>
      </w:r>
      <w:r w:rsidRPr="004C6C76">
        <w:rPr>
          <w:rFonts w:ascii="Times New Roman" w:hAnsi="Times New Roman" w:cs="Times New Roman"/>
          <w:noProof/>
          <w:sz w:val="24"/>
          <w:szCs w:val="24"/>
        </w:rPr>
        <w:t>(November 2018), 53–68. https://doi.org/10.1016/j.jmsy.2018.11.004</w:t>
      </w:r>
    </w:p>
    <w:p w14:paraId="5C71645F"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Morgan, J., Halton, M., Qiao, Y., &amp; Breslin, J. G. (2021). Industry 4.0 smart reconfigurable manufacturing machines. </w:t>
      </w:r>
      <w:r w:rsidRPr="004C6C76">
        <w:rPr>
          <w:rFonts w:ascii="Times New Roman" w:hAnsi="Times New Roman" w:cs="Times New Roman"/>
          <w:i/>
          <w:iCs/>
          <w:noProof/>
          <w:sz w:val="24"/>
          <w:szCs w:val="24"/>
        </w:rPr>
        <w:t>Journal of Manufacturing Systems</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59</w:t>
      </w:r>
      <w:r w:rsidRPr="004C6C76">
        <w:rPr>
          <w:rFonts w:ascii="Times New Roman" w:hAnsi="Times New Roman" w:cs="Times New Roman"/>
          <w:noProof/>
          <w:sz w:val="24"/>
          <w:szCs w:val="24"/>
        </w:rPr>
        <w:t>(March), 481–506. https://doi.org/10.1016/j.jmsy.2021.03.001</w:t>
      </w:r>
    </w:p>
    <w:p w14:paraId="05248841"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Ordonez-ponce, E., Khare, A., &amp; Ã, E. O. (2020). GRI 300 as a measurement tool for the United Nations sustainable development goals : assessing the impact of car makers on sustainability. </w:t>
      </w:r>
      <w:r w:rsidRPr="004C6C76">
        <w:rPr>
          <w:rFonts w:ascii="Times New Roman" w:hAnsi="Times New Roman" w:cs="Times New Roman"/>
          <w:i/>
          <w:iCs/>
          <w:noProof/>
          <w:sz w:val="24"/>
          <w:szCs w:val="24"/>
        </w:rPr>
        <w:t>Journal of Environmental Planning and Management</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64</w:t>
      </w:r>
      <w:r w:rsidRPr="004C6C76">
        <w:rPr>
          <w:rFonts w:ascii="Times New Roman" w:hAnsi="Times New Roman" w:cs="Times New Roman"/>
          <w:noProof/>
          <w:sz w:val="24"/>
          <w:szCs w:val="24"/>
        </w:rPr>
        <w:t>(1), 1–29. https://doi.org/10.1080/09640568.2020.1746906</w:t>
      </w:r>
    </w:p>
    <w:p w14:paraId="658BC83A" w14:textId="467213E4"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Pansare, R., &amp; Yadav, G. (2022</w:t>
      </w:r>
      <w:r w:rsidR="00AE7D22">
        <w:rPr>
          <w:rFonts w:ascii="Times New Roman" w:hAnsi="Times New Roman" w:cs="Times New Roman"/>
          <w:noProof/>
          <w:sz w:val="24"/>
          <w:szCs w:val="24"/>
        </w:rPr>
        <w:t>d</w:t>
      </w:r>
      <w:r w:rsidRPr="004C6C76">
        <w:rPr>
          <w:rFonts w:ascii="Times New Roman" w:hAnsi="Times New Roman" w:cs="Times New Roman"/>
          <w:noProof/>
          <w:sz w:val="24"/>
          <w:szCs w:val="24"/>
        </w:rPr>
        <w:t xml:space="preserve">). Repurposing production operations during COVID-19 pandemic by integrating Industry 4.0 and reconfigurable manufacturing practices: an emerging economy perspective. </w:t>
      </w:r>
      <w:r w:rsidRPr="004C6C76">
        <w:rPr>
          <w:rFonts w:ascii="Times New Roman" w:hAnsi="Times New Roman" w:cs="Times New Roman"/>
          <w:i/>
          <w:iCs/>
          <w:noProof/>
          <w:sz w:val="24"/>
          <w:szCs w:val="24"/>
        </w:rPr>
        <w:t>Operations Management Research</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0123456789</w:t>
      </w:r>
      <w:r w:rsidRPr="004C6C76">
        <w:rPr>
          <w:rFonts w:ascii="Times New Roman" w:hAnsi="Times New Roman" w:cs="Times New Roman"/>
          <w:noProof/>
          <w:sz w:val="24"/>
          <w:szCs w:val="24"/>
        </w:rPr>
        <w:t>. https://doi.org/10.1007/s12063-022-00310-7</w:t>
      </w:r>
    </w:p>
    <w:p w14:paraId="3E8D5620"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Pansare, R., Yadav, G., &amp; Nagare, M. (2021). Reconfigurable manufacturing system: a systematic review, meta-analysis and future research directions. </w:t>
      </w:r>
      <w:r w:rsidRPr="004C6C76">
        <w:rPr>
          <w:rFonts w:ascii="Times New Roman" w:hAnsi="Times New Roman" w:cs="Times New Roman"/>
          <w:i/>
          <w:iCs/>
          <w:noProof/>
          <w:sz w:val="24"/>
          <w:szCs w:val="24"/>
        </w:rPr>
        <w:t>Journal of Engineering, Design and Technology</w:t>
      </w:r>
      <w:r w:rsidRPr="004C6C76">
        <w:rPr>
          <w:rFonts w:ascii="Times New Roman" w:hAnsi="Times New Roman" w:cs="Times New Roman"/>
          <w:noProof/>
          <w:sz w:val="24"/>
          <w:szCs w:val="24"/>
        </w:rPr>
        <w:t>. https://doi.org/10.1108/JEDT-05-2021-0231</w:t>
      </w:r>
    </w:p>
    <w:p w14:paraId="4F2DE988"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605BF">
        <w:rPr>
          <w:rFonts w:ascii="Times New Roman" w:hAnsi="Times New Roman" w:cs="Times New Roman"/>
          <w:noProof/>
          <w:sz w:val="24"/>
          <w:szCs w:val="24"/>
          <w:lang w:val="es-MX"/>
        </w:rPr>
        <w:t xml:space="preserve">Pansare, R., Yadav, G., &amp; Nagare, M. R. (2022a). </w:t>
      </w:r>
      <w:r w:rsidRPr="004C6C76">
        <w:rPr>
          <w:rFonts w:ascii="Times New Roman" w:hAnsi="Times New Roman" w:cs="Times New Roman"/>
          <w:noProof/>
          <w:sz w:val="24"/>
          <w:szCs w:val="24"/>
        </w:rPr>
        <w:t xml:space="preserve">Integrating operational excellence strategies with Industry 4.0 technologies through reconfigurable manufacturing system practices. </w:t>
      </w:r>
      <w:r w:rsidRPr="004C6C76">
        <w:rPr>
          <w:rFonts w:ascii="Times New Roman" w:hAnsi="Times New Roman" w:cs="Times New Roman"/>
          <w:i/>
          <w:iCs/>
          <w:noProof/>
          <w:sz w:val="24"/>
          <w:szCs w:val="24"/>
        </w:rPr>
        <w:t>TQM Journal</w:t>
      </w:r>
      <w:r w:rsidRPr="004C6C76">
        <w:rPr>
          <w:rFonts w:ascii="Times New Roman" w:hAnsi="Times New Roman" w:cs="Times New Roman"/>
          <w:noProof/>
          <w:sz w:val="24"/>
          <w:szCs w:val="24"/>
        </w:rPr>
        <w:t>. https://doi.org/10.1108/TQM-06-2022-0184</w:t>
      </w:r>
    </w:p>
    <w:p w14:paraId="2F64F36E"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Pansare, R., Yadav, G., &amp; Nagare, M. R. (2022b). Reconfigurable manufacturing system: a systematic bibliometric analysis and future research agenda. </w:t>
      </w:r>
      <w:r w:rsidRPr="004C6C76">
        <w:rPr>
          <w:rFonts w:ascii="Times New Roman" w:hAnsi="Times New Roman" w:cs="Times New Roman"/>
          <w:i/>
          <w:iCs/>
          <w:noProof/>
          <w:sz w:val="24"/>
          <w:szCs w:val="24"/>
        </w:rPr>
        <w:t>Journal of Manufacturing Technology Management</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33</w:t>
      </w:r>
      <w:r w:rsidRPr="004C6C76">
        <w:rPr>
          <w:rFonts w:ascii="Times New Roman" w:hAnsi="Times New Roman" w:cs="Times New Roman"/>
          <w:noProof/>
          <w:sz w:val="24"/>
          <w:szCs w:val="24"/>
        </w:rPr>
        <w:t>(3), 543–574. https://doi.org/10.1108/JMTM-04-2021-0137</w:t>
      </w:r>
    </w:p>
    <w:p w14:paraId="4EDB8173" w14:textId="2171F6C2"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Pansare, R., Yadav, G., Nagare, M. R., &amp; Jani, S. (2022</w:t>
      </w:r>
      <w:r w:rsidR="00AE7D22">
        <w:rPr>
          <w:rFonts w:ascii="Times New Roman" w:hAnsi="Times New Roman" w:cs="Times New Roman"/>
          <w:noProof/>
          <w:sz w:val="24"/>
          <w:szCs w:val="24"/>
        </w:rPr>
        <w:t>c</w:t>
      </w:r>
      <w:r w:rsidRPr="004C6C76">
        <w:rPr>
          <w:rFonts w:ascii="Times New Roman" w:hAnsi="Times New Roman" w:cs="Times New Roman"/>
          <w:noProof/>
          <w:sz w:val="24"/>
          <w:szCs w:val="24"/>
        </w:rPr>
        <w:t xml:space="preserve">). Mapping the competencies of reconfigurable manufacturing system with the requirements of industry 4.0. </w:t>
      </w:r>
      <w:r w:rsidRPr="004C6C76">
        <w:rPr>
          <w:rFonts w:ascii="Times New Roman" w:hAnsi="Times New Roman" w:cs="Times New Roman"/>
          <w:i/>
          <w:iCs/>
          <w:noProof/>
          <w:sz w:val="24"/>
          <w:szCs w:val="24"/>
        </w:rPr>
        <w:t>Journal of Remanufacturing</w:t>
      </w:r>
      <w:r w:rsidRPr="004C6C76">
        <w:rPr>
          <w:rFonts w:ascii="Times New Roman" w:hAnsi="Times New Roman" w:cs="Times New Roman"/>
          <w:noProof/>
          <w:sz w:val="24"/>
          <w:szCs w:val="24"/>
        </w:rPr>
        <w:t>. https://doi.org/10.1007/s13243-022-00116-7</w:t>
      </w:r>
    </w:p>
    <w:p w14:paraId="56020559"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Patyal, V. S., Sarma, P. R. S., Modgil, S., Nag, T., &amp; Dennehy, D. (2022). Mapping the links between Industry 4.0, circular economy and sustainability: a systematic literature review. </w:t>
      </w:r>
      <w:r w:rsidRPr="004C6C76">
        <w:rPr>
          <w:rFonts w:ascii="Times New Roman" w:hAnsi="Times New Roman" w:cs="Times New Roman"/>
          <w:i/>
          <w:iCs/>
          <w:noProof/>
          <w:sz w:val="24"/>
          <w:szCs w:val="24"/>
        </w:rPr>
        <w:t>Journal of Enterprise Information Management</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35</w:t>
      </w:r>
      <w:r w:rsidRPr="004C6C76">
        <w:rPr>
          <w:rFonts w:ascii="Times New Roman" w:hAnsi="Times New Roman" w:cs="Times New Roman"/>
          <w:noProof/>
          <w:sz w:val="24"/>
          <w:szCs w:val="24"/>
        </w:rPr>
        <w:t xml:space="preserve">(1), 1–35. </w:t>
      </w:r>
      <w:r w:rsidRPr="004C6C76">
        <w:rPr>
          <w:rFonts w:ascii="Times New Roman" w:hAnsi="Times New Roman" w:cs="Times New Roman"/>
          <w:noProof/>
          <w:sz w:val="24"/>
          <w:szCs w:val="24"/>
        </w:rPr>
        <w:lastRenderedPageBreak/>
        <w:t>https://doi.org/10.1108/JEIM-05-2021-0197</w:t>
      </w:r>
    </w:p>
    <w:p w14:paraId="269408BE"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Prasad, D., &amp; Jayswal, S. C. (2019). Reconfigurable manufacturing system - A new class of manufacturing system. </w:t>
      </w:r>
      <w:r w:rsidRPr="004C6C76">
        <w:rPr>
          <w:rFonts w:ascii="Times New Roman" w:hAnsi="Times New Roman" w:cs="Times New Roman"/>
          <w:i/>
          <w:iCs/>
          <w:noProof/>
          <w:sz w:val="24"/>
          <w:szCs w:val="24"/>
        </w:rPr>
        <w:t>Management and Production Engineering Review</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10</w:t>
      </w:r>
      <w:r w:rsidRPr="004C6C76">
        <w:rPr>
          <w:rFonts w:ascii="Times New Roman" w:hAnsi="Times New Roman" w:cs="Times New Roman"/>
          <w:noProof/>
          <w:sz w:val="24"/>
          <w:szCs w:val="24"/>
        </w:rPr>
        <w:t>(4), 37–47. https://doi.org/10.24425/mper.2019.131443</w:t>
      </w:r>
    </w:p>
    <w:p w14:paraId="18201999"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Puik, E., Telgen, D., van Moergestel, L., &amp; Ceglarek, D. (2017). Assessment of reconfiguration schemes for Reconfigurable Manufacturing Systems based on resources and lead time. </w:t>
      </w:r>
      <w:r w:rsidRPr="004C6C76">
        <w:rPr>
          <w:rFonts w:ascii="Times New Roman" w:hAnsi="Times New Roman" w:cs="Times New Roman"/>
          <w:i/>
          <w:iCs/>
          <w:noProof/>
          <w:sz w:val="24"/>
          <w:szCs w:val="24"/>
        </w:rPr>
        <w:t>Robotics and Computer-Integrated Manufacturing</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43</w:t>
      </w:r>
      <w:r w:rsidRPr="004C6C76">
        <w:rPr>
          <w:rFonts w:ascii="Times New Roman" w:hAnsi="Times New Roman" w:cs="Times New Roman"/>
          <w:noProof/>
          <w:sz w:val="24"/>
          <w:szCs w:val="24"/>
        </w:rPr>
        <w:t>, 30–38. https://doi.org/10.1016/j.rcim.2015.12.011</w:t>
      </w:r>
    </w:p>
    <w:p w14:paraId="2282BB61"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Salah, B., Abidi, M. H., Mian, S. H., Krid, M., Alkhalefah, H., &amp; Abdo, A. (2019). Virtual reality-based engineering education to enhance manufacturing sustainability in industry 4.0. </w:t>
      </w:r>
      <w:r w:rsidRPr="004C6C76">
        <w:rPr>
          <w:rFonts w:ascii="Times New Roman" w:hAnsi="Times New Roman" w:cs="Times New Roman"/>
          <w:i/>
          <w:iCs/>
          <w:noProof/>
          <w:sz w:val="24"/>
          <w:szCs w:val="24"/>
        </w:rPr>
        <w:t>Sustainability (Switzerland)</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11</w:t>
      </w:r>
      <w:r w:rsidRPr="004C6C76">
        <w:rPr>
          <w:rFonts w:ascii="Times New Roman" w:hAnsi="Times New Roman" w:cs="Times New Roman"/>
          <w:noProof/>
          <w:sz w:val="24"/>
          <w:szCs w:val="24"/>
        </w:rPr>
        <w:t>(5), 1–19. https://doi.org/10.3390/su11051477</w:t>
      </w:r>
    </w:p>
    <w:p w14:paraId="0C5B45F1"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Sindhwani, R., &amp; Malhotra, V. (2018). An integrated approach for implementation of agile manufacturing system in an Indian manufacturing industry. </w:t>
      </w:r>
      <w:r w:rsidRPr="004C6C76">
        <w:rPr>
          <w:rFonts w:ascii="Times New Roman" w:hAnsi="Times New Roman" w:cs="Times New Roman"/>
          <w:i/>
          <w:iCs/>
          <w:noProof/>
          <w:sz w:val="24"/>
          <w:szCs w:val="24"/>
        </w:rPr>
        <w:t>Benchmarking</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25</w:t>
      </w:r>
      <w:r w:rsidRPr="004C6C76">
        <w:rPr>
          <w:rFonts w:ascii="Times New Roman" w:hAnsi="Times New Roman" w:cs="Times New Roman"/>
          <w:noProof/>
          <w:sz w:val="24"/>
          <w:szCs w:val="24"/>
        </w:rPr>
        <w:t>(4), 1106–1120. https://doi.org/10.1108/BIJ-01-2017-0017</w:t>
      </w:r>
    </w:p>
    <w:p w14:paraId="2496EFE4"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Touzout, F. A., &amp; Benyoucef, L. (2019). Multi-objective sustainable process plan generation in a reconfigurable manufacturing environment : exact and adapted evolutionary approaches. </w:t>
      </w:r>
      <w:r w:rsidRPr="004C6C76">
        <w:rPr>
          <w:rFonts w:ascii="Times New Roman" w:hAnsi="Times New Roman" w:cs="Times New Roman"/>
          <w:i/>
          <w:iCs/>
          <w:noProof/>
          <w:sz w:val="24"/>
          <w:szCs w:val="24"/>
        </w:rPr>
        <w:t>International Journal of Production Research</w:t>
      </w:r>
      <w:r w:rsidRPr="004C6C76">
        <w:rPr>
          <w:rFonts w:ascii="Times New Roman" w:hAnsi="Times New Roman" w:cs="Times New Roman"/>
          <w:noProof/>
          <w:sz w:val="24"/>
          <w:szCs w:val="24"/>
        </w:rPr>
        <w:t>, 1–17. https://doi.org/10.1080/00207543.2018.1522006</w:t>
      </w:r>
    </w:p>
    <w:p w14:paraId="4D7DC04A"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C6C76">
        <w:rPr>
          <w:rFonts w:ascii="Times New Roman" w:hAnsi="Times New Roman" w:cs="Times New Roman"/>
          <w:noProof/>
          <w:sz w:val="24"/>
          <w:szCs w:val="24"/>
        </w:rPr>
        <w:t xml:space="preserve">Wang, S., Wan, J., Zhang, D., Li, D., &amp; Zhang, C. (2016). Towards smart factory for industry 4 . 0 : a self-organized multi-agent system with big data base d fee dback and coordination. </w:t>
      </w:r>
      <w:r w:rsidRPr="004C6C76">
        <w:rPr>
          <w:rFonts w:ascii="Times New Roman" w:hAnsi="Times New Roman" w:cs="Times New Roman"/>
          <w:i/>
          <w:iCs/>
          <w:noProof/>
          <w:sz w:val="24"/>
          <w:szCs w:val="24"/>
        </w:rPr>
        <w:t>Computer Networks</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101</w:t>
      </w:r>
      <w:r w:rsidRPr="004C6C76">
        <w:rPr>
          <w:rFonts w:ascii="Times New Roman" w:hAnsi="Times New Roman" w:cs="Times New Roman"/>
          <w:noProof/>
          <w:sz w:val="24"/>
          <w:szCs w:val="24"/>
        </w:rPr>
        <w:t>, 158–168. https://doi.org/10.1016/j.comnet.2015.12.017</w:t>
      </w:r>
    </w:p>
    <w:p w14:paraId="6C46B524" w14:textId="77777777" w:rsidR="004C6C76" w:rsidRPr="004C6C76" w:rsidRDefault="004C6C76" w:rsidP="004C6C76">
      <w:pPr>
        <w:widowControl w:val="0"/>
        <w:autoSpaceDE w:val="0"/>
        <w:autoSpaceDN w:val="0"/>
        <w:adjustRightInd w:val="0"/>
        <w:spacing w:after="0" w:line="240" w:lineRule="auto"/>
        <w:ind w:left="480" w:hanging="480"/>
        <w:rPr>
          <w:rFonts w:ascii="Times New Roman" w:hAnsi="Times New Roman" w:cs="Times New Roman"/>
          <w:noProof/>
          <w:sz w:val="24"/>
        </w:rPr>
      </w:pPr>
      <w:r w:rsidRPr="004C6C76">
        <w:rPr>
          <w:rFonts w:ascii="Times New Roman" w:hAnsi="Times New Roman" w:cs="Times New Roman"/>
          <w:noProof/>
          <w:sz w:val="24"/>
          <w:szCs w:val="24"/>
        </w:rPr>
        <w:t xml:space="preserve">Yadav, G., Mangla, S. K., Luthra, S., &amp; Jakhar, S. (2018). Hybrid BWM-ELECTRE-based decision framework for effective offshore outsourcing adoption: a case study. </w:t>
      </w:r>
      <w:r w:rsidRPr="004C6C76">
        <w:rPr>
          <w:rFonts w:ascii="Times New Roman" w:hAnsi="Times New Roman" w:cs="Times New Roman"/>
          <w:i/>
          <w:iCs/>
          <w:noProof/>
          <w:sz w:val="24"/>
          <w:szCs w:val="24"/>
        </w:rPr>
        <w:t>International Journal of Production Research</w:t>
      </w:r>
      <w:r w:rsidRPr="004C6C76">
        <w:rPr>
          <w:rFonts w:ascii="Times New Roman" w:hAnsi="Times New Roman" w:cs="Times New Roman"/>
          <w:noProof/>
          <w:sz w:val="24"/>
          <w:szCs w:val="24"/>
        </w:rPr>
        <w:t xml:space="preserve">, </w:t>
      </w:r>
      <w:r w:rsidRPr="004C6C76">
        <w:rPr>
          <w:rFonts w:ascii="Times New Roman" w:hAnsi="Times New Roman" w:cs="Times New Roman"/>
          <w:i/>
          <w:iCs/>
          <w:noProof/>
          <w:sz w:val="24"/>
          <w:szCs w:val="24"/>
        </w:rPr>
        <w:t>56</w:t>
      </w:r>
      <w:r w:rsidRPr="004C6C76">
        <w:rPr>
          <w:rFonts w:ascii="Times New Roman" w:hAnsi="Times New Roman" w:cs="Times New Roman"/>
          <w:noProof/>
          <w:sz w:val="24"/>
          <w:szCs w:val="24"/>
        </w:rPr>
        <w:t>(18), 6259–6278. https://doi.org/10.1080/00207543.2018.1472406</w:t>
      </w:r>
    </w:p>
    <w:p w14:paraId="4B4397D5" w14:textId="05763C0E" w:rsidR="004C6C76" w:rsidRPr="00A64C05" w:rsidRDefault="004C6C76" w:rsidP="00B67413">
      <w:pPr>
        <w:tabs>
          <w:tab w:val="left" w:pos="2550"/>
        </w:tabs>
        <w:spacing w:after="0"/>
        <w:rPr>
          <w:rFonts w:ascii="Times New Roman" w:hAnsi="Times New Roman" w:cs="Times New Roman"/>
          <w:b/>
          <w:sz w:val="24"/>
          <w:lang w:val="en-GB"/>
        </w:rPr>
      </w:pPr>
      <w:r>
        <w:rPr>
          <w:rFonts w:ascii="Times New Roman" w:hAnsi="Times New Roman" w:cs="Times New Roman"/>
          <w:b/>
          <w:sz w:val="24"/>
          <w:lang w:val="en-GB"/>
        </w:rPr>
        <w:fldChar w:fldCharType="end"/>
      </w:r>
    </w:p>
    <w:sectPr w:rsidR="004C6C76" w:rsidRPr="00A64C05" w:rsidSect="00A249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86F8" w14:textId="77777777" w:rsidR="00B13838" w:rsidRDefault="00B13838" w:rsidP="00716DBD">
      <w:pPr>
        <w:spacing w:after="0" w:line="240" w:lineRule="auto"/>
      </w:pPr>
      <w:r>
        <w:separator/>
      </w:r>
    </w:p>
  </w:endnote>
  <w:endnote w:type="continuationSeparator" w:id="0">
    <w:p w14:paraId="4B7C8D0A" w14:textId="77777777" w:rsidR="00B13838" w:rsidRDefault="00B13838" w:rsidP="0071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FB9F" w14:textId="77777777" w:rsidR="00B13838" w:rsidRDefault="00B13838" w:rsidP="00716DBD">
      <w:pPr>
        <w:spacing w:after="0" w:line="240" w:lineRule="auto"/>
      </w:pPr>
      <w:r>
        <w:separator/>
      </w:r>
    </w:p>
  </w:footnote>
  <w:footnote w:type="continuationSeparator" w:id="0">
    <w:p w14:paraId="07C27BB6" w14:textId="77777777" w:rsidR="00B13838" w:rsidRDefault="00B13838" w:rsidP="00716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27B"/>
    <w:multiLevelType w:val="hybridMultilevel"/>
    <w:tmpl w:val="35A66780"/>
    <w:lvl w:ilvl="0" w:tplc="EE64FB9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81190"/>
    <w:multiLevelType w:val="hybridMultilevel"/>
    <w:tmpl w:val="383A8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B92371"/>
    <w:multiLevelType w:val="hybridMultilevel"/>
    <w:tmpl w:val="759E8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987CCF"/>
    <w:multiLevelType w:val="hybridMultilevel"/>
    <w:tmpl w:val="B808B094"/>
    <w:lvl w:ilvl="0" w:tplc="B876FFF8">
      <w:start w:val="1"/>
      <w:numFmt w:val="decimal"/>
      <w:lvlText w:val="4.%1"/>
      <w:lvlJc w:val="left"/>
      <w:pPr>
        <w:ind w:left="720" w:hanging="360"/>
      </w:pPr>
      <w:rPr>
        <w:rFonts w:ascii="Times New Roman" w:hAnsi="Times New Roman" w:hint="default"/>
        <w:b w:val="0"/>
        <w:i w:val="0"/>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9F7C0B"/>
    <w:multiLevelType w:val="hybridMultilevel"/>
    <w:tmpl w:val="D2D611D8"/>
    <w:lvl w:ilvl="0" w:tplc="D520E204">
      <w:start w:val="1"/>
      <w:numFmt w:val="decimal"/>
      <w:lvlText w:val="4.%1"/>
      <w:lvlJc w:val="left"/>
      <w:pPr>
        <w:ind w:left="783" w:hanging="360"/>
      </w:pPr>
      <w:rPr>
        <w:rFonts w:ascii="Times New Roman" w:hAnsi="Times New Roman" w:hint="default"/>
        <w:b/>
        <w:i/>
        <w:sz w:val="24"/>
      </w:r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5" w15:restartNumberingAfterBreak="0">
    <w:nsid w:val="08C52BBA"/>
    <w:multiLevelType w:val="hybridMultilevel"/>
    <w:tmpl w:val="6C1251CA"/>
    <w:lvl w:ilvl="0" w:tplc="EE64FB9E">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30D2B"/>
    <w:multiLevelType w:val="hybridMultilevel"/>
    <w:tmpl w:val="DA489D86"/>
    <w:lvl w:ilvl="0" w:tplc="B47ED3D4">
      <w:start w:val="1"/>
      <w:numFmt w:val="lowerRoman"/>
      <w:lvlText w:val="%1."/>
      <w:lvlJc w:val="right"/>
      <w:pPr>
        <w:ind w:left="1060" w:hanging="360"/>
      </w:pPr>
      <w:rPr>
        <w:color w:val="000000" w:themeColor="text1"/>
      </w:rPr>
    </w:lvl>
    <w:lvl w:ilvl="1" w:tplc="40090019" w:tentative="1">
      <w:start w:val="1"/>
      <w:numFmt w:val="lowerLetter"/>
      <w:lvlText w:val="%2."/>
      <w:lvlJc w:val="left"/>
      <w:pPr>
        <w:ind w:left="1780" w:hanging="360"/>
      </w:pPr>
    </w:lvl>
    <w:lvl w:ilvl="2" w:tplc="4009001B" w:tentative="1">
      <w:start w:val="1"/>
      <w:numFmt w:val="lowerRoman"/>
      <w:lvlText w:val="%3."/>
      <w:lvlJc w:val="right"/>
      <w:pPr>
        <w:ind w:left="2500" w:hanging="180"/>
      </w:pPr>
    </w:lvl>
    <w:lvl w:ilvl="3" w:tplc="4009000F" w:tentative="1">
      <w:start w:val="1"/>
      <w:numFmt w:val="decimal"/>
      <w:lvlText w:val="%4."/>
      <w:lvlJc w:val="left"/>
      <w:pPr>
        <w:ind w:left="3220" w:hanging="360"/>
      </w:pPr>
    </w:lvl>
    <w:lvl w:ilvl="4" w:tplc="40090019" w:tentative="1">
      <w:start w:val="1"/>
      <w:numFmt w:val="lowerLetter"/>
      <w:lvlText w:val="%5."/>
      <w:lvlJc w:val="left"/>
      <w:pPr>
        <w:ind w:left="3940" w:hanging="360"/>
      </w:pPr>
    </w:lvl>
    <w:lvl w:ilvl="5" w:tplc="4009001B" w:tentative="1">
      <w:start w:val="1"/>
      <w:numFmt w:val="lowerRoman"/>
      <w:lvlText w:val="%6."/>
      <w:lvlJc w:val="right"/>
      <w:pPr>
        <w:ind w:left="4660" w:hanging="180"/>
      </w:pPr>
    </w:lvl>
    <w:lvl w:ilvl="6" w:tplc="4009000F" w:tentative="1">
      <w:start w:val="1"/>
      <w:numFmt w:val="decimal"/>
      <w:lvlText w:val="%7."/>
      <w:lvlJc w:val="left"/>
      <w:pPr>
        <w:ind w:left="5380" w:hanging="360"/>
      </w:pPr>
    </w:lvl>
    <w:lvl w:ilvl="7" w:tplc="40090019" w:tentative="1">
      <w:start w:val="1"/>
      <w:numFmt w:val="lowerLetter"/>
      <w:lvlText w:val="%8."/>
      <w:lvlJc w:val="left"/>
      <w:pPr>
        <w:ind w:left="6100" w:hanging="360"/>
      </w:pPr>
    </w:lvl>
    <w:lvl w:ilvl="8" w:tplc="4009001B" w:tentative="1">
      <w:start w:val="1"/>
      <w:numFmt w:val="lowerRoman"/>
      <w:lvlText w:val="%9."/>
      <w:lvlJc w:val="right"/>
      <w:pPr>
        <w:ind w:left="6820" w:hanging="180"/>
      </w:pPr>
    </w:lvl>
  </w:abstractNum>
  <w:abstractNum w:abstractNumId="7" w15:restartNumberingAfterBreak="0">
    <w:nsid w:val="0F6B3BCF"/>
    <w:multiLevelType w:val="multilevel"/>
    <w:tmpl w:val="13F03C66"/>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8" w15:restartNumberingAfterBreak="0">
    <w:nsid w:val="130304D8"/>
    <w:multiLevelType w:val="hybridMultilevel"/>
    <w:tmpl w:val="F6F839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AC538A"/>
    <w:multiLevelType w:val="hybridMultilevel"/>
    <w:tmpl w:val="50DA39DE"/>
    <w:lvl w:ilvl="0" w:tplc="EE64FB9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51B08"/>
    <w:multiLevelType w:val="hybridMultilevel"/>
    <w:tmpl w:val="AF3E5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00513B5"/>
    <w:multiLevelType w:val="hybridMultilevel"/>
    <w:tmpl w:val="971EF9D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2" w15:restartNumberingAfterBreak="0">
    <w:nsid w:val="20FC16AC"/>
    <w:multiLevelType w:val="hybridMultilevel"/>
    <w:tmpl w:val="0818B994"/>
    <w:lvl w:ilvl="0" w:tplc="EE64FB9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C6B21"/>
    <w:multiLevelType w:val="multilevel"/>
    <w:tmpl w:val="34F4CB22"/>
    <w:lvl w:ilvl="0">
      <w:start w:val="4"/>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2376203F"/>
    <w:multiLevelType w:val="hybridMultilevel"/>
    <w:tmpl w:val="ABC4ED5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3A77C09"/>
    <w:multiLevelType w:val="hybridMultilevel"/>
    <w:tmpl w:val="4F86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9414C"/>
    <w:multiLevelType w:val="hybridMultilevel"/>
    <w:tmpl w:val="678A768E"/>
    <w:lvl w:ilvl="0" w:tplc="40090001">
      <w:start w:val="1"/>
      <w:numFmt w:val="bullet"/>
      <w:lvlText w:val=""/>
      <w:lvlJc w:val="left"/>
      <w:pPr>
        <w:ind w:left="784" w:hanging="360"/>
      </w:pPr>
      <w:rPr>
        <w:rFonts w:ascii="Symbol" w:hAnsi="Symbol"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17" w15:restartNumberingAfterBreak="0">
    <w:nsid w:val="25296270"/>
    <w:multiLevelType w:val="hybridMultilevel"/>
    <w:tmpl w:val="0EC2A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672146C"/>
    <w:multiLevelType w:val="hybridMultilevel"/>
    <w:tmpl w:val="70608EA0"/>
    <w:lvl w:ilvl="0" w:tplc="EE64FB9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503CA"/>
    <w:multiLevelType w:val="hybridMultilevel"/>
    <w:tmpl w:val="0E3ECA4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094626F"/>
    <w:multiLevelType w:val="hybridMultilevel"/>
    <w:tmpl w:val="277657C8"/>
    <w:lvl w:ilvl="0" w:tplc="0D32B024">
      <w:start w:val="1"/>
      <w:numFmt w:val="lowerLetter"/>
      <w:lvlText w:val="%1)"/>
      <w:lvlJc w:val="left"/>
      <w:pPr>
        <w:ind w:left="1033" w:hanging="360"/>
      </w:pPr>
      <w:rPr>
        <w:b/>
        <w:color w:val="000000" w:themeColor="text1"/>
      </w:rPr>
    </w:lvl>
    <w:lvl w:ilvl="1" w:tplc="40090019" w:tentative="1">
      <w:start w:val="1"/>
      <w:numFmt w:val="lowerLetter"/>
      <w:lvlText w:val="%2."/>
      <w:lvlJc w:val="left"/>
      <w:pPr>
        <w:ind w:left="1753" w:hanging="360"/>
      </w:pPr>
    </w:lvl>
    <w:lvl w:ilvl="2" w:tplc="4009001B" w:tentative="1">
      <w:start w:val="1"/>
      <w:numFmt w:val="lowerRoman"/>
      <w:lvlText w:val="%3."/>
      <w:lvlJc w:val="right"/>
      <w:pPr>
        <w:ind w:left="2473" w:hanging="180"/>
      </w:pPr>
    </w:lvl>
    <w:lvl w:ilvl="3" w:tplc="4009000F" w:tentative="1">
      <w:start w:val="1"/>
      <w:numFmt w:val="decimal"/>
      <w:lvlText w:val="%4."/>
      <w:lvlJc w:val="left"/>
      <w:pPr>
        <w:ind w:left="3193" w:hanging="360"/>
      </w:pPr>
    </w:lvl>
    <w:lvl w:ilvl="4" w:tplc="40090019" w:tentative="1">
      <w:start w:val="1"/>
      <w:numFmt w:val="lowerLetter"/>
      <w:lvlText w:val="%5."/>
      <w:lvlJc w:val="left"/>
      <w:pPr>
        <w:ind w:left="3913" w:hanging="360"/>
      </w:pPr>
    </w:lvl>
    <w:lvl w:ilvl="5" w:tplc="4009001B" w:tentative="1">
      <w:start w:val="1"/>
      <w:numFmt w:val="lowerRoman"/>
      <w:lvlText w:val="%6."/>
      <w:lvlJc w:val="right"/>
      <w:pPr>
        <w:ind w:left="4633" w:hanging="180"/>
      </w:pPr>
    </w:lvl>
    <w:lvl w:ilvl="6" w:tplc="4009000F" w:tentative="1">
      <w:start w:val="1"/>
      <w:numFmt w:val="decimal"/>
      <w:lvlText w:val="%7."/>
      <w:lvlJc w:val="left"/>
      <w:pPr>
        <w:ind w:left="5353" w:hanging="360"/>
      </w:pPr>
    </w:lvl>
    <w:lvl w:ilvl="7" w:tplc="40090019" w:tentative="1">
      <w:start w:val="1"/>
      <w:numFmt w:val="lowerLetter"/>
      <w:lvlText w:val="%8."/>
      <w:lvlJc w:val="left"/>
      <w:pPr>
        <w:ind w:left="6073" w:hanging="360"/>
      </w:pPr>
    </w:lvl>
    <w:lvl w:ilvl="8" w:tplc="4009001B" w:tentative="1">
      <w:start w:val="1"/>
      <w:numFmt w:val="lowerRoman"/>
      <w:lvlText w:val="%9."/>
      <w:lvlJc w:val="right"/>
      <w:pPr>
        <w:ind w:left="6793" w:hanging="180"/>
      </w:pPr>
    </w:lvl>
  </w:abstractNum>
  <w:abstractNum w:abstractNumId="21" w15:restartNumberingAfterBreak="0">
    <w:nsid w:val="31927A23"/>
    <w:multiLevelType w:val="hybridMultilevel"/>
    <w:tmpl w:val="0D82A3FA"/>
    <w:lvl w:ilvl="0" w:tplc="8438C7FC">
      <w:start w:val="1"/>
      <w:numFmt w:val="bullet"/>
      <w:lvlText w:val=""/>
      <w:lvlJc w:val="left"/>
      <w:pPr>
        <w:ind w:left="978" w:hanging="360"/>
      </w:pPr>
      <w:rPr>
        <w:rFonts w:ascii="Symbol" w:hAnsi="Symbol" w:hint="default"/>
        <w:color w:val="000000" w:themeColor="text1"/>
      </w:rPr>
    </w:lvl>
    <w:lvl w:ilvl="1" w:tplc="40090003">
      <w:start w:val="1"/>
      <w:numFmt w:val="bullet"/>
      <w:lvlText w:val="o"/>
      <w:lvlJc w:val="left"/>
      <w:pPr>
        <w:ind w:left="1698" w:hanging="360"/>
      </w:pPr>
      <w:rPr>
        <w:rFonts w:ascii="Courier New" w:hAnsi="Courier New" w:cs="Courier New" w:hint="default"/>
      </w:rPr>
    </w:lvl>
    <w:lvl w:ilvl="2" w:tplc="40090005" w:tentative="1">
      <w:start w:val="1"/>
      <w:numFmt w:val="bullet"/>
      <w:lvlText w:val=""/>
      <w:lvlJc w:val="left"/>
      <w:pPr>
        <w:ind w:left="2418" w:hanging="360"/>
      </w:pPr>
      <w:rPr>
        <w:rFonts w:ascii="Wingdings" w:hAnsi="Wingdings" w:hint="default"/>
      </w:rPr>
    </w:lvl>
    <w:lvl w:ilvl="3" w:tplc="40090001" w:tentative="1">
      <w:start w:val="1"/>
      <w:numFmt w:val="bullet"/>
      <w:lvlText w:val=""/>
      <w:lvlJc w:val="left"/>
      <w:pPr>
        <w:ind w:left="3138" w:hanging="360"/>
      </w:pPr>
      <w:rPr>
        <w:rFonts w:ascii="Symbol" w:hAnsi="Symbol" w:hint="default"/>
      </w:rPr>
    </w:lvl>
    <w:lvl w:ilvl="4" w:tplc="40090003" w:tentative="1">
      <w:start w:val="1"/>
      <w:numFmt w:val="bullet"/>
      <w:lvlText w:val="o"/>
      <w:lvlJc w:val="left"/>
      <w:pPr>
        <w:ind w:left="3858" w:hanging="360"/>
      </w:pPr>
      <w:rPr>
        <w:rFonts w:ascii="Courier New" w:hAnsi="Courier New" w:cs="Courier New" w:hint="default"/>
      </w:rPr>
    </w:lvl>
    <w:lvl w:ilvl="5" w:tplc="40090005" w:tentative="1">
      <w:start w:val="1"/>
      <w:numFmt w:val="bullet"/>
      <w:lvlText w:val=""/>
      <w:lvlJc w:val="left"/>
      <w:pPr>
        <w:ind w:left="4578" w:hanging="360"/>
      </w:pPr>
      <w:rPr>
        <w:rFonts w:ascii="Wingdings" w:hAnsi="Wingdings" w:hint="default"/>
      </w:rPr>
    </w:lvl>
    <w:lvl w:ilvl="6" w:tplc="40090001" w:tentative="1">
      <w:start w:val="1"/>
      <w:numFmt w:val="bullet"/>
      <w:lvlText w:val=""/>
      <w:lvlJc w:val="left"/>
      <w:pPr>
        <w:ind w:left="5298" w:hanging="360"/>
      </w:pPr>
      <w:rPr>
        <w:rFonts w:ascii="Symbol" w:hAnsi="Symbol" w:hint="default"/>
      </w:rPr>
    </w:lvl>
    <w:lvl w:ilvl="7" w:tplc="40090003" w:tentative="1">
      <w:start w:val="1"/>
      <w:numFmt w:val="bullet"/>
      <w:lvlText w:val="o"/>
      <w:lvlJc w:val="left"/>
      <w:pPr>
        <w:ind w:left="6018" w:hanging="360"/>
      </w:pPr>
      <w:rPr>
        <w:rFonts w:ascii="Courier New" w:hAnsi="Courier New" w:cs="Courier New" w:hint="default"/>
      </w:rPr>
    </w:lvl>
    <w:lvl w:ilvl="8" w:tplc="40090005" w:tentative="1">
      <w:start w:val="1"/>
      <w:numFmt w:val="bullet"/>
      <w:lvlText w:val=""/>
      <w:lvlJc w:val="left"/>
      <w:pPr>
        <w:ind w:left="6738" w:hanging="360"/>
      </w:pPr>
      <w:rPr>
        <w:rFonts w:ascii="Wingdings" w:hAnsi="Wingdings" w:hint="default"/>
      </w:rPr>
    </w:lvl>
  </w:abstractNum>
  <w:abstractNum w:abstractNumId="22" w15:restartNumberingAfterBreak="0">
    <w:nsid w:val="3CA96F47"/>
    <w:multiLevelType w:val="hybridMultilevel"/>
    <w:tmpl w:val="79E4A950"/>
    <w:lvl w:ilvl="0" w:tplc="EE64FB9E">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A5B08"/>
    <w:multiLevelType w:val="hybridMultilevel"/>
    <w:tmpl w:val="1E7A8F0A"/>
    <w:lvl w:ilvl="0" w:tplc="EE64FB9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34E64"/>
    <w:multiLevelType w:val="multilevel"/>
    <w:tmpl w:val="1D9EAB98"/>
    <w:lvl w:ilvl="0">
      <w:start w:val="5"/>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403A39B1"/>
    <w:multiLevelType w:val="hybridMultilevel"/>
    <w:tmpl w:val="D5AEF57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0B92C79"/>
    <w:multiLevelType w:val="hybridMultilevel"/>
    <w:tmpl w:val="C7245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50E5E37"/>
    <w:multiLevelType w:val="hybridMultilevel"/>
    <w:tmpl w:val="7AA8FBB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C146694"/>
    <w:multiLevelType w:val="hybridMultilevel"/>
    <w:tmpl w:val="3372F3FA"/>
    <w:lvl w:ilvl="0" w:tplc="EE64FB9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3D047D"/>
    <w:multiLevelType w:val="multilevel"/>
    <w:tmpl w:val="F75E7388"/>
    <w:lvl w:ilvl="0">
      <w:start w:val="4"/>
      <w:numFmt w:val="decimal"/>
      <w:lvlText w:val="%1."/>
      <w:lvlJc w:val="center"/>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79300B"/>
    <w:multiLevelType w:val="hybridMultilevel"/>
    <w:tmpl w:val="C896A4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274733C"/>
    <w:multiLevelType w:val="hybridMultilevel"/>
    <w:tmpl w:val="3E885206"/>
    <w:lvl w:ilvl="0" w:tplc="0EFE9A3E">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6E13926"/>
    <w:multiLevelType w:val="hybridMultilevel"/>
    <w:tmpl w:val="7292C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00568F2"/>
    <w:multiLevelType w:val="hybridMultilevel"/>
    <w:tmpl w:val="B74A139A"/>
    <w:lvl w:ilvl="0" w:tplc="A3E07906">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49D2534"/>
    <w:multiLevelType w:val="hybridMultilevel"/>
    <w:tmpl w:val="79E0E7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7784467"/>
    <w:multiLevelType w:val="hybridMultilevel"/>
    <w:tmpl w:val="BD0A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21917"/>
    <w:multiLevelType w:val="hybridMultilevel"/>
    <w:tmpl w:val="E35E1F00"/>
    <w:lvl w:ilvl="0" w:tplc="36908CBA">
      <w:start w:val="1"/>
      <w:numFmt w:val="decimal"/>
      <w:lvlText w:val="2.%1"/>
      <w:lvlJc w:val="left"/>
      <w:pPr>
        <w:ind w:left="720" w:hanging="360"/>
      </w:pPr>
      <w:rPr>
        <w:rFonts w:ascii="Times New Roman" w:hAnsi="Times New Roman" w:hint="default"/>
        <w:b/>
        <w:i/>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17E3FC2"/>
    <w:multiLevelType w:val="hybridMultilevel"/>
    <w:tmpl w:val="889C5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25753D4"/>
    <w:multiLevelType w:val="hybridMultilevel"/>
    <w:tmpl w:val="23F6EC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7471EE0"/>
    <w:multiLevelType w:val="multilevel"/>
    <w:tmpl w:val="21483A7C"/>
    <w:lvl w:ilvl="0">
      <w:start w:val="4"/>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772117707">
    <w:abstractNumId w:val="15"/>
  </w:num>
  <w:num w:numId="2" w16cid:durableId="596672499">
    <w:abstractNumId w:val="35"/>
  </w:num>
  <w:num w:numId="3" w16cid:durableId="706445112">
    <w:abstractNumId w:val="28"/>
  </w:num>
  <w:num w:numId="4" w16cid:durableId="1834443121">
    <w:abstractNumId w:val="23"/>
  </w:num>
  <w:num w:numId="5" w16cid:durableId="2086145709">
    <w:abstractNumId w:val="12"/>
  </w:num>
  <w:num w:numId="6" w16cid:durableId="458843607">
    <w:abstractNumId w:val="22"/>
  </w:num>
  <w:num w:numId="7" w16cid:durableId="45102606">
    <w:abstractNumId w:val="5"/>
  </w:num>
  <w:num w:numId="8" w16cid:durableId="1183976383">
    <w:abstractNumId w:val="9"/>
  </w:num>
  <w:num w:numId="9" w16cid:durableId="843741725">
    <w:abstractNumId w:val="0"/>
  </w:num>
  <w:num w:numId="10" w16cid:durableId="1821574128">
    <w:abstractNumId w:val="18"/>
  </w:num>
  <w:num w:numId="11" w16cid:durableId="673728660">
    <w:abstractNumId w:val="7"/>
  </w:num>
  <w:num w:numId="12" w16cid:durableId="608779358">
    <w:abstractNumId w:val="26"/>
  </w:num>
  <w:num w:numId="13" w16cid:durableId="1586913889">
    <w:abstractNumId w:val="36"/>
  </w:num>
  <w:num w:numId="14" w16cid:durableId="1365789835">
    <w:abstractNumId w:val="33"/>
  </w:num>
  <w:num w:numId="15" w16cid:durableId="1731879096">
    <w:abstractNumId w:val="14"/>
  </w:num>
  <w:num w:numId="16" w16cid:durableId="329404410">
    <w:abstractNumId w:val="38"/>
  </w:num>
  <w:num w:numId="17" w16cid:durableId="2124154283">
    <w:abstractNumId w:val="8"/>
  </w:num>
  <w:num w:numId="18" w16cid:durableId="1299142288">
    <w:abstractNumId w:val="2"/>
  </w:num>
  <w:num w:numId="19" w16cid:durableId="1661351242">
    <w:abstractNumId w:val="19"/>
  </w:num>
  <w:num w:numId="20" w16cid:durableId="465659678">
    <w:abstractNumId w:val="1"/>
  </w:num>
  <w:num w:numId="21" w16cid:durableId="52239392">
    <w:abstractNumId w:val="17"/>
  </w:num>
  <w:num w:numId="22" w16cid:durableId="523206422">
    <w:abstractNumId w:val="25"/>
  </w:num>
  <w:num w:numId="23" w16cid:durableId="2106463048">
    <w:abstractNumId w:val="27"/>
  </w:num>
  <w:num w:numId="24" w16cid:durableId="1412435844">
    <w:abstractNumId w:val="10"/>
  </w:num>
  <w:num w:numId="25" w16cid:durableId="1046635517">
    <w:abstractNumId w:val="31"/>
  </w:num>
  <w:num w:numId="26" w16cid:durableId="1555892250">
    <w:abstractNumId w:val="29"/>
  </w:num>
  <w:num w:numId="27" w16cid:durableId="76639605">
    <w:abstractNumId w:val="4"/>
  </w:num>
  <w:num w:numId="28" w16cid:durableId="137232748">
    <w:abstractNumId w:val="20"/>
  </w:num>
  <w:num w:numId="29" w16cid:durableId="1642659913">
    <w:abstractNumId w:val="6"/>
  </w:num>
  <w:num w:numId="30" w16cid:durableId="1717310835">
    <w:abstractNumId w:val="39"/>
  </w:num>
  <w:num w:numId="31" w16cid:durableId="981887029">
    <w:abstractNumId w:val="21"/>
  </w:num>
  <w:num w:numId="32" w16cid:durableId="917321703">
    <w:abstractNumId w:val="32"/>
  </w:num>
  <w:num w:numId="33" w16cid:durableId="31615945">
    <w:abstractNumId w:val="34"/>
  </w:num>
  <w:num w:numId="34" w16cid:durableId="450707390">
    <w:abstractNumId w:val="16"/>
  </w:num>
  <w:num w:numId="35" w16cid:durableId="2014409275">
    <w:abstractNumId w:val="37"/>
  </w:num>
  <w:num w:numId="36" w16cid:durableId="1705210108">
    <w:abstractNumId w:val="3"/>
  </w:num>
  <w:num w:numId="37" w16cid:durableId="1559704634">
    <w:abstractNumId w:val="13"/>
  </w:num>
  <w:num w:numId="38" w16cid:durableId="1306007430">
    <w:abstractNumId w:val="11"/>
  </w:num>
  <w:num w:numId="39" w16cid:durableId="1106727167">
    <w:abstractNumId w:val="30"/>
  </w:num>
  <w:num w:numId="40" w16cid:durableId="996373754">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Nze2MDQzNrEwNzNX0lEKTi0uzszPAykwMakFAHNtIv8tAAAA"/>
  </w:docVars>
  <w:rsids>
    <w:rsidRoot w:val="00D140E9"/>
    <w:rsid w:val="000037F6"/>
    <w:rsid w:val="00003C63"/>
    <w:rsid w:val="000047A0"/>
    <w:rsid w:val="00005FDD"/>
    <w:rsid w:val="00007198"/>
    <w:rsid w:val="0001205B"/>
    <w:rsid w:val="000127CA"/>
    <w:rsid w:val="00012CC6"/>
    <w:rsid w:val="00013463"/>
    <w:rsid w:val="000139B9"/>
    <w:rsid w:val="0002064F"/>
    <w:rsid w:val="000216E2"/>
    <w:rsid w:val="000220CB"/>
    <w:rsid w:val="00022E1D"/>
    <w:rsid w:val="0002443A"/>
    <w:rsid w:val="00024749"/>
    <w:rsid w:val="00024C86"/>
    <w:rsid w:val="00025380"/>
    <w:rsid w:val="00025693"/>
    <w:rsid w:val="00026775"/>
    <w:rsid w:val="0003050A"/>
    <w:rsid w:val="00034C95"/>
    <w:rsid w:val="000352B7"/>
    <w:rsid w:val="00036038"/>
    <w:rsid w:val="00036E8E"/>
    <w:rsid w:val="00037B2B"/>
    <w:rsid w:val="00041684"/>
    <w:rsid w:val="00041AB0"/>
    <w:rsid w:val="00041CD0"/>
    <w:rsid w:val="00043625"/>
    <w:rsid w:val="000440FD"/>
    <w:rsid w:val="00045B5F"/>
    <w:rsid w:val="00046360"/>
    <w:rsid w:val="000521E7"/>
    <w:rsid w:val="00052F17"/>
    <w:rsid w:val="00054212"/>
    <w:rsid w:val="00055156"/>
    <w:rsid w:val="00056334"/>
    <w:rsid w:val="00056582"/>
    <w:rsid w:val="00056DE5"/>
    <w:rsid w:val="00057A09"/>
    <w:rsid w:val="00061238"/>
    <w:rsid w:val="00063B18"/>
    <w:rsid w:val="00064D66"/>
    <w:rsid w:val="0006564A"/>
    <w:rsid w:val="00065923"/>
    <w:rsid w:val="00066886"/>
    <w:rsid w:val="00066BAC"/>
    <w:rsid w:val="000672F8"/>
    <w:rsid w:val="0006766D"/>
    <w:rsid w:val="00073ABA"/>
    <w:rsid w:val="00073C2D"/>
    <w:rsid w:val="000775DD"/>
    <w:rsid w:val="0008022F"/>
    <w:rsid w:val="000806E0"/>
    <w:rsid w:val="00080B22"/>
    <w:rsid w:val="0008637B"/>
    <w:rsid w:val="00086AB7"/>
    <w:rsid w:val="00087D8B"/>
    <w:rsid w:val="0009024E"/>
    <w:rsid w:val="000908A6"/>
    <w:rsid w:val="00091154"/>
    <w:rsid w:val="0009341C"/>
    <w:rsid w:val="00097EAA"/>
    <w:rsid w:val="000A3906"/>
    <w:rsid w:val="000B1E8A"/>
    <w:rsid w:val="000B23F8"/>
    <w:rsid w:val="000B319A"/>
    <w:rsid w:val="000B3833"/>
    <w:rsid w:val="000B6BF5"/>
    <w:rsid w:val="000B7E7E"/>
    <w:rsid w:val="000C07C1"/>
    <w:rsid w:val="000C089B"/>
    <w:rsid w:val="000C6DFF"/>
    <w:rsid w:val="000D3D6A"/>
    <w:rsid w:val="000D73DC"/>
    <w:rsid w:val="000E144B"/>
    <w:rsid w:val="000E2CF5"/>
    <w:rsid w:val="000F2213"/>
    <w:rsid w:val="000F370D"/>
    <w:rsid w:val="000F4054"/>
    <w:rsid w:val="000F5AE7"/>
    <w:rsid w:val="000F5B3D"/>
    <w:rsid w:val="000F5F1F"/>
    <w:rsid w:val="000F63DC"/>
    <w:rsid w:val="000F658A"/>
    <w:rsid w:val="000F67B7"/>
    <w:rsid w:val="0010098F"/>
    <w:rsid w:val="00102062"/>
    <w:rsid w:val="00110168"/>
    <w:rsid w:val="00112957"/>
    <w:rsid w:val="0011327B"/>
    <w:rsid w:val="0011342F"/>
    <w:rsid w:val="0011390D"/>
    <w:rsid w:val="001152E4"/>
    <w:rsid w:val="00116169"/>
    <w:rsid w:val="00120AC7"/>
    <w:rsid w:val="00122075"/>
    <w:rsid w:val="00124325"/>
    <w:rsid w:val="001243A0"/>
    <w:rsid w:val="00125209"/>
    <w:rsid w:val="00125FEE"/>
    <w:rsid w:val="00127947"/>
    <w:rsid w:val="001328E4"/>
    <w:rsid w:val="001341B4"/>
    <w:rsid w:val="00134CB8"/>
    <w:rsid w:val="00134D45"/>
    <w:rsid w:val="00134F22"/>
    <w:rsid w:val="00136F1A"/>
    <w:rsid w:val="001413B3"/>
    <w:rsid w:val="00144E3E"/>
    <w:rsid w:val="00144F60"/>
    <w:rsid w:val="00146223"/>
    <w:rsid w:val="00146558"/>
    <w:rsid w:val="00146D54"/>
    <w:rsid w:val="0015432C"/>
    <w:rsid w:val="00155EDA"/>
    <w:rsid w:val="00156CFF"/>
    <w:rsid w:val="00157207"/>
    <w:rsid w:val="00157F53"/>
    <w:rsid w:val="00160D50"/>
    <w:rsid w:val="00161BAF"/>
    <w:rsid w:val="001620FD"/>
    <w:rsid w:val="00162136"/>
    <w:rsid w:val="00162518"/>
    <w:rsid w:val="00163048"/>
    <w:rsid w:val="00164D41"/>
    <w:rsid w:val="0016515F"/>
    <w:rsid w:val="0016622F"/>
    <w:rsid w:val="0017237A"/>
    <w:rsid w:val="0017306F"/>
    <w:rsid w:val="0017384F"/>
    <w:rsid w:val="0017398E"/>
    <w:rsid w:val="00173C3A"/>
    <w:rsid w:val="00175889"/>
    <w:rsid w:val="001762B4"/>
    <w:rsid w:val="0017669D"/>
    <w:rsid w:val="0018642D"/>
    <w:rsid w:val="001864F1"/>
    <w:rsid w:val="0018668E"/>
    <w:rsid w:val="00187137"/>
    <w:rsid w:val="00187413"/>
    <w:rsid w:val="001909AC"/>
    <w:rsid w:val="00191209"/>
    <w:rsid w:val="00191839"/>
    <w:rsid w:val="00194025"/>
    <w:rsid w:val="00194A40"/>
    <w:rsid w:val="00194AD9"/>
    <w:rsid w:val="001A3B2B"/>
    <w:rsid w:val="001A481D"/>
    <w:rsid w:val="001A4914"/>
    <w:rsid w:val="001A7334"/>
    <w:rsid w:val="001A75CC"/>
    <w:rsid w:val="001A763A"/>
    <w:rsid w:val="001B1E91"/>
    <w:rsid w:val="001B23D7"/>
    <w:rsid w:val="001B3DF6"/>
    <w:rsid w:val="001B46E4"/>
    <w:rsid w:val="001B594A"/>
    <w:rsid w:val="001C0B22"/>
    <w:rsid w:val="001C2C5A"/>
    <w:rsid w:val="001C458C"/>
    <w:rsid w:val="001C4B0E"/>
    <w:rsid w:val="001C51C1"/>
    <w:rsid w:val="001C54DA"/>
    <w:rsid w:val="001C6B91"/>
    <w:rsid w:val="001D1FA8"/>
    <w:rsid w:val="001D495D"/>
    <w:rsid w:val="001D54F0"/>
    <w:rsid w:val="001D6E34"/>
    <w:rsid w:val="001D73C5"/>
    <w:rsid w:val="001E3E25"/>
    <w:rsid w:val="001E66A5"/>
    <w:rsid w:val="001E6FA0"/>
    <w:rsid w:val="001E7730"/>
    <w:rsid w:val="001F0096"/>
    <w:rsid w:val="001F333A"/>
    <w:rsid w:val="001F4186"/>
    <w:rsid w:val="001F61C2"/>
    <w:rsid w:val="001F7A4E"/>
    <w:rsid w:val="002001DF"/>
    <w:rsid w:val="002002FD"/>
    <w:rsid w:val="00200823"/>
    <w:rsid w:val="002021E3"/>
    <w:rsid w:val="0020255E"/>
    <w:rsid w:val="00203E92"/>
    <w:rsid w:val="00204F94"/>
    <w:rsid w:val="00206EED"/>
    <w:rsid w:val="0020733C"/>
    <w:rsid w:val="00213C73"/>
    <w:rsid w:val="0021413D"/>
    <w:rsid w:val="002145A5"/>
    <w:rsid w:val="00217288"/>
    <w:rsid w:val="0022048B"/>
    <w:rsid w:val="00223615"/>
    <w:rsid w:val="002236A3"/>
    <w:rsid w:val="00223CF7"/>
    <w:rsid w:val="00224147"/>
    <w:rsid w:val="00224FB8"/>
    <w:rsid w:val="00225C8D"/>
    <w:rsid w:val="0022699C"/>
    <w:rsid w:val="002279BD"/>
    <w:rsid w:val="00227EBE"/>
    <w:rsid w:val="00227F88"/>
    <w:rsid w:val="0023030F"/>
    <w:rsid w:val="00230604"/>
    <w:rsid w:val="00231D53"/>
    <w:rsid w:val="0023298A"/>
    <w:rsid w:val="00232A16"/>
    <w:rsid w:val="0023409E"/>
    <w:rsid w:val="002340DC"/>
    <w:rsid w:val="00234306"/>
    <w:rsid w:val="00236361"/>
    <w:rsid w:val="00236D00"/>
    <w:rsid w:val="00242E50"/>
    <w:rsid w:val="00242F27"/>
    <w:rsid w:val="002452F9"/>
    <w:rsid w:val="002454F3"/>
    <w:rsid w:val="00247CEA"/>
    <w:rsid w:val="002508EF"/>
    <w:rsid w:val="00250E8E"/>
    <w:rsid w:val="00252294"/>
    <w:rsid w:val="002560E5"/>
    <w:rsid w:val="00260D02"/>
    <w:rsid w:val="002610BE"/>
    <w:rsid w:val="0026234D"/>
    <w:rsid w:val="00263CA7"/>
    <w:rsid w:val="00267A5F"/>
    <w:rsid w:val="00267C53"/>
    <w:rsid w:val="00272589"/>
    <w:rsid w:val="002733DA"/>
    <w:rsid w:val="00274CB4"/>
    <w:rsid w:val="00280015"/>
    <w:rsid w:val="0028148F"/>
    <w:rsid w:val="002823DC"/>
    <w:rsid w:val="002840C0"/>
    <w:rsid w:val="002844B7"/>
    <w:rsid w:val="0028475C"/>
    <w:rsid w:val="00285BB8"/>
    <w:rsid w:val="00286410"/>
    <w:rsid w:val="002873ED"/>
    <w:rsid w:val="00290A8E"/>
    <w:rsid w:val="00290BAA"/>
    <w:rsid w:val="00293F53"/>
    <w:rsid w:val="00294059"/>
    <w:rsid w:val="00294701"/>
    <w:rsid w:val="00296605"/>
    <w:rsid w:val="00296D42"/>
    <w:rsid w:val="00297273"/>
    <w:rsid w:val="002973FA"/>
    <w:rsid w:val="00297AC6"/>
    <w:rsid w:val="002A0F1B"/>
    <w:rsid w:val="002A0F50"/>
    <w:rsid w:val="002A3476"/>
    <w:rsid w:val="002A3F1E"/>
    <w:rsid w:val="002A4E02"/>
    <w:rsid w:val="002A6447"/>
    <w:rsid w:val="002B143F"/>
    <w:rsid w:val="002B1AFD"/>
    <w:rsid w:val="002B1C4B"/>
    <w:rsid w:val="002B28F1"/>
    <w:rsid w:val="002B2CD7"/>
    <w:rsid w:val="002B3424"/>
    <w:rsid w:val="002B391A"/>
    <w:rsid w:val="002B6CCE"/>
    <w:rsid w:val="002C0F24"/>
    <w:rsid w:val="002C125F"/>
    <w:rsid w:val="002C1BB9"/>
    <w:rsid w:val="002C370F"/>
    <w:rsid w:val="002C668C"/>
    <w:rsid w:val="002C7DA9"/>
    <w:rsid w:val="002D0EA4"/>
    <w:rsid w:val="002D1D47"/>
    <w:rsid w:val="002D2079"/>
    <w:rsid w:val="002D22C4"/>
    <w:rsid w:val="002D285D"/>
    <w:rsid w:val="002D2874"/>
    <w:rsid w:val="002D4E8F"/>
    <w:rsid w:val="002D73E0"/>
    <w:rsid w:val="002E0FFE"/>
    <w:rsid w:val="002E143C"/>
    <w:rsid w:val="002E33C1"/>
    <w:rsid w:val="002E6F55"/>
    <w:rsid w:val="002F02BB"/>
    <w:rsid w:val="002F19F7"/>
    <w:rsid w:val="002F2097"/>
    <w:rsid w:val="002F3520"/>
    <w:rsid w:val="002F5FD9"/>
    <w:rsid w:val="002F74FE"/>
    <w:rsid w:val="003018FF"/>
    <w:rsid w:val="003034D6"/>
    <w:rsid w:val="003069D6"/>
    <w:rsid w:val="0031347E"/>
    <w:rsid w:val="003144EA"/>
    <w:rsid w:val="00314B40"/>
    <w:rsid w:val="003171D3"/>
    <w:rsid w:val="00317BEC"/>
    <w:rsid w:val="00317DBE"/>
    <w:rsid w:val="00320579"/>
    <w:rsid w:val="003214E2"/>
    <w:rsid w:val="00321AF5"/>
    <w:rsid w:val="0032395F"/>
    <w:rsid w:val="00323A90"/>
    <w:rsid w:val="00324C8C"/>
    <w:rsid w:val="0032524E"/>
    <w:rsid w:val="00325F12"/>
    <w:rsid w:val="0032609A"/>
    <w:rsid w:val="00327635"/>
    <w:rsid w:val="00332A9C"/>
    <w:rsid w:val="003359DB"/>
    <w:rsid w:val="00335C41"/>
    <w:rsid w:val="00336A99"/>
    <w:rsid w:val="00336E55"/>
    <w:rsid w:val="0033727F"/>
    <w:rsid w:val="0034004F"/>
    <w:rsid w:val="00341B08"/>
    <w:rsid w:val="00342691"/>
    <w:rsid w:val="003427F9"/>
    <w:rsid w:val="00342B15"/>
    <w:rsid w:val="0034350B"/>
    <w:rsid w:val="00343E6E"/>
    <w:rsid w:val="00347FDC"/>
    <w:rsid w:val="0035150B"/>
    <w:rsid w:val="00356621"/>
    <w:rsid w:val="003574C6"/>
    <w:rsid w:val="003603E6"/>
    <w:rsid w:val="003612C4"/>
    <w:rsid w:val="00362B74"/>
    <w:rsid w:val="00363F3D"/>
    <w:rsid w:val="00364DC2"/>
    <w:rsid w:val="003655FB"/>
    <w:rsid w:val="00366BB6"/>
    <w:rsid w:val="00366EB2"/>
    <w:rsid w:val="003722F7"/>
    <w:rsid w:val="00372CEA"/>
    <w:rsid w:val="003761D5"/>
    <w:rsid w:val="0037689F"/>
    <w:rsid w:val="00376E21"/>
    <w:rsid w:val="00377438"/>
    <w:rsid w:val="00377F11"/>
    <w:rsid w:val="003805CC"/>
    <w:rsid w:val="00380C94"/>
    <w:rsid w:val="00381F10"/>
    <w:rsid w:val="003839E5"/>
    <w:rsid w:val="00384775"/>
    <w:rsid w:val="00385BAA"/>
    <w:rsid w:val="00387181"/>
    <w:rsid w:val="00387B75"/>
    <w:rsid w:val="00391D8D"/>
    <w:rsid w:val="00392202"/>
    <w:rsid w:val="00393C6A"/>
    <w:rsid w:val="00393FAC"/>
    <w:rsid w:val="0039509F"/>
    <w:rsid w:val="0039523A"/>
    <w:rsid w:val="003966A8"/>
    <w:rsid w:val="003977A3"/>
    <w:rsid w:val="00397AA3"/>
    <w:rsid w:val="003A12EA"/>
    <w:rsid w:val="003A2941"/>
    <w:rsid w:val="003A2A13"/>
    <w:rsid w:val="003A5B42"/>
    <w:rsid w:val="003A7427"/>
    <w:rsid w:val="003A7F8C"/>
    <w:rsid w:val="003B0484"/>
    <w:rsid w:val="003B3275"/>
    <w:rsid w:val="003B4020"/>
    <w:rsid w:val="003B46FA"/>
    <w:rsid w:val="003B482F"/>
    <w:rsid w:val="003C0503"/>
    <w:rsid w:val="003C33CA"/>
    <w:rsid w:val="003C3447"/>
    <w:rsid w:val="003C38E4"/>
    <w:rsid w:val="003C4AF5"/>
    <w:rsid w:val="003C5292"/>
    <w:rsid w:val="003C5B43"/>
    <w:rsid w:val="003C70CB"/>
    <w:rsid w:val="003C7EB2"/>
    <w:rsid w:val="003D1252"/>
    <w:rsid w:val="003D1442"/>
    <w:rsid w:val="003D28A2"/>
    <w:rsid w:val="003D3EA5"/>
    <w:rsid w:val="003D65DD"/>
    <w:rsid w:val="003D79E7"/>
    <w:rsid w:val="003D7B9B"/>
    <w:rsid w:val="003E0B70"/>
    <w:rsid w:val="003E2F61"/>
    <w:rsid w:val="003E39CC"/>
    <w:rsid w:val="003F256A"/>
    <w:rsid w:val="003F5EC4"/>
    <w:rsid w:val="003F70B3"/>
    <w:rsid w:val="003F7382"/>
    <w:rsid w:val="003F78A2"/>
    <w:rsid w:val="00400C1E"/>
    <w:rsid w:val="00403ED7"/>
    <w:rsid w:val="00405015"/>
    <w:rsid w:val="004050D5"/>
    <w:rsid w:val="004063DC"/>
    <w:rsid w:val="004078AC"/>
    <w:rsid w:val="00411367"/>
    <w:rsid w:val="0041179E"/>
    <w:rsid w:val="00411B68"/>
    <w:rsid w:val="00412ADD"/>
    <w:rsid w:val="0041345F"/>
    <w:rsid w:val="00413C60"/>
    <w:rsid w:val="0041451E"/>
    <w:rsid w:val="0041470C"/>
    <w:rsid w:val="00414A82"/>
    <w:rsid w:val="00416514"/>
    <w:rsid w:val="00422FE5"/>
    <w:rsid w:val="00426BF9"/>
    <w:rsid w:val="00430C47"/>
    <w:rsid w:val="00431C20"/>
    <w:rsid w:val="00435061"/>
    <w:rsid w:val="0043567F"/>
    <w:rsid w:val="00435C38"/>
    <w:rsid w:val="004362C2"/>
    <w:rsid w:val="00440DE9"/>
    <w:rsid w:val="00441339"/>
    <w:rsid w:val="00442637"/>
    <w:rsid w:val="0044340E"/>
    <w:rsid w:val="004460AB"/>
    <w:rsid w:val="00446614"/>
    <w:rsid w:val="00446791"/>
    <w:rsid w:val="00446D54"/>
    <w:rsid w:val="0045026F"/>
    <w:rsid w:val="004502A0"/>
    <w:rsid w:val="00454380"/>
    <w:rsid w:val="00455719"/>
    <w:rsid w:val="00455B0F"/>
    <w:rsid w:val="004568B3"/>
    <w:rsid w:val="00460514"/>
    <w:rsid w:val="00460B8C"/>
    <w:rsid w:val="0046222B"/>
    <w:rsid w:val="00462427"/>
    <w:rsid w:val="00462A4D"/>
    <w:rsid w:val="00463843"/>
    <w:rsid w:val="00463E83"/>
    <w:rsid w:val="00464FD5"/>
    <w:rsid w:val="00465B25"/>
    <w:rsid w:val="00470A4B"/>
    <w:rsid w:val="004712FF"/>
    <w:rsid w:val="00471382"/>
    <w:rsid w:val="0047441B"/>
    <w:rsid w:val="00475C96"/>
    <w:rsid w:val="00475EE6"/>
    <w:rsid w:val="004764E0"/>
    <w:rsid w:val="00477146"/>
    <w:rsid w:val="004774BE"/>
    <w:rsid w:val="00477B0C"/>
    <w:rsid w:val="00481FE3"/>
    <w:rsid w:val="00492AC0"/>
    <w:rsid w:val="004946F9"/>
    <w:rsid w:val="00494C4A"/>
    <w:rsid w:val="00494C4C"/>
    <w:rsid w:val="004957D7"/>
    <w:rsid w:val="00495E03"/>
    <w:rsid w:val="004969B6"/>
    <w:rsid w:val="00497328"/>
    <w:rsid w:val="004975E6"/>
    <w:rsid w:val="004A13B8"/>
    <w:rsid w:val="004A169E"/>
    <w:rsid w:val="004A2397"/>
    <w:rsid w:val="004A3005"/>
    <w:rsid w:val="004A3C83"/>
    <w:rsid w:val="004A3E3D"/>
    <w:rsid w:val="004A4FC8"/>
    <w:rsid w:val="004A5B60"/>
    <w:rsid w:val="004A6343"/>
    <w:rsid w:val="004B5D39"/>
    <w:rsid w:val="004B6396"/>
    <w:rsid w:val="004B6442"/>
    <w:rsid w:val="004B7E53"/>
    <w:rsid w:val="004C3AB2"/>
    <w:rsid w:val="004C4DC9"/>
    <w:rsid w:val="004C4E38"/>
    <w:rsid w:val="004C6656"/>
    <w:rsid w:val="004C6C76"/>
    <w:rsid w:val="004C782D"/>
    <w:rsid w:val="004C7E4B"/>
    <w:rsid w:val="004D1438"/>
    <w:rsid w:val="004D2639"/>
    <w:rsid w:val="004D34F3"/>
    <w:rsid w:val="004D4082"/>
    <w:rsid w:val="004D40D6"/>
    <w:rsid w:val="004E1BBE"/>
    <w:rsid w:val="004E2281"/>
    <w:rsid w:val="004E4226"/>
    <w:rsid w:val="004E4BE5"/>
    <w:rsid w:val="004E4F7B"/>
    <w:rsid w:val="004E5D22"/>
    <w:rsid w:val="004F0ED9"/>
    <w:rsid w:val="004F348E"/>
    <w:rsid w:val="004F34F9"/>
    <w:rsid w:val="004F5B3C"/>
    <w:rsid w:val="004F5EFE"/>
    <w:rsid w:val="004F69DF"/>
    <w:rsid w:val="005026A2"/>
    <w:rsid w:val="005052C7"/>
    <w:rsid w:val="0050606F"/>
    <w:rsid w:val="00506175"/>
    <w:rsid w:val="005070AD"/>
    <w:rsid w:val="005079B2"/>
    <w:rsid w:val="005105A3"/>
    <w:rsid w:val="005113AC"/>
    <w:rsid w:val="00512987"/>
    <w:rsid w:val="005143A9"/>
    <w:rsid w:val="00515785"/>
    <w:rsid w:val="005163CE"/>
    <w:rsid w:val="005164CE"/>
    <w:rsid w:val="00517D97"/>
    <w:rsid w:val="0052182D"/>
    <w:rsid w:val="00523291"/>
    <w:rsid w:val="005240F3"/>
    <w:rsid w:val="00524B6B"/>
    <w:rsid w:val="00524CF5"/>
    <w:rsid w:val="00525B32"/>
    <w:rsid w:val="00527E3B"/>
    <w:rsid w:val="00532247"/>
    <w:rsid w:val="0054197B"/>
    <w:rsid w:val="005422A8"/>
    <w:rsid w:val="005426BF"/>
    <w:rsid w:val="005446AA"/>
    <w:rsid w:val="005451D1"/>
    <w:rsid w:val="00552D06"/>
    <w:rsid w:val="0055381F"/>
    <w:rsid w:val="005563D2"/>
    <w:rsid w:val="0056041D"/>
    <w:rsid w:val="00560F80"/>
    <w:rsid w:val="005613EE"/>
    <w:rsid w:val="00567EAA"/>
    <w:rsid w:val="005703AF"/>
    <w:rsid w:val="005704B2"/>
    <w:rsid w:val="00573277"/>
    <w:rsid w:val="005737F5"/>
    <w:rsid w:val="00575AA5"/>
    <w:rsid w:val="00576FFE"/>
    <w:rsid w:val="0058006D"/>
    <w:rsid w:val="00583033"/>
    <w:rsid w:val="0058438A"/>
    <w:rsid w:val="00587319"/>
    <w:rsid w:val="00590BD4"/>
    <w:rsid w:val="00590E50"/>
    <w:rsid w:val="005928C5"/>
    <w:rsid w:val="00593922"/>
    <w:rsid w:val="00595955"/>
    <w:rsid w:val="00597DD7"/>
    <w:rsid w:val="005A01B0"/>
    <w:rsid w:val="005A01DC"/>
    <w:rsid w:val="005A32FE"/>
    <w:rsid w:val="005A3CDD"/>
    <w:rsid w:val="005A3F3C"/>
    <w:rsid w:val="005A4D34"/>
    <w:rsid w:val="005A4E23"/>
    <w:rsid w:val="005A55C6"/>
    <w:rsid w:val="005A7698"/>
    <w:rsid w:val="005B0178"/>
    <w:rsid w:val="005B11DE"/>
    <w:rsid w:val="005B12A3"/>
    <w:rsid w:val="005B3D03"/>
    <w:rsid w:val="005B5B5A"/>
    <w:rsid w:val="005B63B3"/>
    <w:rsid w:val="005B7A89"/>
    <w:rsid w:val="005B7C66"/>
    <w:rsid w:val="005C0040"/>
    <w:rsid w:val="005C05EB"/>
    <w:rsid w:val="005C126F"/>
    <w:rsid w:val="005C2150"/>
    <w:rsid w:val="005C3004"/>
    <w:rsid w:val="005C36DC"/>
    <w:rsid w:val="005C54EC"/>
    <w:rsid w:val="005C6F87"/>
    <w:rsid w:val="005D1BDC"/>
    <w:rsid w:val="005D2407"/>
    <w:rsid w:val="005D3677"/>
    <w:rsid w:val="005D4AEB"/>
    <w:rsid w:val="005E069F"/>
    <w:rsid w:val="005E13AC"/>
    <w:rsid w:val="005E394D"/>
    <w:rsid w:val="005E3F90"/>
    <w:rsid w:val="005E4291"/>
    <w:rsid w:val="005E42B5"/>
    <w:rsid w:val="005E5AC3"/>
    <w:rsid w:val="005E5C6F"/>
    <w:rsid w:val="005E7D45"/>
    <w:rsid w:val="005F0189"/>
    <w:rsid w:val="005F0AE5"/>
    <w:rsid w:val="005F0CDF"/>
    <w:rsid w:val="005F20F7"/>
    <w:rsid w:val="005F401A"/>
    <w:rsid w:val="005F4934"/>
    <w:rsid w:val="005F69A4"/>
    <w:rsid w:val="005F721B"/>
    <w:rsid w:val="005F730A"/>
    <w:rsid w:val="005F75E9"/>
    <w:rsid w:val="005F7A5A"/>
    <w:rsid w:val="006013C3"/>
    <w:rsid w:val="00601581"/>
    <w:rsid w:val="0060168C"/>
    <w:rsid w:val="00610BA6"/>
    <w:rsid w:val="00612205"/>
    <w:rsid w:val="006122D5"/>
    <w:rsid w:val="00612738"/>
    <w:rsid w:val="00616B8B"/>
    <w:rsid w:val="006178D8"/>
    <w:rsid w:val="006200D8"/>
    <w:rsid w:val="00625386"/>
    <w:rsid w:val="006268C6"/>
    <w:rsid w:val="0062785E"/>
    <w:rsid w:val="0063007C"/>
    <w:rsid w:val="00630708"/>
    <w:rsid w:val="006317CE"/>
    <w:rsid w:val="006347B8"/>
    <w:rsid w:val="00637267"/>
    <w:rsid w:val="006372E4"/>
    <w:rsid w:val="006424BE"/>
    <w:rsid w:val="00643409"/>
    <w:rsid w:val="0064359D"/>
    <w:rsid w:val="0064517D"/>
    <w:rsid w:val="00650113"/>
    <w:rsid w:val="0065094C"/>
    <w:rsid w:val="00654FF3"/>
    <w:rsid w:val="006555BF"/>
    <w:rsid w:val="00655E0B"/>
    <w:rsid w:val="006605BF"/>
    <w:rsid w:val="00664135"/>
    <w:rsid w:val="006662F1"/>
    <w:rsid w:val="006716B6"/>
    <w:rsid w:val="00672056"/>
    <w:rsid w:val="00673027"/>
    <w:rsid w:val="00673A8C"/>
    <w:rsid w:val="00680E32"/>
    <w:rsid w:val="00683AC9"/>
    <w:rsid w:val="0068413F"/>
    <w:rsid w:val="006855DC"/>
    <w:rsid w:val="00686880"/>
    <w:rsid w:val="00686924"/>
    <w:rsid w:val="00686C56"/>
    <w:rsid w:val="00686F5A"/>
    <w:rsid w:val="00693024"/>
    <w:rsid w:val="00693900"/>
    <w:rsid w:val="006959E9"/>
    <w:rsid w:val="00696E40"/>
    <w:rsid w:val="006A01D1"/>
    <w:rsid w:val="006A1D8A"/>
    <w:rsid w:val="006A304C"/>
    <w:rsid w:val="006A5569"/>
    <w:rsid w:val="006A6A3E"/>
    <w:rsid w:val="006A6AF6"/>
    <w:rsid w:val="006A6B76"/>
    <w:rsid w:val="006A7BC9"/>
    <w:rsid w:val="006B0298"/>
    <w:rsid w:val="006B65BB"/>
    <w:rsid w:val="006B7B81"/>
    <w:rsid w:val="006C0ABF"/>
    <w:rsid w:val="006C1A4A"/>
    <w:rsid w:val="006C486D"/>
    <w:rsid w:val="006C5D12"/>
    <w:rsid w:val="006D1F41"/>
    <w:rsid w:val="006D2BD4"/>
    <w:rsid w:val="006D56A5"/>
    <w:rsid w:val="006D5AAE"/>
    <w:rsid w:val="006D5D28"/>
    <w:rsid w:val="006D6F48"/>
    <w:rsid w:val="006D7036"/>
    <w:rsid w:val="006D70DF"/>
    <w:rsid w:val="006D7E43"/>
    <w:rsid w:val="006E0DCC"/>
    <w:rsid w:val="006E1743"/>
    <w:rsid w:val="006E1B1E"/>
    <w:rsid w:val="006E1F85"/>
    <w:rsid w:val="006E34DB"/>
    <w:rsid w:val="006E464F"/>
    <w:rsid w:val="006E5BDA"/>
    <w:rsid w:val="006E6E34"/>
    <w:rsid w:val="006F0577"/>
    <w:rsid w:val="006F0C29"/>
    <w:rsid w:val="006F3425"/>
    <w:rsid w:val="006F585D"/>
    <w:rsid w:val="007001EB"/>
    <w:rsid w:val="00702658"/>
    <w:rsid w:val="007039AD"/>
    <w:rsid w:val="00705753"/>
    <w:rsid w:val="00710912"/>
    <w:rsid w:val="007117B8"/>
    <w:rsid w:val="0071208C"/>
    <w:rsid w:val="00712AAB"/>
    <w:rsid w:val="007144B0"/>
    <w:rsid w:val="007150F7"/>
    <w:rsid w:val="007157EB"/>
    <w:rsid w:val="00716DBD"/>
    <w:rsid w:val="007203C7"/>
    <w:rsid w:val="00720920"/>
    <w:rsid w:val="00721676"/>
    <w:rsid w:val="00731241"/>
    <w:rsid w:val="00732949"/>
    <w:rsid w:val="007345FB"/>
    <w:rsid w:val="00734C5E"/>
    <w:rsid w:val="007368C3"/>
    <w:rsid w:val="00740AEA"/>
    <w:rsid w:val="00742466"/>
    <w:rsid w:val="00745E98"/>
    <w:rsid w:val="0074704C"/>
    <w:rsid w:val="007477EE"/>
    <w:rsid w:val="00751285"/>
    <w:rsid w:val="0075139E"/>
    <w:rsid w:val="00753413"/>
    <w:rsid w:val="0075442F"/>
    <w:rsid w:val="00757B24"/>
    <w:rsid w:val="007608AC"/>
    <w:rsid w:val="007616BA"/>
    <w:rsid w:val="00763023"/>
    <w:rsid w:val="00764537"/>
    <w:rsid w:val="00765854"/>
    <w:rsid w:val="00767521"/>
    <w:rsid w:val="00767886"/>
    <w:rsid w:val="00770DD2"/>
    <w:rsid w:val="00774CDA"/>
    <w:rsid w:val="00776CB9"/>
    <w:rsid w:val="00780403"/>
    <w:rsid w:val="007804BF"/>
    <w:rsid w:val="00782D96"/>
    <w:rsid w:val="00783FE6"/>
    <w:rsid w:val="0078632A"/>
    <w:rsid w:val="00787766"/>
    <w:rsid w:val="0079056A"/>
    <w:rsid w:val="00790E4F"/>
    <w:rsid w:val="00791C8F"/>
    <w:rsid w:val="00791F60"/>
    <w:rsid w:val="007952CD"/>
    <w:rsid w:val="007966CC"/>
    <w:rsid w:val="00797F62"/>
    <w:rsid w:val="007A111A"/>
    <w:rsid w:val="007A2017"/>
    <w:rsid w:val="007A2715"/>
    <w:rsid w:val="007A3C46"/>
    <w:rsid w:val="007A4A02"/>
    <w:rsid w:val="007A4FA9"/>
    <w:rsid w:val="007A513F"/>
    <w:rsid w:val="007A5772"/>
    <w:rsid w:val="007A7348"/>
    <w:rsid w:val="007B0A0F"/>
    <w:rsid w:val="007B1B95"/>
    <w:rsid w:val="007B1DD4"/>
    <w:rsid w:val="007B2EFF"/>
    <w:rsid w:val="007B2F57"/>
    <w:rsid w:val="007B62DB"/>
    <w:rsid w:val="007B7E7B"/>
    <w:rsid w:val="007C0949"/>
    <w:rsid w:val="007C2F99"/>
    <w:rsid w:val="007C7F2A"/>
    <w:rsid w:val="007D0F1A"/>
    <w:rsid w:val="007D311E"/>
    <w:rsid w:val="007D3647"/>
    <w:rsid w:val="007D3704"/>
    <w:rsid w:val="007D7CA5"/>
    <w:rsid w:val="007E0765"/>
    <w:rsid w:val="007E0C74"/>
    <w:rsid w:val="007E2855"/>
    <w:rsid w:val="007E6082"/>
    <w:rsid w:val="007F1B3D"/>
    <w:rsid w:val="007F6D6E"/>
    <w:rsid w:val="00800AD2"/>
    <w:rsid w:val="008032A2"/>
    <w:rsid w:val="0080432C"/>
    <w:rsid w:val="00807F01"/>
    <w:rsid w:val="008100AB"/>
    <w:rsid w:val="00810A16"/>
    <w:rsid w:val="00812EB0"/>
    <w:rsid w:val="00812F1D"/>
    <w:rsid w:val="00821248"/>
    <w:rsid w:val="008212E1"/>
    <w:rsid w:val="00822937"/>
    <w:rsid w:val="00822C5D"/>
    <w:rsid w:val="00825AFD"/>
    <w:rsid w:val="00826BD4"/>
    <w:rsid w:val="0082725A"/>
    <w:rsid w:val="00827FE2"/>
    <w:rsid w:val="00830803"/>
    <w:rsid w:val="008314ED"/>
    <w:rsid w:val="00832303"/>
    <w:rsid w:val="00833428"/>
    <w:rsid w:val="0083358A"/>
    <w:rsid w:val="00840304"/>
    <w:rsid w:val="00841D51"/>
    <w:rsid w:val="0084206E"/>
    <w:rsid w:val="0084229B"/>
    <w:rsid w:val="00844A52"/>
    <w:rsid w:val="00844F1F"/>
    <w:rsid w:val="008506C6"/>
    <w:rsid w:val="00850733"/>
    <w:rsid w:val="00850F6F"/>
    <w:rsid w:val="00851277"/>
    <w:rsid w:val="00851BE9"/>
    <w:rsid w:val="00852FFC"/>
    <w:rsid w:val="00853C42"/>
    <w:rsid w:val="00854CD2"/>
    <w:rsid w:val="0085569B"/>
    <w:rsid w:val="00857215"/>
    <w:rsid w:val="00860D5D"/>
    <w:rsid w:val="00862EE9"/>
    <w:rsid w:val="0086575D"/>
    <w:rsid w:val="0086647A"/>
    <w:rsid w:val="0086649C"/>
    <w:rsid w:val="00866AEF"/>
    <w:rsid w:val="00866B6E"/>
    <w:rsid w:val="008713AA"/>
    <w:rsid w:val="0087298F"/>
    <w:rsid w:val="00873E02"/>
    <w:rsid w:val="00874653"/>
    <w:rsid w:val="00875E0F"/>
    <w:rsid w:val="00877DC2"/>
    <w:rsid w:val="00880D46"/>
    <w:rsid w:val="008815F7"/>
    <w:rsid w:val="00884009"/>
    <w:rsid w:val="00885285"/>
    <w:rsid w:val="00886488"/>
    <w:rsid w:val="00890F9C"/>
    <w:rsid w:val="008916F6"/>
    <w:rsid w:val="00892B3E"/>
    <w:rsid w:val="00893EDC"/>
    <w:rsid w:val="008945D5"/>
    <w:rsid w:val="00895869"/>
    <w:rsid w:val="00895B94"/>
    <w:rsid w:val="00897E23"/>
    <w:rsid w:val="008A117D"/>
    <w:rsid w:val="008A13D7"/>
    <w:rsid w:val="008A3556"/>
    <w:rsid w:val="008A5D72"/>
    <w:rsid w:val="008A6190"/>
    <w:rsid w:val="008A6497"/>
    <w:rsid w:val="008A6B83"/>
    <w:rsid w:val="008A6D6F"/>
    <w:rsid w:val="008A73EB"/>
    <w:rsid w:val="008A7575"/>
    <w:rsid w:val="008B044B"/>
    <w:rsid w:val="008B075D"/>
    <w:rsid w:val="008B104A"/>
    <w:rsid w:val="008B1D91"/>
    <w:rsid w:val="008B206F"/>
    <w:rsid w:val="008B52C1"/>
    <w:rsid w:val="008B53AF"/>
    <w:rsid w:val="008C1E3F"/>
    <w:rsid w:val="008C32F8"/>
    <w:rsid w:val="008C4A81"/>
    <w:rsid w:val="008C4AD6"/>
    <w:rsid w:val="008C56D3"/>
    <w:rsid w:val="008C72A1"/>
    <w:rsid w:val="008C7E3F"/>
    <w:rsid w:val="008D0812"/>
    <w:rsid w:val="008D0B5F"/>
    <w:rsid w:val="008D1F29"/>
    <w:rsid w:val="008D4C22"/>
    <w:rsid w:val="008D5E64"/>
    <w:rsid w:val="008D62DA"/>
    <w:rsid w:val="008E1C73"/>
    <w:rsid w:val="008E21FE"/>
    <w:rsid w:val="008E287A"/>
    <w:rsid w:val="008F2562"/>
    <w:rsid w:val="008F3BB2"/>
    <w:rsid w:val="008F3D2C"/>
    <w:rsid w:val="008F53C8"/>
    <w:rsid w:val="008F6B29"/>
    <w:rsid w:val="00900042"/>
    <w:rsid w:val="00900F79"/>
    <w:rsid w:val="00904F48"/>
    <w:rsid w:val="00906860"/>
    <w:rsid w:val="00907334"/>
    <w:rsid w:val="00907359"/>
    <w:rsid w:val="0090797E"/>
    <w:rsid w:val="0091130F"/>
    <w:rsid w:val="00912B36"/>
    <w:rsid w:val="00913605"/>
    <w:rsid w:val="0091499A"/>
    <w:rsid w:val="00914BF8"/>
    <w:rsid w:val="00914D81"/>
    <w:rsid w:val="00914E99"/>
    <w:rsid w:val="009162DD"/>
    <w:rsid w:val="00917222"/>
    <w:rsid w:val="009174B6"/>
    <w:rsid w:val="00920299"/>
    <w:rsid w:val="009214AF"/>
    <w:rsid w:val="00923A91"/>
    <w:rsid w:val="00924332"/>
    <w:rsid w:val="0092502D"/>
    <w:rsid w:val="009300F4"/>
    <w:rsid w:val="00931F4C"/>
    <w:rsid w:val="0093229C"/>
    <w:rsid w:val="00936431"/>
    <w:rsid w:val="00937703"/>
    <w:rsid w:val="0094053A"/>
    <w:rsid w:val="00940E1E"/>
    <w:rsid w:val="00940E43"/>
    <w:rsid w:val="00942801"/>
    <w:rsid w:val="0094362B"/>
    <w:rsid w:val="00944E18"/>
    <w:rsid w:val="00950B29"/>
    <w:rsid w:val="0095270B"/>
    <w:rsid w:val="00952771"/>
    <w:rsid w:val="00953127"/>
    <w:rsid w:val="009547C8"/>
    <w:rsid w:val="00954B6E"/>
    <w:rsid w:val="00955B08"/>
    <w:rsid w:val="009576D9"/>
    <w:rsid w:val="00961367"/>
    <w:rsid w:val="00964C61"/>
    <w:rsid w:val="00966812"/>
    <w:rsid w:val="00967B38"/>
    <w:rsid w:val="00971023"/>
    <w:rsid w:val="00971894"/>
    <w:rsid w:val="0097377F"/>
    <w:rsid w:val="00975B6B"/>
    <w:rsid w:val="009830B2"/>
    <w:rsid w:val="009838B4"/>
    <w:rsid w:val="00984593"/>
    <w:rsid w:val="00985FE9"/>
    <w:rsid w:val="00987368"/>
    <w:rsid w:val="00990122"/>
    <w:rsid w:val="00990EDC"/>
    <w:rsid w:val="009911DF"/>
    <w:rsid w:val="0099237F"/>
    <w:rsid w:val="00992E1C"/>
    <w:rsid w:val="00997346"/>
    <w:rsid w:val="009A2015"/>
    <w:rsid w:val="009A23E7"/>
    <w:rsid w:val="009A5B72"/>
    <w:rsid w:val="009A632F"/>
    <w:rsid w:val="009A685F"/>
    <w:rsid w:val="009B0752"/>
    <w:rsid w:val="009B0DA2"/>
    <w:rsid w:val="009B2339"/>
    <w:rsid w:val="009B2B6D"/>
    <w:rsid w:val="009B38E6"/>
    <w:rsid w:val="009B5373"/>
    <w:rsid w:val="009B5DF9"/>
    <w:rsid w:val="009C148E"/>
    <w:rsid w:val="009C22E8"/>
    <w:rsid w:val="009C36FA"/>
    <w:rsid w:val="009C3BD2"/>
    <w:rsid w:val="009C3D82"/>
    <w:rsid w:val="009C495D"/>
    <w:rsid w:val="009C50BA"/>
    <w:rsid w:val="009C769C"/>
    <w:rsid w:val="009D3112"/>
    <w:rsid w:val="009D382A"/>
    <w:rsid w:val="009D433B"/>
    <w:rsid w:val="009D4522"/>
    <w:rsid w:val="009D4B0B"/>
    <w:rsid w:val="009D4DF8"/>
    <w:rsid w:val="009D5559"/>
    <w:rsid w:val="009D5F39"/>
    <w:rsid w:val="009D6543"/>
    <w:rsid w:val="009D677D"/>
    <w:rsid w:val="009D7308"/>
    <w:rsid w:val="009D7B12"/>
    <w:rsid w:val="009E195A"/>
    <w:rsid w:val="009E3E5A"/>
    <w:rsid w:val="009E3ED0"/>
    <w:rsid w:val="009E4328"/>
    <w:rsid w:val="009E4B5D"/>
    <w:rsid w:val="009E4E2F"/>
    <w:rsid w:val="009E7DB0"/>
    <w:rsid w:val="009E7E76"/>
    <w:rsid w:val="009E7EA4"/>
    <w:rsid w:val="009F0934"/>
    <w:rsid w:val="009F3833"/>
    <w:rsid w:val="009F564A"/>
    <w:rsid w:val="009F67F9"/>
    <w:rsid w:val="009F6B11"/>
    <w:rsid w:val="00A000AD"/>
    <w:rsid w:val="00A00D77"/>
    <w:rsid w:val="00A0163C"/>
    <w:rsid w:val="00A0347A"/>
    <w:rsid w:val="00A05B1A"/>
    <w:rsid w:val="00A072B2"/>
    <w:rsid w:val="00A079AD"/>
    <w:rsid w:val="00A11374"/>
    <w:rsid w:val="00A12317"/>
    <w:rsid w:val="00A133E5"/>
    <w:rsid w:val="00A1354B"/>
    <w:rsid w:val="00A139AE"/>
    <w:rsid w:val="00A139B1"/>
    <w:rsid w:val="00A14495"/>
    <w:rsid w:val="00A157A9"/>
    <w:rsid w:val="00A15BF0"/>
    <w:rsid w:val="00A173D5"/>
    <w:rsid w:val="00A17A50"/>
    <w:rsid w:val="00A21329"/>
    <w:rsid w:val="00A229A1"/>
    <w:rsid w:val="00A22B6E"/>
    <w:rsid w:val="00A23FAE"/>
    <w:rsid w:val="00A24821"/>
    <w:rsid w:val="00A24948"/>
    <w:rsid w:val="00A255F3"/>
    <w:rsid w:val="00A262E0"/>
    <w:rsid w:val="00A31200"/>
    <w:rsid w:val="00A327EC"/>
    <w:rsid w:val="00A32A02"/>
    <w:rsid w:val="00A32DFE"/>
    <w:rsid w:val="00A33906"/>
    <w:rsid w:val="00A339A8"/>
    <w:rsid w:val="00A37332"/>
    <w:rsid w:val="00A4094A"/>
    <w:rsid w:val="00A428FF"/>
    <w:rsid w:val="00A43389"/>
    <w:rsid w:val="00A44055"/>
    <w:rsid w:val="00A4409F"/>
    <w:rsid w:val="00A44BD4"/>
    <w:rsid w:val="00A506B8"/>
    <w:rsid w:val="00A513F8"/>
    <w:rsid w:val="00A514C1"/>
    <w:rsid w:val="00A52CBD"/>
    <w:rsid w:val="00A563CF"/>
    <w:rsid w:val="00A56DA6"/>
    <w:rsid w:val="00A57C4A"/>
    <w:rsid w:val="00A6150F"/>
    <w:rsid w:val="00A61E16"/>
    <w:rsid w:val="00A623F2"/>
    <w:rsid w:val="00A62A9A"/>
    <w:rsid w:val="00A62ABE"/>
    <w:rsid w:val="00A6344F"/>
    <w:rsid w:val="00A640CC"/>
    <w:rsid w:val="00A64C05"/>
    <w:rsid w:val="00A67B67"/>
    <w:rsid w:val="00A70AF7"/>
    <w:rsid w:val="00A70F96"/>
    <w:rsid w:val="00A7231A"/>
    <w:rsid w:val="00A740C5"/>
    <w:rsid w:val="00A75A7B"/>
    <w:rsid w:val="00A8049E"/>
    <w:rsid w:val="00A85C6B"/>
    <w:rsid w:val="00A87373"/>
    <w:rsid w:val="00A874A4"/>
    <w:rsid w:val="00A91B6D"/>
    <w:rsid w:val="00A91CAD"/>
    <w:rsid w:val="00A93AD9"/>
    <w:rsid w:val="00A93FD1"/>
    <w:rsid w:val="00A94C67"/>
    <w:rsid w:val="00A95B3D"/>
    <w:rsid w:val="00A95F69"/>
    <w:rsid w:val="00A967AC"/>
    <w:rsid w:val="00A97B94"/>
    <w:rsid w:val="00AA1B79"/>
    <w:rsid w:val="00AA32C7"/>
    <w:rsid w:val="00AA33AE"/>
    <w:rsid w:val="00AA6A97"/>
    <w:rsid w:val="00AA7E65"/>
    <w:rsid w:val="00AB0C3A"/>
    <w:rsid w:val="00AB20FC"/>
    <w:rsid w:val="00AB37DC"/>
    <w:rsid w:val="00AB3CDF"/>
    <w:rsid w:val="00AB66DA"/>
    <w:rsid w:val="00AC051D"/>
    <w:rsid w:val="00AC14D5"/>
    <w:rsid w:val="00AC17FB"/>
    <w:rsid w:val="00AC2CB8"/>
    <w:rsid w:val="00AC3932"/>
    <w:rsid w:val="00AC4830"/>
    <w:rsid w:val="00AC4B20"/>
    <w:rsid w:val="00AC5252"/>
    <w:rsid w:val="00AC609F"/>
    <w:rsid w:val="00AC721C"/>
    <w:rsid w:val="00AC7C84"/>
    <w:rsid w:val="00AD1D14"/>
    <w:rsid w:val="00AD31F1"/>
    <w:rsid w:val="00AD33C7"/>
    <w:rsid w:val="00AD5B62"/>
    <w:rsid w:val="00AD6077"/>
    <w:rsid w:val="00AE0890"/>
    <w:rsid w:val="00AE0F2F"/>
    <w:rsid w:val="00AE1A40"/>
    <w:rsid w:val="00AE3834"/>
    <w:rsid w:val="00AE4790"/>
    <w:rsid w:val="00AE59EF"/>
    <w:rsid w:val="00AE7D22"/>
    <w:rsid w:val="00AE7D34"/>
    <w:rsid w:val="00AE7DD4"/>
    <w:rsid w:val="00AF100F"/>
    <w:rsid w:val="00AF1470"/>
    <w:rsid w:val="00AF1F3C"/>
    <w:rsid w:val="00AF315C"/>
    <w:rsid w:val="00AF45E1"/>
    <w:rsid w:val="00AF53C8"/>
    <w:rsid w:val="00AF674A"/>
    <w:rsid w:val="00AF683F"/>
    <w:rsid w:val="00AF741A"/>
    <w:rsid w:val="00AF757A"/>
    <w:rsid w:val="00AF7ED9"/>
    <w:rsid w:val="00B018BC"/>
    <w:rsid w:val="00B024E1"/>
    <w:rsid w:val="00B03180"/>
    <w:rsid w:val="00B03300"/>
    <w:rsid w:val="00B04F10"/>
    <w:rsid w:val="00B0623E"/>
    <w:rsid w:val="00B07191"/>
    <w:rsid w:val="00B10879"/>
    <w:rsid w:val="00B10ACD"/>
    <w:rsid w:val="00B10CC8"/>
    <w:rsid w:val="00B11327"/>
    <w:rsid w:val="00B127E1"/>
    <w:rsid w:val="00B13838"/>
    <w:rsid w:val="00B1384B"/>
    <w:rsid w:val="00B15D6C"/>
    <w:rsid w:val="00B173A4"/>
    <w:rsid w:val="00B2099A"/>
    <w:rsid w:val="00B21089"/>
    <w:rsid w:val="00B22E73"/>
    <w:rsid w:val="00B258F9"/>
    <w:rsid w:val="00B3037B"/>
    <w:rsid w:val="00B307FB"/>
    <w:rsid w:val="00B32ABF"/>
    <w:rsid w:val="00B33830"/>
    <w:rsid w:val="00B33F52"/>
    <w:rsid w:val="00B345F9"/>
    <w:rsid w:val="00B355BD"/>
    <w:rsid w:val="00B41275"/>
    <w:rsid w:val="00B418EB"/>
    <w:rsid w:val="00B4558F"/>
    <w:rsid w:val="00B46AE5"/>
    <w:rsid w:val="00B471E3"/>
    <w:rsid w:val="00B4762F"/>
    <w:rsid w:val="00B47E8F"/>
    <w:rsid w:val="00B51A06"/>
    <w:rsid w:val="00B555D2"/>
    <w:rsid w:val="00B565CA"/>
    <w:rsid w:val="00B60FEB"/>
    <w:rsid w:val="00B663E6"/>
    <w:rsid w:val="00B67413"/>
    <w:rsid w:val="00B6796C"/>
    <w:rsid w:val="00B71E64"/>
    <w:rsid w:val="00B72A05"/>
    <w:rsid w:val="00B72B10"/>
    <w:rsid w:val="00B73039"/>
    <w:rsid w:val="00B7449B"/>
    <w:rsid w:val="00B7577F"/>
    <w:rsid w:val="00B75D4A"/>
    <w:rsid w:val="00B806B8"/>
    <w:rsid w:val="00B82268"/>
    <w:rsid w:val="00B82545"/>
    <w:rsid w:val="00B82DA6"/>
    <w:rsid w:val="00B8457A"/>
    <w:rsid w:val="00B845D1"/>
    <w:rsid w:val="00B8649E"/>
    <w:rsid w:val="00B8667A"/>
    <w:rsid w:val="00B86FCB"/>
    <w:rsid w:val="00B87303"/>
    <w:rsid w:val="00B922F3"/>
    <w:rsid w:val="00B92F2F"/>
    <w:rsid w:val="00B9352E"/>
    <w:rsid w:val="00B93801"/>
    <w:rsid w:val="00B93839"/>
    <w:rsid w:val="00B94A4A"/>
    <w:rsid w:val="00B94E8E"/>
    <w:rsid w:val="00B960A4"/>
    <w:rsid w:val="00BA024E"/>
    <w:rsid w:val="00BA0798"/>
    <w:rsid w:val="00BA084B"/>
    <w:rsid w:val="00BA0A39"/>
    <w:rsid w:val="00BA2165"/>
    <w:rsid w:val="00BA2A47"/>
    <w:rsid w:val="00BA2D38"/>
    <w:rsid w:val="00BA390C"/>
    <w:rsid w:val="00BA50BA"/>
    <w:rsid w:val="00BA62C4"/>
    <w:rsid w:val="00BA7A25"/>
    <w:rsid w:val="00BA7DEF"/>
    <w:rsid w:val="00BB03D1"/>
    <w:rsid w:val="00BB05C4"/>
    <w:rsid w:val="00BB167D"/>
    <w:rsid w:val="00BB3129"/>
    <w:rsid w:val="00BB3A29"/>
    <w:rsid w:val="00BB4272"/>
    <w:rsid w:val="00BB512F"/>
    <w:rsid w:val="00BB5BA0"/>
    <w:rsid w:val="00BB7C6F"/>
    <w:rsid w:val="00BC1D8F"/>
    <w:rsid w:val="00BC2EE7"/>
    <w:rsid w:val="00BC3E34"/>
    <w:rsid w:val="00BC4935"/>
    <w:rsid w:val="00BC65BB"/>
    <w:rsid w:val="00BC6784"/>
    <w:rsid w:val="00BC7F15"/>
    <w:rsid w:val="00BD0084"/>
    <w:rsid w:val="00BD106D"/>
    <w:rsid w:val="00BD343C"/>
    <w:rsid w:val="00BD35FE"/>
    <w:rsid w:val="00BD3B01"/>
    <w:rsid w:val="00BD44B7"/>
    <w:rsid w:val="00BD4712"/>
    <w:rsid w:val="00BD4748"/>
    <w:rsid w:val="00BD48BD"/>
    <w:rsid w:val="00BD4964"/>
    <w:rsid w:val="00BD4D4E"/>
    <w:rsid w:val="00BD5E62"/>
    <w:rsid w:val="00BD74C4"/>
    <w:rsid w:val="00BD7641"/>
    <w:rsid w:val="00BD7EB9"/>
    <w:rsid w:val="00BE0E3A"/>
    <w:rsid w:val="00BE2DE6"/>
    <w:rsid w:val="00BE3DA3"/>
    <w:rsid w:val="00BE52B5"/>
    <w:rsid w:val="00BE6761"/>
    <w:rsid w:val="00BE785E"/>
    <w:rsid w:val="00BF4D69"/>
    <w:rsid w:val="00C00425"/>
    <w:rsid w:val="00C0157A"/>
    <w:rsid w:val="00C019B9"/>
    <w:rsid w:val="00C02142"/>
    <w:rsid w:val="00C02AA0"/>
    <w:rsid w:val="00C03276"/>
    <w:rsid w:val="00C035B4"/>
    <w:rsid w:val="00C0431E"/>
    <w:rsid w:val="00C044E3"/>
    <w:rsid w:val="00C04B5F"/>
    <w:rsid w:val="00C05190"/>
    <w:rsid w:val="00C107DA"/>
    <w:rsid w:val="00C11521"/>
    <w:rsid w:val="00C172E3"/>
    <w:rsid w:val="00C17F02"/>
    <w:rsid w:val="00C215AC"/>
    <w:rsid w:val="00C21C00"/>
    <w:rsid w:val="00C21CB9"/>
    <w:rsid w:val="00C232F7"/>
    <w:rsid w:val="00C24EBA"/>
    <w:rsid w:val="00C24F0B"/>
    <w:rsid w:val="00C27401"/>
    <w:rsid w:val="00C32607"/>
    <w:rsid w:val="00C338C6"/>
    <w:rsid w:val="00C33B97"/>
    <w:rsid w:val="00C34D9B"/>
    <w:rsid w:val="00C36D01"/>
    <w:rsid w:val="00C36D76"/>
    <w:rsid w:val="00C37E30"/>
    <w:rsid w:val="00C40EC5"/>
    <w:rsid w:val="00C41072"/>
    <w:rsid w:val="00C412D0"/>
    <w:rsid w:val="00C42811"/>
    <w:rsid w:val="00C42900"/>
    <w:rsid w:val="00C4375A"/>
    <w:rsid w:val="00C43BD3"/>
    <w:rsid w:val="00C43EAD"/>
    <w:rsid w:val="00C4531B"/>
    <w:rsid w:val="00C459BF"/>
    <w:rsid w:val="00C47BB5"/>
    <w:rsid w:val="00C511AC"/>
    <w:rsid w:val="00C5624A"/>
    <w:rsid w:val="00C5728A"/>
    <w:rsid w:val="00C57647"/>
    <w:rsid w:val="00C57B04"/>
    <w:rsid w:val="00C57EAC"/>
    <w:rsid w:val="00C60BAA"/>
    <w:rsid w:val="00C63ED0"/>
    <w:rsid w:val="00C640B3"/>
    <w:rsid w:val="00C65BEC"/>
    <w:rsid w:val="00C67C24"/>
    <w:rsid w:val="00C67EF9"/>
    <w:rsid w:val="00C743A8"/>
    <w:rsid w:val="00C75126"/>
    <w:rsid w:val="00C752C6"/>
    <w:rsid w:val="00C75F4B"/>
    <w:rsid w:val="00C76469"/>
    <w:rsid w:val="00C76AC3"/>
    <w:rsid w:val="00C80586"/>
    <w:rsid w:val="00C84042"/>
    <w:rsid w:val="00C84921"/>
    <w:rsid w:val="00C8666D"/>
    <w:rsid w:val="00C867F1"/>
    <w:rsid w:val="00C869CB"/>
    <w:rsid w:val="00C90449"/>
    <w:rsid w:val="00C90C1F"/>
    <w:rsid w:val="00C91A04"/>
    <w:rsid w:val="00C92986"/>
    <w:rsid w:val="00C92EA5"/>
    <w:rsid w:val="00C93898"/>
    <w:rsid w:val="00C93995"/>
    <w:rsid w:val="00C94871"/>
    <w:rsid w:val="00C965F6"/>
    <w:rsid w:val="00CA111C"/>
    <w:rsid w:val="00CA1965"/>
    <w:rsid w:val="00CA28FA"/>
    <w:rsid w:val="00CA39A2"/>
    <w:rsid w:val="00CA3FA9"/>
    <w:rsid w:val="00CA40DD"/>
    <w:rsid w:val="00CA4BBA"/>
    <w:rsid w:val="00CA54CD"/>
    <w:rsid w:val="00CA6532"/>
    <w:rsid w:val="00CA7AF6"/>
    <w:rsid w:val="00CA7F45"/>
    <w:rsid w:val="00CB0308"/>
    <w:rsid w:val="00CB0691"/>
    <w:rsid w:val="00CB109A"/>
    <w:rsid w:val="00CB2DA0"/>
    <w:rsid w:val="00CB373C"/>
    <w:rsid w:val="00CB47FC"/>
    <w:rsid w:val="00CB5E43"/>
    <w:rsid w:val="00CB66DA"/>
    <w:rsid w:val="00CC09DF"/>
    <w:rsid w:val="00CC0FB7"/>
    <w:rsid w:val="00CC19EB"/>
    <w:rsid w:val="00CC28FB"/>
    <w:rsid w:val="00CC348E"/>
    <w:rsid w:val="00CC4171"/>
    <w:rsid w:val="00CC4E72"/>
    <w:rsid w:val="00CC6FBD"/>
    <w:rsid w:val="00CD0669"/>
    <w:rsid w:val="00CD10AA"/>
    <w:rsid w:val="00CD1ED1"/>
    <w:rsid w:val="00CD26F4"/>
    <w:rsid w:val="00CD27F4"/>
    <w:rsid w:val="00CD345D"/>
    <w:rsid w:val="00CD3A97"/>
    <w:rsid w:val="00CD493C"/>
    <w:rsid w:val="00CD5FA2"/>
    <w:rsid w:val="00CD7547"/>
    <w:rsid w:val="00CD7C80"/>
    <w:rsid w:val="00CE303B"/>
    <w:rsid w:val="00CE59D3"/>
    <w:rsid w:val="00CE629F"/>
    <w:rsid w:val="00CF0AE8"/>
    <w:rsid w:val="00CF12F9"/>
    <w:rsid w:val="00CF3DC1"/>
    <w:rsid w:val="00CF4862"/>
    <w:rsid w:val="00CF53EB"/>
    <w:rsid w:val="00CF57C9"/>
    <w:rsid w:val="00CF6490"/>
    <w:rsid w:val="00CF793A"/>
    <w:rsid w:val="00D00A4D"/>
    <w:rsid w:val="00D0124D"/>
    <w:rsid w:val="00D01411"/>
    <w:rsid w:val="00D01ADD"/>
    <w:rsid w:val="00D01B7D"/>
    <w:rsid w:val="00D02A73"/>
    <w:rsid w:val="00D03380"/>
    <w:rsid w:val="00D03909"/>
    <w:rsid w:val="00D043C1"/>
    <w:rsid w:val="00D1070D"/>
    <w:rsid w:val="00D11AD2"/>
    <w:rsid w:val="00D11E9A"/>
    <w:rsid w:val="00D1341B"/>
    <w:rsid w:val="00D140E9"/>
    <w:rsid w:val="00D15516"/>
    <w:rsid w:val="00D15CD6"/>
    <w:rsid w:val="00D15CF8"/>
    <w:rsid w:val="00D16973"/>
    <w:rsid w:val="00D178CD"/>
    <w:rsid w:val="00D17FAE"/>
    <w:rsid w:val="00D20CAB"/>
    <w:rsid w:val="00D217E0"/>
    <w:rsid w:val="00D21955"/>
    <w:rsid w:val="00D21FF9"/>
    <w:rsid w:val="00D2212B"/>
    <w:rsid w:val="00D2312C"/>
    <w:rsid w:val="00D24962"/>
    <w:rsid w:val="00D261CA"/>
    <w:rsid w:val="00D2750E"/>
    <w:rsid w:val="00D308B0"/>
    <w:rsid w:val="00D32A69"/>
    <w:rsid w:val="00D33856"/>
    <w:rsid w:val="00D354AA"/>
    <w:rsid w:val="00D36A3A"/>
    <w:rsid w:val="00D37EB7"/>
    <w:rsid w:val="00D415B6"/>
    <w:rsid w:val="00D41F01"/>
    <w:rsid w:val="00D42DC6"/>
    <w:rsid w:val="00D443F6"/>
    <w:rsid w:val="00D51893"/>
    <w:rsid w:val="00D51CB9"/>
    <w:rsid w:val="00D530AA"/>
    <w:rsid w:val="00D56D1C"/>
    <w:rsid w:val="00D57C6D"/>
    <w:rsid w:val="00D60E70"/>
    <w:rsid w:val="00D62A67"/>
    <w:rsid w:val="00D62DF5"/>
    <w:rsid w:val="00D6328B"/>
    <w:rsid w:val="00D6403E"/>
    <w:rsid w:val="00D6478E"/>
    <w:rsid w:val="00D64F8D"/>
    <w:rsid w:val="00D6556D"/>
    <w:rsid w:val="00D66356"/>
    <w:rsid w:val="00D6757B"/>
    <w:rsid w:val="00D7028A"/>
    <w:rsid w:val="00D70A04"/>
    <w:rsid w:val="00D70A58"/>
    <w:rsid w:val="00D70AAB"/>
    <w:rsid w:val="00D71414"/>
    <w:rsid w:val="00D72015"/>
    <w:rsid w:val="00D72B95"/>
    <w:rsid w:val="00D76710"/>
    <w:rsid w:val="00D816E8"/>
    <w:rsid w:val="00D81CE5"/>
    <w:rsid w:val="00D84367"/>
    <w:rsid w:val="00D84527"/>
    <w:rsid w:val="00D84A96"/>
    <w:rsid w:val="00D86A03"/>
    <w:rsid w:val="00D86ADC"/>
    <w:rsid w:val="00D87F63"/>
    <w:rsid w:val="00D9114F"/>
    <w:rsid w:val="00D914FC"/>
    <w:rsid w:val="00D93DE7"/>
    <w:rsid w:val="00D941AB"/>
    <w:rsid w:val="00D946D7"/>
    <w:rsid w:val="00D950AB"/>
    <w:rsid w:val="00D957C0"/>
    <w:rsid w:val="00D96A3B"/>
    <w:rsid w:val="00D97ED4"/>
    <w:rsid w:val="00DA0A52"/>
    <w:rsid w:val="00DA1092"/>
    <w:rsid w:val="00DA180A"/>
    <w:rsid w:val="00DA3260"/>
    <w:rsid w:val="00DA3312"/>
    <w:rsid w:val="00DA655B"/>
    <w:rsid w:val="00DA65C7"/>
    <w:rsid w:val="00DA6DAA"/>
    <w:rsid w:val="00DA75C7"/>
    <w:rsid w:val="00DB05A2"/>
    <w:rsid w:val="00DB0E5F"/>
    <w:rsid w:val="00DB3E5E"/>
    <w:rsid w:val="00DB5C69"/>
    <w:rsid w:val="00DB5EAE"/>
    <w:rsid w:val="00DB652B"/>
    <w:rsid w:val="00DB6744"/>
    <w:rsid w:val="00DB7184"/>
    <w:rsid w:val="00DC04F7"/>
    <w:rsid w:val="00DC27AD"/>
    <w:rsid w:val="00DC2A71"/>
    <w:rsid w:val="00DC3A5A"/>
    <w:rsid w:val="00DC535A"/>
    <w:rsid w:val="00DC558D"/>
    <w:rsid w:val="00DC6C61"/>
    <w:rsid w:val="00DC7677"/>
    <w:rsid w:val="00DC79DA"/>
    <w:rsid w:val="00DD1420"/>
    <w:rsid w:val="00DD3C9F"/>
    <w:rsid w:val="00DD4D70"/>
    <w:rsid w:val="00DD523A"/>
    <w:rsid w:val="00DD58AC"/>
    <w:rsid w:val="00DE17BC"/>
    <w:rsid w:val="00DE1C04"/>
    <w:rsid w:val="00DE1D18"/>
    <w:rsid w:val="00DE31E3"/>
    <w:rsid w:val="00DE4971"/>
    <w:rsid w:val="00DE591B"/>
    <w:rsid w:val="00DE5CF6"/>
    <w:rsid w:val="00DE5EF0"/>
    <w:rsid w:val="00DE7976"/>
    <w:rsid w:val="00DF017E"/>
    <w:rsid w:val="00DF0857"/>
    <w:rsid w:val="00DF08EE"/>
    <w:rsid w:val="00DF22B0"/>
    <w:rsid w:val="00DF2B7D"/>
    <w:rsid w:val="00DF54D6"/>
    <w:rsid w:val="00DF585D"/>
    <w:rsid w:val="00DF65B9"/>
    <w:rsid w:val="00DF7DF4"/>
    <w:rsid w:val="00E002D8"/>
    <w:rsid w:val="00E009DC"/>
    <w:rsid w:val="00E03580"/>
    <w:rsid w:val="00E04CF4"/>
    <w:rsid w:val="00E078A5"/>
    <w:rsid w:val="00E10367"/>
    <w:rsid w:val="00E103BD"/>
    <w:rsid w:val="00E10FED"/>
    <w:rsid w:val="00E11287"/>
    <w:rsid w:val="00E11966"/>
    <w:rsid w:val="00E11D09"/>
    <w:rsid w:val="00E130B5"/>
    <w:rsid w:val="00E13515"/>
    <w:rsid w:val="00E15E40"/>
    <w:rsid w:val="00E1723A"/>
    <w:rsid w:val="00E1780A"/>
    <w:rsid w:val="00E22139"/>
    <w:rsid w:val="00E2335B"/>
    <w:rsid w:val="00E234A0"/>
    <w:rsid w:val="00E27B66"/>
    <w:rsid w:val="00E30127"/>
    <w:rsid w:val="00E318C0"/>
    <w:rsid w:val="00E31B04"/>
    <w:rsid w:val="00E32FC2"/>
    <w:rsid w:val="00E334D7"/>
    <w:rsid w:val="00E373AA"/>
    <w:rsid w:val="00E37B6D"/>
    <w:rsid w:val="00E404AC"/>
    <w:rsid w:val="00E5170A"/>
    <w:rsid w:val="00E56A60"/>
    <w:rsid w:val="00E5768A"/>
    <w:rsid w:val="00E579DE"/>
    <w:rsid w:val="00E57BF3"/>
    <w:rsid w:val="00E623E5"/>
    <w:rsid w:val="00E62F08"/>
    <w:rsid w:val="00E639B6"/>
    <w:rsid w:val="00E65858"/>
    <w:rsid w:val="00E66A5E"/>
    <w:rsid w:val="00E66BA7"/>
    <w:rsid w:val="00E67512"/>
    <w:rsid w:val="00E67A84"/>
    <w:rsid w:val="00E700B5"/>
    <w:rsid w:val="00E7077C"/>
    <w:rsid w:val="00E709D8"/>
    <w:rsid w:val="00E73A13"/>
    <w:rsid w:val="00E749EF"/>
    <w:rsid w:val="00E7587D"/>
    <w:rsid w:val="00E76204"/>
    <w:rsid w:val="00E765BF"/>
    <w:rsid w:val="00E77EBB"/>
    <w:rsid w:val="00E82421"/>
    <w:rsid w:val="00E82E4B"/>
    <w:rsid w:val="00E82F0F"/>
    <w:rsid w:val="00E8320A"/>
    <w:rsid w:val="00E8374C"/>
    <w:rsid w:val="00E8389E"/>
    <w:rsid w:val="00E838D0"/>
    <w:rsid w:val="00E8448E"/>
    <w:rsid w:val="00E85306"/>
    <w:rsid w:val="00E86AF6"/>
    <w:rsid w:val="00E878A4"/>
    <w:rsid w:val="00E900EA"/>
    <w:rsid w:val="00E93362"/>
    <w:rsid w:val="00E93A9A"/>
    <w:rsid w:val="00E94B59"/>
    <w:rsid w:val="00E953BA"/>
    <w:rsid w:val="00E953EF"/>
    <w:rsid w:val="00EA04D2"/>
    <w:rsid w:val="00EA055E"/>
    <w:rsid w:val="00EA1FCE"/>
    <w:rsid w:val="00EA230A"/>
    <w:rsid w:val="00EA489D"/>
    <w:rsid w:val="00EA5102"/>
    <w:rsid w:val="00EA7D74"/>
    <w:rsid w:val="00EB0316"/>
    <w:rsid w:val="00EB0A68"/>
    <w:rsid w:val="00EB27E2"/>
    <w:rsid w:val="00EB31A7"/>
    <w:rsid w:val="00EB5A2F"/>
    <w:rsid w:val="00EB5D9D"/>
    <w:rsid w:val="00EB6D19"/>
    <w:rsid w:val="00EC4C6A"/>
    <w:rsid w:val="00EC5958"/>
    <w:rsid w:val="00EC5D42"/>
    <w:rsid w:val="00ED2C67"/>
    <w:rsid w:val="00ED2E06"/>
    <w:rsid w:val="00ED58BD"/>
    <w:rsid w:val="00ED5D41"/>
    <w:rsid w:val="00EE0527"/>
    <w:rsid w:val="00EE09D2"/>
    <w:rsid w:val="00EE0BE8"/>
    <w:rsid w:val="00EE1040"/>
    <w:rsid w:val="00EE185B"/>
    <w:rsid w:val="00EE1869"/>
    <w:rsid w:val="00EE2A31"/>
    <w:rsid w:val="00EE562D"/>
    <w:rsid w:val="00EE658E"/>
    <w:rsid w:val="00EF0462"/>
    <w:rsid w:val="00EF158D"/>
    <w:rsid w:val="00EF1D7A"/>
    <w:rsid w:val="00EF300E"/>
    <w:rsid w:val="00EF519F"/>
    <w:rsid w:val="00EF5713"/>
    <w:rsid w:val="00EF68FF"/>
    <w:rsid w:val="00EF773F"/>
    <w:rsid w:val="00F00824"/>
    <w:rsid w:val="00F00B36"/>
    <w:rsid w:val="00F021C5"/>
    <w:rsid w:val="00F028AB"/>
    <w:rsid w:val="00F04A2C"/>
    <w:rsid w:val="00F1165A"/>
    <w:rsid w:val="00F13691"/>
    <w:rsid w:val="00F15C96"/>
    <w:rsid w:val="00F17DE1"/>
    <w:rsid w:val="00F2084B"/>
    <w:rsid w:val="00F2375E"/>
    <w:rsid w:val="00F24AEF"/>
    <w:rsid w:val="00F24BC0"/>
    <w:rsid w:val="00F2517F"/>
    <w:rsid w:val="00F261F2"/>
    <w:rsid w:val="00F26200"/>
    <w:rsid w:val="00F27DA2"/>
    <w:rsid w:val="00F30BA9"/>
    <w:rsid w:val="00F31DD8"/>
    <w:rsid w:val="00F3201F"/>
    <w:rsid w:val="00F33B6A"/>
    <w:rsid w:val="00F33BDC"/>
    <w:rsid w:val="00F33DF9"/>
    <w:rsid w:val="00F34C4E"/>
    <w:rsid w:val="00F40547"/>
    <w:rsid w:val="00F409C6"/>
    <w:rsid w:val="00F41412"/>
    <w:rsid w:val="00F41FE1"/>
    <w:rsid w:val="00F44CBC"/>
    <w:rsid w:val="00F50A64"/>
    <w:rsid w:val="00F54048"/>
    <w:rsid w:val="00F54AAB"/>
    <w:rsid w:val="00F60DA4"/>
    <w:rsid w:val="00F6267C"/>
    <w:rsid w:val="00F62E6C"/>
    <w:rsid w:val="00F70967"/>
    <w:rsid w:val="00F72DFE"/>
    <w:rsid w:val="00F7340D"/>
    <w:rsid w:val="00F73520"/>
    <w:rsid w:val="00F73B9C"/>
    <w:rsid w:val="00F804F6"/>
    <w:rsid w:val="00F8080D"/>
    <w:rsid w:val="00F82428"/>
    <w:rsid w:val="00F86154"/>
    <w:rsid w:val="00F8635F"/>
    <w:rsid w:val="00F86EC7"/>
    <w:rsid w:val="00F87F4A"/>
    <w:rsid w:val="00F90076"/>
    <w:rsid w:val="00F90118"/>
    <w:rsid w:val="00F9478E"/>
    <w:rsid w:val="00F96541"/>
    <w:rsid w:val="00FA1FAF"/>
    <w:rsid w:val="00FA282A"/>
    <w:rsid w:val="00FA4924"/>
    <w:rsid w:val="00FA7871"/>
    <w:rsid w:val="00FA7A1A"/>
    <w:rsid w:val="00FB11A8"/>
    <w:rsid w:val="00FB1436"/>
    <w:rsid w:val="00FB1AFC"/>
    <w:rsid w:val="00FB30FF"/>
    <w:rsid w:val="00FB3149"/>
    <w:rsid w:val="00FB33AB"/>
    <w:rsid w:val="00FB734F"/>
    <w:rsid w:val="00FC031A"/>
    <w:rsid w:val="00FC13D3"/>
    <w:rsid w:val="00FC196E"/>
    <w:rsid w:val="00FC1BF5"/>
    <w:rsid w:val="00FC24D8"/>
    <w:rsid w:val="00FC2E0C"/>
    <w:rsid w:val="00FC3D8C"/>
    <w:rsid w:val="00FC41A5"/>
    <w:rsid w:val="00FC467B"/>
    <w:rsid w:val="00FC6753"/>
    <w:rsid w:val="00FC7361"/>
    <w:rsid w:val="00FD0FA6"/>
    <w:rsid w:val="00FD118C"/>
    <w:rsid w:val="00FD16E4"/>
    <w:rsid w:val="00FD4D4A"/>
    <w:rsid w:val="00FD6D2E"/>
    <w:rsid w:val="00FD7323"/>
    <w:rsid w:val="00FD7873"/>
    <w:rsid w:val="00FE109B"/>
    <w:rsid w:val="00FE1251"/>
    <w:rsid w:val="00FE2539"/>
    <w:rsid w:val="00FE2604"/>
    <w:rsid w:val="00FE282B"/>
    <w:rsid w:val="00FE4FA2"/>
    <w:rsid w:val="00FE5C59"/>
    <w:rsid w:val="00FE7B47"/>
    <w:rsid w:val="00FF0375"/>
    <w:rsid w:val="00FF05EE"/>
    <w:rsid w:val="00FF0A60"/>
    <w:rsid w:val="00FF0B27"/>
    <w:rsid w:val="00FF126D"/>
    <w:rsid w:val="00FF2A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BC79E"/>
  <w15:docId w15:val="{0909CE30-B59E-46A7-9742-633A8CCD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F34F9"/>
    <w:pPr>
      <w:spacing w:after="160" w:line="259" w:lineRule="auto"/>
      <w:ind w:left="720"/>
      <w:contextualSpacing/>
    </w:pPr>
    <w:rPr>
      <w:lang w:val="en-GB"/>
    </w:rPr>
  </w:style>
  <w:style w:type="character" w:customStyle="1" w:styleId="ListParagraphChar">
    <w:name w:val="List Paragraph Char"/>
    <w:basedOn w:val="DefaultParagraphFont"/>
    <w:link w:val="ListParagraph"/>
    <w:uiPriority w:val="34"/>
    <w:locked/>
    <w:rsid w:val="004F34F9"/>
    <w:rPr>
      <w:lang w:val="en-GB"/>
    </w:rPr>
  </w:style>
  <w:style w:type="paragraph" w:styleId="Caption">
    <w:name w:val="caption"/>
    <w:basedOn w:val="Normal"/>
    <w:next w:val="Normal"/>
    <w:uiPriority w:val="35"/>
    <w:unhideWhenUsed/>
    <w:qFormat/>
    <w:rsid w:val="004F34F9"/>
    <w:pPr>
      <w:spacing w:after="0" w:line="240" w:lineRule="auto"/>
      <w:jc w:val="both"/>
    </w:pPr>
    <w:rPr>
      <w:rFonts w:ascii="Times New Roman" w:eastAsia="Calibri" w:hAnsi="Times New Roman" w:cs="Times New Roman"/>
      <w:b/>
      <w:bCs/>
      <w:color w:val="4F81BD"/>
      <w:sz w:val="18"/>
      <w:szCs w:val="18"/>
      <w:lang w:val="en-GB"/>
    </w:rPr>
  </w:style>
  <w:style w:type="character" w:customStyle="1" w:styleId="CommentTextChar">
    <w:name w:val="Comment Text Char"/>
    <w:basedOn w:val="DefaultParagraphFont"/>
    <w:link w:val="CommentText"/>
    <w:uiPriority w:val="99"/>
    <w:semiHidden/>
    <w:rsid w:val="004F34F9"/>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F34F9"/>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4F34F9"/>
    <w:rPr>
      <w:sz w:val="20"/>
      <w:szCs w:val="20"/>
    </w:rPr>
  </w:style>
  <w:style w:type="character" w:styleId="CommentReference">
    <w:name w:val="annotation reference"/>
    <w:basedOn w:val="DefaultParagraphFont"/>
    <w:uiPriority w:val="99"/>
    <w:semiHidden/>
    <w:unhideWhenUsed/>
    <w:rsid w:val="004F34F9"/>
    <w:rPr>
      <w:sz w:val="16"/>
      <w:szCs w:val="16"/>
    </w:rPr>
  </w:style>
  <w:style w:type="paragraph" w:styleId="BalloonText">
    <w:name w:val="Balloon Text"/>
    <w:basedOn w:val="Normal"/>
    <w:link w:val="BalloonTextChar"/>
    <w:uiPriority w:val="99"/>
    <w:semiHidden/>
    <w:unhideWhenUsed/>
    <w:rsid w:val="004F3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4F9"/>
    <w:rPr>
      <w:rFonts w:ascii="Segoe UI" w:hAnsi="Segoe UI" w:cs="Segoe UI"/>
      <w:sz w:val="18"/>
      <w:szCs w:val="18"/>
    </w:rPr>
  </w:style>
  <w:style w:type="paragraph" w:styleId="NormalWeb">
    <w:name w:val="Normal (Web)"/>
    <w:basedOn w:val="Normal"/>
    <w:uiPriority w:val="99"/>
    <w:unhideWhenUsed/>
    <w:rsid w:val="004F34F9"/>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styleId="Emphasis">
    <w:name w:val="Emphasis"/>
    <w:basedOn w:val="DefaultParagraphFont"/>
    <w:uiPriority w:val="20"/>
    <w:qFormat/>
    <w:rsid w:val="00CF53EB"/>
    <w:rPr>
      <w:i/>
      <w:iCs/>
    </w:rPr>
  </w:style>
  <w:style w:type="paragraph" w:styleId="Header">
    <w:name w:val="header"/>
    <w:basedOn w:val="Normal"/>
    <w:link w:val="HeaderChar"/>
    <w:uiPriority w:val="99"/>
    <w:unhideWhenUsed/>
    <w:rsid w:val="00716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DBD"/>
  </w:style>
  <w:style w:type="paragraph" w:styleId="Footer">
    <w:name w:val="footer"/>
    <w:basedOn w:val="Normal"/>
    <w:link w:val="FooterChar"/>
    <w:uiPriority w:val="99"/>
    <w:unhideWhenUsed/>
    <w:rsid w:val="00716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2608">
      <w:bodyDiv w:val="1"/>
      <w:marLeft w:val="0"/>
      <w:marRight w:val="0"/>
      <w:marTop w:val="0"/>
      <w:marBottom w:val="0"/>
      <w:divBdr>
        <w:top w:val="none" w:sz="0" w:space="0" w:color="auto"/>
        <w:left w:val="none" w:sz="0" w:space="0" w:color="auto"/>
        <w:bottom w:val="none" w:sz="0" w:space="0" w:color="auto"/>
        <w:right w:val="none" w:sz="0" w:space="0" w:color="auto"/>
      </w:divBdr>
      <w:divsChild>
        <w:div w:id="1300956567">
          <w:marLeft w:val="0"/>
          <w:marRight w:val="0"/>
          <w:marTop w:val="0"/>
          <w:marBottom w:val="0"/>
          <w:divBdr>
            <w:top w:val="none" w:sz="0" w:space="0" w:color="auto"/>
            <w:left w:val="none" w:sz="0" w:space="0" w:color="auto"/>
            <w:bottom w:val="none" w:sz="0" w:space="0" w:color="auto"/>
            <w:right w:val="none" w:sz="0" w:space="0" w:color="auto"/>
          </w:divBdr>
        </w:div>
      </w:divsChild>
    </w:div>
    <w:div w:id="180751051">
      <w:bodyDiv w:val="1"/>
      <w:marLeft w:val="0"/>
      <w:marRight w:val="0"/>
      <w:marTop w:val="0"/>
      <w:marBottom w:val="0"/>
      <w:divBdr>
        <w:top w:val="none" w:sz="0" w:space="0" w:color="auto"/>
        <w:left w:val="none" w:sz="0" w:space="0" w:color="auto"/>
        <w:bottom w:val="none" w:sz="0" w:space="0" w:color="auto"/>
        <w:right w:val="none" w:sz="0" w:space="0" w:color="auto"/>
      </w:divBdr>
    </w:div>
    <w:div w:id="332531875">
      <w:bodyDiv w:val="1"/>
      <w:marLeft w:val="0"/>
      <w:marRight w:val="0"/>
      <w:marTop w:val="0"/>
      <w:marBottom w:val="0"/>
      <w:divBdr>
        <w:top w:val="none" w:sz="0" w:space="0" w:color="auto"/>
        <w:left w:val="none" w:sz="0" w:space="0" w:color="auto"/>
        <w:bottom w:val="none" w:sz="0" w:space="0" w:color="auto"/>
        <w:right w:val="none" w:sz="0" w:space="0" w:color="auto"/>
      </w:divBdr>
      <w:divsChild>
        <w:div w:id="437872044">
          <w:marLeft w:val="0"/>
          <w:marRight w:val="0"/>
          <w:marTop w:val="0"/>
          <w:marBottom w:val="0"/>
          <w:divBdr>
            <w:top w:val="none" w:sz="0" w:space="0" w:color="auto"/>
            <w:left w:val="none" w:sz="0" w:space="0" w:color="auto"/>
            <w:bottom w:val="none" w:sz="0" w:space="0" w:color="auto"/>
            <w:right w:val="none" w:sz="0" w:space="0" w:color="auto"/>
          </w:divBdr>
        </w:div>
      </w:divsChild>
    </w:div>
    <w:div w:id="376273413">
      <w:bodyDiv w:val="1"/>
      <w:marLeft w:val="0"/>
      <w:marRight w:val="0"/>
      <w:marTop w:val="0"/>
      <w:marBottom w:val="0"/>
      <w:divBdr>
        <w:top w:val="none" w:sz="0" w:space="0" w:color="auto"/>
        <w:left w:val="none" w:sz="0" w:space="0" w:color="auto"/>
        <w:bottom w:val="none" w:sz="0" w:space="0" w:color="auto"/>
        <w:right w:val="none" w:sz="0" w:space="0" w:color="auto"/>
      </w:divBdr>
    </w:div>
    <w:div w:id="572081872">
      <w:bodyDiv w:val="1"/>
      <w:marLeft w:val="0"/>
      <w:marRight w:val="0"/>
      <w:marTop w:val="0"/>
      <w:marBottom w:val="0"/>
      <w:divBdr>
        <w:top w:val="none" w:sz="0" w:space="0" w:color="auto"/>
        <w:left w:val="none" w:sz="0" w:space="0" w:color="auto"/>
        <w:bottom w:val="none" w:sz="0" w:space="0" w:color="auto"/>
        <w:right w:val="none" w:sz="0" w:space="0" w:color="auto"/>
      </w:divBdr>
    </w:div>
    <w:div w:id="613248271">
      <w:bodyDiv w:val="1"/>
      <w:marLeft w:val="0"/>
      <w:marRight w:val="0"/>
      <w:marTop w:val="0"/>
      <w:marBottom w:val="0"/>
      <w:divBdr>
        <w:top w:val="none" w:sz="0" w:space="0" w:color="auto"/>
        <w:left w:val="none" w:sz="0" w:space="0" w:color="auto"/>
        <w:bottom w:val="none" w:sz="0" w:space="0" w:color="auto"/>
        <w:right w:val="none" w:sz="0" w:space="0" w:color="auto"/>
      </w:divBdr>
      <w:divsChild>
        <w:div w:id="1568998504">
          <w:marLeft w:val="0"/>
          <w:marRight w:val="0"/>
          <w:marTop w:val="0"/>
          <w:marBottom w:val="0"/>
          <w:divBdr>
            <w:top w:val="none" w:sz="0" w:space="0" w:color="auto"/>
            <w:left w:val="none" w:sz="0" w:space="0" w:color="auto"/>
            <w:bottom w:val="none" w:sz="0" w:space="0" w:color="auto"/>
            <w:right w:val="none" w:sz="0" w:space="0" w:color="auto"/>
          </w:divBdr>
        </w:div>
      </w:divsChild>
    </w:div>
    <w:div w:id="715812511">
      <w:bodyDiv w:val="1"/>
      <w:marLeft w:val="0"/>
      <w:marRight w:val="0"/>
      <w:marTop w:val="0"/>
      <w:marBottom w:val="0"/>
      <w:divBdr>
        <w:top w:val="none" w:sz="0" w:space="0" w:color="auto"/>
        <w:left w:val="none" w:sz="0" w:space="0" w:color="auto"/>
        <w:bottom w:val="none" w:sz="0" w:space="0" w:color="auto"/>
        <w:right w:val="none" w:sz="0" w:space="0" w:color="auto"/>
      </w:divBdr>
    </w:div>
    <w:div w:id="777330647">
      <w:bodyDiv w:val="1"/>
      <w:marLeft w:val="0"/>
      <w:marRight w:val="0"/>
      <w:marTop w:val="0"/>
      <w:marBottom w:val="0"/>
      <w:divBdr>
        <w:top w:val="none" w:sz="0" w:space="0" w:color="auto"/>
        <w:left w:val="none" w:sz="0" w:space="0" w:color="auto"/>
        <w:bottom w:val="none" w:sz="0" w:space="0" w:color="auto"/>
        <w:right w:val="none" w:sz="0" w:space="0" w:color="auto"/>
      </w:divBdr>
      <w:divsChild>
        <w:div w:id="77486354">
          <w:marLeft w:val="0"/>
          <w:marRight w:val="0"/>
          <w:marTop w:val="0"/>
          <w:marBottom w:val="0"/>
          <w:divBdr>
            <w:top w:val="none" w:sz="0" w:space="0" w:color="auto"/>
            <w:left w:val="none" w:sz="0" w:space="0" w:color="auto"/>
            <w:bottom w:val="none" w:sz="0" w:space="0" w:color="auto"/>
            <w:right w:val="none" w:sz="0" w:space="0" w:color="auto"/>
          </w:divBdr>
        </w:div>
      </w:divsChild>
    </w:div>
    <w:div w:id="819856309">
      <w:bodyDiv w:val="1"/>
      <w:marLeft w:val="0"/>
      <w:marRight w:val="0"/>
      <w:marTop w:val="0"/>
      <w:marBottom w:val="0"/>
      <w:divBdr>
        <w:top w:val="none" w:sz="0" w:space="0" w:color="auto"/>
        <w:left w:val="none" w:sz="0" w:space="0" w:color="auto"/>
        <w:bottom w:val="none" w:sz="0" w:space="0" w:color="auto"/>
        <w:right w:val="none" w:sz="0" w:space="0" w:color="auto"/>
      </w:divBdr>
      <w:divsChild>
        <w:div w:id="806632687">
          <w:marLeft w:val="0"/>
          <w:marRight w:val="0"/>
          <w:marTop w:val="0"/>
          <w:marBottom w:val="0"/>
          <w:divBdr>
            <w:top w:val="none" w:sz="0" w:space="0" w:color="auto"/>
            <w:left w:val="none" w:sz="0" w:space="0" w:color="auto"/>
            <w:bottom w:val="none" w:sz="0" w:space="0" w:color="auto"/>
            <w:right w:val="none" w:sz="0" w:space="0" w:color="auto"/>
          </w:divBdr>
        </w:div>
      </w:divsChild>
    </w:div>
    <w:div w:id="843590858">
      <w:bodyDiv w:val="1"/>
      <w:marLeft w:val="0"/>
      <w:marRight w:val="0"/>
      <w:marTop w:val="0"/>
      <w:marBottom w:val="0"/>
      <w:divBdr>
        <w:top w:val="none" w:sz="0" w:space="0" w:color="auto"/>
        <w:left w:val="none" w:sz="0" w:space="0" w:color="auto"/>
        <w:bottom w:val="none" w:sz="0" w:space="0" w:color="auto"/>
        <w:right w:val="none" w:sz="0" w:space="0" w:color="auto"/>
      </w:divBdr>
    </w:div>
    <w:div w:id="955138934">
      <w:bodyDiv w:val="1"/>
      <w:marLeft w:val="0"/>
      <w:marRight w:val="0"/>
      <w:marTop w:val="0"/>
      <w:marBottom w:val="0"/>
      <w:divBdr>
        <w:top w:val="none" w:sz="0" w:space="0" w:color="auto"/>
        <w:left w:val="none" w:sz="0" w:space="0" w:color="auto"/>
        <w:bottom w:val="none" w:sz="0" w:space="0" w:color="auto"/>
        <w:right w:val="none" w:sz="0" w:space="0" w:color="auto"/>
      </w:divBdr>
    </w:div>
    <w:div w:id="982807082">
      <w:bodyDiv w:val="1"/>
      <w:marLeft w:val="0"/>
      <w:marRight w:val="0"/>
      <w:marTop w:val="0"/>
      <w:marBottom w:val="0"/>
      <w:divBdr>
        <w:top w:val="none" w:sz="0" w:space="0" w:color="auto"/>
        <w:left w:val="none" w:sz="0" w:space="0" w:color="auto"/>
        <w:bottom w:val="none" w:sz="0" w:space="0" w:color="auto"/>
        <w:right w:val="none" w:sz="0" w:space="0" w:color="auto"/>
      </w:divBdr>
    </w:div>
    <w:div w:id="1067536837">
      <w:bodyDiv w:val="1"/>
      <w:marLeft w:val="0"/>
      <w:marRight w:val="0"/>
      <w:marTop w:val="0"/>
      <w:marBottom w:val="0"/>
      <w:divBdr>
        <w:top w:val="none" w:sz="0" w:space="0" w:color="auto"/>
        <w:left w:val="none" w:sz="0" w:space="0" w:color="auto"/>
        <w:bottom w:val="none" w:sz="0" w:space="0" w:color="auto"/>
        <w:right w:val="none" w:sz="0" w:space="0" w:color="auto"/>
      </w:divBdr>
      <w:divsChild>
        <w:div w:id="565841652">
          <w:marLeft w:val="0"/>
          <w:marRight w:val="0"/>
          <w:marTop w:val="0"/>
          <w:marBottom w:val="0"/>
          <w:divBdr>
            <w:top w:val="none" w:sz="0" w:space="0" w:color="auto"/>
            <w:left w:val="none" w:sz="0" w:space="0" w:color="auto"/>
            <w:bottom w:val="none" w:sz="0" w:space="0" w:color="auto"/>
            <w:right w:val="none" w:sz="0" w:space="0" w:color="auto"/>
          </w:divBdr>
        </w:div>
      </w:divsChild>
    </w:div>
    <w:div w:id="1258172591">
      <w:bodyDiv w:val="1"/>
      <w:marLeft w:val="0"/>
      <w:marRight w:val="0"/>
      <w:marTop w:val="0"/>
      <w:marBottom w:val="0"/>
      <w:divBdr>
        <w:top w:val="none" w:sz="0" w:space="0" w:color="auto"/>
        <w:left w:val="none" w:sz="0" w:space="0" w:color="auto"/>
        <w:bottom w:val="none" w:sz="0" w:space="0" w:color="auto"/>
        <w:right w:val="none" w:sz="0" w:space="0" w:color="auto"/>
      </w:divBdr>
    </w:div>
    <w:div w:id="1358310293">
      <w:bodyDiv w:val="1"/>
      <w:marLeft w:val="0"/>
      <w:marRight w:val="0"/>
      <w:marTop w:val="0"/>
      <w:marBottom w:val="0"/>
      <w:divBdr>
        <w:top w:val="none" w:sz="0" w:space="0" w:color="auto"/>
        <w:left w:val="none" w:sz="0" w:space="0" w:color="auto"/>
        <w:bottom w:val="none" w:sz="0" w:space="0" w:color="auto"/>
        <w:right w:val="none" w:sz="0" w:space="0" w:color="auto"/>
      </w:divBdr>
      <w:divsChild>
        <w:div w:id="882209018">
          <w:marLeft w:val="0"/>
          <w:marRight w:val="0"/>
          <w:marTop w:val="0"/>
          <w:marBottom w:val="0"/>
          <w:divBdr>
            <w:top w:val="none" w:sz="0" w:space="0" w:color="auto"/>
            <w:left w:val="none" w:sz="0" w:space="0" w:color="auto"/>
            <w:bottom w:val="none" w:sz="0" w:space="0" w:color="auto"/>
            <w:right w:val="none" w:sz="0" w:space="0" w:color="auto"/>
          </w:divBdr>
        </w:div>
      </w:divsChild>
    </w:div>
    <w:div w:id="1542982747">
      <w:bodyDiv w:val="1"/>
      <w:marLeft w:val="0"/>
      <w:marRight w:val="0"/>
      <w:marTop w:val="0"/>
      <w:marBottom w:val="0"/>
      <w:divBdr>
        <w:top w:val="none" w:sz="0" w:space="0" w:color="auto"/>
        <w:left w:val="none" w:sz="0" w:space="0" w:color="auto"/>
        <w:bottom w:val="none" w:sz="0" w:space="0" w:color="auto"/>
        <w:right w:val="none" w:sz="0" w:space="0" w:color="auto"/>
      </w:divBdr>
    </w:div>
    <w:div w:id="1785036645">
      <w:bodyDiv w:val="1"/>
      <w:marLeft w:val="0"/>
      <w:marRight w:val="0"/>
      <w:marTop w:val="0"/>
      <w:marBottom w:val="0"/>
      <w:divBdr>
        <w:top w:val="none" w:sz="0" w:space="0" w:color="auto"/>
        <w:left w:val="none" w:sz="0" w:space="0" w:color="auto"/>
        <w:bottom w:val="none" w:sz="0" w:space="0" w:color="auto"/>
        <w:right w:val="none" w:sz="0" w:space="0" w:color="auto"/>
      </w:divBdr>
      <w:divsChild>
        <w:div w:id="1787842939">
          <w:marLeft w:val="0"/>
          <w:marRight w:val="0"/>
          <w:marTop w:val="0"/>
          <w:marBottom w:val="0"/>
          <w:divBdr>
            <w:top w:val="none" w:sz="0" w:space="0" w:color="auto"/>
            <w:left w:val="none" w:sz="0" w:space="0" w:color="auto"/>
            <w:bottom w:val="none" w:sz="0" w:space="0" w:color="auto"/>
            <w:right w:val="none" w:sz="0" w:space="0" w:color="auto"/>
          </w:divBdr>
        </w:div>
      </w:divsChild>
    </w:div>
    <w:div w:id="1926722739">
      <w:bodyDiv w:val="1"/>
      <w:marLeft w:val="0"/>
      <w:marRight w:val="0"/>
      <w:marTop w:val="0"/>
      <w:marBottom w:val="0"/>
      <w:divBdr>
        <w:top w:val="none" w:sz="0" w:space="0" w:color="auto"/>
        <w:left w:val="none" w:sz="0" w:space="0" w:color="auto"/>
        <w:bottom w:val="none" w:sz="0" w:space="0" w:color="auto"/>
        <w:right w:val="none" w:sz="0" w:space="0" w:color="auto"/>
      </w:divBdr>
    </w:div>
    <w:div w:id="1964845792">
      <w:bodyDiv w:val="1"/>
      <w:marLeft w:val="0"/>
      <w:marRight w:val="0"/>
      <w:marTop w:val="0"/>
      <w:marBottom w:val="0"/>
      <w:divBdr>
        <w:top w:val="none" w:sz="0" w:space="0" w:color="auto"/>
        <w:left w:val="none" w:sz="0" w:space="0" w:color="auto"/>
        <w:bottom w:val="none" w:sz="0" w:space="0" w:color="auto"/>
        <w:right w:val="none" w:sz="0" w:space="0" w:color="auto"/>
      </w:divBdr>
      <w:divsChild>
        <w:div w:id="1381854612">
          <w:marLeft w:val="0"/>
          <w:marRight w:val="0"/>
          <w:marTop w:val="0"/>
          <w:marBottom w:val="0"/>
          <w:divBdr>
            <w:top w:val="none" w:sz="0" w:space="0" w:color="auto"/>
            <w:left w:val="none" w:sz="0" w:space="0" w:color="auto"/>
            <w:bottom w:val="none" w:sz="0" w:space="0" w:color="auto"/>
            <w:right w:val="none" w:sz="0" w:space="0" w:color="auto"/>
          </w:divBdr>
        </w:div>
      </w:divsChild>
    </w:div>
    <w:div w:id="2055344402">
      <w:bodyDiv w:val="1"/>
      <w:marLeft w:val="0"/>
      <w:marRight w:val="0"/>
      <w:marTop w:val="0"/>
      <w:marBottom w:val="0"/>
      <w:divBdr>
        <w:top w:val="none" w:sz="0" w:space="0" w:color="auto"/>
        <w:left w:val="none" w:sz="0" w:space="0" w:color="auto"/>
        <w:bottom w:val="none" w:sz="0" w:space="0" w:color="auto"/>
        <w:right w:val="none" w:sz="0" w:space="0" w:color="auto"/>
      </w:divBdr>
    </w:div>
    <w:div w:id="207632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chart" Target="charts/chart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F:\Ph.%20D\Topic%20related\RMS%20and%20Industry%204.0\SDG\Summary%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file:///F:\Ph.%20D\Topic%20related\RMS%20and%20Industry%204.0\SDG\Summary%20analysi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Ph.%20D\Topic%20related\RMS%20and%20Industry%204.0_SDG%20Paper\Jose%20sir_SDG_JMTM_PPC\Revision%202\SDG%20Pap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h.%20D\Topic%20related\RMS%20and%20Industry%204.0_SDG%20Paper\Jose%20sir_SDG_JMTM_PPC\Revision%202\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h.%20D\Topic%20related\RMS%20and%20Industry%204.0_SDG%20Paper\Jose%20sir_SDG_JMTM_PPC\Revision%202\Graphs.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Ph.%20D\Topic%20related\RMS%20and%20Industry%204.0_SDG%20Paper\Jose%20sir_SDG_JMTM_PPC\Revision%202\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(a):Yearwise Publications (Since 2015)</a:t>
            </a:r>
          </a:p>
        </c:rich>
      </c:tx>
      <c:layout>
        <c:manualLayout>
          <c:xMode val="edge"/>
          <c:yMode val="edge"/>
          <c:x val="0.26355212408840695"/>
          <c:y val="0.82934962311205762"/>
        </c:manualLayout>
      </c:layout>
      <c:overlay val="0"/>
    </c:title>
    <c:autoTitleDeleted val="0"/>
    <c:plotArea>
      <c:layout>
        <c:manualLayout>
          <c:layoutTarget val="inner"/>
          <c:xMode val="edge"/>
          <c:yMode val="edge"/>
          <c:x val="0.14154549447367251"/>
          <c:y val="7.3751357802066667E-2"/>
          <c:w val="0.76903231595831789"/>
          <c:h val="0.56314319363172793"/>
        </c:manualLayout>
      </c:layout>
      <c:scatterChart>
        <c:scatterStyle val="lineMarker"/>
        <c:varyColors val="0"/>
        <c:ser>
          <c:idx val="0"/>
          <c:order val="0"/>
          <c:tx>
            <c:strRef>
              <c:f>Scopus_exported_refine_values!$D$8</c:f>
              <c:strCache>
                <c:ptCount val="1"/>
                <c:pt idx="0">
                  <c:v>Number of Publications</c:v>
                </c:pt>
              </c:strCache>
            </c:strRef>
          </c:tx>
          <c:spPr>
            <a:ln w="28575">
              <a:noFill/>
            </a:ln>
          </c:spP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trendline>
            <c:trendlineType val="linear"/>
            <c:dispRSqr val="0"/>
            <c:dispEq val="1"/>
            <c:trendlineLbl>
              <c:layout>
                <c:manualLayout>
                  <c:x val="-1.7816445688286161E-2"/>
                  <c:y val="0.32771686496876412"/>
                </c:manualLayout>
              </c:layout>
              <c:numFmt formatCode="General" sourceLinked="0"/>
            </c:trendlineLbl>
          </c:trendline>
          <c:trendline>
            <c:trendlineType val="linear"/>
            <c:dispRSqr val="1"/>
            <c:dispEq val="0"/>
            <c:trendlineLbl>
              <c:layout>
                <c:manualLayout>
                  <c:x val="-5.913494401565203E-2"/>
                  <c:y val="0.2160942871476427"/>
                </c:manualLayout>
              </c:layout>
              <c:numFmt formatCode="General" sourceLinked="0"/>
            </c:trendlineLbl>
          </c:trendline>
          <c:xVal>
            <c:numRef>
              <c:f>Scopus_exported_refine_values!$C$9:$C$15</c:f>
              <c:numCache>
                <c:formatCode>General</c:formatCode>
                <c:ptCount val="7"/>
                <c:pt idx="0">
                  <c:v>2021</c:v>
                </c:pt>
                <c:pt idx="1">
                  <c:v>2020</c:v>
                </c:pt>
                <c:pt idx="2">
                  <c:v>2019</c:v>
                </c:pt>
                <c:pt idx="3">
                  <c:v>2018</c:v>
                </c:pt>
                <c:pt idx="4">
                  <c:v>2017</c:v>
                </c:pt>
                <c:pt idx="5">
                  <c:v>2016</c:v>
                </c:pt>
                <c:pt idx="6">
                  <c:v>2015</c:v>
                </c:pt>
              </c:numCache>
            </c:numRef>
          </c:xVal>
          <c:yVal>
            <c:numRef>
              <c:f>Scopus_exported_refine_values!$D$9:$D$15</c:f>
              <c:numCache>
                <c:formatCode>General</c:formatCode>
                <c:ptCount val="7"/>
                <c:pt idx="0">
                  <c:v>165</c:v>
                </c:pt>
                <c:pt idx="1">
                  <c:v>363</c:v>
                </c:pt>
                <c:pt idx="2">
                  <c:v>263</c:v>
                </c:pt>
                <c:pt idx="3">
                  <c:v>199</c:v>
                </c:pt>
                <c:pt idx="4">
                  <c:v>108</c:v>
                </c:pt>
                <c:pt idx="5">
                  <c:v>65</c:v>
                </c:pt>
                <c:pt idx="6">
                  <c:v>27</c:v>
                </c:pt>
              </c:numCache>
            </c:numRef>
          </c:yVal>
          <c:smooth val="0"/>
          <c:extLst>
            <c:ext xmlns:c16="http://schemas.microsoft.com/office/drawing/2014/chart" uri="{C3380CC4-5D6E-409C-BE32-E72D297353CC}">
              <c16:uniqueId val="{00000003-BEF7-4C6B-8BDB-4872C348806A}"/>
            </c:ext>
          </c:extLst>
        </c:ser>
        <c:dLbls>
          <c:dLblPos val="t"/>
          <c:showLegendKey val="0"/>
          <c:showVal val="1"/>
          <c:showCatName val="0"/>
          <c:showSerName val="0"/>
          <c:showPercent val="0"/>
          <c:showBubbleSize val="0"/>
        </c:dLbls>
        <c:axId val="44583936"/>
        <c:axId val="44589824"/>
      </c:scatterChart>
      <c:valAx>
        <c:axId val="44583936"/>
        <c:scaling>
          <c:orientation val="minMax"/>
        </c:scaling>
        <c:delete val="0"/>
        <c:axPos val="b"/>
        <c:title>
          <c:tx>
            <c:rich>
              <a:bodyPr/>
              <a:lstStyle/>
              <a:p>
                <a:pPr>
                  <a:defRPr/>
                </a:pPr>
                <a:r>
                  <a:rPr lang="en-IN"/>
                  <a:t>Year of publication</a:t>
                </a:r>
              </a:p>
            </c:rich>
          </c:tx>
          <c:layout>
            <c:manualLayout>
              <c:xMode val="edge"/>
              <c:yMode val="edge"/>
              <c:x val="0.38371415421272642"/>
              <c:y val="0.74966366068382129"/>
            </c:manualLayout>
          </c:layout>
          <c:overlay val="0"/>
        </c:title>
        <c:numFmt formatCode="General" sourceLinked="1"/>
        <c:majorTickMark val="out"/>
        <c:minorTickMark val="none"/>
        <c:tickLblPos val="nextTo"/>
        <c:crossAx val="44589824"/>
        <c:crosses val="autoZero"/>
        <c:crossBetween val="midCat"/>
      </c:valAx>
      <c:valAx>
        <c:axId val="44589824"/>
        <c:scaling>
          <c:orientation val="minMax"/>
        </c:scaling>
        <c:delete val="0"/>
        <c:axPos val="l"/>
        <c:majorGridlines>
          <c:spPr>
            <a:ln>
              <a:noFill/>
            </a:ln>
          </c:spPr>
        </c:majorGridlines>
        <c:title>
          <c:tx>
            <c:rich>
              <a:bodyPr rot="-5400000" vert="horz"/>
              <a:lstStyle/>
              <a:p>
                <a:pPr>
                  <a:defRPr/>
                </a:pPr>
                <a:r>
                  <a:rPr lang="en-IN"/>
                  <a:t>Number of publications</a:t>
                </a:r>
              </a:p>
            </c:rich>
          </c:tx>
          <c:layout>
            <c:manualLayout>
              <c:xMode val="edge"/>
              <c:yMode val="edge"/>
              <c:x val="1.9939983698496689E-2"/>
              <c:y val="4.8956367370553457E-2"/>
            </c:manualLayout>
          </c:layout>
          <c:overlay val="0"/>
        </c:title>
        <c:numFmt formatCode="General" sourceLinked="1"/>
        <c:majorTickMark val="out"/>
        <c:minorTickMark val="none"/>
        <c:tickLblPos val="nextTo"/>
        <c:crossAx val="44583936"/>
        <c:crosses val="autoZero"/>
        <c:crossBetween val="midCat"/>
      </c:valAx>
    </c:plotArea>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(b):Major contributing countries</a:t>
            </a:r>
          </a:p>
        </c:rich>
      </c:tx>
      <c:layout>
        <c:manualLayout>
          <c:xMode val="edge"/>
          <c:yMode val="edge"/>
          <c:x val="0.21757016413289876"/>
          <c:y val="0.92779116057351307"/>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3.049845956106045E-2"/>
          <c:w val="0.90989577908351771"/>
          <c:h val="0.63415885255007021"/>
        </c:manualLayout>
      </c:layout>
      <c:pie3DChart>
        <c:varyColors val="1"/>
        <c:ser>
          <c:idx val="0"/>
          <c:order val="0"/>
          <c:explosion val="25"/>
          <c:dLbls>
            <c:dLbl>
              <c:idx val="5"/>
              <c:layout>
                <c:manualLayout>
                  <c:x val="-1.3854424543203986E-2"/>
                  <c:y val="-1.174202131962752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48-43F5-8482-4ACECA0847B1}"/>
                </c:ext>
              </c:extLst>
            </c:dLbl>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Sheet1!$R$4:$R$25</c:f>
              <c:strCache>
                <c:ptCount val="22"/>
                <c:pt idx="0">
                  <c:v>United States</c:v>
                </c:pt>
                <c:pt idx="1">
                  <c:v>United Kingdom</c:v>
                </c:pt>
                <c:pt idx="2">
                  <c:v>Australia</c:v>
                </c:pt>
                <c:pt idx="3">
                  <c:v>Germany</c:v>
                </c:pt>
                <c:pt idx="4">
                  <c:v>Canada</c:v>
                </c:pt>
                <c:pt idx="5">
                  <c:v>Netherlands</c:v>
                </c:pt>
                <c:pt idx="6">
                  <c:v>Spain</c:v>
                </c:pt>
                <c:pt idx="7">
                  <c:v>China</c:v>
                </c:pt>
                <c:pt idx="8">
                  <c:v>India</c:v>
                </c:pt>
                <c:pt idx="9">
                  <c:v>Switzerland</c:v>
                </c:pt>
                <c:pt idx="10">
                  <c:v>Brazil</c:v>
                </c:pt>
                <c:pt idx="11">
                  <c:v>South Africa</c:v>
                </c:pt>
                <c:pt idx="12">
                  <c:v>Italy</c:v>
                </c:pt>
                <c:pt idx="13">
                  <c:v>France</c:v>
                </c:pt>
                <c:pt idx="14">
                  <c:v>Sweden</c:v>
                </c:pt>
                <c:pt idx="15">
                  <c:v>Austria</c:v>
                </c:pt>
                <c:pt idx="16">
                  <c:v>Nigeria</c:v>
                </c:pt>
                <c:pt idx="17">
                  <c:v>Japan</c:v>
                </c:pt>
                <c:pt idx="18">
                  <c:v>Malaysia</c:v>
                </c:pt>
                <c:pt idx="19">
                  <c:v>Denmark</c:v>
                </c:pt>
                <c:pt idx="20">
                  <c:v>Portugal</c:v>
                </c:pt>
                <c:pt idx="21">
                  <c:v>Indonesia</c:v>
                </c:pt>
              </c:strCache>
            </c:strRef>
          </c:cat>
          <c:val>
            <c:numRef>
              <c:f>Sheet1!$S$4:$S$25</c:f>
              <c:numCache>
                <c:formatCode>General</c:formatCode>
                <c:ptCount val="22"/>
                <c:pt idx="0">
                  <c:v>256</c:v>
                </c:pt>
                <c:pt idx="1">
                  <c:v>236</c:v>
                </c:pt>
                <c:pt idx="2">
                  <c:v>130</c:v>
                </c:pt>
                <c:pt idx="3">
                  <c:v>99</c:v>
                </c:pt>
                <c:pt idx="4">
                  <c:v>86</c:v>
                </c:pt>
                <c:pt idx="5">
                  <c:v>84</c:v>
                </c:pt>
                <c:pt idx="6">
                  <c:v>83</c:v>
                </c:pt>
                <c:pt idx="7">
                  <c:v>78</c:v>
                </c:pt>
                <c:pt idx="8">
                  <c:v>69</c:v>
                </c:pt>
                <c:pt idx="9">
                  <c:v>66</c:v>
                </c:pt>
                <c:pt idx="10">
                  <c:v>59</c:v>
                </c:pt>
                <c:pt idx="11">
                  <c:v>58</c:v>
                </c:pt>
                <c:pt idx="12">
                  <c:v>53</c:v>
                </c:pt>
                <c:pt idx="13">
                  <c:v>49</c:v>
                </c:pt>
                <c:pt idx="14">
                  <c:v>49</c:v>
                </c:pt>
                <c:pt idx="15">
                  <c:v>44</c:v>
                </c:pt>
                <c:pt idx="16">
                  <c:v>39</c:v>
                </c:pt>
                <c:pt idx="17">
                  <c:v>38</c:v>
                </c:pt>
                <c:pt idx="18">
                  <c:v>32</c:v>
                </c:pt>
                <c:pt idx="19">
                  <c:v>28</c:v>
                </c:pt>
                <c:pt idx="20">
                  <c:v>28</c:v>
                </c:pt>
                <c:pt idx="21">
                  <c:v>25</c:v>
                </c:pt>
              </c:numCache>
            </c:numRef>
          </c:val>
          <c:extLst>
            <c:ext xmlns:c16="http://schemas.microsoft.com/office/drawing/2014/chart" uri="{C3380CC4-5D6E-409C-BE32-E72D297353CC}">
              <c16:uniqueId val="{00000001-6A48-43F5-8482-4ACECA0847B1}"/>
            </c:ext>
          </c:extLst>
        </c:ser>
        <c:dLbls>
          <c:dLblPos val="outEnd"/>
          <c:showLegendKey val="0"/>
          <c:showVal val="1"/>
          <c:showCatName val="0"/>
          <c:showSerName val="0"/>
          <c:showPercent val="0"/>
          <c:showBubbleSize val="0"/>
          <c:showLeaderLines val="1"/>
        </c:dLbls>
      </c:pie3DChart>
    </c:plotArea>
    <c:legend>
      <c:legendPos val="b"/>
      <c:layout>
        <c:manualLayout>
          <c:xMode val="edge"/>
          <c:yMode val="edge"/>
          <c:x val="4.9541806555629302E-3"/>
          <c:y val="0.72021999044942731"/>
          <c:w val="0.98355986783650817"/>
          <c:h val="0.2189924527213010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(c): Major contributing areas</a:t>
            </a:r>
          </a:p>
        </c:rich>
      </c:tx>
      <c:layout>
        <c:manualLayout>
          <c:xMode val="edge"/>
          <c:yMode val="edge"/>
          <c:x val="0.28751546166785208"/>
          <c:y val="0.91067446435465993"/>
        </c:manualLayout>
      </c:layout>
      <c:overlay val="0"/>
    </c:title>
    <c:autoTitleDeleted val="0"/>
    <c:plotArea>
      <c:layout>
        <c:manualLayout>
          <c:layoutTarget val="inner"/>
          <c:xMode val="edge"/>
          <c:yMode val="edge"/>
          <c:x val="4.2319301021763005E-2"/>
          <c:y val="7.0646598129657387E-2"/>
          <c:w val="0.45380308339236652"/>
          <c:h val="0.83622682380155677"/>
        </c:manualLayout>
      </c:layout>
      <c:doughnutChart>
        <c:varyColors val="1"/>
        <c:ser>
          <c:idx val="0"/>
          <c:order val="0"/>
          <c:explosion val="25"/>
          <c:dLbls>
            <c:dLbl>
              <c:idx val="0"/>
              <c:layout>
                <c:manualLayout>
                  <c:x val="3.6111111111111108E-2"/>
                  <c:y val="-0.120370370370370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C2-41F7-A8C3-C809B365E678}"/>
                </c:ext>
              </c:extLst>
            </c:dLbl>
            <c:dLbl>
              <c:idx val="1"/>
              <c:layout>
                <c:manualLayout>
                  <c:x val="3.888888888888889E-2"/>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C2-41F7-A8C3-C809B365E678}"/>
                </c:ext>
              </c:extLst>
            </c:dLbl>
            <c:dLbl>
              <c:idx val="2"/>
              <c:layout>
                <c:manualLayout>
                  <c:x val="-6.9444444444444448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C2-41F7-A8C3-C809B365E678}"/>
                </c:ext>
              </c:extLst>
            </c:dLbl>
            <c:dLbl>
              <c:idx val="3"/>
              <c:layout>
                <c:manualLayout>
                  <c:x val="-7.7777777777777779E-2"/>
                  <c:y val="2.3148148148148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C2-41F7-A8C3-C809B365E678}"/>
                </c:ext>
              </c:extLst>
            </c:dLbl>
            <c:dLbl>
              <c:idx val="4"/>
              <c:layout>
                <c:manualLayout>
                  <c:x val="-7.4999999999999997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0C2-41F7-A8C3-C809B365E678}"/>
                </c:ext>
              </c:extLst>
            </c:dLbl>
            <c:dLbl>
              <c:idx val="5"/>
              <c:layout>
                <c:manualLayout>
                  <c:x val="-6.666666666666668E-2"/>
                  <c:y val="-5.5555555555555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0C2-41F7-A8C3-C809B365E678}"/>
                </c:ext>
              </c:extLst>
            </c:dLbl>
            <c:dLbl>
              <c:idx val="6"/>
              <c:layout>
                <c:manualLayout>
                  <c:x val="-0.05"/>
                  <c:y val="-8.79629629629629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0C2-41F7-A8C3-C809B365E678}"/>
                </c:ext>
              </c:extLst>
            </c:dLbl>
            <c:dLbl>
              <c:idx val="7"/>
              <c:layout>
                <c:manualLayout>
                  <c:x val="-3.3333333333333333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0C2-41F7-A8C3-C809B365E678}"/>
                </c:ext>
              </c:extLst>
            </c:dLbl>
            <c:dLbl>
              <c:idx val="8"/>
              <c:layout>
                <c:manualLayout>
                  <c:x val="-3.055555555555553E-2"/>
                  <c:y val="-9.2592592592592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0C2-41F7-A8C3-C809B365E678}"/>
                </c:ext>
              </c:extLst>
            </c:dLbl>
            <c:dLbl>
              <c:idx val="9"/>
              <c:layout>
                <c:manualLayout>
                  <c:x val="-1.9444444444444445E-2"/>
                  <c:y val="-0.120370370370370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0C2-41F7-A8C3-C809B365E678}"/>
                </c:ext>
              </c:extLst>
            </c:dLbl>
            <c:dLbl>
              <c:idx val="10"/>
              <c:layout>
                <c:manualLayout>
                  <c:x val="-8.3333333333333332E-3"/>
                  <c:y val="-0.101851851851851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0C2-41F7-A8C3-C809B365E678}"/>
                </c:ext>
              </c:extLst>
            </c:dLbl>
            <c:dLbl>
              <c:idx val="11"/>
              <c:layout>
                <c:manualLayout>
                  <c:x val="1.1111111111111112E-2"/>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0C2-41F7-A8C3-C809B365E678}"/>
                </c:ext>
              </c:extLst>
            </c:dLbl>
            <c:spPr>
              <a:noFill/>
              <a:ln>
                <a:noFill/>
              </a:ln>
              <a:effectLst/>
            </c:spPr>
            <c:txPr>
              <a:bodyPr/>
              <a:lstStyle/>
              <a:p>
                <a:pPr>
                  <a:defRPr sz="900"/>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Sheet2!$B$4:$B$15</c:f>
              <c:strCache>
                <c:ptCount val="12"/>
                <c:pt idx="0">
                  <c:v>Social Sciences</c:v>
                </c:pt>
                <c:pt idx="1">
                  <c:v>Environmental Science</c:v>
                </c:pt>
                <c:pt idx="2">
                  <c:v>Energy</c:v>
                </c:pt>
                <c:pt idx="3">
                  <c:v>Medicine</c:v>
                </c:pt>
                <c:pt idx="4">
                  <c:v>Business, Management and Accounting</c:v>
                </c:pt>
                <c:pt idx="5">
                  <c:v>Engineering</c:v>
                </c:pt>
                <c:pt idx="6">
                  <c:v>Economics, Econometrics and Finance</c:v>
                </c:pt>
                <c:pt idx="7">
                  <c:v>Agricultural and Biological Sciences</c:v>
                </c:pt>
                <c:pt idx="8">
                  <c:v>Earth and Planetary Sciences</c:v>
                </c:pt>
                <c:pt idx="9">
                  <c:v>Arts and Humanities</c:v>
                </c:pt>
                <c:pt idx="10">
                  <c:v>Computer Science</c:v>
                </c:pt>
                <c:pt idx="11">
                  <c:v>Biochemistry, Genetics and Molecular Biology</c:v>
                </c:pt>
              </c:strCache>
            </c:strRef>
          </c:cat>
          <c:val>
            <c:numRef>
              <c:f>Sheet2!$C$4:$C$15</c:f>
              <c:numCache>
                <c:formatCode>General</c:formatCode>
                <c:ptCount val="12"/>
                <c:pt idx="0">
                  <c:v>622</c:v>
                </c:pt>
                <c:pt idx="1">
                  <c:v>541</c:v>
                </c:pt>
                <c:pt idx="2">
                  <c:v>313</c:v>
                </c:pt>
                <c:pt idx="3">
                  <c:v>207</c:v>
                </c:pt>
                <c:pt idx="4">
                  <c:v>165</c:v>
                </c:pt>
                <c:pt idx="5">
                  <c:v>119</c:v>
                </c:pt>
                <c:pt idx="6">
                  <c:v>106</c:v>
                </c:pt>
                <c:pt idx="7">
                  <c:v>87</c:v>
                </c:pt>
                <c:pt idx="8">
                  <c:v>46</c:v>
                </c:pt>
                <c:pt idx="9">
                  <c:v>33</c:v>
                </c:pt>
                <c:pt idx="10">
                  <c:v>32</c:v>
                </c:pt>
                <c:pt idx="11">
                  <c:v>31</c:v>
                </c:pt>
              </c:numCache>
            </c:numRef>
          </c:val>
          <c:extLst>
            <c:ext xmlns:c16="http://schemas.microsoft.com/office/drawing/2014/chart" uri="{C3380CC4-5D6E-409C-BE32-E72D297353CC}">
              <c16:uniqueId val="{0000000C-80C2-41F7-A8C3-C809B365E678}"/>
            </c:ext>
          </c:extLst>
        </c:ser>
        <c:dLbls>
          <c:showLegendKey val="0"/>
          <c:showVal val="1"/>
          <c:showCatName val="0"/>
          <c:showSerName val="0"/>
          <c:showPercent val="0"/>
          <c:showBubbleSize val="0"/>
          <c:showLeaderLines val="1"/>
        </c:dLbls>
        <c:firstSliceAng val="0"/>
        <c:holeSize val="50"/>
      </c:doughnutChart>
    </c:plotArea>
    <c:legend>
      <c:legendPos val="r"/>
      <c:layout>
        <c:manualLayout>
          <c:xMode val="edge"/>
          <c:yMode val="edge"/>
          <c:x val="0.51209515553453788"/>
          <c:y val="0"/>
          <c:w val="0.45575104286943974"/>
          <c:h val="0.92444387987905674"/>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'Major Criteria'!$C$188</c:f>
              <c:strCache>
                <c:ptCount val="1"/>
                <c:pt idx="0">
                  <c:v>Obtained weights</c:v>
                </c:pt>
              </c:strCache>
            </c:strRef>
          </c:tx>
          <c:invertIfNegative val="0"/>
          <c:dLbls>
            <c:dLbl>
              <c:idx val="0"/>
              <c:layout>
                <c:manualLayout>
                  <c:x val="-2.777777777777777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76-4B52-9C84-C49F7BC495C4}"/>
                </c:ext>
              </c:extLst>
            </c:dLbl>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'Major Criteria'!$B$189:$B$193</c:f>
              <c:strCache>
                <c:ptCount val="5"/>
                <c:pt idx="0">
                  <c:v>Advanced Technologies</c:v>
                </c:pt>
                <c:pt idx="1">
                  <c:v>Customization</c:v>
                </c:pt>
                <c:pt idx="2">
                  <c:v>Quality and Safety practices</c:v>
                </c:pt>
                <c:pt idx="3">
                  <c:v>Rapid adjustment of capacity &amp; functionality</c:v>
                </c:pt>
                <c:pt idx="4">
                  <c:v>System integration</c:v>
                </c:pt>
              </c:strCache>
            </c:strRef>
          </c:cat>
          <c:val>
            <c:numRef>
              <c:f>'Major Criteria'!$C$189:$C$193</c:f>
              <c:numCache>
                <c:formatCode>0.0000</c:formatCode>
                <c:ptCount val="5"/>
                <c:pt idx="0">
                  <c:v>0.235771110557569</c:v>
                </c:pt>
                <c:pt idx="1">
                  <c:v>0.20207039522179798</c:v>
                </c:pt>
                <c:pt idx="2">
                  <c:v>0.18091441380862014</c:v>
                </c:pt>
                <c:pt idx="3">
                  <c:v>0.19152429175462046</c:v>
                </c:pt>
                <c:pt idx="4">
                  <c:v>0.18971978865739247</c:v>
                </c:pt>
              </c:numCache>
            </c:numRef>
          </c:val>
          <c:extLst>
            <c:ext xmlns:c16="http://schemas.microsoft.com/office/drawing/2014/chart" uri="{C3380CC4-5D6E-409C-BE32-E72D297353CC}">
              <c16:uniqueId val="{00000001-EF76-4B52-9C84-C49F7BC495C4}"/>
            </c:ext>
          </c:extLst>
        </c:ser>
        <c:dLbls>
          <c:dLblPos val="outEnd"/>
          <c:showLegendKey val="0"/>
          <c:showVal val="1"/>
          <c:showCatName val="0"/>
          <c:showSerName val="0"/>
          <c:showPercent val="0"/>
          <c:showBubbleSize val="0"/>
        </c:dLbls>
        <c:gapWidth val="150"/>
        <c:axId val="44311296"/>
        <c:axId val="44314624"/>
      </c:barChart>
      <c:catAx>
        <c:axId val="44311296"/>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IN">
                    <a:latin typeface="Times New Roman" panose="02020603050405020304" pitchFamily="18" charset="0"/>
                    <a:cs typeface="Times New Roman" panose="02020603050405020304" pitchFamily="18" charset="0"/>
                  </a:rPr>
                  <a:t>Major criteria practices</a:t>
                </a:r>
              </a:p>
            </c:rich>
          </c:tx>
          <c:overlay val="0"/>
        </c:title>
        <c:numFmt formatCode="@" sourceLinked="0"/>
        <c:majorTickMark val="out"/>
        <c:minorTickMark val="none"/>
        <c:tickLblPos val="nextTo"/>
        <c:txPr>
          <a:bodyPr rot="-5400000" vert="horz"/>
          <a:lstStyle/>
          <a:p>
            <a:pPr>
              <a:defRPr sz="900">
                <a:latin typeface="Times New Roman" panose="02020603050405020304" pitchFamily="18" charset="0"/>
                <a:cs typeface="Times New Roman" panose="02020603050405020304" pitchFamily="18" charset="0"/>
              </a:defRPr>
            </a:pPr>
            <a:endParaRPr lang="en-US"/>
          </a:p>
        </c:txPr>
        <c:crossAx val="44314624"/>
        <c:crosses val="autoZero"/>
        <c:auto val="1"/>
        <c:lblAlgn val="ctr"/>
        <c:lblOffset val="100"/>
        <c:noMultiLvlLbl val="0"/>
      </c:catAx>
      <c:valAx>
        <c:axId val="44314624"/>
        <c:scaling>
          <c:orientation val="minMax"/>
          <c:max val="0.24000000000000002"/>
          <c:min val="0.1"/>
        </c:scaling>
        <c:delete val="0"/>
        <c:axPos val="l"/>
        <c:majorGridlines>
          <c:spPr>
            <a:ln>
              <a:noFill/>
            </a:ln>
          </c:spPr>
        </c:majorGridlines>
        <c:title>
          <c:tx>
            <c:rich>
              <a:bodyPr rot="-5400000" vert="horz"/>
              <a:lstStyle/>
              <a:p>
                <a:pPr>
                  <a:defRPr>
                    <a:latin typeface="Times New Roman" panose="02020603050405020304" pitchFamily="18" charset="0"/>
                    <a:cs typeface="Times New Roman" panose="02020603050405020304" pitchFamily="18" charset="0"/>
                  </a:defRPr>
                </a:pPr>
                <a:r>
                  <a:rPr lang="en-IN">
                    <a:latin typeface="Times New Roman" panose="02020603050405020304" pitchFamily="18" charset="0"/>
                    <a:cs typeface="Times New Roman" panose="02020603050405020304" pitchFamily="18" charset="0"/>
                  </a:rPr>
                  <a:t>Obtained weights</a:t>
                </a:r>
              </a:p>
            </c:rich>
          </c:tx>
          <c:overlay val="0"/>
        </c:title>
        <c:numFmt formatCode="0.00"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44311296"/>
        <c:crosses val="autoZero"/>
        <c:crossBetween val="between"/>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Sheet3!$D$3</c:f>
              <c:strCache>
                <c:ptCount val="1"/>
                <c:pt idx="0">
                  <c:v>Sub-criteria weights</c:v>
                </c:pt>
              </c:strCache>
            </c:strRef>
          </c:tx>
          <c:dLbls>
            <c:dLbl>
              <c:idx val="0"/>
              <c:layout>
                <c:manualLayout>
                  <c:x val="-2.75120548532608E-2"/>
                  <c:y val="8.496536891221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54-4E59-8F9A-5292F565BC33}"/>
                </c:ext>
              </c:extLst>
            </c:dLbl>
            <c:dLbl>
              <c:idx val="1"/>
              <c:layout>
                <c:manualLayout>
                  <c:x val="-2.9647666172000792E-2"/>
                  <c:y val="6.64468503937007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54-4E59-8F9A-5292F565BC33}"/>
                </c:ext>
              </c:extLst>
            </c:dLbl>
            <c:dLbl>
              <c:idx val="2"/>
              <c:layout>
                <c:manualLayout>
                  <c:x val="-2.75120548532608E-2"/>
                  <c:y val="8.03357392825896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54-4E59-8F9A-5292F565BC33}"/>
                </c:ext>
              </c:extLst>
            </c:dLbl>
            <c:dLbl>
              <c:idx val="3"/>
              <c:layout>
                <c:manualLayout>
                  <c:x val="-2.75120548532608E-2"/>
                  <c:y val="9.88542578011081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54-4E59-8F9A-5292F565BC33}"/>
                </c:ext>
              </c:extLst>
            </c:dLbl>
            <c:dLbl>
              <c:idx val="4"/>
              <c:layout>
                <c:manualLayout>
                  <c:x val="-2.75120548532608E-2"/>
                  <c:y val="7.10764800233304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54-4E59-8F9A-5292F565BC33}"/>
                </c:ext>
              </c:extLst>
            </c:dLbl>
            <c:dLbl>
              <c:idx val="5"/>
              <c:layout>
                <c:manualLayout>
                  <c:x val="-2.75120548532608E-2"/>
                  <c:y val="3.40394429862932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54-4E59-8F9A-5292F565BC33}"/>
                </c:ext>
              </c:extLst>
            </c:dLbl>
            <c:dLbl>
              <c:idx val="6"/>
              <c:layout>
                <c:manualLayout>
                  <c:x val="-1.8969609578300843E-2"/>
                  <c:y val="5.255796150481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54-4E59-8F9A-5292F565BC33}"/>
                </c:ext>
              </c:extLst>
            </c:dLbl>
            <c:dLbl>
              <c:idx val="7"/>
              <c:layout>
                <c:manualLayout>
                  <c:x val="-2.75120548532608E-2"/>
                  <c:y val="9.42246281714785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54-4E59-8F9A-5292F565BC33}"/>
                </c:ext>
              </c:extLst>
            </c:dLbl>
            <c:dLbl>
              <c:idx val="8"/>
              <c:layout>
                <c:manualLayout>
                  <c:x val="-2.75120548532608E-2"/>
                  <c:y val="7.10764800233304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54-4E59-8F9A-5292F565BC33}"/>
                </c:ext>
              </c:extLst>
            </c:dLbl>
            <c:dLbl>
              <c:idx val="9"/>
              <c:layout>
                <c:manualLayout>
                  <c:x val="-2.75120548532608E-2"/>
                  <c:y val="8.95949985418489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354-4E59-8F9A-5292F565BC33}"/>
                </c:ext>
              </c:extLst>
            </c:dLbl>
            <c:dLbl>
              <c:idx val="10"/>
              <c:layout>
                <c:manualLayout>
                  <c:x val="-2.75120548532608E-2"/>
                  <c:y val="8.95949985418489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354-4E59-8F9A-5292F565BC33}"/>
                </c:ext>
              </c:extLst>
            </c:dLbl>
            <c:dLbl>
              <c:idx val="11"/>
              <c:layout>
                <c:manualLayout>
                  <c:x val="-2.5376443534520812E-2"/>
                  <c:y val="8.03357392825896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354-4E59-8F9A-5292F565BC33}"/>
                </c:ext>
              </c:extLst>
            </c:dLbl>
            <c:dLbl>
              <c:idx val="12"/>
              <c:layout>
                <c:manualLayout>
                  <c:x val="-2.3240832215780823E-2"/>
                  <c:y val="8.4965368912219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354-4E59-8F9A-5292F565BC33}"/>
                </c:ext>
              </c:extLst>
            </c:dLbl>
            <c:dLbl>
              <c:idx val="13"/>
              <c:layout>
                <c:manualLayout>
                  <c:x val="-2.5376443534520812E-2"/>
                  <c:y val="0.1127431466899970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354-4E59-8F9A-5292F565BC33}"/>
                </c:ext>
              </c:extLst>
            </c:dLbl>
            <c:dLbl>
              <c:idx val="14"/>
              <c:layout>
                <c:manualLayout>
                  <c:x val="-2.75120548532608E-2"/>
                  <c:y val="8.03357392825896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354-4E59-8F9A-5292F565BC33}"/>
                </c:ext>
              </c:extLst>
            </c:dLbl>
            <c:dLbl>
              <c:idx val="15"/>
              <c:layout>
                <c:manualLayout>
                  <c:x val="-2.9647666172000792E-2"/>
                  <c:y val="8.95949985418489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354-4E59-8F9A-5292F565BC33}"/>
                </c:ext>
              </c:extLst>
            </c:dLbl>
            <c:dLbl>
              <c:idx val="16"/>
              <c:layout>
                <c:manualLayout>
                  <c:x val="-2.9647666172000792E-2"/>
                  <c:y val="9.42246281714785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354-4E59-8F9A-5292F565BC33}"/>
                </c:ext>
              </c:extLst>
            </c:dLbl>
            <c:dLbl>
              <c:idx val="17"/>
              <c:layout>
                <c:manualLayout>
                  <c:x val="-2.7512054853260724E-2"/>
                  <c:y val="0.1081135170603674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354-4E59-8F9A-5292F565BC33}"/>
                </c:ext>
              </c:extLst>
            </c:dLbl>
            <c:dLbl>
              <c:idx val="18"/>
              <c:layout>
                <c:manualLayout>
                  <c:x val="-2.75120548532608E-2"/>
                  <c:y val="8.95949985418489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354-4E59-8F9A-5292F565BC33}"/>
                </c:ext>
              </c:extLst>
            </c:dLbl>
            <c:dLbl>
              <c:idx val="19"/>
              <c:layout>
                <c:manualLayout>
                  <c:x val="-2.5376443534520812E-2"/>
                  <c:y val="9.42246281714785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354-4E59-8F9A-5292F565BC33}"/>
                </c:ext>
              </c:extLst>
            </c:dLbl>
            <c:dLbl>
              <c:idx val="20"/>
              <c:layout>
                <c:manualLayout>
                  <c:x val="-3.1783277490740704E-2"/>
                  <c:y val="8.03357392825896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354-4E59-8F9A-5292F565BC33}"/>
                </c:ext>
              </c:extLst>
            </c:dLbl>
            <c:dLbl>
              <c:idx val="21"/>
              <c:layout>
                <c:manualLayout>
                  <c:x val="-3.178327749074078E-2"/>
                  <c:y val="8.03357392825896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354-4E59-8F9A-5292F565BC33}"/>
                </c:ext>
              </c:extLst>
            </c:dLbl>
            <c:dLbl>
              <c:idx val="22"/>
              <c:layout>
                <c:manualLayout>
                  <c:x val="-2.9647666172000792E-2"/>
                  <c:y val="8.496536891221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354-4E59-8F9A-5292F565BC33}"/>
                </c:ext>
              </c:extLst>
            </c:dLbl>
            <c:dLbl>
              <c:idx val="23"/>
              <c:layout>
                <c:manualLayout>
                  <c:x val="-2.3240832215780823E-2"/>
                  <c:y val="8.03357392825896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354-4E59-8F9A-5292F565BC33}"/>
                </c:ext>
              </c:extLst>
            </c:dLbl>
            <c:dLbl>
              <c:idx val="24"/>
              <c:layout>
                <c:manualLayout>
                  <c:x val="-2.5376443534520812E-2"/>
                  <c:y val="0.1312616652085155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354-4E59-8F9A-5292F565BC33}"/>
                </c:ext>
              </c:extLst>
            </c:dLbl>
            <c:dLbl>
              <c:idx val="25"/>
              <c:layout>
                <c:manualLayout>
                  <c:x val="-3.178327749074078E-2"/>
                  <c:y val="8.95949985418489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354-4E59-8F9A-5292F565BC33}"/>
                </c:ext>
              </c:extLst>
            </c:dLbl>
            <c:dLbl>
              <c:idx val="26"/>
              <c:layout>
                <c:manualLayout>
                  <c:x val="-2.75120548532608E-2"/>
                  <c:y val="8.496536891221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354-4E59-8F9A-5292F565BC33}"/>
                </c:ext>
              </c:extLst>
            </c:dLbl>
            <c:dLbl>
              <c:idx val="27"/>
              <c:layout>
                <c:manualLayout>
                  <c:x val="-2.3240832215780823E-2"/>
                  <c:y val="8.03357392825896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2354-4E59-8F9A-5292F565BC33}"/>
                </c:ext>
              </c:extLst>
            </c:dLbl>
            <c:dLbl>
              <c:idx val="28"/>
              <c:layout>
                <c:manualLayout>
                  <c:x val="-1.2068221851339591E-2"/>
                  <c:y val="7.57061096529600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2354-4E59-8F9A-5292F565BC33}"/>
                </c:ext>
              </c:extLst>
            </c:dLbl>
            <c:spPr>
              <a:noFill/>
              <a:ln>
                <a:noFill/>
              </a:ln>
              <a:effectLst/>
            </c:spPr>
            <c:txPr>
              <a:bodyPr rot="-5400000" vert="horz"/>
              <a:lstStyle/>
              <a:p>
                <a:pPr>
                  <a:defRPr sz="700">
                    <a:latin typeface="Times New Roman" panose="02020603050405020304" pitchFamily="18" charset="0"/>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Sheet3!$C$4:$C$32</c:f>
              <c:strCache>
                <c:ptCount val="29"/>
                <c:pt idx="0">
                  <c:v>AT1</c:v>
                </c:pt>
                <c:pt idx="1">
                  <c:v>AT2</c:v>
                </c:pt>
                <c:pt idx="2">
                  <c:v>AT3</c:v>
                </c:pt>
                <c:pt idx="3">
                  <c:v>AT4</c:v>
                </c:pt>
                <c:pt idx="4">
                  <c:v>AT5</c:v>
                </c:pt>
                <c:pt idx="5">
                  <c:v>AT6</c:v>
                </c:pt>
                <c:pt idx="6">
                  <c:v>AT7</c:v>
                </c:pt>
                <c:pt idx="7">
                  <c:v>CM1</c:v>
                </c:pt>
                <c:pt idx="8">
                  <c:v>CM2</c:v>
                </c:pt>
                <c:pt idx="9">
                  <c:v>CM3</c:v>
                </c:pt>
                <c:pt idx="10">
                  <c:v>CM4</c:v>
                </c:pt>
                <c:pt idx="11">
                  <c:v>CM5</c:v>
                </c:pt>
                <c:pt idx="12">
                  <c:v>CM6</c:v>
                </c:pt>
                <c:pt idx="13">
                  <c:v>QS1</c:v>
                </c:pt>
                <c:pt idx="14">
                  <c:v>QS2</c:v>
                </c:pt>
                <c:pt idx="15">
                  <c:v>QS3</c:v>
                </c:pt>
                <c:pt idx="16">
                  <c:v>QS4</c:v>
                </c:pt>
                <c:pt idx="17">
                  <c:v>QS5</c:v>
                </c:pt>
                <c:pt idx="18">
                  <c:v>RA1</c:v>
                </c:pt>
                <c:pt idx="19">
                  <c:v>RA2</c:v>
                </c:pt>
                <c:pt idx="20">
                  <c:v>RA3</c:v>
                </c:pt>
                <c:pt idx="21">
                  <c:v>RA4</c:v>
                </c:pt>
                <c:pt idx="22">
                  <c:v>RA5</c:v>
                </c:pt>
                <c:pt idx="23">
                  <c:v>RA6</c:v>
                </c:pt>
                <c:pt idx="24">
                  <c:v>SI1</c:v>
                </c:pt>
                <c:pt idx="25">
                  <c:v>SI2</c:v>
                </c:pt>
                <c:pt idx="26">
                  <c:v>SI3</c:v>
                </c:pt>
                <c:pt idx="27">
                  <c:v>SI4</c:v>
                </c:pt>
                <c:pt idx="28">
                  <c:v>SI5</c:v>
                </c:pt>
              </c:strCache>
            </c:strRef>
          </c:cat>
          <c:val>
            <c:numRef>
              <c:f>Sheet3!$D$4:$D$32</c:f>
              <c:numCache>
                <c:formatCode>0.0000</c:formatCode>
                <c:ptCount val="29"/>
                <c:pt idx="0">
                  <c:v>0.15281315151146033</c:v>
                </c:pt>
                <c:pt idx="1">
                  <c:v>0.13844192250767365</c:v>
                </c:pt>
                <c:pt idx="2">
                  <c:v>0.14677340215055848</c:v>
                </c:pt>
                <c:pt idx="3">
                  <c:v>0.1603049904383512</c:v>
                </c:pt>
                <c:pt idx="4">
                  <c:v>0.13890047521098581</c:v>
                </c:pt>
                <c:pt idx="5">
                  <c:v>0.12815417118764955</c:v>
                </c:pt>
                <c:pt idx="6">
                  <c:v>0.13461188699332124</c:v>
                </c:pt>
                <c:pt idx="7">
                  <c:v>0.18777454225341136</c:v>
                </c:pt>
                <c:pt idx="8">
                  <c:v>0.15406817353785601</c:v>
                </c:pt>
                <c:pt idx="9">
                  <c:v>0.15217113157421455</c:v>
                </c:pt>
                <c:pt idx="10">
                  <c:v>0.16378403875475075</c:v>
                </c:pt>
                <c:pt idx="11">
                  <c:v>0.16306061325758456</c:v>
                </c:pt>
                <c:pt idx="12">
                  <c:v>0.17914150062218284</c:v>
                </c:pt>
                <c:pt idx="13">
                  <c:v>0.22224071298809492</c:v>
                </c:pt>
                <c:pt idx="14">
                  <c:v>0.19004874235261349</c:v>
                </c:pt>
                <c:pt idx="15">
                  <c:v>0.20694963957250431</c:v>
                </c:pt>
                <c:pt idx="16">
                  <c:v>0.18078513305492805</c:v>
                </c:pt>
                <c:pt idx="17">
                  <c:v>0.19997577203185921</c:v>
                </c:pt>
                <c:pt idx="18">
                  <c:v>0.15396583230283439</c:v>
                </c:pt>
                <c:pt idx="19">
                  <c:v>0.19219888213761235</c:v>
                </c:pt>
                <c:pt idx="20">
                  <c:v>0.18640582302779138</c:v>
                </c:pt>
                <c:pt idx="21">
                  <c:v>0.15327402386279038</c:v>
                </c:pt>
                <c:pt idx="22">
                  <c:v>0.16542845804091416</c:v>
                </c:pt>
                <c:pt idx="23">
                  <c:v>0.14872698062805736</c:v>
                </c:pt>
                <c:pt idx="24">
                  <c:v>0.23975321007126477</c:v>
                </c:pt>
                <c:pt idx="25">
                  <c:v>0.17873762846244795</c:v>
                </c:pt>
                <c:pt idx="26">
                  <c:v>0.16026379474202546</c:v>
                </c:pt>
                <c:pt idx="27">
                  <c:v>0.18436510822222779</c:v>
                </c:pt>
                <c:pt idx="28">
                  <c:v>0.23688025850203412</c:v>
                </c:pt>
              </c:numCache>
            </c:numRef>
          </c:val>
          <c:smooth val="0"/>
          <c:extLst>
            <c:ext xmlns:c16="http://schemas.microsoft.com/office/drawing/2014/chart" uri="{C3380CC4-5D6E-409C-BE32-E72D297353CC}">
              <c16:uniqueId val="{0000001D-2354-4E59-8F9A-5292F565BC33}"/>
            </c:ext>
          </c:extLst>
        </c:ser>
        <c:ser>
          <c:idx val="1"/>
          <c:order val="1"/>
          <c:tx>
            <c:strRef>
              <c:f>Sheet3!$E$3</c:f>
              <c:strCache>
                <c:ptCount val="1"/>
                <c:pt idx="0">
                  <c:v>Global weights</c:v>
                </c:pt>
              </c:strCache>
            </c:strRef>
          </c:tx>
          <c:dLbls>
            <c:dLbl>
              <c:idx val="24"/>
              <c:layout>
                <c:manualLayout>
                  <c:x val="-1.0592283044949573E-2"/>
                  <c:y val="-2.83847226216569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2354-4E59-8F9A-5292F565BC33}"/>
                </c:ext>
              </c:extLst>
            </c:dLbl>
            <c:dLbl>
              <c:idx val="28"/>
              <c:layout>
                <c:manualLayout>
                  <c:x val="-1.2314027649448738E-2"/>
                  <c:y val="-3.84144301152957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2354-4E59-8F9A-5292F565BC33}"/>
                </c:ext>
              </c:extLst>
            </c:dLbl>
            <c:spPr>
              <a:noFill/>
              <a:ln>
                <a:noFill/>
              </a:ln>
              <a:effectLst/>
            </c:spPr>
            <c:txPr>
              <a:bodyPr rot="-5400000" vert="horz"/>
              <a:lstStyle/>
              <a:p>
                <a:pPr>
                  <a:defRPr sz="700">
                    <a:latin typeface="Times New Roman" panose="02020603050405020304" pitchFamily="18" charset="0"/>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Sheet3!$C$4:$C$32</c:f>
              <c:strCache>
                <c:ptCount val="29"/>
                <c:pt idx="0">
                  <c:v>AT1</c:v>
                </c:pt>
                <c:pt idx="1">
                  <c:v>AT2</c:v>
                </c:pt>
                <c:pt idx="2">
                  <c:v>AT3</c:v>
                </c:pt>
                <c:pt idx="3">
                  <c:v>AT4</c:v>
                </c:pt>
                <c:pt idx="4">
                  <c:v>AT5</c:v>
                </c:pt>
                <c:pt idx="5">
                  <c:v>AT6</c:v>
                </c:pt>
                <c:pt idx="6">
                  <c:v>AT7</c:v>
                </c:pt>
                <c:pt idx="7">
                  <c:v>CM1</c:v>
                </c:pt>
                <c:pt idx="8">
                  <c:v>CM2</c:v>
                </c:pt>
                <c:pt idx="9">
                  <c:v>CM3</c:v>
                </c:pt>
                <c:pt idx="10">
                  <c:v>CM4</c:v>
                </c:pt>
                <c:pt idx="11">
                  <c:v>CM5</c:v>
                </c:pt>
                <c:pt idx="12">
                  <c:v>CM6</c:v>
                </c:pt>
                <c:pt idx="13">
                  <c:v>QS1</c:v>
                </c:pt>
                <c:pt idx="14">
                  <c:v>QS2</c:v>
                </c:pt>
                <c:pt idx="15">
                  <c:v>QS3</c:v>
                </c:pt>
                <c:pt idx="16">
                  <c:v>QS4</c:v>
                </c:pt>
                <c:pt idx="17">
                  <c:v>QS5</c:v>
                </c:pt>
                <c:pt idx="18">
                  <c:v>RA1</c:v>
                </c:pt>
                <c:pt idx="19">
                  <c:v>RA2</c:v>
                </c:pt>
                <c:pt idx="20">
                  <c:v>RA3</c:v>
                </c:pt>
                <c:pt idx="21">
                  <c:v>RA4</c:v>
                </c:pt>
                <c:pt idx="22">
                  <c:v>RA5</c:v>
                </c:pt>
                <c:pt idx="23">
                  <c:v>RA6</c:v>
                </c:pt>
                <c:pt idx="24">
                  <c:v>SI1</c:v>
                </c:pt>
                <c:pt idx="25">
                  <c:v>SI2</c:v>
                </c:pt>
                <c:pt idx="26">
                  <c:v>SI3</c:v>
                </c:pt>
                <c:pt idx="27">
                  <c:v>SI4</c:v>
                </c:pt>
                <c:pt idx="28">
                  <c:v>SI5</c:v>
                </c:pt>
              </c:strCache>
            </c:strRef>
          </c:cat>
          <c:val>
            <c:numRef>
              <c:f>Sheet3!$E$4:$E$32</c:f>
              <c:numCache>
                <c:formatCode>0.0000</c:formatCode>
                <c:ptCount val="29"/>
                <c:pt idx="0">
                  <c:v>3.6028926439659055E-2</c:v>
                </c:pt>
                <c:pt idx="1">
                  <c:v>3.2640605817359121E-2</c:v>
                </c:pt>
                <c:pt idx="2">
                  <c:v>3.4604928025349861E-2</c:v>
                </c:pt>
                <c:pt idx="3">
                  <c:v>3.779528562357054E-2</c:v>
                </c:pt>
                <c:pt idx="4">
                  <c:v>3.2748719297468205E-2</c:v>
                </c:pt>
                <c:pt idx="5">
                  <c:v>3.0215051263496943E-2</c:v>
                </c:pt>
                <c:pt idx="6">
                  <c:v>3.173759409066533E-2</c:v>
                </c:pt>
                <c:pt idx="7">
                  <c:v>3.794367596573904E-2</c:v>
                </c:pt>
                <c:pt idx="8">
                  <c:v>3.1132616717895124E-2</c:v>
                </c:pt>
                <c:pt idx="9">
                  <c:v>3.0749280698549757E-2</c:v>
                </c:pt>
                <c:pt idx="10">
                  <c:v>3.3095905442194762E-2</c:v>
                </c:pt>
                <c:pt idx="11">
                  <c:v>3.2949722566068866E-2</c:v>
                </c:pt>
                <c:pt idx="12">
                  <c:v>3.6199193831350458E-2</c:v>
                </c:pt>
                <c:pt idx="13">
                  <c:v>4.0206548314650987E-2</c:v>
                </c:pt>
                <c:pt idx="14">
                  <c:v>3.4382556817788547E-2</c:v>
                </c:pt>
                <c:pt idx="15">
                  <c:v>3.7440172731164838E-2</c:v>
                </c:pt>
                <c:pt idx="16">
                  <c:v>3.2706636371945708E-2</c:v>
                </c:pt>
                <c:pt idx="17">
                  <c:v>3.617849957307006E-2</c:v>
                </c:pt>
                <c:pt idx="18">
                  <c:v>2.9488196986211024E-2</c:v>
                </c:pt>
                <c:pt idx="19">
                  <c:v>3.6810754777435978E-2</c:v>
                </c:pt>
                <c:pt idx="20">
                  <c:v>3.5701243234334865E-2</c:v>
                </c:pt>
                <c:pt idx="21">
                  <c:v>2.9355698864701723E-2</c:v>
                </c:pt>
                <c:pt idx="22">
                  <c:v>3.168356826234503E-2</c:v>
                </c:pt>
                <c:pt idx="23">
                  <c:v>2.8484829629591844E-2</c:v>
                </c:pt>
                <c:pt idx="24">
                  <c:v>4.5485928344651774E-2</c:v>
                </c:pt>
                <c:pt idx="25">
                  <c:v>3.391006509701916E-2</c:v>
                </c:pt>
                <c:pt idx="26">
                  <c:v>3.0405213267888798E-2</c:v>
                </c:pt>
                <c:pt idx="27">
                  <c:v>3.4977709367718351E-2</c:v>
                </c:pt>
                <c:pt idx="28">
                  <c:v>4.4940872580114408E-2</c:v>
                </c:pt>
              </c:numCache>
            </c:numRef>
          </c:val>
          <c:smooth val="0"/>
          <c:extLst>
            <c:ext xmlns:c16="http://schemas.microsoft.com/office/drawing/2014/chart" uri="{C3380CC4-5D6E-409C-BE32-E72D297353CC}">
              <c16:uniqueId val="{00000020-2354-4E59-8F9A-5292F565BC33}"/>
            </c:ext>
          </c:extLst>
        </c:ser>
        <c:dLbls>
          <c:dLblPos val="t"/>
          <c:showLegendKey val="0"/>
          <c:showVal val="1"/>
          <c:showCatName val="0"/>
          <c:showSerName val="0"/>
          <c:showPercent val="0"/>
          <c:showBubbleSize val="0"/>
        </c:dLbls>
        <c:marker val="1"/>
        <c:smooth val="0"/>
        <c:axId val="44528768"/>
        <c:axId val="44530688"/>
      </c:lineChart>
      <c:catAx>
        <c:axId val="44528768"/>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IN">
                    <a:latin typeface="Times New Roman" panose="02020603050405020304" pitchFamily="18" charset="0"/>
                    <a:cs typeface="Times New Roman" panose="02020603050405020304" pitchFamily="18" charset="0"/>
                  </a:rPr>
                  <a:t>Sub-Citeria practices</a:t>
                </a:r>
              </a:p>
            </c:rich>
          </c:tx>
          <c:layout>
            <c:manualLayout>
              <c:xMode val="edge"/>
              <c:yMode val="edge"/>
              <c:x val="0.4331403155491842"/>
              <c:y val="0.79033355205599298"/>
            </c:manualLayout>
          </c:layout>
          <c:overlay val="0"/>
        </c:title>
        <c:numFmt formatCode="General" sourceLinked="0"/>
        <c:majorTickMark val="out"/>
        <c:minorTickMark val="none"/>
        <c:tickLblPos val="nextTo"/>
        <c:txPr>
          <a:bodyPr/>
          <a:lstStyle/>
          <a:p>
            <a:pPr>
              <a:defRPr sz="700">
                <a:latin typeface="Times New Roman" panose="02020603050405020304" pitchFamily="18" charset="0"/>
                <a:cs typeface="Times New Roman" panose="02020603050405020304" pitchFamily="18" charset="0"/>
              </a:defRPr>
            </a:pPr>
            <a:endParaRPr lang="en-US"/>
          </a:p>
        </c:txPr>
        <c:crossAx val="44530688"/>
        <c:crosses val="autoZero"/>
        <c:auto val="1"/>
        <c:lblAlgn val="ctr"/>
        <c:lblOffset val="100"/>
        <c:noMultiLvlLbl val="0"/>
      </c:catAx>
      <c:valAx>
        <c:axId val="44530688"/>
        <c:scaling>
          <c:orientation val="minMax"/>
          <c:max val="0.30000000000000004"/>
          <c:min val="0.1"/>
        </c:scaling>
        <c:delete val="0"/>
        <c:axPos val="l"/>
        <c:majorGridlines>
          <c:spPr>
            <a:ln>
              <a:noFill/>
            </a:ln>
          </c:spPr>
        </c:majorGridlines>
        <c:title>
          <c:tx>
            <c:rich>
              <a:bodyPr rot="-5400000" vert="horz"/>
              <a:lstStyle/>
              <a:p>
                <a:pPr>
                  <a:defRPr>
                    <a:latin typeface="Times New Roman" panose="02020603050405020304" pitchFamily="18" charset="0"/>
                    <a:cs typeface="Times New Roman" panose="02020603050405020304" pitchFamily="18" charset="0"/>
                  </a:defRPr>
                </a:pPr>
                <a:r>
                  <a:rPr lang="en-IN">
                    <a:latin typeface="Times New Roman" panose="02020603050405020304" pitchFamily="18" charset="0"/>
                    <a:cs typeface="Times New Roman" panose="02020603050405020304" pitchFamily="18" charset="0"/>
                  </a:rPr>
                  <a:t>Obtained weights</a:t>
                </a:r>
              </a:p>
            </c:rich>
          </c:tx>
          <c:overlay val="0"/>
        </c:title>
        <c:numFmt formatCode="0.00" sourceLinked="0"/>
        <c:majorTickMark val="out"/>
        <c:minorTickMark val="none"/>
        <c:tickLblPos val="nextTo"/>
        <c:txPr>
          <a:bodyPr/>
          <a:lstStyle/>
          <a:p>
            <a:pPr>
              <a:defRPr sz="700">
                <a:latin typeface="Times New Roman" panose="02020603050405020304" pitchFamily="18" charset="0"/>
                <a:cs typeface="Times New Roman" panose="02020603050405020304" pitchFamily="18" charset="0"/>
              </a:defRPr>
            </a:pPr>
            <a:endParaRPr lang="en-US"/>
          </a:p>
        </c:txPr>
        <c:crossAx val="44528768"/>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Sheet2!$F$4</c:f>
              <c:strCache>
                <c:ptCount val="1"/>
                <c:pt idx="0">
                  <c:v>Row Sum</c:v>
                </c:pt>
              </c:strCache>
            </c:strRef>
          </c:tx>
          <c:dLbls>
            <c:dLbl>
              <c:idx val="0"/>
              <c:layout>
                <c:manualLayout>
                  <c:x val="-3.8893350694137081E-2"/>
                  <c:y val="-5.50756263126562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CF-4461-B179-2292AD712010}"/>
                </c:ext>
              </c:extLst>
            </c:dLbl>
            <c:dLbl>
              <c:idx val="1"/>
              <c:layout>
                <c:manualLayout>
                  <c:x val="-5.2679230789923384E-2"/>
                  <c:y val="-7.34404050942175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CF-4461-B179-2292AD712010}"/>
                </c:ext>
              </c:extLst>
            </c:dLbl>
            <c:dLbl>
              <c:idx val="3"/>
              <c:layout>
                <c:manualLayout>
                  <c:x val="-3.0236050031603061E-2"/>
                  <c:y val="1.5868383558643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CF-4461-B179-2292AD712010}"/>
                </c:ext>
              </c:extLst>
            </c:dLbl>
            <c:dLbl>
              <c:idx val="4"/>
              <c:layout>
                <c:manualLayout>
                  <c:x val="-8.2603471801017153E-2"/>
                  <c:y val="-1.92172119835516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CF-4461-B179-2292AD712010}"/>
                </c:ext>
              </c:extLst>
            </c:dLbl>
            <c:dLbl>
              <c:idx val="5"/>
              <c:layout>
                <c:manualLayout>
                  <c:x val="-8.7590845302866108E-2"/>
                  <c:y val="-6.458813604571524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CF-4461-B179-2292AD712010}"/>
                </c:ext>
              </c:extLst>
            </c:dLbl>
            <c:dLbl>
              <c:idx val="6"/>
              <c:layout>
                <c:manualLayout>
                  <c:x val="-7.262872479731923E-2"/>
                  <c:y val="-9.648413199316571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CF-4461-B179-2292AD712010}"/>
                </c:ext>
              </c:extLst>
            </c:dLbl>
            <c:dLbl>
              <c:idx val="7"/>
              <c:layout>
                <c:manualLayout>
                  <c:x val="-4.3327905473956582E-2"/>
                  <c:y val="-3.1975610362531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CF-4461-B179-2292AD712010}"/>
                </c:ext>
              </c:extLst>
            </c:dLbl>
            <c:dLbl>
              <c:idx val="9"/>
              <c:layout>
                <c:manualLayout>
                  <c:x val="-3.2729736782527545E-2"/>
                  <c:y val="2.22475827481338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1CF-4461-B179-2292AD712010}"/>
                </c:ext>
              </c:extLst>
            </c:dLbl>
            <c:dLbl>
              <c:idx val="10"/>
              <c:layout>
                <c:manualLayout>
                  <c:x val="-6.2653977793621307E-2"/>
                  <c:y val="-2.87860107677868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1CF-4461-B179-2292AD712010}"/>
                </c:ext>
              </c:extLst>
            </c:dLbl>
            <c:dLbl>
              <c:idx val="11"/>
              <c:layout>
                <c:manualLayout>
                  <c:x val="-7.7616098299168185E-2"/>
                  <c:y val="-1.28380127940616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1CF-4461-B179-2292AD712010}"/>
                </c:ext>
              </c:extLst>
            </c:dLbl>
            <c:dLbl>
              <c:idx val="12"/>
              <c:layout>
                <c:manualLayout>
                  <c:x val="-3.3353158470258659E-2"/>
                  <c:y val="-3.1975610362531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1CF-4461-B179-2292AD712010}"/>
                </c:ext>
              </c:extLst>
            </c:dLbl>
            <c:dLbl>
              <c:idx val="13"/>
              <c:layout>
                <c:manualLayout>
                  <c:x val="-2.1100124271995644E-3"/>
                  <c:y val="-4.270296213342522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1CF-4461-B179-2292AD712010}"/>
                </c:ext>
              </c:extLst>
            </c:dLbl>
            <c:dLbl>
              <c:idx val="14"/>
              <c:layout>
                <c:manualLayout>
                  <c:x val="-1.6849664658037986E-2"/>
                  <c:y val="-2.63247449387709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1CF-4461-B179-2292AD712010}"/>
                </c:ext>
              </c:extLst>
            </c:dLbl>
            <c:dLbl>
              <c:idx val="15"/>
              <c:layout>
                <c:manualLayout>
                  <c:x val="-3.0236050031602971E-2"/>
                  <c:y val="-2.2406811578296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1CF-4461-B179-2292AD712010}"/>
                </c:ext>
              </c:extLst>
            </c:dLbl>
            <c:dLbl>
              <c:idx val="16"/>
              <c:layout>
                <c:manualLayout>
                  <c:x val="-1.618195724642774E-2"/>
                  <c:y val="-1.46572618754781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1CF-4461-B179-2292AD712010}"/>
                </c:ext>
              </c:extLst>
            </c:dLbl>
            <c:dLbl>
              <c:idx val="17"/>
              <c:layout>
                <c:manualLayout>
                  <c:x val="-2.5266514625511476E-2"/>
                  <c:y val="-2.12478841013607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1CF-4461-B179-2292AD712010}"/>
                </c:ext>
              </c:extLst>
            </c:dLbl>
            <c:dLbl>
              <c:idx val="18"/>
              <c:layout>
                <c:manualLayout>
                  <c:x val="-1.8453096591198672E-2"/>
                  <c:y val="-2.54763518777726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1CF-4461-B179-2292AD712010}"/>
                </c:ext>
              </c:extLst>
            </c:dLbl>
            <c:dLbl>
              <c:idx val="19"/>
              <c:layout>
                <c:manualLayout>
                  <c:x val="-3.2302472028983314E-2"/>
                  <c:y val="-2.54763616764836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1CF-4461-B179-2292AD712010}"/>
                </c:ext>
              </c:extLst>
            </c:dLbl>
            <c:dLbl>
              <c:idx val="20"/>
              <c:layout>
                <c:manualLayout>
                  <c:x val="-2.7537566801842814E-2"/>
                  <c:y val="-4.14243596502089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1CF-4461-B179-2292AD712010}"/>
                </c:ext>
              </c:extLst>
            </c:dLbl>
            <c:dLbl>
              <c:idx val="21"/>
              <c:layout>
                <c:manualLayout>
                  <c:x val="-5.7062465452304555E-2"/>
                  <c:y val="-2.54766848279912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1CF-4461-B179-2292AD712010}"/>
                </c:ext>
              </c:extLst>
            </c:dLbl>
            <c:dLbl>
              <c:idx val="22"/>
              <c:layout>
                <c:manualLayout>
                  <c:x val="-1.6466654398937608E-3"/>
                  <c:y val="-3.81617552070084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1CF-4461-B179-2292AD712010}"/>
                </c:ext>
              </c:extLst>
            </c:dLbl>
            <c:spPr>
              <a:noFill/>
              <a:ln>
                <a:noFill/>
              </a:ln>
              <a:effectLst/>
            </c:spPr>
            <c:txPr>
              <a:bodyPr/>
              <a:lstStyle/>
              <a:p>
                <a:pPr>
                  <a:defRPr sz="7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Sheet2!$E$5:$E$27</c:f>
              <c:strCache>
                <c:ptCount val="23"/>
                <c:pt idx="0">
                  <c:v>SPM1</c:v>
                </c:pt>
                <c:pt idx="1">
                  <c:v>SPM2</c:v>
                </c:pt>
                <c:pt idx="2">
                  <c:v>SPM3</c:v>
                </c:pt>
                <c:pt idx="3">
                  <c:v>SPM4</c:v>
                </c:pt>
                <c:pt idx="4">
                  <c:v>SPM5</c:v>
                </c:pt>
                <c:pt idx="5">
                  <c:v>SPM6</c:v>
                </c:pt>
                <c:pt idx="6">
                  <c:v>SPM7</c:v>
                </c:pt>
                <c:pt idx="7">
                  <c:v>SPM8</c:v>
                </c:pt>
                <c:pt idx="8">
                  <c:v>SPM9</c:v>
                </c:pt>
                <c:pt idx="9">
                  <c:v>SPM10</c:v>
                </c:pt>
                <c:pt idx="10">
                  <c:v>SPM11</c:v>
                </c:pt>
                <c:pt idx="11">
                  <c:v>SPM12</c:v>
                </c:pt>
                <c:pt idx="12">
                  <c:v>SPM13</c:v>
                </c:pt>
                <c:pt idx="13">
                  <c:v>SPM14</c:v>
                </c:pt>
                <c:pt idx="14">
                  <c:v>SPM15</c:v>
                </c:pt>
                <c:pt idx="15">
                  <c:v>SPM16</c:v>
                </c:pt>
                <c:pt idx="16">
                  <c:v>SPM17</c:v>
                </c:pt>
                <c:pt idx="17">
                  <c:v>SPM18</c:v>
                </c:pt>
                <c:pt idx="18">
                  <c:v>SPM19</c:v>
                </c:pt>
                <c:pt idx="19">
                  <c:v>SPM20</c:v>
                </c:pt>
                <c:pt idx="20">
                  <c:v>SPM21</c:v>
                </c:pt>
                <c:pt idx="21">
                  <c:v>SPM22</c:v>
                </c:pt>
                <c:pt idx="22">
                  <c:v>SPM23</c:v>
                </c:pt>
              </c:strCache>
            </c:strRef>
          </c:cat>
          <c:val>
            <c:numRef>
              <c:f>Sheet2!$F$5:$F$27</c:f>
              <c:numCache>
                <c:formatCode>General</c:formatCode>
                <c:ptCount val="23"/>
                <c:pt idx="0">
                  <c:v>0.58440000000000003</c:v>
                </c:pt>
                <c:pt idx="1">
                  <c:v>0.5353</c:v>
                </c:pt>
                <c:pt idx="2">
                  <c:v>0.5615</c:v>
                </c:pt>
                <c:pt idx="3">
                  <c:v>0.53659999999999997</c:v>
                </c:pt>
                <c:pt idx="4">
                  <c:v>0.5877</c:v>
                </c:pt>
                <c:pt idx="5">
                  <c:v>0.66110000000000002</c:v>
                </c:pt>
                <c:pt idx="6">
                  <c:v>0.56730000000000003</c:v>
                </c:pt>
                <c:pt idx="7">
                  <c:v>0.59699999999999998</c:v>
                </c:pt>
                <c:pt idx="8">
                  <c:v>0.57369999999999999</c:v>
                </c:pt>
                <c:pt idx="9">
                  <c:v>0.60350000000000004</c:v>
                </c:pt>
                <c:pt idx="10">
                  <c:v>0.60780000000000001</c:v>
                </c:pt>
                <c:pt idx="11">
                  <c:v>0.6603</c:v>
                </c:pt>
                <c:pt idx="12">
                  <c:v>0.65300000000000002</c:v>
                </c:pt>
                <c:pt idx="13">
                  <c:v>0.6613</c:v>
                </c:pt>
                <c:pt idx="14">
                  <c:v>0.61319999999999997</c:v>
                </c:pt>
                <c:pt idx="15">
                  <c:v>0.57579999999999998</c:v>
                </c:pt>
                <c:pt idx="16">
                  <c:v>0.56269999999999998</c:v>
                </c:pt>
                <c:pt idx="17">
                  <c:v>0.63260000000000005</c:v>
                </c:pt>
                <c:pt idx="18">
                  <c:v>0.56369999999999998</c:v>
                </c:pt>
                <c:pt idx="19">
                  <c:v>0.54469999999999996</c:v>
                </c:pt>
                <c:pt idx="20">
                  <c:v>0.52449999999999997</c:v>
                </c:pt>
                <c:pt idx="21">
                  <c:v>0.56010000000000004</c:v>
                </c:pt>
                <c:pt idx="22">
                  <c:v>0.60150000000000003</c:v>
                </c:pt>
              </c:numCache>
            </c:numRef>
          </c:val>
          <c:smooth val="0"/>
          <c:extLst>
            <c:ext xmlns:c16="http://schemas.microsoft.com/office/drawing/2014/chart" uri="{C3380CC4-5D6E-409C-BE32-E72D297353CC}">
              <c16:uniqueId val="{00000015-01CF-4461-B179-2292AD712010}"/>
            </c:ext>
          </c:extLst>
        </c:ser>
        <c:ser>
          <c:idx val="1"/>
          <c:order val="1"/>
          <c:tx>
            <c:strRef>
              <c:f>Sheet2!$G$4</c:f>
              <c:strCache>
                <c:ptCount val="1"/>
                <c:pt idx="0">
                  <c:v>Row Product</c:v>
                </c:pt>
              </c:strCache>
            </c:strRef>
          </c:tx>
          <c:dLbls>
            <c:dLbl>
              <c:idx val="0"/>
              <c:layout>
                <c:manualLayout>
                  <c:x val="-4.5706768728449886E-2"/>
                  <c:y val="4.64076003212303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1CF-4461-B179-2292AD712010}"/>
                </c:ext>
              </c:extLst>
            </c:dLbl>
            <c:dLbl>
              <c:idx val="1"/>
              <c:layout>
                <c:manualLayout>
                  <c:x val="-4.3435629383678946E-2"/>
                  <c:y val="4.21791325448183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1CF-4461-B179-2292AD712010}"/>
                </c:ext>
              </c:extLst>
            </c:dLbl>
            <c:dLbl>
              <c:idx val="3"/>
              <c:layout>
                <c:manualLayout>
                  <c:x val="-2.8398183303120027E-4"/>
                  <c:y val="4.122922557110951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1CF-4461-B179-2292AD712010}"/>
                </c:ext>
              </c:extLst>
            </c:dLbl>
            <c:dLbl>
              <c:idx val="4"/>
              <c:layout>
                <c:manualLayout>
                  <c:x val="-1.1639678556885871E-2"/>
                  <c:y val="1.6808325886346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1CF-4461-B179-2292AD712010}"/>
                </c:ext>
              </c:extLst>
            </c:dLbl>
            <c:dLbl>
              <c:idx val="5"/>
              <c:layout>
                <c:manualLayout>
                  <c:x val="-9.8519280223827041E-2"/>
                  <c:y val="-7.888608131570230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01CF-4461-B179-2292AD712010}"/>
                </c:ext>
              </c:extLst>
            </c:dLbl>
            <c:dLbl>
              <c:idx val="6"/>
              <c:layout>
                <c:manualLayout>
                  <c:x val="-6.9339807232123504E-2"/>
                  <c:y val="2.20027119131043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01CF-4461-B179-2292AD712010}"/>
                </c:ext>
              </c:extLst>
            </c:dLbl>
            <c:dLbl>
              <c:idx val="7"/>
              <c:layout>
                <c:manualLayout>
                  <c:x val="-3.662221134936619E-2"/>
                  <c:y val="5.909300365046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01CF-4461-B179-2292AD712010}"/>
                </c:ext>
              </c:extLst>
            </c:dLbl>
            <c:dLbl>
              <c:idx val="8"/>
              <c:layout>
                <c:manualLayout>
                  <c:x val="-6.5656219559104362E-2"/>
                  <c:y val="2.089062159770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01CF-4461-B179-2292AD712010}"/>
                </c:ext>
              </c:extLst>
            </c:dLbl>
            <c:dLbl>
              <c:idx val="9"/>
              <c:layout>
                <c:manualLayout>
                  <c:x val="-3.2079932659824277E-2"/>
                  <c:y val="3.37221969919945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01CF-4461-B179-2292AD712010}"/>
                </c:ext>
              </c:extLst>
            </c:dLbl>
            <c:dLbl>
              <c:idx val="10"/>
              <c:layout>
                <c:manualLayout>
                  <c:x val="3.6905120203179344E-3"/>
                  <c:y val="1.6808325886346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01CF-4461-B179-2292AD712010}"/>
                </c:ext>
              </c:extLst>
            </c:dLbl>
            <c:dLbl>
              <c:idx val="11"/>
              <c:layout>
                <c:manualLayout>
                  <c:x val="-8.694111227461343E-2"/>
                  <c:y val="7.166553105200780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01CF-4461-B179-2292AD712010}"/>
                </c:ext>
              </c:extLst>
            </c:dLbl>
            <c:dLbl>
              <c:idx val="12"/>
              <c:layout>
                <c:manualLayout>
                  <c:x val="-4.3435629383678946E-2"/>
                  <c:y val="2.94937292155826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01CF-4461-B179-2292AD712010}"/>
                </c:ext>
              </c:extLst>
            </c:dLbl>
            <c:dLbl>
              <c:idx val="13"/>
              <c:layout>
                <c:manualLayout>
                  <c:x val="-4.3435629383679029E-2"/>
                  <c:y val="4.64076003212303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01CF-4461-B179-2292AD712010}"/>
                </c:ext>
              </c:extLst>
            </c:dLbl>
            <c:dLbl>
              <c:idx val="14"/>
              <c:layout>
                <c:manualLayout>
                  <c:x val="-7.8170403629708327E-2"/>
                  <c:y val="1.59271525590509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01CF-4461-B179-2292AD712010}"/>
                </c:ext>
              </c:extLst>
            </c:dLbl>
            <c:dLbl>
              <c:idx val="15"/>
              <c:layout>
                <c:manualLayout>
                  <c:x val="-5.9333604797075487E-2"/>
                  <c:y val="3.79506647684064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01CF-4461-B179-2292AD712010}"/>
                </c:ext>
              </c:extLst>
            </c:dLbl>
            <c:dLbl>
              <c:idx val="16"/>
              <c:layout>
                <c:manualLayout>
                  <c:x val="-4.1164490038908014E-2"/>
                  <c:y val="4.21791325448184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01CF-4461-B179-2292AD712010}"/>
                </c:ext>
              </c:extLst>
            </c:dLbl>
            <c:dLbl>
              <c:idx val="17"/>
              <c:layout>
                <c:manualLayout>
                  <c:x val="-3.1229060139948681E-3"/>
                  <c:y val="-1.0554521930099099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01CF-4461-B179-2292AD712010}"/>
                </c:ext>
              </c:extLst>
            </c:dLbl>
            <c:dLbl>
              <c:idx val="18"/>
              <c:layout>
                <c:manualLayout>
                  <c:x val="-6.2391774398250902E-2"/>
                  <c:y val="4.34896246052875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01CF-4461-B179-2292AD712010}"/>
                </c:ext>
              </c:extLst>
            </c:dLbl>
            <c:dLbl>
              <c:idx val="19"/>
              <c:layout>
                <c:manualLayout>
                  <c:x val="-4.1164490038908014E-2"/>
                  <c:y val="3.79506647684064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01CF-4461-B179-2292AD712010}"/>
                </c:ext>
              </c:extLst>
            </c:dLbl>
            <c:dLbl>
              <c:idx val="20"/>
              <c:layout>
                <c:manualLayout>
                  <c:x val="-1.618195724642774E-2"/>
                  <c:y val="2.94937292155826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01CF-4461-B179-2292AD712010}"/>
                </c:ext>
              </c:extLst>
            </c:dLbl>
            <c:dLbl>
              <c:idx val="21"/>
              <c:layout>
                <c:manualLayout>
                  <c:x val="-1.1639678556885871E-2"/>
                  <c:y val="1.6808325886346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01CF-4461-B179-2292AD712010}"/>
                </c:ext>
              </c:extLst>
            </c:dLbl>
            <c:dLbl>
              <c:idx val="22"/>
              <c:layout>
                <c:manualLayout>
                  <c:x val="-1.6466654398937608E-3"/>
                  <c:y val="3.79506647684064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01CF-4461-B179-2292AD712010}"/>
                </c:ext>
              </c:extLst>
            </c:dLbl>
            <c:spPr>
              <a:noFill/>
              <a:ln>
                <a:noFill/>
              </a:ln>
              <a:effectLst/>
            </c:spPr>
            <c:txPr>
              <a:bodyPr/>
              <a:lstStyle/>
              <a:p>
                <a:pPr>
                  <a:defRPr sz="7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Sheet2!$E$5:$E$27</c:f>
              <c:strCache>
                <c:ptCount val="23"/>
                <c:pt idx="0">
                  <c:v>SPM1</c:v>
                </c:pt>
                <c:pt idx="1">
                  <c:v>SPM2</c:v>
                </c:pt>
                <c:pt idx="2">
                  <c:v>SPM3</c:v>
                </c:pt>
                <c:pt idx="3">
                  <c:v>SPM4</c:v>
                </c:pt>
                <c:pt idx="4">
                  <c:v>SPM5</c:v>
                </c:pt>
                <c:pt idx="5">
                  <c:v>SPM6</c:v>
                </c:pt>
                <c:pt idx="6">
                  <c:v>SPM7</c:v>
                </c:pt>
                <c:pt idx="7">
                  <c:v>SPM8</c:v>
                </c:pt>
                <c:pt idx="8">
                  <c:v>SPM9</c:v>
                </c:pt>
                <c:pt idx="9">
                  <c:v>SPM10</c:v>
                </c:pt>
                <c:pt idx="10">
                  <c:v>SPM11</c:v>
                </c:pt>
                <c:pt idx="11">
                  <c:v>SPM12</c:v>
                </c:pt>
                <c:pt idx="12">
                  <c:v>SPM13</c:v>
                </c:pt>
                <c:pt idx="13">
                  <c:v>SPM14</c:v>
                </c:pt>
                <c:pt idx="14">
                  <c:v>SPM15</c:v>
                </c:pt>
                <c:pt idx="15">
                  <c:v>SPM16</c:v>
                </c:pt>
                <c:pt idx="16">
                  <c:v>SPM17</c:v>
                </c:pt>
                <c:pt idx="17">
                  <c:v>SPM18</c:v>
                </c:pt>
                <c:pt idx="18">
                  <c:v>SPM19</c:v>
                </c:pt>
                <c:pt idx="19">
                  <c:v>SPM20</c:v>
                </c:pt>
                <c:pt idx="20">
                  <c:v>SPM21</c:v>
                </c:pt>
                <c:pt idx="21">
                  <c:v>SPM22</c:v>
                </c:pt>
                <c:pt idx="22">
                  <c:v>SPM23</c:v>
                </c:pt>
              </c:strCache>
            </c:strRef>
          </c:cat>
          <c:val>
            <c:numRef>
              <c:f>Sheet2!$G$5:$G$27</c:f>
              <c:numCache>
                <c:formatCode>General</c:formatCode>
                <c:ptCount val="23"/>
                <c:pt idx="0">
                  <c:v>0.53669999999999995</c:v>
                </c:pt>
                <c:pt idx="1">
                  <c:v>0.4602</c:v>
                </c:pt>
                <c:pt idx="2">
                  <c:v>0.5101</c:v>
                </c:pt>
                <c:pt idx="3">
                  <c:v>0.43140000000000001</c:v>
                </c:pt>
                <c:pt idx="4">
                  <c:v>0.50249999999999995</c:v>
                </c:pt>
                <c:pt idx="5">
                  <c:v>0.6139</c:v>
                </c:pt>
                <c:pt idx="6">
                  <c:v>0.53200000000000003</c:v>
                </c:pt>
                <c:pt idx="7">
                  <c:v>0.58150000000000002</c:v>
                </c:pt>
                <c:pt idx="8">
                  <c:v>0.53620000000000001</c:v>
                </c:pt>
                <c:pt idx="9">
                  <c:v>0.51549999999999996</c:v>
                </c:pt>
                <c:pt idx="10">
                  <c:v>0.53400000000000003</c:v>
                </c:pt>
                <c:pt idx="11">
                  <c:v>0.64290000000000003</c:v>
                </c:pt>
                <c:pt idx="12">
                  <c:v>0.60519999999999996</c:v>
                </c:pt>
                <c:pt idx="13">
                  <c:v>0.6331</c:v>
                </c:pt>
                <c:pt idx="14">
                  <c:v>0.58660000000000001</c:v>
                </c:pt>
                <c:pt idx="15">
                  <c:v>0.54949999999999999</c:v>
                </c:pt>
                <c:pt idx="16">
                  <c:v>0.52559999999999996</c:v>
                </c:pt>
                <c:pt idx="17">
                  <c:v>0.60699999999999998</c:v>
                </c:pt>
                <c:pt idx="18">
                  <c:v>0.48949999999999999</c:v>
                </c:pt>
                <c:pt idx="19">
                  <c:v>0.48909999999999998</c:v>
                </c:pt>
                <c:pt idx="20">
                  <c:v>0.49309999999999998</c:v>
                </c:pt>
                <c:pt idx="21">
                  <c:v>0.5071</c:v>
                </c:pt>
                <c:pt idx="22">
                  <c:v>0.54379999999999995</c:v>
                </c:pt>
              </c:numCache>
            </c:numRef>
          </c:val>
          <c:smooth val="0"/>
          <c:extLst>
            <c:ext xmlns:c16="http://schemas.microsoft.com/office/drawing/2014/chart" uri="{C3380CC4-5D6E-409C-BE32-E72D297353CC}">
              <c16:uniqueId val="{0000002C-01CF-4461-B179-2292AD712010}"/>
            </c:ext>
          </c:extLst>
        </c:ser>
        <c:ser>
          <c:idx val="2"/>
          <c:order val="2"/>
          <c:tx>
            <c:strRef>
              <c:f>Sheet2!$H$4</c:f>
              <c:strCache>
                <c:ptCount val="1"/>
                <c:pt idx="0">
                  <c:v>Qi</c:v>
                </c:pt>
              </c:strCache>
            </c:strRef>
          </c:tx>
          <c:dLbls>
            <c:dLbl>
              <c:idx val="2"/>
              <c:layout>
                <c:manualLayout>
                  <c:x val="-4.7691857288074423E-2"/>
                  <c:y val="-1.92172119835517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01CF-4461-B179-2292AD712010}"/>
                </c:ext>
              </c:extLst>
            </c:dLbl>
            <c:dLbl>
              <c:idx val="5"/>
              <c:layout>
                <c:manualLayout>
                  <c:x val="-9.7565592306564031E-2"/>
                  <c:y val="3.109985179663629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01CF-4461-B179-2292AD712010}"/>
                </c:ext>
              </c:extLst>
            </c:dLbl>
            <c:dLbl>
              <c:idx val="6"/>
              <c:layout>
                <c:manualLayout>
                  <c:x val="-7.7616098299168185E-2"/>
                  <c:y val="-6.458813604571524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01CF-4461-B179-2292AD712010}"/>
                </c:ext>
              </c:extLst>
            </c:dLbl>
            <c:dLbl>
              <c:idx val="7"/>
              <c:layout>
                <c:manualLayout>
                  <c:x val="-7.262872479731923E-2"/>
                  <c:y val="-1.28380127940616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01CF-4461-B179-2292AD712010}"/>
                </c:ext>
              </c:extLst>
            </c:dLbl>
            <c:dLbl>
              <c:idx val="9"/>
              <c:layout>
                <c:manualLayout>
                  <c:x val="-3.77171102843765E-2"/>
                  <c:y val="2.86267819376239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01CF-4461-B179-2292AD712010}"/>
                </c:ext>
              </c:extLst>
            </c:dLbl>
            <c:dLbl>
              <c:idx val="10"/>
              <c:layout>
                <c:manualLayout>
                  <c:x val="-5.2991825223582577E-3"/>
                  <c:y val="-1.6027612388806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01CF-4461-B179-2292AD712010}"/>
                </c:ext>
              </c:extLst>
            </c:dLbl>
            <c:dLbl>
              <c:idx val="11"/>
              <c:layout>
                <c:manualLayout>
                  <c:x val="-8.5097158551941623E-2"/>
                  <c:y val="-3.269214009826478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01CF-4461-B179-2292AD712010}"/>
                </c:ext>
              </c:extLst>
            </c:dLbl>
            <c:dLbl>
              <c:idx val="12"/>
              <c:layout>
                <c:manualLayout>
                  <c:x val="-3.77171102843765E-2"/>
                  <c:y val="-2.2406811578296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01CF-4461-B179-2292AD712010}"/>
                </c:ext>
              </c:extLst>
            </c:dLbl>
            <c:dLbl>
              <c:idx val="13"/>
              <c:layout>
                <c:manualLayout>
                  <c:x val="-4.8263442427408055E-3"/>
                  <c:y val="-2.989966831742298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01CF-4461-B179-2292AD712010}"/>
                </c:ext>
              </c:extLst>
            </c:dLbl>
            <c:dLbl>
              <c:idx val="14"/>
              <c:layout>
                <c:manualLayout>
                  <c:x val="-1.5959595205916673E-2"/>
                  <c:y val="-5.361289964489961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01CF-4461-B179-2292AD712010}"/>
                </c:ext>
              </c:extLst>
            </c:dLbl>
            <c:dLbl>
              <c:idx val="15"/>
              <c:layout>
                <c:manualLayout>
                  <c:x val="-7.8838004807121179E-2"/>
                  <c:y val="-5.088541526703101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01CF-4461-B179-2292AD712010}"/>
                </c:ext>
              </c:extLst>
            </c:dLbl>
            <c:dLbl>
              <c:idx val="16"/>
              <c:layout>
                <c:manualLayout>
                  <c:x val="-1.59593988526292E-2"/>
                  <c:y val="-5.906535690489291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01CF-4461-B179-2292AD712010}"/>
                </c:ext>
              </c:extLst>
            </c:dLbl>
            <c:dLbl>
              <c:idx val="17"/>
              <c:layout>
                <c:manualLayout>
                  <c:x val="-7.0973998673440029E-3"/>
                  <c:y val="-8.562480772124875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01CF-4461-B179-2292AD712010}"/>
                </c:ext>
              </c:extLst>
            </c:dLbl>
            <c:dLbl>
              <c:idx val="18"/>
              <c:layout>
                <c:manualLayout>
                  <c:x val="-2.774236328067849E-2"/>
                  <c:y val="-1.92174631331261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01CF-4461-B179-2292AD712010}"/>
                </c:ext>
              </c:extLst>
            </c:dLbl>
            <c:dLbl>
              <c:idx val="19"/>
              <c:layout>
                <c:manualLayout>
                  <c:x val="-4.1609814208555862E-2"/>
                  <c:y val="-2.0209001652815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01CF-4461-B179-2292AD712010}"/>
                </c:ext>
              </c:extLst>
            </c:dLbl>
            <c:dLbl>
              <c:idx val="20"/>
              <c:layout>
                <c:manualLayout>
                  <c:x val="-7.8569786216431195E-2"/>
                  <c:y val="1.38375881001313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01CF-4461-B179-2292AD712010}"/>
                </c:ext>
              </c:extLst>
            </c:dLbl>
            <c:dLbl>
              <c:idx val="21"/>
              <c:layout>
                <c:manualLayout>
                  <c:x val="3.5449622520622496E-3"/>
                  <c:y val="-5.72264397212139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01CF-4461-B179-2292AD712010}"/>
                </c:ext>
              </c:extLst>
            </c:dLbl>
            <c:dLbl>
              <c:idx val="22"/>
              <c:layout>
                <c:manualLayout>
                  <c:x val="-1.6466654398937608E-3"/>
                  <c:y val="-1.70194163249487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01CF-4461-B179-2292AD712010}"/>
                </c:ext>
              </c:extLst>
            </c:dLbl>
            <c:spPr>
              <a:noFill/>
              <a:ln>
                <a:noFill/>
              </a:ln>
              <a:effectLst/>
            </c:spPr>
            <c:txPr>
              <a:bodyPr/>
              <a:lstStyle/>
              <a:p>
                <a:pPr>
                  <a:defRPr sz="7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Sheet2!$E$5:$E$27</c:f>
              <c:strCache>
                <c:ptCount val="23"/>
                <c:pt idx="0">
                  <c:v>SPM1</c:v>
                </c:pt>
                <c:pt idx="1">
                  <c:v>SPM2</c:v>
                </c:pt>
                <c:pt idx="2">
                  <c:v>SPM3</c:v>
                </c:pt>
                <c:pt idx="3">
                  <c:v>SPM4</c:v>
                </c:pt>
                <c:pt idx="4">
                  <c:v>SPM5</c:v>
                </c:pt>
                <c:pt idx="5">
                  <c:v>SPM6</c:v>
                </c:pt>
                <c:pt idx="6">
                  <c:v>SPM7</c:v>
                </c:pt>
                <c:pt idx="7">
                  <c:v>SPM8</c:v>
                </c:pt>
                <c:pt idx="8">
                  <c:v>SPM9</c:v>
                </c:pt>
                <c:pt idx="9">
                  <c:v>SPM10</c:v>
                </c:pt>
                <c:pt idx="10">
                  <c:v>SPM11</c:v>
                </c:pt>
                <c:pt idx="11">
                  <c:v>SPM12</c:v>
                </c:pt>
                <c:pt idx="12">
                  <c:v>SPM13</c:v>
                </c:pt>
                <c:pt idx="13">
                  <c:v>SPM14</c:v>
                </c:pt>
                <c:pt idx="14">
                  <c:v>SPM15</c:v>
                </c:pt>
                <c:pt idx="15">
                  <c:v>SPM16</c:v>
                </c:pt>
                <c:pt idx="16">
                  <c:v>SPM17</c:v>
                </c:pt>
                <c:pt idx="17">
                  <c:v>SPM18</c:v>
                </c:pt>
                <c:pt idx="18">
                  <c:v>SPM19</c:v>
                </c:pt>
                <c:pt idx="19">
                  <c:v>SPM20</c:v>
                </c:pt>
                <c:pt idx="20">
                  <c:v>SPM21</c:v>
                </c:pt>
                <c:pt idx="21">
                  <c:v>SPM22</c:v>
                </c:pt>
                <c:pt idx="22">
                  <c:v>SPM23</c:v>
                </c:pt>
              </c:strCache>
            </c:strRef>
          </c:cat>
          <c:val>
            <c:numRef>
              <c:f>Sheet2!$H$5:$H$27</c:f>
              <c:numCache>
                <c:formatCode>General</c:formatCode>
                <c:ptCount val="23"/>
                <c:pt idx="0">
                  <c:v>0.5605</c:v>
                </c:pt>
                <c:pt idx="1">
                  <c:v>0.49769999999999998</c:v>
                </c:pt>
                <c:pt idx="2">
                  <c:v>0.53580000000000005</c:v>
                </c:pt>
                <c:pt idx="3">
                  <c:v>0.48399999999999999</c:v>
                </c:pt>
                <c:pt idx="4">
                  <c:v>0.54510000000000003</c:v>
                </c:pt>
                <c:pt idx="5">
                  <c:v>0.63749999999999996</c:v>
                </c:pt>
                <c:pt idx="6">
                  <c:v>0.54959999999999998</c:v>
                </c:pt>
                <c:pt idx="7">
                  <c:v>0.58930000000000005</c:v>
                </c:pt>
                <c:pt idx="8">
                  <c:v>0.55500000000000005</c:v>
                </c:pt>
                <c:pt idx="9">
                  <c:v>0.5595</c:v>
                </c:pt>
                <c:pt idx="10">
                  <c:v>0.57089999999999996</c:v>
                </c:pt>
                <c:pt idx="11">
                  <c:v>0.65159999999999996</c:v>
                </c:pt>
                <c:pt idx="12">
                  <c:v>0.62909999999999999</c:v>
                </c:pt>
                <c:pt idx="13">
                  <c:v>0.6472</c:v>
                </c:pt>
                <c:pt idx="14">
                  <c:v>0.59989999999999999</c:v>
                </c:pt>
                <c:pt idx="15">
                  <c:v>0.56269999999999998</c:v>
                </c:pt>
                <c:pt idx="16">
                  <c:v>0.54410000000000003</c:v>
                </c:pt>
                <c:pt idx="17">
                  <c:v>0.61980000000000002</c:v>
                </c:pt>
                <c:pt idx="18">
                  <c:v>0.52659999999999996</c:v>
                </c:pt>
                <c:pt idx="19">
                  <c:v>0.51690000000000003</c:v>
                </c:pt>
                <c:pt idx="20">
                  <c:v>0.50880000000000003</c:v>
                </c:pt>
                <c:pt idx="21">
                  <c:v>0.53359999999999996</c:v>
                </c:pt>
                <c:pt idx="22">
                  <c:v>0.5726</c:v>
                </c:pt>
              </c:numCache>
            </c:numRef>
          </c:val>
          <c:smooth val="0"/>
          <c:extLst>
            <c:ext xmlns:c16="http://schemas.microsoft.com/office/drawing/2014/chart" uri="{C3380CC4-5D6E-409C-BE32-E72D297353CC}">
              <c16:uniqueId val="{0000003F-01CF-4461-B179-2292AD712010}"/>
            </c:ext>
          </c:extLst>
        </c:ser>
        <c:dLbls>
          <c:dLblPos val="t"/>
          <c:showLegendKey val="0"/>
          <c:showVal val="1"/>
          <c:showCatName val="0"/>
          <c:showSerName val="0"/>
          <c:showPercent val="0"/>
          <c:showBubbleSize val="0"/>
        </c:dLbls>
        <c:marker val="1"/>
        <c:smooth val="0"/>
        <c:axId val="44752896"/>
        <c:axId val="44754816"/>
      </c:lineChart>
      <c:catAx>
        <c:axId val="44752896"/>
        <c:scaling>
          <c:orientation val="minMax"/>
        </c:scaling>
        <c:delete val="0"/>
        <c:axPos val="b"/>
        <c:title>
          <c:tx>
            <c:rich>
              <a:bodyPr/>
              <a:lstStyle/>
              <a:p>
                <a:pPr>
                  <a:defRPr/>
                </a:pPr>
                <a:r>
                  <a:rPr lang="en-IN"/>
                  <a:t>Performance</a:t>
                </a:r>
                <a:r>
                  <a:rPr lang="en-IN" baseline="0"/>
                  <a:t> metrics</a:t>
                </a:r>
                <a:endParaRPr lang="en-IN"/>
              </a:p>
            </c:rich>
          </c:tx>
          <c:layout>
            <c:manualLayout>
              <c:xMode val="edge"/>
              <c:yMode val="edge"/>
              <c:x val="0.38658190968652223"/>
              <c:y val="0.88959793823905031"/>
            </c:manualLayout>
          </c:layout>
          <c:overlay val="0"/>
        </c:title>
        <c:numFmt formatCode="General" sourceLinked="0"/>
        <c:majorTickMark val="out"/>
        <c:minorTickMark val="none"/>
        <c:tickLblPos val="nextTo"/>
        <c:txPr>
          <a:bodyPr rot="-5400000" vert="horz"/>
          <a:lstStyle/>
          <a:p>
            <a:pPr>
              <a:defRPr sz="700"/>
            </a:pPr>
            <a:endParaRPr lang="en-US"/>
          </a:p>
        </c:txPr>
        <c:crossAx val="44754816"/>
        <c:crosses val="autoZero"/>
        <c:auto val="1"/>
        <c:lblAlgn val="ctr"/>
        <c:lblOffset val="100"/>
        <c:noMultiLvlLbl val="0"/>
      </c:catAx>
      <c:valAx>
        <c:axId val="44754816"/>
        <c:scaling>
          <c:orientation val="minMax"/>
          <c:max val="0.67000000000000015"/>
          <c:min val="0.42000000000000004"/>
        </c:scaling>
        <c:delete val="0"/>
        <c:axPos val="l"/>
        <c:majorGridlines>
          <c:spPr>
            <a:ln>
              <a:noFill/>
            </a:ln>
          </c:spPr>
        </c:majorGridlines>
        <c:title>
          <c:tx>
            <c:rich>
              <a:bodyPr rot="-5400000" vert="horz"/>
              <a:lstStyle/>
              <a:p>
                <a:pPr>
                  <a:defRPr/>
                </a:pPr>
                <a:r>
                  <a:rPr lang="en-IN"/>
                  <a:t>Obtained values</a:t>
                </a:r>
              </a:p>
            </c:rich>
          </c:tx>
          <c:overlay val="0"/>
        </c:title>
        <c:numFmt formatCode="General" sourceLinked="1"/>
        <c:majorTickMark val="out"/>
        <c:minorTickMark val="none"/>
        <c:tickLblPos val="nextTo"/>
        <c:txPr>
          <a:bodyPr/>
          <a:lstStyle/>
          <a:p>
            <a:pPr>
              <a:defRPr sz="700"/>
            </a:pPr>
            <a:endParaRPr lang="en-US"/>
          </a:p>
        </c:txPr>
        <c:crossAx val="44752896"/>
        <c:crosses val="autoZero"/>
        <c:crossBetween val="between"/>
      </c:valAx>
    </c:plotArea>
    <c:legend>
      <c:legendPos val="b"/>
      <c:layout>
        <c:manualLayout>
          <c:xMode val="edge"/>
          <c:yMode val="edge"/>
          <c:x val="0.13773924894003636"/>
          <c:y val="0.84581698655812709"/>
          <c:w val="0.69460680395719765"/>
          <c:h val="5.3932130399227403E-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426742356991567"/>
          <c:y val="5.646822305833165E-2"/>
          <c:w val="0.85075004810522636"/>
          <c:h val="0.76427335570846111"/>
        </c:manualLayout>
      </c:layout>
      <c:bar3DChart>
        <c:barDir val="col"/>
        <c:grouping val="clustered"/>
        <c:varyColors val="0"/>
        <c:ser>
          <c:idx val="0"/>
          <c:order val="0"/>
          <c:tx>
            <c:strRef>
              <c:f>Sheet4!$E$4</c:f>
              <c:strCache>
                <c:ptCount val="1"/>
                <c:pt idx="0">
                  <c:v>Adoption index</c:v>
                </c:pt>
              </c:strCache>
            </c:strRef>
          </c:tx>
          <c:invertIfNegative val="0"/>
          <c:dLbls>
            <c:dLbl>
              <c:idx val="4"/>
              <c:layout>
                <c:manualLayout>
                  <c:x val="2.2711787417669771E-2"/>
                  <c:y val="-4.0691759918616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69C-4E08-864D-B58097B2467B}"/>
                </c:ext>
              </c:extLst>
            </c:dLbl>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Sheet4!$D$5:$D$9</c:f>
              <c:strCache>
                <c:ptCount val="5"/>
                <c:pt idx="0">
                  <c:v>OG1</c:v>
                </c:pt>
                <c:pt idx="1">
                  <c:v>OG2</c:v>
                </c:pt>
                <c:pt idx="2">
                  <c:v>OG3</c:v>
                </c:pt>
                <c:pt idx="3">
                  <c:v>OG4</c:v>
                </c:pt>
                <c:pt idx="4">
                  <c:v>OG5</c:v>
                </c:pt>
              </c:strCache>
            </c:strRef>
          </c:cat>
          <c:val>
            <c:numRef>
              <c:f>Sheet4!$E$5:$E$9</c:f>
              <c:numCache>
                <c:formatCode>General</c:formatCode>
                <c:ptCount val="5"/>
                <c:pt idx="0">
                  <c:v>0.74170000000000003</c:v>
                </c:pt>
                <c:pt idx="1">
                  <c:v>0.69120000000000004</c:v>
                </c:pt>
                <c:pt idx="2">
                  <c:v>0.78139999999999998</c:v>
                </c:pt>
                <c:pt idx="3">
                  <c:v>0.70269999999999999</c:v>
                </c:pt>
                <c:pt idx="4">
                  <c:v>0.72250000000000003</c:v>
                </c:pt>
              </c:numCache>
            </c:numRef>
          </c:val>
          <c:extLst>
            <c:ext xmlns:c16="http://schemas.microsoft.com/office/drawing/2014/chart" uri="{C3380CC4-5D6E-409C-BE32-E72D297353CC}">
              <c16:uniqueId val="{00000001-569C-4E08-864D-B58097B2467B}"/>
            </c:ext>
          </c:extLst>
        </c:ser>
        <c:dLbls>
          <c:showLegendKey val="0"/>
          <c:showVal val="1"/>
          <c:showCatName val="0"/>
          <c:showSerName val="0"/>
          <c:showPercent val="0"/>
          <c:showBubbleSize val="0"/>
        </c:dLbls>
        <c:gapWidth val="150"/>
        <c:shape val="box"/>
        <c:axId val="44835968"/>
        <c:axId val="44843392"/>
        <c:axId val="0"/>
      </c:bar3DChart>
      <c:catAx>
        <c:axId val="44835968"/>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IN">
                    <a:latin typeface="Times New Roman" panose="02020603050405020304" pitchFamily="18" charset="0"/>
                    <a:cs typeface="Times New Roman" panose="02020603050405020304" pitchFamily="18" charset="0"/>
                  </a:rPr>
                  <a:t>Case oranization</a:t>
                </a:r>
              </a:p>
            </c:rich>
          </c:tx>
          <c:layout>
            <c:manualLayout>
              <c:xMode val="edge"/>
              <c:yMode val="edge"/>
              <c:x val="0.37267708982336617"/>
              <c:y val="0.92006151825121552"/>
            </c:manualLayout>
          </c:layout>
          <c:overlay val="0"/>
        </c:title>
        <c:numFmt formatCode="General" sourceLinked="0"/>
        <c:majorTickMark val="out"/>
        <c:minorTickMark val="none"/>
        <c:tickLblPos val="nextTo"/>
        <c:txPr>
          <a:bodyPr/>
          <a:lstStyle/>
          <a:p>
            <a:pPr>
              <a:defRPr sz="800" strike="noStrike">
                <a:latin typeface="Times New Roman" panose="02020603050405020304" pitchFamily="18" charset="0"/>
                <a:cs typeface="Times New Roman" panose="02020603050405020304" pitchFamily="18" charset="0"/>
              </a:defRPr>
            </a:pPr>
            <a:endParaRPr lang="en-US"/>
          </a:p>
        </c:txPr>
        <c:crossAx val="44843392"/>
        <c:crosses val="autoZero"/>
        <c:auto val="1"/>
        <c:lblAlgn val="ctr"/>
        <c:lblOffset val="100"/>
        <c:noMultiLvlLbl val="0"/>
      </c:catAx>
      <c:valAx>
        <c:axId val="44843392"/>
        <c:scaling>
          <c:orientation val="minMax"/>
          <c:max val="0.79"/>
          <c:min val="0.62000000000000011"/>
        </c:scaling>
        <c:delete val="0"/>
        <c:axPos val="l"/>
        <c:majorGridlines>
          <c:spPr>
            <a:ln>
              <a:noFill/>
            </a:ln>
          </c:spPr>
        </c:majorGridlines>
        <c:title>
          <c:tx>
            <c:rich>
              <a:bodyPr rot="-5400000" vert="horz"/>
              <a:lstStyle/>
              <a:p>
                <a:pPr>
                  <a:defRPr>
                    <a:latin typeface="Times New Roman" panose="02020603050405020304" pitchFamily="18" charset="0"/>
                    <a:cs typeface="Times New Roman" panose="02020603050405020304" pitchFamily="18" charset="0"/>
                  </a:defRPr>
                </a:pPr>
                <a:r>
                  <a:rPr lang="en-IN">
                    <a:latin typeface="Times New Roman" panose="02020603050405020304" pitchFamily="18" charset="0"/>
                    <a:cs typeface="Times New Roman" panose="02020603050405020304" pitchFamily="18" charset="0"/>
                  </a:rPr>
                  <a:t>Adoption index</a:t>
                </a:r>
              </a:p>
            </c:rich>
          </c:tx>
          <c:overlay val="0"/>
        </c:title>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44835968"/>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0.36303</cdr:x>
      <cdr:y>0.22408</cdr:y>
    </cdr:from>
    <cdr:to>
      <cdr:x>0.4047</cdr:x>
      <cdr:y>0.42212</cdr:y>
    </cdr:to>
    <cdr:sp macro="" textlink="">
      <cdr:nvSpPr>
        <cdr:cNvPr id="2" name="Rectangle 1"/>
        <cdr:cNvSpPr/>
      </cdr:nvSpPr>
      <cdr:spPr>
        <a:xfrm xmlns:a="http://schemas.openxmlformats.org/drawingml/2006/main">
          <a:off x="1659794" y="614693"/>
          <a:ext cx="190515" cy="543263"/>
        </a:xfrm>
        <a:prstGeom xmlns:a="http://schemas.openxmlformats.org/drawingml/2006/main" prst="rect">
          <a:avLst/>
        </a:prstGeom>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vert270"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IN" sz="900" b="1">
              <a:solidFill>
                <a:schemeClr val="tx1"/>
              </a:solidFill>
              <a:latin typeface="Times New Roman" panose="02020603050405020304" pitchFamily="18" charset="0"/>
              <a:cs typeface="Times New Roman" panose="02020603050405020304" pitchFamily="18" charset="0"/>
            </a:rPr>
            <a:t>RANK 2</a:t>
          </a:r>
        </a:p>
      </cdr:txBody>
    </cdr:sp>
  </cdr:relSizeAnchor>
  <cdr:relSizeAnchor xmlns:cdr="http://schemas.openxmlformats.org/drawingml/2006/chartDrawing">
    <cdr:from>
      <cdr:x>0.7071</cdr:x>
      <cdr:y>0.24472</cdr:y>
    </cdr:from>
    <cdr:to>
      <cdr:x>0.74877</cdr:x>
      <cdr:y>0.44277</cdr:y>
    </cdr:to>
    <cdr:sp macro="" textlink="">
      <cdr:nvSpPr>
        <cdr:cNvPr id="3" name="Rectangle 2"/>
        <cdr:cNvSpPr/>
      </cdr:nvSpPr>
      <cdr:spPr>
        <a:xfrm xmlns:a="http://schemas.openxmlformats.org/drawingml/2006/main">
          <a:off x="3232868" y="671315"/>
          <a:ext cx="190515" cy="543291"/>
        </a:xfrm>
        <a:prstGeom xmlns:a="http://schemas.openxmlformats.org/drawingml/2006/main" prst="rect">
          <a:avLst/>
        </a:prstGeom>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vert270"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IN" sz="900" b="1">
              <a:solidFill>
                <a:schemeClr val="tx1"/>
              </a:solidFill>
              <a:latin typeface="Times New Roman" panose="02020603050405020304" pitchFamily="18" charset="0"/>
              <a:cs typeface="Times New Roman" panose="02020603050405020304" pitchFamily="18" charset="0"/>
            </a:rPr>
            <a:t>RANK 3</a:t>
          </a:r>
        </a:p>
      </cdr:txBody>
    </cdr:sp>
  </cdr:relSizeAnchor>
  <cdr:relSizeAnchor xmlns:cdr="http://schemas.openxmlformats.org/drawingml/2006/chartDrawing">
    <cdr:from>
      <cdr:x>0.86914</cdr:x>
      <cdr:y>0.23188</cdr:y>
    </cdr:from>
    <cdr:to>
      <cdr:x>0.9108</cdr:x>
      <cdr:y>0.42992</cdr:y>
    </cdr:to>
    <cdr:sp macro="" textlink="">
      <cdr:nvSpPr>
        <cdr:cNvPr id="4" name="Rectangle 3"/>
        <cdr:cNvSpPr/>
      </cdr:nvSpPr>
      <cdr:spPr>
        <a:xfrm xmlns:a="http://schemas.openxmlformats.org/drawingml/2006/main">
          <a:off x="3973708" y="636097"/>
          <a:ext cx="190470" cy="543263"/>
        </a:xfrm>
        <a:prstGeom xmlns:a="http://schemas.openxmlformats.org/drawingml/2006/main" prst="rect">
          <a:avLst/>
        </a:prstGeom>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vert270"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IN" sz="900" b="1">
              <a:solidFill>
                <a:schemeClr val="tx1"/>
              </a:solidFill>
              <a:latin typeface="Times New Roman" panose="02020603050405020304" pitchFamily="18" charset="0"/>
              <a:cs typeface="Times New Roman" panose="02020603050405020304" pitchFamily="18" charset="0"/>
            </a:rPr>
            <a:t>RANK 4</a:t>
          </a:r>
        </a:p>
      </cdr:txBody>
    </cdr:sp>
  </cdr:relSizeAnchor>
  <cdr:relSizeAnchor xmlns:cdr="http://schemas.openxmlformats.org/drawingml/2006/chartDrawing">
    <cdr:from>
      <cdr:x>0.53738</cdr:x>
      <cdr:y>0.24217</cdr:y>
    </cdr:from>
    <cdr:to>
      <cdr:x>0.57904</cdr:x>
      <cdr:y>0.44022</cdr:y>
    </cdr:to>
    <cdr:sp macro="" textlink="">
      <cdr:nvSpPr>
        <cdr:cNvPr id="5" name="Rectangle 4"/>
        <cdr:cNvSpPr/>
      </cdr:nvSpPr>
      <cdr:spPr>
        <a:xfrm xmlns:a="http://schemas.openxmlformats.org/drawingml/2006/main">
          <a:off x="2456904" y="664309"/>
          <a:ext cx="190469" cy="543291"/>
        </a:xfrm>
        <a:prstGeom xmlns:a="http://schemas.openxmlformats.org/drawingml/2006/main" prst="rect">
          <a:avLst/>
        </a:prstGeom>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vert270"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IN" sz="900" b="1">
              <a:solidFill>
                <a:schemeClr val="tx1"/>
              </a:solidFill>
              <a:latin typeface="Times New Roman" panose="02020603050405020304" pitchFamily="18" charset="0"/>
              <a:cs typeface="Times New Roman" panose="02020603050405020304" pitchFamily="18" charset="0"/>
            </a:rPr>
            <a:t>RANK 5</a:t>
          </a:r>
        </a:p>
      </cdr:txBody>
    </cdr:sp>
  </cdr:relSizeAnchor>
  <cdr:relSizeAnchor xmlns:cdr="http://schemas.openxmlformats.org/drawingml/2006/chartDrawing">
    <cdr:from>
      <cdr:x>0.19538</cdr:x>
      <cdr:y>0.2</cdr:y>
    </cdr:from>
    <cdr:to>
      <cdr:x>0.2523</cdr:x>
      <cdr:y>0.41539</cdr:y>
    </cdr:to>
    <cdr:sp macro="" textlink="">
      <cdr:nvSpPr>
        <cdr:cNvPr id="8" name="Rectangle 7"/>
        <cdr:cNvSpPr/>
      </cdr:nvSpPr>
      <cdr:spPr>
        <a:xfrm xmlns:a="http://schemas.openxmlformats.org/drawingml/2006/main">
          <a:off x="893291" y="548631"/>
          <a:ext cx="260238" cy="590858"/>
        </a:xfrm>
        <a:prstGeom xmlns:a="http://schemas.openxmlformats.org/drawingml/2006/main" prst="rect">
          <a:avLst/>
        </a:prstGeom>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vert270"/>
        <a:lstStyle xmlns:a="http://schemas.openxmlformats.org/drawingml/2006/main"/>
        <a:p xmlns:a="http://schemas.openxmlformats.org/drawingml/2006/main">
          <a:pPr algn="ctr"/>
          <a:r>
            <a:rPr lang="en-US" sz="900" b="1">
              <a:solidFill>
                <a:schemeClr val="tx1"/>
              </a:solidFill>
              <a:latin typeface="Times New Roman" panose="02020603050405020304" pitchFamily="18" charset="0"/>
              <a:cs typeface="Times New Roman" panose="02020603050405020304" pitchFamily="18" charset="0"/>
            </a:rPr>
            <a:t>RANK 1</a:t>
          </a:r>
        </a:p>
      </cdr:txBody>
    </cdr:sp>
  </cdr:relSizeAnchor>
</c:userShapes>
</file>

<file path=word/drawings/drawing2.xml><?xml version="1.0" encoding="utf-8"?>
<c:userShapes xmlns:c="http://schemas.openxmlformats.org/drawingml/2006/chart">
  <cdr:relSizeAnchor xmlns:cdr="http://schemas.openxmlformats.org/drawingml/2006/chartDrawing">
    <cdr:from>
      <cdr:x>0.51388</cdr:x>
      <cdr:y>0.4987</cdr:y>
    </cdr:from>
    <cdr:to>
      <cdr:x>0.56527</cdr:x>
      <cdr:y>0.78598</cdr:y>
    </cdr:to>
    <cdr:sp macro="" textlink="">
      <cdr:nvSpPr>
        <cdr:cNvPr id="2" name="Rectangle 1"/>
        <cdr:cNvSpPr/>
      </cdr:nvSpPr>
      <cdr:spPr>
        <a:xfrm xmlns:a="http://schemas.openxmlformats.org/drawingml/2006/main">
          <a:off x="2578205" y="1030146"/>
          <a:ext cx="257831" cy="59340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vert270" anchor="ctr"/>
        <a:lstStyle xmlns:a="http://schemas.openxmlformats.org/drawingml/2006/main"/>
        <a:p xmlns:a="http://schemas.openxmlformats.org/drawingml/2006/main">
          <a:r>
            <a:rPr lang="en-US" sz="800" b="1">
              <a:solidFill>
                <a:schemeClr val="tx1"/>
              </a:solidFill>
              <a:latin typeface="Times New Roman" panose="02020603050405020304" pitchFamily="18" charset="0"/>
              <a:cs typeface="Times New Roman" panose="02020603050405020304" pitchFamily="18" charset="0"/>
            </a:rPr>
            <a:t>RANK 1</a:t>
          </a:r>
        </a:p>
      </cdr:txBody>
    </cdr:sp>
  </cdr:relSizeAnchor>
  <cdr:relSizeAnchor xmlns:cdr="http://schemas.openxmlformats.org/drawingml/2006/chartDrawing">
    <cdr:from>
      <cdr:x>0.36769</cdr:x>
      <cdr:y>0.50669</cdr:y>
    </cdr:from>
    <cdr:to>
      <cdr:x>0.41908</cdr:x>
      <cdr:y>0.79269</cdr:y>
    </cdr:to>
    <cdr:sp macro="" textlink="">
      <cdr:nvSpPr>
        <cdr:cNvPr id="3" name="Rectangle 2"/>
        <cdr:cNvSpPr/>
      </cdr:nvSpPr>
      <cdr:spPr>
        <a:xfrm xmlns:a="http://schemas.openxmlformats.org/drawingml/2006/main">
          <a:off x="1700224" y="897038"/>
          <a:ext cx="237631" cy="5063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sz="800" b="1">
              <a:solidFill>
                <a:schemeClr val="tx1"/>
              </a:solidFill>
              <a:latin typeface="Times New Roman" panose="02020603050405020304" pitchFamily="18" charset="0"/>
              <a:cs typeface="Times New Roman" panose="02020603050405020304" pitchFamily="18" charset="0"/>
            </a:rPr>
            <a:t>RANK 5</a:t>
          </a:r>
        </a:p>
      </cdr:txBody>
    </cdr:sp>
  </cdr:relSizeAnchor>
  <cdr:relSizeAnchor xmlns:cdr="http://schemas.openxmlformats.org/drawingml/2006/chartDrawing">
    <cdr:from>
      <cdr:x>0.22333</cdr:x>
      <cdr:y>0.50129</cdr:y>
    </cdr:from>
    <cdr:to>
      <cdr:x>0.27471</cdr:x>
      <cdr:y>0.78394</cdr:y>
    </cdr:to>
    <cdr:sp macro="" textlink="">
      <cdr:nvSpPr>
        <cdr:cNvPr id="4" name="Rectangle 3"/>
        <cdr:cNvSpPr/>
      </cdr:nvSpPr>
      <cdr:spPr>
        <a:xfrm xmlns:a="http://schemas.openxmlformats.org/drawingml/2006/main">
          <a:off x="1196773" y="1151681"/>
          <a:ext cx="275333" cy="64936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sz="800" b="1">
              <a:solidFill>
                <a:schemeClr val="tx1"/>
              </a:solidFill>
              <a:latin typeface="Times New Roman" panose="02020603050405020304" pitchFamily="18" charset="0"/>
              <a:cs typeface="Times New Roman" panose="02020603050405020304" pitchFamily="18" charset="0"/>
            </a:rPr>
            <a:t>RANK 2</a:t>
          </a:r>
        </a:p>
      </cdr:txBody>
    </cdr:sp>
  </cdr:relSizeAnchor>
  <cdr:relSizeAnchor xmlns:cdr="http://schemas.openxmlformats.org/drawingml/2006/chartDrawing">
    <cdr:from>
      <cdr:x>0.66006</cdr:x>
      <cdr:y>0.53807</cdr:y>
    </cdr:from>
    <cdr:to>
      <cdr:x>0.71145</cdr:x>
      <cdr:y>0.78524</cdr:y>
    </cdr:to>
    <cdr:sp macro="" textlink="">
      <cdr:nvSpPr>
        <cdr:cNvPr id="5" name="Rectangle 4"/>
        <cdr:cNvSpPr/>
      </cdr:nvSpPr>
      <cdr:spPr>
        <a:xfrm xmlns:a="http://schemas.openxmlformats.org/drawingml/2006/main">
          <a:off x="3690949" y="1343465"/>
          <a:ext cx="287363" cy="61714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sz="800" b="1">
              <a:solidFill>
                <a:schemeClr val="tx1"/>
              </a:solidFill>
              <a:latin typeface="Times New Roman" panose="02020603050405020304" pitchFamily="18" charset="0"/>
              <a:cs typeface="Times New Roman" panose="02020603050405020304" pitchFamily="18" charset="0"/>
            </a:rPr>
            <a:t>RANK 4</a:t>
          </a:r>
        </a:p>
      </cdr:txBody>
    </cdr:sp>
  </cdr:relSizeAnchor>
  <cdr:relSizeAnchor xmlns:cdr="http://schemas.openxmlformats.org/drawingml/2006/chartDrawing">
    <cdr:from>
      <cdr:x>0.80343</cdr:x>
      <cdr:y>0.50708</cdr:y>
    </cdr:from>
    <cdr:to>
      <cdr:x>0.85482</cdr:x>
      <cdr:y>0.79369</cdr:y>
    </cdr:to>
    <cdr:sp macro="" textlink="">
      <cdr:nvSpPr>
        <cdr:cNvPr id="6" name="Rectangle 5"/>
        <cdr:cNvSpPr/>
      </cdr:nvSpPr>
      <cdr:spPr>
        <a:xfrm xmlns:a="http://schemas.openxmlformats.org/drawingml/2006/main">
          <a:off x="4492631" y="1266091"/>
          <a:ext cx="287364" cy="71562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sz="800" b="1">
              <a:solidFill>
                <a:schemeClr val="tx1"/>
              </a:solidFill>
              <a:latin typeface="Times New Roman" panose="02020603050405020304" pitchFamily="18" charset="0"/>
              <a:cs typeface="Times New Roman" panose="02020603050405020304" pitchFamily="18" charset="0"/>
            </a:rPr>
            <a:t>RANK 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D4D87-8E7C-4853-BF7D-001763EF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12544</TotalTime>
  <Pages>30</Pages>
  <Words>40533</Words>
  <Characters>241987</Characters>
  <Application>Microsoft Office Word</Application>
  <DocSecurity>0</DocSecurity>
  <Lines>7117</Lines>
  <Paragraphs>3717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NAMAN</dc:creator>
  <cp:lastModifiedBy>Jose Arturo Garza-Reyes</cp:lastModifiedBy>
  <cp:revision>1398</cp:revision>
  <cp:lastPrinted>2021-05-26T14:19:00Z</cp:lastPrinted>
  <dcterms:created xsi:type="dcterms:W3CDTF">2019-02-14T17:47:00Z</dcterms:created>
  <dcterms:modified xsi:type="dcterms:W3CDTF">2023-01-03T08:26:00Z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a4788624-75ea-3577-bd55-56c12c5be8c3</vt:lpwstr>
  </property>
  <property fmtid="{D5CDD505-2E9C-101B-9397-08002B2CF9AE}" pid="24" name="Mendeley Citation Style_1">
    <vt:lpwstr>http://www.zotero.org/styles/apa</vt:lpwstr>
  </property>
  <property fmtid="{D5CDD505-2E9C-101B-9397-08002B2CF9AE}" pid="25" name="MSIP_Label_b47d098f-2640-4837-b575-e0be04df0525_Enabled">
    <vt:lpwstr>True</vt:lpwstr>
  </property>
  <property fmtid="{D5CDD505-2E9C-101B-9397-08002B2CF9AE}" pid="26" name="MSIP_Label_b47d098f-2640-4837-b575-e0be04df0525_SiteId">
    <vt:lpwstr>98f1bb3a-5efa-4782-88ba-bd897db60e62</vt:lpwstr>
  </property>
  <property fmtid="{D5CDD505-2E9C-101B-9397-08002B2CF9AE}" pid="27" name="MSIP_Label_b47d098f-2640-4837-b575-e0be04df0525_Owner">
    <vt:lpwstr>SADT275@derby.ac.uk</vt:lpwstr>
  </property>
  <property fmtid="{D5CDD505-2E9C-101B-9397-08002B2CF9AE}" pid="28" name="MSIP_Label_b47d098f-2640-4837-b575-e0be04df0525_SetDate">
    <vt:lpwstr>2022-11-24T15:59:52.5210037Z</vt:lpwstr>
  </property>
  <property fmtid="{D5CDD505-2E9C-101B-9397-08002B2CF9AE}" pid="29" name="MSIP_Label_b47d098f-2640-4837-b575-e0be04df0525_Name">
    <vt:lpwstr>Internal</vt:lpwstr>
  </property>
  <property fmtid="{D5CDD505-2E9C-101B-9397-08002B2CF9AE}" pid="30" name="MSIP_Label_b47d098f-2640-4837-b575-e0be04df0525_Application">
    <vt:lpwstr>Microsoft Azure Information Protection</vt:lpwstr>
  </property>
  <property fmtid="{D5CDD505-2E9C-101B-9397-08002B2CF9AE}" pid="31" name="MSIP_Label_b47d098f-2640-4837-b575-e0be04df0525_ActionId">
    <vt:lpwstr>fa3f6403-9bc5-46dd-a1df-a67ed9a6fcf0</vt:lpwstr>
  </property>
  <property fmtid="{D5CDD505-2E9C-101B-9397-08002B2CF9AE}" pid="32" name="MSIP_Label_b47d098f-2640-4837-b575-e0be04df0525_Extended_MSFT_Method">
    <vt:lpwstr>Automatic</vt:lpwstr>
  </property>
  <property fmtid="{D5CDD505-2E9C-101B-9397-08002B2CF9AE}" pid="33" name="MSIP_Label_501a0944-9d81-4c75-b857-2ec7863455b7_Enabled">
    <vt:lpwstr>True</vt:lpwstr>
  </property>
  <property fmtid="{D5CDD505-2E9C-101B-9397-08002B2CF9AE}" pid="34" name="MSIP_Label_501a0944-9d81-4c75-b857-2ec7863455b7_SiteId">
    <vt:lpwstr>98f1bb3a-5efa-4782-88ba-bd897db60e62</vt:lpwstr>
  </property>
  <property fmtid="{D5CDD505-2E9C-101B-9397-08002B2CF9AE}" pid="35" name="MSIP_Label_501a0944-9d81-4c75-b857-2ec7863455b7_Owner">
    <vt:lpwstr>SADT275@derby.ac.uk</vt:lpwstr>
  </property>
  <property fmtid="{D5CDD505-2E9C-101B-9397-08002B2CF9AE}" pid="36" name="MSIP_Label_501a0944-9d81-4c75-b857-2ec7863455b7_SetDate">
    <vt:lpwstr>2022-11-24T15:59:52.5210037Z</vt:lpwstr>
  </property>
  <property fmtid="{D5CDD505-2E9C-101B-9397-08002B2CF9AE}" pid="37" name="MSIP_Label_501a0944-9d81-4c75-b857-2ec7863455b7_Name">
    <vt:lpwstr>Internal with visible marking</vt:lpwstr>
  </property>
  <property fmtid="{D5CDD505-2E9C-101B-9397-08002B2CF9AE}" pid="38" name="MSIP_Label_501a0944-9d81-4c75-b857-2ec7863455b7_Application">
    <vt:lpwstr>Microsoft Azure Information Protection</vt:lpwstr>
  </property>
  <property fmtid="{D5CDD505-2E9C-101B-9397-08002B2CF9AE}" pid="39" name="MSIP_Label_501a0944-9d81-4c75-b857-2ec7863455b7_ActionId">
    <vt:lpwstr>fa3f6403-9bc5-46dd-a1df-a67ed9a6fcf0</vt:lpwstr>
  </property>
  <property fmtid="{D5CDD505-2E9C-101B-9397-08002B2CF9AE}" pid="40" name="MSIP_Label_501a0944-9d81-4c75-b857-2ec7863455b7_Parent">
    <vt:lpwstr>b47d098f-2640-4837-b575-e0be04df0525</vt:lpwstr>
  </property>
  <property fmtid="{D5CDD505-2E9C-101B-9397-08002B2CF9AE}" pid="41" name="MSIP_Label_501a0944-9d81-4c75-b857-2ec7863455b7_Extended_MSFT_Method">
    <vt:lpwstr>Automatic</vt:lpwstr>
  </property>
  <property fmtid="{D5CDD505-2E9C-101B-9397-08002B2CF9AE}" pid="42" name="Sensitivity">
    <vt:lpwstr>Internal Internal with visible marking</vt:lpwstr>
  </property>
</Properties>
</file>